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7616D" w:rsidRDefault="0037616D" w:rsidP="0019529E">
      <w:pPr>
        <w:rPr>
          <w:b/>
          <w:bCs/>
          <w:color w:val="000000"/>
        </w:rPr>
      </w:pPr>
    </w:p>
    <w:p w:rsidR="00764C13" w:rsidRPr="00764C13" w:rsidRDefault="00764C13" w:rsidP="002D76C2">
      <w:pPr>
        <w:jc w:val="center"/>
        <w:rPr>
          <w:b/>
        </w:rPr>
      </w:pPr>
      <w:r w:rsidRPr="00764C13">
        <w:rPr>
          <w:b/>
        </w:rPr>
        <w:t>Отчет з</w:t>
      </w:r>
      <w:r w:rsidR="00713FE7">
        <w:rPr>
          <w:b/>
        </w:rPr>
        <w:t>а извършените дейности през 2022</w:t>
      </w:r>
      <w:r w:rsidRPr="00764C13">
        <w:rPr>
          <w:b/>
        </w:rPr>
        <w:t xml:space="preserve"> г. по Национална програма за превенция на хроничните незаразни болести 2021- 2025 г.</w:t>
      </w:r>
    </w:p>
    <w:p w:rsidR="002D76C2" w:rsidRDefault="002D76C2" w:rsidP="00764C13">
      <w:pPr>
        <w:jc w:val="both"/>
        <w:rPr>
          <w:b/>
        </w:rPr>
      </w:pP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b/>
        </w:rPr>
        <w:t>1. Управление и координиране на дейностите по програмата</w:t>
      </w:r>
      <w:r w:rsidRPr="007A60BD">
        <w:t xml:space="preserve"> - със Заповед </w:t>
      </w:r>
      <w:r w:rsidRPr="007A60BD">
        <w:rPr>
          <w:lang w:val="ru-RU"/>
        </w:rPr>
        <w:t>на Директора на РЗИ-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 xml:space="preserve"> е </w:t>
      </w:r>
      <w:proofErr w:type="spellStart"/>
      <w:r w:rsidRPr="007A60BD">
        <w:rPr>
          <w:lang w:val="ru-RU"/>
        </w:rPr>
        <w:t>създаден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Областен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програмен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съвет</w:t>
      </w:r>
      <w:proofErr w:type="spellEnd"/>
      <w:r w:rsidRPr="007A60BD">
        <w:rPr>
          <w:lang w:val="ru-RU"/>
        </w:rPr>
        <w:t xml:space="preserve"> за управление на </w:t>
      </w:r>
      <w:proofErr w:type="spellStart"/>
      <w:r w:rsidRPr="007A60BD">
        <w:rPr>
          <w:lang w:val="ru-RU"/>
        </w:rPr>
        <w:t>Националната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програма</w:t>
      </w:r>
      <w:proofErr w:type="spellEnd"/>
      <w:r w:rsidRPr="007A60BD">
        <w:rPr>
          <w:lang w:val="ru-RU"/>
        </w:rPr>
        <w:t xml:space="preserve"> за превенция на </w:t>
      </w:r>
      <w:proofErr w:type="spellStart"/>
      <w:r w:rsidRPr="007A60BD">
        <w:rPr>
          <w:lang w:val="ru-RU"/>
        </w:rPr>
        <w:t>хроничните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незаразни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болести</w:t>
      </w:r>
      <w:proofErr w:type="spellEnd"/>
      <w:r w:rsidRPr="007A60BD">
        <w:rPr>
          <w:lang w:val="ru-RU"/>
        </w:rPr>
        <w:t xml:space="preserve"> 2021-2025 г., </w:t>
      </w:r>
      <w:proofErr w:type="spellStart"/>
      <w:r w:rsidRPr="007A60BD">
        <w:rPr>
          <w:lang w:val="ru-RU"/>
        </w:rPr>
        <w:t>сформирана</w:t>
      </w:r>
      <w:proofErr w:type="spellEnd"/>
      <w:r w:rsidRPr="007A60BD">
        <w:rPr>
          <w:lang w:val="ru-RU"/>
        </w:rPr>
        <w:t xml:space="preserve"> е </w:t>
      </w:r>
      <w:proofErr w:type="spellStart"/>
      <w:r w:rsidRPr="007A60BD">
        <w:rPr>
          <w:lang w:val="ru-RU"/>
        </w:rPr>
        <w:t>Областна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работна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група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участваща</w:t>
      </w:r>
      <w:proofErr w:type="spellEnd"/>
      <w:r w:rsidRPr="007A60BD">
        <w:rPr>
          <w:lang w:val="ru-RU"/>
        </w:rPr>
        <w:t xml:space="preserve"> в </w:t>
      </w:r>
      <w:proofErr w:type="spellStart"/>
      <w:r w:rsidRPr="007A60BD">
        <w:rPr>
          <w:lang w:val="ru-RU"/>
        </w:rPr>
        <w:t>практическото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реализиране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дейностите</w:t>
      </w:r>
      <w:proofErr w:type="spellEnd"/>
      <w:r w:rsidRPr="007A60BD">
        <w:rPr>
          <w:lang w:val="ru-RU"/>
        </w:rPr>
        <w:t xml:space="preserve"> и е определен </w:t>
      </w:r>
      <w:proofErr w:type="spellStart"/>
      <w:r w:rsidRPr="007A60BD">
        <w:rPr>
          <w:lang w:val="ru-RU"/>
        </w:rPr>
        <w:t>Областен</w:t>
      </w:r>
      <w:proofErr w:type="spellEnd"/>
      <w:r w:rsidRPr="007A60BD">
        <w:rPr>
          <w:lang w:val="ru-RU"/>
        </w:rPr>
        <w:t xml:space="preserve"> координатор, </w:t>
      </w:r>
      <w:proofErr w:type="spellStart"/>
      <w:r w:rsidRPr="007A60BD">
        <w:rPr>
          <w:lang w:val="ru-RU"/>
        </w:rPr>
        <w:t>който</w:t>
      </w:r>
      <w:proofErr w:type="spellEnd"/>
      <w:r w:rsidRPr="007A60BD">
        <w:rPr>
          <w:lang w:val="ru-RU"/>
        </w:rPr>
        <w:t xml:space="preserve"> </w:t>
      </w:r>
      <w:r w:rsidRPr="007A60BD">
        <w:t xml:space="preserve">да </w:t>
      </w:r>
      <w:proofErr w:type="spellStart"/>
      <w:r w:rsidRPr="007A60BD">
        <w:rPr>
          <w:lang w:val="ru-RU"/>
        </w:rPr>
        <w:t>отговаря</w:t>
      </w:r>
      <w:proofErr w:type="spellEnd"/>
      <w:r w:rsidRPr="007A60BD">
        <w:rPr>
          <w:lang w:val="ru-RU"/>
        </w:rPr>
        <w:t xml:space="preserve"> за реализация на </w:t>
      </w:r>
      <w:proofErr w:type="spellStart"/>
      <w:r w:rsidRPr="007A60BD">
        <w:rPr>
          <w:lang w:val="ru-RU"/>
        </w:rPr>
        <w:t>политиката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програмата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постигане</w:t>
      </w:r>
      <w:proofErr w:type="spellEnd"/>
      <w:r w:rsidRPr="007A60BD">
        <w:rPr>
          <w:lang w:val="ru-RU"/>
        </w:rPr>
        <w:t xml:space="preserve"> целите ѝ на </w:t>
      </w:r>
      <w:proofErr w:type="spellStart"/>
      <w:r w:rsidRPr="007A60BD">
        <w:rPr>
          <w:lang w:val="ru-RU"/>
        </w:rPr>
        <w:t>регионално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ниво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ръководи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участва</w:t>
      </w:r>
      <w:proofErr w:type="spellEnd"/>
      <w:r w:rsidRPr="007A60BD">
        <w:rPr>
          <w:lang w:val="ru-RU"/>
        </w:rPr>
        <w:t xml:space="preserve"> в </w:t>
      </w:r>
      <w:proofErr w:type="spellStart"/>
      <w:r w:rsidRPr="007A60BD">
        <w:rPr>
          <w:lang w:val="ru-RU"/>
        </w:rPr>
        <w:t>разработката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плановете</w:t>
      </w:r>
      <w:proofErr w:type="spellEnd"/>
      <w:r w:rsidRPr="007A60BD">
        <w:rPr>
          <w:lang w:val="ru-RU"/>
        </w:rPr>
        <w:t xml:space="preserve"> за работа и </w:t>
      </w:r>
      <w:proofErr w:type="spellStart"/>
      <w:r w:rsidRPr="007A60BD">
        <w:rPr>
          <w:lang w:val="ru-RU"/>
        </w:rPr>
        <w:t>изготвя</w:t>
      </w:r>
      <w:proofErr w:type="spellEnd"/>
      <w:r w:rsidRPr="007A60BD">
        <w:rPr>
          <w:lang w:val="ru-RU"/>
        </w:rPr>
        <w:t xml:space="preserve"> ежегодна информация за </w:t>
      </w:r>
      <w:proofErr w:type="spellStart"/>
      <w:r w:rsidRPr="007A60BD">
        <w:rPr>
          <w:lang w:val="ru-RU"/>
        </w:rPr>
        <w:t>дейността</w:t>
      </w:r>
      <w:proofErr w:type="spellEnd"/>
      <w:r w:rsidRPr="007A60BD">
        <w:rPr>
          <w:lang w:val="ru-RU"/>
        </w:rPr>
        <w:t xml:space="preserve"> по </w:t>
      </w:r>
      <w:proofErr w:type="spellStart"/>
      <w:r w:rsidRPr="007A60BD">
        <w:rPr>
          <w:lang w:val="ru-RU"/>
        </w:rPr>
        <w:t>програмата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като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предоставя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резултатите</w:t>
      </w:r>
      <w:proofErr w:type="spellEnd"/>
      <w:r w:rsidRPr="007A60BD">
        <w:rPr>
          <w:lang w:val="ru-RU"/>
        </w:rPr>
        <w:t xml:space="preserve"> от </w:t>
      </w:r>
      <w:proofErr w:type="spellStart"/>
      <w:r w:rsidRPr="007A60BD">
        <w:rPr>
          <w:lang w:val="ru-RU"/>
        </w:rPr>
        <w:t>нея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съгласно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указанията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заповедите</w:t>
      </w:r>
      <w:proofErr w:type="spellEnd"/>
      <w:r w:rsidRPr="007A60BD">
        <w:rPr>
          <w:lang w:val="ru-RU"/>
        </w:rPr>
        <w:t xml:space="preserve"> на МЗ. </w:t>
      </w:r>
    </w:p>
    <w:p w:rsidR="007A60BD" w:rsidRPr="007A60BD" w:rsidRDefault="007A60BD" w:rsidP="007A60BD">
      <w:pPr>
        <w:jc w:val="both"/>
        <w:rPr>
          <w:b/>
          <w:lang w:val="ru-RU"/>
        </w:rPr>
      </w:pPr>
      <w:r w:rsidRPr="007A60BD">
        <w:rPr>
          <w:b/>
        </w:rPr>
        <w:t>2. Реализиране на дейности, насочени към намаляване на факторите на риска, водещи  до хронични незаразни болести:</w:t>
      </w:r>
      <w:r w:rsidRPr="007A60BD">
        <w:rPr>
          <w:b/>
          <w:lang w:val="ru-RU"/>
        </w:rPr>
        <w:t xml:space="preserve"> </w:t>
      </w:r>
    </w:p>
    <w:p w:rsidR="007A60BD" w:rsidRPr="007A60BD" w:rsidRDefault="007A60BD" w:rsidP="007A60BD">
      <w:pPr>
        <w:jc w:val="both"/>
        <w:rPr>
          <w:bCs/>
        </w:rPr>
      </w:pPr>
      <w:r w:rsidRPr="007A60BD">
        <w:rPr>
          <w:bCs/>
        </w:rPr>
        <w:t xml:space="preserve">В периода 19.04 - 20.04.2022 г. главният експерт, консултант в кабинета за отказване от тютюнопушене </w:t>
      </w:r>
      <w:r w:rsidRPr="007A60BD">
        <w:rPr>
          <w:bCs/>
          <w:lang w:val="en-US"/>
        </w:rPr>
        <w:t>(</w:t>
      </w:r>
      <w:r w:rsidRPr="007A60BD">
        <w:rPr>
          <w:bCs/>
        </w:rPr>
        <w:t>ККОТ</w:t>
      </w:r>
      <w:r w:rsidRPr="007A60BD">
        <w:rPr>
          <w:bCs/>
          <w:lang w:val="en-US"/>
        </w:rPr>
        <w:t>)</w:t>
      </w:r>
      <w:r w:rsidRPr="007A60BD">
        <w:rPr>
          <w:bCs/>
        </w:rPr>
        <w:t xml:space="preserve"> в РЗИ-Добрич е взел участие в двудневен обучителен семинар в НЦОЗА гр. София на тема: </w:t>
      </w:r>
    </w:p>
    <w:p w:rsidR="007A60BD" w:rsidRPr="007A60BD" w:rsidRDefault="007A60BD" w:rsidP="007A60BD">
      <w:pPr>
        <w:numPr>
          <w:ilvl w:val="0"/>
          <w:numId w:val="20"/>
        </w:numPr>
        <w:jc w:val="both"/>
      </w:pPr>
      <w:r w:rsidRPr="007A60BD">
        <w:t xml:space="preserve">Новите рискове от тютюнопушенето с оглед пандемията от </w:t>
      </w:r>
      <w:r w:rsidRPr="007A60BD">
        <w:rPr>
          <w:lang w:val="en-US"/>
        </w:rPr>
        <w:t xml:space="preserve">SARS-CoV-2 </w:t>
      </w:r>
      <w:r w:rsidRPr="007A60BD">
        <w:t>и изискванията към консултациите за отказване, които те поставят.</w:t>
      </w:r>
    </w:p>
    <w:p w:rsidR="007A60BD" w:rsidRPr="007A60BD" w:rsidRDefault="007A60BD" w:rsidP="007A60BD">
      <w:pPr>
        <w:tabs>
          <w:tab w:val="left" w:pos="1134"/>
        </w:tabs>
        <w:jc w:val="both"/>
        <w:rPr>
          <w:b/>
          <w:lang w:val="ru-RU"/>
        </w:rPr>
      </w:pPr>
      <w:r w:rsidRPr="007A60BD">
        <w:rPr>
          <w:b/>
        </w:rPr>
        <w:t>2.1. Повишаване на нивото на информираност, обучение и включване на населението в дейности по програмата</w:t>
      </w:r>
      <w:r w:rsidRPr="007A60BD">
        <w:rPr>
          <w:b/>
          <w:lang w:val="ru-RU"/>
        </w:rPr>
        <w:t>:</w:t>
      </w:r>
    </w:p>
    <w:p w:rsidR="007A60BD" w:rsidRPr="007A60BD" w:rsidRDefault="007A60BD" w:rsidP="007A60BD">
      <w:pPr>
        <w:jc w:val="both"/>
        <w:rPr>
          <w:b/>
        </w:rPr>
      </w:pPr>
    </w:p>
    <w:p w:rsidR="007A60BD" w:rsidRPr="007A60BD" w:rsidRDefault="007A60BD" w:rsidP="007A60BD">
      <w:pPr>
        <w:jc w:val="both"/>
      </w:pPr>
      <w:r w:rsidRPr="007A60BD">
        <w:rPr>
          <w:b/>
        </w:rPr>
        <w:t>Употреба на тютюневи и свързани с тях изделия</w:t>
      </w:r>
      <w:r w:rsidRPr="007A60BD">
        <w:t>.</w:t>
      </w:r>
    </w:p>
    <w:p w:rsidR="007A60BD" w:rsidRPr="007A60BD" w:rsidRDefault="007A60BD" w:rsidP="007A60BD">
      <w:pPr>
        <w:jc w:val="both"/>
      </w:pPr>
      <w:r w:rsidRPr="007A60BD">
        <w:t>С цел получаване на знания за влиянието и последствията от тютюнопушенето, получаване на знания за видовете зависимости и разкриване на връзката между зависимостта и тютюнопушенето, през отчетния период са проведени следните мероприятия:</w:t>
      </w:r>
    </w:p>
    <w:p w:rsidR="007A60BD" w:rsidRPr="007A60BD" w:rsidRDefault="007A60BD" w:rsidP="007A60BD">
      <w:pPr>
        <w:numPr>
          <w:ilvl w:val="0"/>
          <w:numId w:val="16"/>
        </w:numPr>
        <w:jc w:val="both"/>
      </w:pPr>
      <w:r w:rsidRPr="007A60BD">
        <w:t xml:space="preserve">29 беседи и 39 обучения с обхванати общо 1420 участника </w:t>
      </w:r>
      <w:r w:rsidRPr="007A60BD">
        <w:rPr>
          <w:lang w:val="en-US"/>
        </w:rPr>
        <w:t>(</w:t>
      </w:r>
      <w:r w:rsidRPr="007A60BD">
        <w:rPr>
          <w:lang w:val="ru-RU"/>
        </w:rPr>
        <w:t xml:space="preserve">1377 </w:t>
      </w:r>
      <w:proofErr w:type="spellStart"/>
      <w:r w:rsidRPr="007A60BD">
        <w:rPr>
          <w:lang w:val="ru-RU"/>
        </w:rPr>
        <w:t>деца</w:t>
      </w:r>
      <w:proofErr w:type="spellEnd"/>
      <w:r w:rsidRPr="007A60BD">
        <w:rPr>
          <w:lang w:val="ru-RU"/>
        </w:rPr>
        <w:t xml:space="preserve">, </w:t>
      </w:r>
      <w:r w:rsidRPr="007A60BD">
        <w:t>ученици и граждани, 38 педагози, 5 медицински специалисти</w:t>
      </w:r>
      <w:r w:rsidRPr="007A60BD">
        <w:rPr>
          <w:lang w:val="en-US"/>
        </w:rPr>
        <w:t>)</w:t>
      </w:r>
      <w:r w:rsidRPr="007A60BD">
        <w:t xml:space="preserve"> от детски, учебни заведения и пенсионерски клубове в област  Добрич.</w:t>
      </w:r>
    </w:p>
    <w:p w:rsidR="007A60BD" w:rsidRPr="007A60BD" w:rsidRDefault="007A60BD" w:rsidP="007A60BD">
      <w:pPr>
        <w:jc w:val="both"/>
      </w:pPr>
      <w:r w:rsidRPr="007A60BD">
        <w:t xml:space="preserve">Теми на обучителните модули: 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ind w:left="1515"/>
        <w:jc w:val="both"/>
      </w:pPr>
      <w:r w:rsidRPr="007A60BD">
        <w:t>„Мотивиране за отказ от тютюнопушене“;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ind w:left="1515"/>
        <w:jc w:val="both"/>
      </w:pPr>
      <w:r w:rsidRPr="007A60BD">
        <w:t xml:space="preserve">„Вредата от употребата на наргиле, цигари и електронни </w:t>
      </w:r>
      <w:proofErr w:type="spellStart"/>
      <w:r w:rsidRPr="007A60BD">
        <w:t>нагреваеми</w:t>
      </w:r>
      <w:proofErr w:type="spellEnd"/>
      <w:r w:rsidRPr="007A60BD">
        <w:t xml:space="preserve"> устройства за пушене“;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ind w:left="1515"/>
        <w:jc w:val="both"/>
      </w:pPr>
      <w:r w:rsidRPr="007A60BD">
        <w:t>„Митове и факти за тютюнопушенето“;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ind w:left="1515"/>
        <w:jc w:val="both"/>
      </w:pPr>
      <w:r w:rsidRPr="007A60BD">
        <w:t xml:space="preserve">„Тютюнопушенето като поведенчески и рисков фактор по отношение на сърдечно съдови и белодробни заболявания“. </w:t>
      </w:r>
    </w:p>
    <w:p w:rsidR="007A60BD" w:rsidRPr="007A60BD" w:rsidRDefault="007A60BD" w:rsidP="007A60BD">
      <w:pPr>
        <w:jc w:val="both"/>
      </w:pPr>
      <w:r w:rsidRPr="007A60BD">
        <w:t xml:space="preserve">По време на образователните дейности са раздадени 1220 </w:t>
      </w:r>
      <w:proofErr w:type="spellStart"/>
      <w:r w:rsidRPr="007A60BD">
        <w:t>бр</w:t>
      </w:r>
      <w:proofErr w:type="spellEnd"/>
      <w:r w:rsidRPr="007A60BD">
        <w:rPr>
          <w:lang w:val="en-US"/>
        </w:rPr>
        <w:t xml:space="preserve">. </w:t>
      </w:r>
      <w:r w:rsidRPr="007A60BD">
        <w:t xml:space="preserve">здравно </w:t>
      </w:r>
      <w:r w:rsidRPr="007A60BD">
        <w:rPr>
          <w:lang w:val="en-US"/>
        </w:rPr>
        <w:t xml:space="preserve">- </w:t>
      </w:r>
      <w:r w:rsidRPr="007A60BD">
        <w:t xml:space="preserve">образователни материали. Оказана е 43 бр. методична дейност при организиране и провеждане на дейности </w:t>
      </w:r>
      <w:r w:rsidRPr="007A60BD">
        <w:rPr>
          <w:lang w:val="ru-RU"/>
        </w:rPr>
        <w:t xml:space="preserve">на 94 лица </w:t>
      </w:r>
      <w:r w:rsidRPr="007A60BD">
        <w:rPr>
          <w:lang w:val="en-US"/>
        </w:rPr>
        <w:t>(</w:t>
      </w:r>
      <w:r w:rsidRPr="007A60BD">
        <w:t>медицински специалисти, педагози, педагогически съветник, уредници на пенсионерски клубове</w:t>
      </w:r>
      <w:r w:rsidRPr="007A60BD">
        <w:rPr>
          <w:lang w:val="en-US"/>
        </w:rPr>
        <w:t>)</w:t>
      </w:r>
      <w:r w:rsidRPr="007A60BD">
        <w:t>.</w:t>
      </w:r>
    </w:p>
    <w:p w:rsidR="007A60BD" w:rsidRPr="007A60BD" w:rsidRDefault="007A60BD" w:rsidP="007A60BD">
      <w:pPr>
        <w:ind w:right="1"/>
        <w:contextualSpacing/>
        <w:jc w:val="both"/>
      </w:pPr>
      <w:r w:rsidRPr="007A60BD">
        <w:t xml:space="preserve">По повод </w:t>
      </w:r>
      <w:r w:rsidRPr="007A60BD">
        <w:rPr>
          <w:b/>
        </w:rPr>
        <w:t>31.05.2022 г. –</w:t>
      </w:r>
      <w:r w:rsidRPr="007A60BD">
        <w:t xml:space="preserve"> </w:t>
      </w:r>
      <w:r w:rsidRPr="007A60BD">
        <w:rPr>
          <w:b/>
        </w:rPr>
        <w:t>Световен ден без тютюн</w:t>
      </w:r>
      <w:r w:rsidRPr="007A60BD">
        <w:t>, в учебните заведения на територията на област Добрич са проведени 3 масови прояви с 409 участника. Интерактивни обучения с демонстрация на „Пушещ макет“</w:t>
      </w:r>
      <w:r w:rsidRPr="007A60BD">
        <w:rPr>
          <w:lang w:val="en-US"/>
        </w:rPr>
        <w:t xml:space="preserve"> </w:t>
      </w:r>
      <w:r w:rsidRPr="007A60BD">
        <w:t xml:space="preserve">и обучения на тема: „Пушенето – мит и реалност. </w:t>
      </w:r>
      <w:r w:rsidRPr="007A60BD">
        <w:lastRenderedPageBreak/>
        <w:t>Вредата от употребата на наргиле, цигари и електронни устройства за пушене“. Викторина с дискусия на тема: „Тютюнопушене или здраве! Аз избирам...” и дебат „Пушачи, непушачи и екс пушачи”.</w:t>
      </w:r>
    </w:p>
    <w:p w:rsidR="007A60BD" w:rsidRPr="007A60BD" w:rsidRDefault="007A60BD" w:rsidP="007A60BD">
      <w:pPr>
        <w:jc w:val="both"/>
        <w:rPr>
          <w:color w:val="FF0000"/>
        </w:rPr>
      </w:pPr>
      <w:r w:rsidRPr="007A60BD">
        <w:t>Изготвен е информационен бюлетин, който е разпространен до всички регионални медии.</w:t>
      </w:r>
    </w:p>
    <w:p w:rsidR="007A60BD" w:rsidRPr="007A60BD" w:rsidRDefault="007A60BD" w:rsidP="007A60BD">
      <w:pPr>
        <w:contextualSpacing/>
        <w:jc w:val="both"/>
      </w:pPr>
      <w:r w:rsidRPr="007A60BD">
        <w:t xml:space="preserve">По повод </w:t>
      </w:r>
      <w:r w:rsidRPr="007A60BD">
        <w:rPr>
          <w:b/>
        </w:rPr>
        <w:t xml:space="preserve">Международния ден без тютюнопушене – 17.11.2022 г. </w:t>
      </w:r>
      <w:r w:rsidRPr="007A60BD">
        <w:t xml:space="preserve">е проведена кампания с три масови прояви и обхванати 372 участника от област Добрич включваща: </w:t>
      </w:r>
    </w:p>
    <w:p w:rsidR="007A60BD" w:rsidRPr="007A60BD" w:rsidRDefault="007A60BD" w:rsidP="007A60BD">
      <w:pPr>
        <w:numPr>
          <w:ilvl w:val="0"/>
          <w:numId w:val="14"/>
        </w:numPr>
        <w:spacing w:after="200"/>
        <w:contextualSpacing/>
        <w:jc w:val="both"/>
      </w:pPr>
      <w:r w:rsidRPr="007A60BD">
        <w:t>о</w:t>
      </w:r>
      <w:r w:rsidRPr="007A60BD">
        <w:rPr>
          <w:lang w:val="ru-RU"/>
        </w:rPr>
        <w:t xml:space="preserve">бучения с презентация </w:t>
      </w:r>
      <w:r w:rsidRPr="007A60BD">
        <w:t xml:space="preserve">на тема: „Войната на заместителите – </w:t>
      </w:r>
      <w:proofErr w:type="spellStart"/>
      <w:r w:rsidRPr="007A60BD">
        <w:t>нагреваеми</w:t>
      </w:r>
      <w:proofErr w:type="spellEnd"/>
      <w:r w:rsidRPr="007A60BD">
        <w:t xml:space="preserve"> електронни устройства за пушене</w:t>
      </w:r>
      <w:r w:rsidRPr="007A60BD">
        <w:rPr>
          <w:lang w:val="ru-RU"/>
        </w:rPr>
        <w:t>;</w:t>
      </w:r>
    </w:p>
    <w:p w:rsidR="007A60BD" w:rsidRPr="007A60BD" w:rsidRDefault="007A60BD" w:rsidP="007A60BD">
      <w:pPr>
        <w:numPr>
          <w:ilvl w:val="0"/>
          <w:numId w:val="14"/>
        </w:numPr>
        <w:spacing w:after="200"/>
        <w:contextualSpacing/>
        <w:jc w:val="both"/>
      </w:pPr>
      <w:r w:rsidRPr="007A60BD">
        <w:t>дискусии на тема: „Пушенето и ти” с демонстрация на пушещ робот;</w:t>
      </w:r>
    </w:p>
    <w:p w:rsidR="007A60BD" w:rsidRPr="007A60BD" w:rsidRDefault="007A60BD" w:rsidP="007A60BD">
      <w:pPr>
        <w:numPr>
          <w:ilvl w:val="0"/>
          <w:numId w:val="14"/>
        </w:numPr>
        <w:spacing w:after="200"/>
        <w:contextualSpacing/>
        <w:jc w:val="both"/>
      </w:pPr>
      <w:r w:rsidRPr="007A60BD">
        <w:t xml:space="preserve">с цел формиране на отрицателно отношение и поведение към тютюнопушенето, ученици от втори и трети клас са взели участие в оцветяването на тематични рисувателни книжки </w:t>
      </w:r>
      <w:r w:rsidRPr="007A60BD">
        <w:rPr>
          <w:i/>
        </w:rPr>
        <w:t>„Оцвети и помисли“</w:t>
      </w:r>
      <w:r w:rsidRPr="007A60BD">
        <w:t>;</w:t>
      </w:r>
    </w:p>
    <w:p w:rsidR="007A60BD" w:rsidRPr="007A60BD" w:rsidRDefault="007A60BD" w:rsidP="007A60BD">
      <w:pPr>
        <w:numPr>
          <w:ilvl w:val="0"/>
          <w:numId w:val="14"/>
        </w:numPr>
        <w:spacing w:after="200"/>
        <w:contextualSpacing/>
        <w:jc w:val="both"/>
      </w:pPr>
      <w:r w:rsidRPr="007A60BD">
        <w:t>издаден е информационен бюлетини, разпространен в местни медийни и електронни издания.</w:t>
      </w:r>
    </w:p>
    <w:p w:rsidR="007A60BD" w:rsidRPr="007A60BD" w:rsidRDefault="007A60BD" w:rsidP="007A60BD">
      <w:pPr>
        <w:contextualSpacing/>
        <w:jc w:val="both"/>
      </w:pPr>
      <w:r w:rsidRPr="007A60BD">
        <w:t xml:space="preserve">През 2022 г. </w:t>
      </w:r>
      <w:r w:rsidRPr="007A60BD">
        <w:rPr>
          <w:b/>
        </w:rPr>
        <w:t>в Консултативния кабинет за отказване от тютюнопушене</w:t>
      </w:r>
      <w:r w:rsidRPr="007A60BD">
        <w:t xml:space="preserve"> (ККОТ) към РЗИ-Добрич е оказана индивидуална и групова консултативна помощ</w:t>
      </w:r>
      <w:r w:rsidRPr="007A60BD">
        <w:rPr>
          <w:lang w:val="be-BY"/>
        </w:rPr>
        <w:t xml:space="preserve"> на общо </w:t>
      </w:r>
      <w:r w:rsidRPr="007A60BD">
        <w:rPr>
          <w:lang w:val="ru-RU"/>
        </w:rPr>
        <w:t xml:space="preserve">72 </w:t>
      </w:r>
      <w:r w:rsidRPr="007A60BD">
        <w:t xml:space="preserve">лица </w:t>
      </w:r>
      <w:r w:rsidRPr="007A60BD">
        <w:rPr>
          <w:lang w:val="ru-RU"/>
        </w:rPr>
        <w:t>(</w:t>
      </w:r>
      <w:r w:rsidRPr="007A60BD">
        <w:t>52-жени и 20-мъже</w:t>
      </w:r>
      <w:r w:rsidRPr="007A60BD">
        <w:rPr>
          <w:lang w:val="ru-RU"/>
        </w:rPr>
        <w:t>)</w:t>
      </w:r>
      <w:r w:rsidRPr="007A60BD">
        <w:t xml:space="preserve"> </w:t>
      </w:r>
      <w:r w:rsidRPr="007A60BD">
        <w:rPr>
          <w:lang w:val="ru-RU"/>
        </w:rPr>
        <w:t xml:space="preserve">на </w:t>
      </w:r>
      <w:proofErr w:type="spellStart"/>
      <w:r w:rsidRPr="007A60BD">
        <w:rPr>
          <w:lang w:val="ru-RU"/>
        </w:rPr>
        <w:t>възраст</w:t>
      </w:r>
      <w:proofErr w:type="spellEnd"/>
      <w:r w:rsidRPr="007A60BD">
        <w:rPr>
          <w:lang w:val="ru-RU"/>
        </w:rPr>
        <w:t xml:space="preserve"> от 15 до 75 </w:t>
      </w:r>
      <w:proofErr w:type="spellStart"/>
      <w:r w:rsidRPr="007A60BD">
        <w:rPr>
          <w:lang w:val="ru-RU"/>
        </w:rPr>
        <w:t>години</w:t>
      </w:r>
      <w:proofErr w:type="spellEnd"/>
      <w:r w:rsidRPr="007A60BD">
        <w:rPr>
          <w:lang w:val="ru-RU"/>
        </w:rPr>
        <w:t xml:space="preserve">. </w:t>
      </w:r>
      <w:r w:rsidRPr="007A60BD">
        <w:t xml:space="preserve">Сред пушачите с най-висок относителен дял са редовните пушачи – 16 лица или </w:t>
      </w:r>
      <w:r w:rsidRPr="007A60BD">
        <w:rPr>
          <w:lang w:val="ru-RU"/>
        </w:rPr>
        <w:t xml:space="preserve">22.2% </w:t>
      </w:r>
      <w:r w:rsidRPr="007A60BD">
        <w:t xml:space="preserve">(пушещи от 11 до 20 цигари дневно), следвани от епизодичните пушачи или т. нар. „опасна зона“ – 14 лица или 19.4% (до 5 цигари дневно), трета позиция заемат пушачите с профил „пушач“ – 9 лица или 12.5%. </w:t>
      </w:r>
      <w:r w:rsidRPr="007A60BD">
        <w:rPr>
          <w:lang w:val="ru-RU"/>
        </w:rPr>
        <w:t xml:space="preserve">За </w:t>
      </w:r>
      <w:proofErr w:type="spellStart"/>
      <w:r w:rsidRPr="007A60BD">
        <w:rPr>
          <w:lang w:val="ru-RU"/>
        </w:rPr>
        <w:t>популяризиране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дейността</w:t>
      </w:r>
      <w:proofErr w:type="spellEnd"/>
      <w:r w:rsidRPr="007A60BD">
        <w:rPr>
          <w:lang w:val="ru-RU"/>
        </w:rPr>
        <w:t xml:space="preserve"> </w:t>
      </w:r>
      <w:proofErr w:type="gramStart"/>
      <w:r w:rsidRPr="007A60BD">
        <w:rPr>
          <w:lang w:val="ru-RU"/>
        </w:rPr>
        <w:t>на кабинета</w:t>
      </w:r>
      <w:proofErr w:type="gramEnd"/>
      <w:r w:rsidRPr="007A60BD">
        <w:rPr>
          <w:lang w:val="ru-RU"/>
        </w:rPr>
        <w:t xml:space="preserve"> е </w:t>
      </w:r>
      <w:proofErr w:type="spellStart"/>
      <w:r w:rsidRPr="007A60BD">
        <w:rPr>
          <w:lang w:val="ru-RU"/>
        </w:rPr>
        <w:t>осъществена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изнесена</w:t>
      </w:r>
      <w:proofErr w:type="spellEnd"/>
      <w:r w:rsidRPr="007A60BD">
        <w:rPr>
          <w:lang w:val="ru-RU"/>
        </w:rPr>
        <w:t xml:space="preserve"> форма на ККОТ в гр.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областта</w:t>
      </w:r>
      <w:proofErr w:type="spellEnd"/>
      <w:r w:rsidRPr="007A60BD">
        <w:rPr>
          <w:lang w:val="ru-RU"/>
        </w:rPr>
        <w:t xml:space="preserve">. </w:t>
      </w:r>
      <w:r w:rsidRPr="007A60BD">
        <w:t xml:space="preserve">На всички преминали през кабинета лица са раздадени здравно-образователни материали за ползата от спиране на цигарите и вредата от тютюнопушенето, справяне с </w:t>
      </w:r>
      <w:proofErr w:type="spellStart"/>
      <w:r w:rsidRPr="007A60BD">
        <w:t>абстинентните</w:t>
      </w:r>
      <w:proofErr w:type="spellEnd"/>
      <w:r w:rsidRPr="007A60BD">
        <w:t xml:space="preserve"> симптоми и стреса, здравословно хранене, полза от движението и други. Изготвени са тримесечни справки за дейността на ККОТ по съответни показатели. </w:t>
      </w:r>
    </w:p>
    <w:p w:rsidR="007A60BD" w:rsidRPr="007A60BD" w:rsidRDefault="007A60BD" w:rsidP="007A60BD">
      <w:pPr>
        <w:jc w:val="both"/>
        <w:rPr>
          <w:b/>
        </w:rPr>
      </w:pPr>
    </w:p>
    <w:p w:rsidR="007A60BD" w:rsidRPr="007A60BD" w:rsidRDefault="007A60BD" w:rsidP="007A60BD">
      <w:pPr>
        <w:jc w:val="both"/>
        <w:rPr>
          <w:b/>
          <w:lang w:val="ru-RU"/>
        </w:rPr>
      </w:pPr>
      <w:r w:rsidRPr="007A60BD">
        <w:rPr>
          <w:b/>
        </w:rPr>
        <w:t>Злоупотреба с алкохол</w:t>
      </w:r>
      <w:r w:rsidRPr="007A60BD">
        <w:rPr>
          <w:b/>
          <w:lang w:val="ru-RU"/>
        </w:rPr>
        <w:t>.</w:t>
      </w:r>
    </w:p>
    <w:p w:rsidR="007A60BD" w:rsidRPr="007A60BD" w:rsidRDefault="007A60BD" w:rsidP="007A60BD">
      <w:pPr>
        <w:jc w:val="both"/>
        <w:rPr>
          <w:lang w:val="ru-RU"/>
        </w:rPr>
      </w:pPr>
      <w:proofErr w:type="spellStart"/>
      <w:r w:rsidRPr="007A60BD">
        <w:rPr>
          <w:lang w:val="ru-RU"/>
        </w:rPr>
        <w:t>Във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връзка</w:t>
      </w:r>
      <w:proofErr w:type="spellEnd"/>
      <w:r w:rsidRPr="007A60BD">
        <w:rPr>
          <w:lang w:val="ru-RU"/>
        </w:rPr>
        <w:t xml:space="preserve"> с </w:t>
      </w:r>
      <w:proofErr w:type="spellStart"/>
      <w:r w:rsidRPr="007A60BD">
        <w:rPr>
          <w:lang w:val="ru-RU"/>
        </w:rPr>
        <w:t>повишаване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нивото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информираност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обществото</w:t>
      </w:r>
      <w:proofErr w:type="spellEnd"/>
      <w:r w:rsidRPr="007A60BD">
        <w:t xml:space="preserve"> по отношение както рисковете за здравето, така и за психологичните и социалните вреди, свързани с алкохолната консумация</w:t>
      </w:r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през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отчетния</w:t>
      </w:r>
      <w:proofErr w:type="spellEnd"/>
      <w:r w:rsidRPr="007A60BD">
        <w:rPr>
          <w:lang w:val="ru-RU"/>
        </w:rPr>
        <w:t xml:space="preserve"> период </w:t>
      </w:r>
      <w:proofErr w:type="spellStart"/>
      <w:r w:rsidRPr="007A60BD">
        <w:rPr>
          <w:lang w:val="ru-RU"/>
        </w:rPr>
        <w:t>са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проведени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следните</w:t>
      </w:r>
      <w:proofErr w:type="spellEnd"/>
      <w:r w:rsidRPr="007A60BD">
        <w:rPr>
          <w:lang w:val="ru-RU"/>
        </w:rPr>
        <w:t xml:space="preserve"> мероприятия на </w:t>
      </w:r>
      <w:proofErr w:type="spellStart"/>
      <w:r w:rsidRPr="007A60BD">
        <w:rPr>
          <w:lang w:val="ru-RU"/>
        </w:rPr>
        <w:t>територията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област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>:</w:t>
      </w:r>
    </w:p>
    <w:p w:rsidR="007A60BD" w:rsidRPr="007A60BD" w:rsidRDefault="007A60BD" w:rsidP="007A60BD">
      <w:pPr>
        <w:numPr>
          <w:ilvl w:val="0"/>
          <w:numId w:val="16"/>
        </w:numPr>
        <w:jc w:val="both"/>
      </w:pPr>
      <w:r w:rsidRPr="007A60BD">
        <w:t>31 беседи и 7 обучения с обхванати общо 770 участника</w:t>
      </w:r>
      <w:r w:rsidRPr="007A60BD">
        <w:rPr>
          <w:lang w:val="ru-RU"/>
        </w:rPr>
        <w:t xml:space="preserve"> </w:t>
      </w:r>
      <w:r w:rsidRPr="007A60BD">
        <w:rPr>
          <w:lang w:val="en-US"/>
        </w:rPr>
        <w:t>(</w:t>
      </w:r>
      <w:r w:rsidRPr="007A60BD">
        <w:rPr>
          <w:lang w:val="ru-RU"/>
        </w:rPr>
        <w:t xml:space="preserve">749 </w:t>
      </w:r>
      <w:proofErr w:type="spellStart"/>
      <w:r w:rsidRPr="007A60BD">
        <w:rPr>
          <w:lang w:val="ru-RU"/>
        </w:rPr>
        <w:t>деца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ученици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граждани</w:t>
      </w:r>
      <w:proofErr w:type="spellEnd"/>
      <w:r w:rsidRPr="007A60BD">
        <w:t>, 19 педагози, 2 медицински специалисти</w:t>
      </w:r>
      <w:r w:rsidRPr="007A60BD">
        <w:rPr>
          <w:lang w:val="en-US"/>
        </w:rPr>
        <w:t>)</w:t>
      </w:r>
      <w:r w:rsidRPr="007A60BD">
        <w:t xml:space="preserve"> от детски, учебни заведения и пенсионерски клубове в област  Добрич</w:t>
      </w:r>
      <w:r w:rsidRPr="007A60BD">
        <w:rPr>
          <w:b/>
        </w:rPr>
        <w:t xml:space="preserve"> </w:t>
      </w:r>
      <w:r w:rsidRPr="007A60BD">
        <w:t xml:space="preserve"> на теми: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jc w:val="both"/>
      </w:pPr>
      <w:r w:rsidRPr="007A60BD">
        <w:t>Вредата от злоупотребата на алкохол;</w:t>
      </w:r>
    </w:p>
    <w:p w:rsidR="007A60BD" w:rsidRPr="007A60BD" w:rsidRDefault="007A60BD" w:rsidP="007A60BD">
      <w:pPr>
        <w:numPr>
          <w:ilvl w:val="1"/>
          <w:numId w:val="13"/>
        </w:numPr>
        <w:tabs>
          <w:tab w:val="clear" w:pos="1494"/>
          <w:tab w:val="num" w:pos="1515"/>
        </w:tabs>
        <w:jc w:val="both"/>
      </w:pPr>
      <w:r w:rsidRPr="007A60BD">
        <w:t>Рисково поведение, свързано с употребата на алкохол.</w:t>
      </w:r>
    </w:p>
    <w:p w:rsidR="007A60BD" w:rsidRPr="007A60BD" w:rsidRDefault="007A60BD" w:rsidP="007A60BD">
      <w:pPr>
        <w:jc w:val="both"/>
      </w:pPr>
      <w:r w:rsidRPr="007A60BD">
        <w:t xml:space="preserve">Във връзка с </w:t>
      </w:r>
      <w:r w:rsidRPr="007A60BD">
        <w:rPr>
          <w:b/>
        </w:rPr>
        <w:t>14.02.2022 г.</w:t>
      </w:r>
      <w:r w:rsidRPr="007A60BD">
        <w:t xml:space="preserve"> е проведена  масова проява „Превенция употребата на алкохол“ със 104 участника.</w:t>
      </w:r>
    </w:p>
    <w:p w:rsidR="007A60BD" w:rsidRPr="007A60BD" w:rsidRDefault="007A60BD" w:rsidP="007A60BD">
      <w:pPr>
        <w:jc w:val="both"/>
      </w:pPr>
      <w:r w:rsidRPr="007A60BD">
        <w:t xml:space="preserve">През отчетния период са раздадени 540 </w:t>
      </w:r>
      <w:proofErr w:type="spellStart"/>
      <w:r w:rsidRPr="007A60BD">
        <w:t>бр</w:t>
      </w:r>
      <w:proofErr w:type="spellEnd"/>
      <w:r w:rsidRPr="007A60BD">
        <w:rPr>
          <w:lang w:val="en-US"/>
        </w:rPr>
        <w:t>.</w:t>
      </w:r>
      <w:r w:rsidRPr="007A60BD">
        <w:t xml:space="preserve"> информационни материали. Оказана е 21 бр. методична дейност </w:t>
      </w:r>
      <w:r w:rsidRPr="007A60BD">
        <w:rPr>
          <w:lang w:val="ru-RU"/>
        </w:rPr>
        <w:t>на 33</w:t>
      </w:r>
      <w:r w:rsidRPr="007A60BD">
        <w:t xml:space="preserve"> лица </w:t>
      </w:r>
      <w:r w:rsidRPr="007A60BD">
        <w:rPr>
          <w:lang w:val="ru-RU"/>
        </w:rPr>
        <w:t>(</w:t>
      </w:r>
      <w:r w:rsidRPr="007A60BD">
        <w:t>педагози, педагогически съветници и медицински специалисти</w:t>
      </w:r>
      <w:r w:rsidRPr="007A60BD">
        <w:rPr>
          <w:lang w:val="en-US"/>
        </w:rPr>
        <w:t>)</w:t>
      </w:r>
      <w:r w:rsidRPr="007A60BD">
        <w:t>.</w:t>
      </w:r>
    </w:p>
    <w:p w:rsidR="007A60BD" w:rsidRPr="007A60BD" w:rsidRDefault="007A60BD" w:rsidP="007A60BD">
      <w:pPr>
        <w:jc w:val="both"/>
        <w:rPr>
          <w:b/>
          <w:color w:val="FF0000"/>
        </w:rPr>
      </w:pPr>
    </w:p>
    <w:p w:rsidR="007A60BD" w:rsidRPr="007A60BD" w:rsidRDefault="007A60BD" w:rsidP="007A60BD">
      <w:pPr>
        <w:jc w:val="both"/>
        <w:rPr>
          <w:b/>
        </w:rPr>
      </w:pPr>
      <w:r w:rsidRPr="007A60BD">
        <w:rPr>
          <w:b/>
        </w:rPr>
        <w:t>Нездравословен модел на хранене.</w:t>
      </w:r>
    </w:p>
    <w:p w:rsidR="007A60BD" w:rsidRPr="007A60BD" w:rsidRDefault="007A60BD" w:rsidP="007A60BD">
      <w:pPr>
        <w:jc w:val="both"/>
      </w:pPr>
      <w:r w:rsidRPr="007A60BD">
        <w:t>Във връзка с популяризиране на препоръките за здравословно хранене, през изминалата 202</w:t>
      </w:r>
      <w:r w:rsidRPr="007A60BD">
        <w:rPr>
          <w:lang w:val="en-US"/>
        </w:rPr>
        <w:t>2</w:t>
      </w:r>
      <w:r w:rsidRPr="007A60BD">
        <w:t xml:space="preserve"> г. са осъществени следните дейности: </w:t>
      </w:r>
    </w:p>
    <w:p w:rsidR="007A60BD" w:rsidRPr="007A60BD" w:rsidRDefault="007A60BD" w:rsidP="007A60BD">
      <w:pPr>
        <w:numPr>
          <w:ilvl w:val="0"/>
          <w:numId w:val="15"/>
        </w:numPr>
        <w:jc w:val="both"/>
        <w:rPr>
          <w:bCs/>
        </w:rPr>
      </w:pPr>
      <w:r w:rsidRPr="007A60BD">
        <w:rPr>
          <w:bCs/>
          <w:lang w:val="ru-RU"/>
        </w:rPr>
        <w:t>26 обучения и 6 лекции/</w:t>
      </w:r>
      <w:proofErr w:type="spellStart"/>
      <w:r w:rsidRPr="007A60BD">
        <w:rPr>
          <w:bCs/>
          <w:lang w:val="ru-RU"/>
        </w:rPr>
        <w:t>беседи</w:t>
      </w:r>
      <w:proofErr w:type="spellEnd"/>
      <w:r w:rsidRPr="007A60BD">
        <w:rPr>
          <w:bCs/>
          <w:lang w:val="ru-RU"/>
        </w:rPr>
        <w:t xml:space="preserve"> </w:t>
      </w:r>
      <w:r w:rsidRPr="007A60BD">
        <w:rPr>
          <w:bCs/>
        </w:rPr>
        <w:t>за здравословно хранене</w:t>
      </w:r>
      <w:r w:rsidRPr="007A60BD">
        <w:rPr>
          <w:bCs/>
          <w:lang w:val="ru-RU"/>
        </w:rPr>
        <w:t xml:space="preserve">, с </w:t>
      </w:r>
      <w:proofErr w:type="spellStart"/>
      <w:r w:rsidRPr="007A60BD">
        <w:rPr>
          <w:bCs/>
          <w:lang w:val="ru-RU"/>
        </w:rPr>
        <w:t>обхванати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общо</w:t>
      </w:r>
      <w:proofErr w:type="spellEnd"/>
      <w:r w:rsidRPr="007A60BD">
        <w:rPr>
          <w:bCs/>
          <w:lang w:val="ru-RU"/>
        </w:rPr>
        <w:t xml:space="preserve"> 671 лица </w:t>
      </w:r>
      <w:r w:rsidRPr="007A60BD">
        <w:rPr>
          <w:lang w:val="ru-RU"/>
        </w:rPr>
        <w:t>(</w:t>
      </w:r>
      <w:r w:rsidRPr="007A60BD">
        <w:rPr>
          <w:bCs/>
          <w:lang w:val="ru-RU"/>
        </w:rPr>
        <w:t xml:space="preserve">612 </w:t>
      </w:r>
      <w:proofErr w:type="spellStart"/>
      <w:r w:rsidRPr="007A60BD">
        <w:rPr>
          <w:bCs/>
          <w:lang w:val="ru-RU"/>
        </w:rPr>
        <w:t>деца</w:t>
      </w:r>
      <w:proofErr w:type="spellEnd"/>
      <w:r w:rsidRPr="007A60BD">
        <w:rPr>
          <w:bCs/>
          <w:lang w:val="ru-RU"/>
        </w:rPr>
        <w:t xml:space="preserve"> и </w:t>
      </w:r>
      <w:proofErr w:type="spellStart"/>
      <w:r w:rsidRPr="007A60BD">
        <w:rPr>
          <w:bCs/>
          <w:lang w:val="ru-RU"/>
        </w:rPr>
        <w:t>ученици</w:t>
      </w:r>
      <w:proofErr w:type="spellEnd"/>
      <w:r w:rsidRPr="007A60BD">
        <w:rPr>
          <w:bCs/>
          <w:lang w:val="ru-RU"/>
        </w:rPr>
        <w:t xml:space="preserve">, 51 </w:t>
      </w:r>
      <w:proofErr w:type="spellStart"/>
      <w:r w:rsidRPr="007A60BD">
        <w:rPr>
          <w:bCs/>
          <w:lang w:val="ru-RU"/>
        </w:rPr>
        <w:t>педагози</w:t>
      </w:r>
      <w:proofErr w:type="spellEnd"/>
      <w:r w:rsidRPr="007A60BD">
        <w:rPr>
          <w:bCs/>
          <w:lang w:val="ru-RU"/>
        </w:rPr>
        <w:t xml:space="preserve"> </w:t>
      </w:r>
      <w:r w:rsidRPr="007A60BD">
        <w:rPr>
          <w:bCs/>
        </w:rPr>
        <w:t xml:space="preserve">и </w:t>
      </w:r>
      <w:r w:rsidRPr="007A60BD">
        <w:rPr>
          <w:bCs/>
          <w:lang w:val="ru-RU"/>
        </w:rPr>
        <w:t xml:space="preserve">8 </w:t>
      </w:r>
      <w:proofErr w:type="spellStart"/>
      <w:r w:rsidRPr="007A60BD">
        <w:rPr>
          <w:bCs/>
          <w:lang w:val="ru-RU"/>
        </w:rPr>
        <w:t>медицински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специалисти</w:t>
      </w:r>
      <w:proofErr w:type="spellEnd"/>
      <w:r w:rsidRPr="007A60BD">
        <w:rPr>
          <w:lang w:val="en-US"/>
        </w:rPr>
        <w:t>)</w:t>
      </w:r>
      <w:r w:rsidRPr="007A60BD">
        <w:rPr>
          <w:bCs/>
          <w:lang w:val="ru-RU"/>
        </w:rPr>
        <w:t xml:space="preserve"> от детски заведения и училища </w:t>
      </w:r>
      <w:r w:rsidRPr="007A60BD">
        <w:rPr>
          <w:bCs/>
        </w:rPr>
        <w:t xml:space="preserve">на територията на област Добрич, като са предоставени 460 бр. здравно-образователни материали. </w:t>
      </w:r>
    </w:p>
    <w:p w:rsidR="007A60BD" w:rsidRPr="007A60BD" w:rsidRDefault="007A60BD" w:rsidP="007A60BD">
      <w:pPr>
        <w:jc w:val="both"/>
        <w:rPr>
          <w:bCs/>
        </w:rPr>
      </w:pPr>
      <w:r w:rsidRPr="007A60BD">
        <w:t>С</w:t>
      </w:r>
      <w:r w:rsidRPr="007A60BD">
        <w:rPr>
          <w:bCs/>
        </w:rPr>
        <w:t xml:space="preserve"> оглед изграждане на необходимите хигиенни и хранителни навици, включително и по отношение на правилния и здравословен избор на храни, проведените обучения сред </w:t>
      </w:r>
      <w:r w:rsidRPr="007A60BD">
        <w:rPr>
          <w:bCs/>
        </w:rPr>
        <w:lastRenderedPageBreak/>
        <w:t>подрастващи са интерактивни</w:t>
      </w:r>
      <w:r w:rsidRPr="007A60BD">
        <w:rPr>
          <w:bCs/>
          <w:lang w:val="en-US"/>
        </w:rPr>
        <w:t xml:space="preserve"> </w:t>
      </w:r>
      <w:r w:rsidRPr="007A60BD">
        <w:rPr>
          <w:bCs/>
        </w:rPr>
        <w:t>с дегустация на храни, като от инспекцията са закупени хранителни продукти за целите на 4</w:t>
      </w:r>
      <w:r w:rsidRPr="007A60BD">
        <w:rPr>
          <w:bCs/>
          <w:color w:val="FF0000"/>
        </w:rPr>
        <w:t xml:space="preserve"> </w:t>
      </w:r>
      <w:r w:rsidRPr="007A60BD">
        <w:rPr>
          <w:bCs/>
        </w:rPr>
        <w:t xml:space="preserve">обучения и са предоставени 60 бр. хигиенни пакети </w:t>
      </w:r>
      <w:r w:rsidRPr="007A60BD">
        <w:rPr>
          <w:bCs/>
          <w:lang w:val="en-US"/>
        </w:rPr>
        <w:t>(</w:t>
      </w:r>
      <w:r w:rsidRPr="007A60BD">
        <w:rPr>
          <w:bCs/>
        </w:rPr>
        <w:t>включващи паста и четка за зъби, сухи и мокри кърпички, сапун</w:t>
      </w:r>
      <w:r w:rsidRPr="007A60BD">
        <w:rPr>
          <w:bCs/>
          <w:lang w:val="en-US"/>
        </w:rPr>
        <w:t>)</w:t>
      </w:r>
      <w:r w:rsidRPr="007A60BD">
        <w:rPr>
          <w:bCs/>
        </w:rPr>
        <w:t>.</w:t>
      </w:r>
    </w:p>
    <w:p w:rsidR="007A60BD" w:rsidRPr="007A60BD" w:rsidRDefault="007A60BD" w:rsidP="007A60BD">
      <w:pPr>
        <w:jc w:val="both"/>
        <w:rPr>
          <w:bCs/>
        </w:rPr>
      </w:pPr>
      <w:r w:rsidRPr="007A60BD">
        <w:rPr>
          <w:bCs/>
        </w:rPr>
        <w:t xml:space="preserve">Във връзка със общинска кампания „Бъди здрав“, е проведена масова проява със 140 участника, на която са раздадени 150 бр. здравно-образователни материали. </w:t>
      </w:r>
      <w:r w:rsidRPr="007A60BD">
        <w:t xml:space="preserve">Оказана е 35 бр. методична помощ на 60 лица </w:t>
      </w:r>
      <w:r w:rsidRPr="007A60BD">
        <w:rPr>
          <w:lang w:val="en-US"/>
        </w:rPr>
        <w:t>(</w:t>
      </w:r>
      <w:r w:rsidRPr="007A60BD">
        <w:t>медицински специалисти, педагози</w:t>
      </w:r>
      <w:r w:rsidRPr="007A60BD">
        <w:rPr>
          <w:lang w:val="en-US"/>
        </w:rPr>
        <w:t>)</w:t>
      </w:r>
      <w:r w:rsidRPr="007A60BD">
        <w:t>.</w:t>
      </w:r>
    </w:p>
    <w:p w:rsidR="007A60BD" w:rsidRPr="007A60BD" w:rsidRDefault="007A60BD" w:rsidP="007A60BD">
      <w:pPr>
        <w:suppressAutoHyphens/>
        <w:jc w:val="both"/>
      </w:pPr>
      <w:r w:rsidRPr="007A60BD">
        <w:t>По представени месечни менюта от социални институции са изготвени 2 оценки с препоръки относно храненето на възрастните хора, ползващи услугите на Домашен социален патронаж, гр. Добрич.</w:t>
      </w:r>
    </w:p>
    <w:p w:rsidR="007A60BD" w:rsidRPr="007A60BD" w:rsidRDefault="007A60BD" w:rsidP="007A60BD">
      <w:pPr>
        <w:suppressAutoHyphens/>
        <w:jc w:val="both"/>
        <w:rPr>
          <w:bCs/>
          <w:lang w:val="ru-RU"/>
        </w:rPr>
      </w:pPr>
      <w:r w:rsidRPr="007A60BD">
        <w:t>През отчетния период са издадени 4 бр. информационни бюлетини, разпространени в местни медийни и електронни издания за отбелязване на:</w:t>
      </w:r>
    </w:p>
    <w:p w:rsidR="007A60BD" w:rsidRPr="007A60BD" w:rsidRDefault="007A60BD" w:rsidP="007A60BD">
      <w:pPr>
        <w:numPr>
          <w:ilvl w:val="0"/>
          <w:numId w:val="18"/>
        </w:numPr>
        <w:suppressAutoHyphens/>
        <w:jc w:val="both"/>
        <w:rPr>
          <w:bCs/>
          <w:lang w:val="ru-RU"/>
        </w:rPr>
      </w:pPr>
      <w:r w:rsidRPr="007A60BD">
        <w:t>7 април - Световен ден на здравето;</w:t>
      </w:r>
    </w:p>
    <w:p w:rsidR="007A60BD" w:rsidRPr="007A60BD" w:rsidRDefault="007A60BD" w:rsidP="007A60BD">
      <w:pPr>
        <w:numPr>
          <w:ilvl w:val="0"/>
          <w:numId w:val="18"/>
        </w:numPr>
        <w:suppressAutoHyphens/>
        <w:jc w:val="both"/>
        <w:rPr>
          <w:bCs/>
          <w:lang w:val="ru-RU"/>
        </w:rPr>
      </w:pPr>
      <w:r w:rsidRPr="007A60BD">
        <w:rPr>
          <w:bCs/>
        </w:rPr>
        <w:t xml:space="preserve">19 май - </w:t>
      </w:r>
      <w:r w:rsidRPr="007A60BD">
        <w:t>Европейския ден за борба със затлъстяването;</w:t>
      </w:r>
    </w:p>
    <w:p w:rsidR="007A60BD" w:rsidRPr="007A60BD" w:rsidRDefault="007A60BD" w:rsidP="007A60BD">
      <w:pPr>
        <w:numPr>
          <w:ilvl w:val="0"/>
          <w:numId w:val="18"/>
        </w:numPr>
        <w:suppressAutoHyphens/>
        <w:jc w:val="both"/>
        <w:rPr>
          <w:bCs/>
        </w:rPr>
      </w:pPr>
      <w:r w:rsidRPr="007A60BD">
        <w:rPr>
          <w:bCs/>
        </w:rPr>
        <w:t>1-7.</w:t>
      </w:r>
      <w:r w:rsidRPr="007A60BD">
        <w:rPr>
          <w:bCs/>
          <w:lang w:val="en-US"/>
        </w:rPr>
        <w:t>VIII</w:t>
      </w:r>
      <w:r w:rsidRPr="007A60BD">
        <w:t xml:space="preserve"> </w:t>
      </w:r>
      <w:r w:rsidRPr="007A60BD">
        <w:rPr>
          <w:lang w:val="ru-RU"/>
        </w:rPr>
        <w:t xml:space="preserve">- </w:t>
      </w:r>
      <w:r w:rsidRPr="007A60BD">
        <w:t>Световната седмица на кърменето;</w:t>
      </w:r>
    </w:p>
    <w:p w:rsidR="007A60BD" w:rsidRPr="007A60BD" w:rsidRDefault="007A60BD" w:rsidP="007A60BD">
      <w:pPr>
        <w:numPr>
          <w:ilvl w:val="0"/>
          <w:numId w:val="18"/>
        </w:numPr>
        <w:suppressAutoHyphens/>
        <w:jc w:val="both"/>
        <w:rPr>
          <w:bCs/>
        </w:rPr>
      </w:pPr>
      <w:r w:rsidRPr="007A60BD">
        <w:rPr>
          <w:bCs/>
        </w:rPr>
        <w:t>16 октомври -  Световен ден на прехраната.</w:t>
      </w:r>
    </w:p>
    <w:p w:rsidR="007A60BD" w:rsidRPr="007A60BD" w:rsidRDefault="007A60BD" w:rsidP="007A60BD">
      <w:pPr>
        <w:jc w:val="both"/>
        <w:rPr>
          <w:b/>
          <w:bCs/>
        </w:rPr>
      </w:pPr>
    </w:p>
    <w:p w:rsidR="007A60BD" w:rsidRPr="007A60BD" w:rsidRDefault="007A60BD" w:rsidP="007A60BD">
      <w:pPr>
        <w:jc w:val="both"/>
        <w:rPr>
          <w:b/>
          <w:bCs/>
        </w:rPr>
      </w:pPr>
      <w:r w:rsidRPr="007A60BD">
        <w:rPr>
          <w:b/>
          <w:bCs/>
        </w:rPr>
        <w:t>Ниска физическа активност</w:t>
      </w:r>
      <w:r w:rsidRPr="007A60BD">
        <w:rPr>
          <w:b/>
          <w:bCs/>
          <w:lang w:val="ru-RU"/>
        </w:rPr>
        <w:t>.</w:t>
      </w:r>
    </w:p>
    <w:p w:rsidR="007A60BD" w:rsidRPr="007A60BD" w:rsidRDefault="007A60BD" w:rsidP="007A60BD">
      <w:pPr>
        <w:jc w:val="both"/>
        <w:rPr>
          <w:lang w:val="en-US"/>
        </w:rPr>
      </w:pPr>
      <w:r w:rsidRPr="007A60BD">
        <w:t xml:space="preserve">Начинът на живот, свързан с ниска физическа активност, се асоциира с редица болестни състояния: сърдечно-съдови заболявания, хипертония, затлъстяване, захарен диабет тип 2, остеопороза и др. </w:t>
      </w:r>
    </w:p>
    <w:p w:rsidR="007A60BD" w:rsidRPr="007A60BD" w:rsidRDefault="007A60BD" w:rsidP="007A60BD">
      <w:pPr>
        <w:jc w:val="both"/>
      </w:pPr>
      <w:r w:rsidRPr="007A60BD">
        <w:t>През отчетния период на тема „Двигателна активност”</w:t>
      </w:r>
      <w:r w:rsidRPr="007A60BD">
        <w:rPr>
          <w:lang w:val="ru-RU"/>
        </w:rPr>
        <w:t xml:space="preserve"> </w:t>
      </w:r>
      <w:r w:rsidRPr="007A60BD">
        <w:t xml:space="preserve">са </w:t>
      </w:r>
      <w:proofErr w:type="spellStart"/>
      <w:r w:rsidRPr="007A60BD">
        <w:t>провед</w:t>
      </w:r>
      <w:proofErr w:type="spellEnd"/>
      <w:r w:rsidRPr="007A60BD">
        <w:rPr>
          <w:lang w:val="en-US"/>
        </w:rPr>
        <w:t>e</w:t>
      </w:r>
      <w:r w:rsidRPr="007A60BD">
        <w:t>ни</w:t>
      </w:r>
      <w:r w:rsidRPr="007A60BD">
        <w:rPr>
          <w:lang w:val="en-US"/>
        </w:rPr>
        <w:t xml:space="preserve"> </w:t>
      </w:r>
      <w:r w:rsidRPr="007A60BD">
        <w:t>35 лекции</w:t>
      </w:r>
      <w:r w:rsidRPr="007A60BD">
        <w:rPr>
          <w:lang w:val="ru-RU"/>
        </w:rPr>
        <w:t>/</w:t>
      </w:r>
      <w:proofErr w:type="spellStart"/>
      <w:r w:rsidRPr="007A60BD">
        <w:rPr>
          <w:lang w:val="ru-RU"/>
        </w:rPr>
        <w:t>беседи</w:t>
      </w:r>
      <w:proofErr w:type="spellEnd"/>
      <w:r w:rsidRPr="007A60BD">
        <w:rPr>
          <w:lang w:val="ru-RU"/>
        </w:rPr>
        <w:t xml:space="preserve">  </w:t>
      </w:r>
      <w:proofErr w:type="spellStart"/>
      <w:r w:rsidRPr="007A60BD">
        <w:rPr>
          <w:lang w:val="ru-RU"/>
        </w:rPr>
        <w:t>със</w:t>
      </w:r>
      <w:proofErr w:type="spellEnd"/>
      <w:r w:rsidRPr="007A60BD">
        <w:rPr>
          <w:lang w:val="ru-RU"/>
        </w:rPr>
        <w:t xml:space="preserve"> 753 участника </w:t>
      </w:r>
      <w:r w:rsidRPr="007A60BD">
        <w:rPr>
          <w:lang w:val="en-US"/>
        </w:rPr>
        <w:t>(</w:t>
      </w:r>
      <w:r w:rsidRPr="007A60BD">
        <w:rPr>
          <w:lang w:val="ru-RU"/>
        </w:rPr>
        <w:t xml:space="preserve">691 </w:t>
      </w:r>
      <w:proofErr w:type="spellStart"/>
      <w:r w:rsidRPr="007A60BD">
        <w:rPr>
          <w:lang w:val="ru-RU"/>
        </w:rPr>
        <w:t>деца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ученици</w:t>
      </w:r>
      <w:proofErr w:type="spellEnd"/>
      <w:r w:rsidRPr="007A60BD">
        <w:rPr>
          <w:lang w:val="ru-RU"/>
        </w:rPr>
        <w:t xml:space="preserve">, 8 </w:t>
      </w: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 и 54 </w:t>
      </w:r>
      <w:proofErr w:type="spellStart"/>
      <w:r w:rsidRPr="007A60BD">
        <w:rPr>
          <w:lang w:val="ru-RU"/>
        </w:rPr>
        <w:t>педагози</w:t>
      </w:r>
      <w:proofErr w:type="spellEnd"/>
      <w:r w:rsidRPr="007A60BD">
        <w:rPr>
          <w:lang w:val="en-US"/>
        </w:rPr>
        <w:t>)</w:t>
      </w:r>
      <w:r w:rsidRPr="007A60BD">
        <w:rPr>
          <w:lang w:val="ru-RU"/>
        </w:rPr>
        <w:t xml:space="preserve"> от</w:t>
      </w:r>
      <w:r w:rsidRPr="007A60BD">
        <w:t xml:space="preserve"> учебни и детски заведения на област Добрич. По време на образователните дейности са предоставени 20 бр. здравно-образователни материали. Оказана е </w:t>
      </w:r>
      <w:r w:rsidRPr="007A60BD">
        <w:rPr>
          <w:lang w:val="en-US"/>
        </w:rPr>
        <w:t>3</w:t>
      </w:r>
      <w:r w:rsidRPr="007A60BD">
        <w:t xml:space="preserve"> бр. методична дейност на 6 лица </w:t>
      </w:r>
      <w:r w:rsidRPr="007A60BD">
        <w:rPr>
          <w:lang w:val="en-GB"/>
        </w:rPr>
        <w:t>(</w:t>
      </w:r>
      <w:r w:rsidRPr="007A60BD">
        <w:t>медицински специалисти и педагози</w:t>
      </w:r>
      <w:r w:rsidRPr="007A60BD">
        <w:rPr>
          <w:lang w:val="en-GB"/>
        </w:rPr>
        <w:t>)</w:t>
      </w:r>
      <w:r w:rsidRPr="007A60BD">
        <w:t>.</w:t>
      </w:r>
      <w:r w:rsidRPr="007A60BD">
        <w:rPr>
          <w:lang w:val="en-US"/>
        </w:rPr>
        <w:t xml:space="preserve"> </w:t>
      </w:r>
    </w:p>
    <w:p w:rsidR="007A60BD" w:rsidRPr="007A60BD" w:rsidRDefault="007A60BD" w:rsidP="007A60BD">
      <w:pPr>
        <w:jc w:val="both"/>
        <w:rPr>
          <w:bCs/>
          <w:lang w:val="en-US"/>
        </w:rPr>
      </w:pPr>
      <w:r w:rsidRPr="007A60BD">
        <w:rPr>
          <w:lang w:val="ru-RU"/>
        </w:rPr>
        <w:t xml:space="preserve">С цел </w:t>
      </w:r>
      <w:r w:rsidRPr="007A60BD">
        <w:rPr>
          <w:bCs/>
        </w:rPr>
        <w:t xml:space="preserve">профилактика на остеопорозата са проведени 5 беседи </w:t>
      </w:r>
      <w:proofErr w:type="gramStart"/>
      <w:r w:rsidRPr="007A60BD">
        <w:rPr>
          <w:bCs/>
        </w:rPr>
        <w:t>на тема</w:t>
      </w:r>
      <w:proofErr w:type="gramEnd"/>
      <w:r w:rsidRPr="007A60BD">
        <w:rPr>
          <w:bCs/>
        </w:rPr>
        <w:t xml:space="preserve"> „Рискови фактори и профилактика на остеопорозата” на 54 лица, медицински специалист, педагози и граждани, раздадени са 140 бр. здравно-образователни материали по темата. Оказана е 8 бр. методична дейност на 8 лица </w:t>
      </w:r>
      <w:r w:rsidRPr="007A60BD">
        <w:rPr>
          <w:bCs/>
          <w:lang w:val="en-US"/>
        </w:rPr>
        <w:t>(</w:t>
      </w:r>
      <w:r w:rsidRPr="007A60BD">
        <w:rPr>
          <w:bCs/>
        </w:rPr>
        <w:t>медицински специалисти, социален работник, уредник на пенсионерски клуб</w:t>
      </w:r>
      <w:r w:rsidRPr="007A60BD">
        <w:rPr>
          <w:bCs/>
          <w:lang w:val="en-US"/>
        </w:rPr>
        <w:t>).</w:t>
      </w:r>
    </w:p>
    <w:p w:rsidR="007A60BD" w:rsidRPr="007A60BD" w:rsidRDefault="007A60BD" w:rsidP="007A60BD">
      <w:pPr>
        <w:jc w:val="both"/>
      </w:pPr>
      <w:r w:rsidRPr="007A60BD">
        <w:t xml:space="preserve">Във връзка с 10.05.2022 г. „Световен ден за движение“, е проведена масова проява със 110 участника в градски парк „Свети Георги“, разпространени са 50 бр. здравно-образователни материали и осигурен награден фонд - спортни уреди. 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По повод на </w:t>
      </w:r>
      <w:r w:rsidRPr="007A60BD">
        <w:rPr>
          <w:b/>
          <w:lang w:val="ru-RU"/>
        </w:rPr>
        <w:t xml:space="preserve">10.05.2022 г. – </w:t>
      </w:r>
      <w:proofErr w:type="spellStart"/>
      <w:r w:rsidRPr="007A60BD">
        <w:rPr>
          <w:b/>
          <w:lang w:val="ru-RU"/>
        </w:rPr>
        <w:t>Световен</w:t>
      </w:r>
      <w:proofErr w:type="spellEnd"/>
      <w:r w:rsidRPr="007A60BD">
        <w:rPr>
          <w:b/>
          <w:lang w:val="ru-RU"/>
        </w:rPr>
        <w:t xml:space="preserve"> </w:t>
      </w:r>
      <w:proofErr w:type="spellStart"/>
      <w:r w:rsidRPr="007A60BD">
        <w:rPr>
          <w:b/>
          <w:lang w:val="ru-RU"/>
        </w:rPr>
        <w:t>ден</w:t>
      </w:r>
      <w:proofErr w:type="spellEnd"/>
      <w:r w:rsidRPr="007A60BD">
        <w:rPr>
          <w:b/>
          <w:lang w:val="ru-RU"/>
        </w:rPr>
        <w:t xml:space="preserve"> на </w:t>
      </w:r>
      <w:proofErr w:type="spellStart"/>
      <w:r w:rsidRPr="007A60BD">
        <w:rPr>
          <w:b/>
          <w:lang w:val="ru-RU"/>
        </w:rPr>
        <w:t>двигателната</w:t>
      </w:r>
      <w:proofErr w:type="spellEnd"/>
      <w:r w:rsidRPr="007A60BD">
        <w:rPr>
          <w:b/>
          <w:lang w:val="ru-RU"/>
        </w:rPr>
        <w:t xml:space="preserve"> </w:t>
      </w:r>
      <w:proofErr w:type="spellStart"/>
      <w:r w:rsidRPr="007A60BD">
        <w:rPr>
          <w:b/>
          <w:lang w:val="ru-RU"/>
        </w:rPr>
        <w:t>активност</w:t>
      </w:r>
      <w:proofErr w:type="spellEnd"/>
      <w:r w:rsidRPr="007A60BD">
        <w:rPr>
          <w:b/>
          <w:lang w:val="ru-RU"/>
        </w:rPr>
        <w:t xml:space="preserve"> и </w:t>
      </w:r>
      <w:r w:rsidRPr="007A60BD">
        <w:rPr>
          <w:b/>
        </w:rPr>
        <w:t>20.10.2022 г. -  Световен ден за борба с остеопорозата</w:t>
      </w:r>
      <w:r w:rsidRPr="007A60BD">
        <w:rPr>
          <w:b/>
          <w:lang w:val="ru-RU"/>
        </w:rPr>
        <w:t xml:space="preserve"> </w:t>
      </w:r>
      <w:r w:rsidRPr="007A60BD">
        <w:rPr>
          <w:b/>
        </w:rPr>
        <w:t xml:space="preserve">и профилактика на </w:t>
      </w:r>
      <w:proofErr w:type="spellStart"/>
      <w:r w:rsidRPr="007A60BD">
        <w:rPr>
          <w:b/>
        </w:rPr>
        <w:t>йоддефицитните</w:t>
      </w:r>
      <w:proofErr w:type="spellEnd"/>
      <w:r w:rsidRPr="007A60BD">
        <w:rPr>
          <w:b/>
        </w:rPr>
        <w:t xml:space="preserve"> заболявания</w:t>
      </w:r>
      <w:r w:rsidRPr="007A60BD">
        <w:t xml:space="preserve"> са </w:t>
      </w:r>
      <w:proofErr w:type="spellStart"/>
      <w:r w:rsidRPr="007A60BD">
        <w:rPr>
          <w:lang w:val="ru-RU"/>
        </w:rPr>
        <w:t>разпространени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информационни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бюлетини</w:t>
      </w:r>
      <w:proofErr w:type="spellEnd"/>
      <w:r w:rsidRPr="007A60BD">
        <w:rPr>
          <w:lang w:val="ru-RU"/>
        </w:rPr>
        <w:t xml:space="preserve"> до </w:t>
      </w:r>
      <w:proofErr w:type="spellStart"/>
      <w:r w:rsidRPr="007A60BD">
        <w:rPr>
          <w:lang w:val="ru-RU"/>
        </w:rPr>
        <w:t>местни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медийни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електронни</w:t>
      </w:r>
      <w:proofErr w:type="spellEnd"/>
      <w:r w:rsidRPr="007A60BD">
        <w:rPr>
          <w:lang w:val="ru-RU"/>
        </w:rPr>
        <w:t xml:space="preserve"> издания.</w:t>
      </w:r>
    </w:p>
    <w:p w:rsidR="007A60BD" w:rsidRPr="007A60BD" w:rsidRDefault="007A60BD" w:rsidP="007A60BD">
      <w:pPr>
        <w:jc w:val="both"/>
        <w:rPr>
          <w:b/>
        </w:rPr>
      </w:pP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b/>
        </w:rPr>
        <w:t>2.2. Изграждане на капацитет и умения за консултиране и подкрепа у медицински и немедицински специалисти</w:t>
      </w:r>
      <w:r w:rsidRPr="007A60BD">
        <w:rPr>
          <w:b/>
          <w:lang w:val="ru-RU"/>
        </w:rPr>
        <w:t>:</w:t>
      </w:r>
    </w:p>
    <w:p w:rsidR="007A60BD" w:rsidRPr="007A60BD" w:rsidRDefault="007A60BD" w:rsidP="007A60BD">
      <w:pPr>
        <w:jc w:val="both"/>
      </w:pPr>
      <w:r w:rsidRPr="007A60BD">
        <w:rPr>
          <w:b/>
        </w:rPr>
        <w:t>Употреба на тютюневи и свързани с тях изделия</w:t>
      </w:r>
      <w:r w:rsidRPr="007A60BD">
        <w:t>.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По </w:t>
      </w:r>
      <w:proofErr w:type="spellStart"/>
      <w:r w:rsidRPr="007A60BD">
        <w:rPr>
          <w:lang w:val="ru-RU"/>
        </w:rPr>
        <w:t>време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образователните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дейности</w:t>
      </w:r>
      <w:proofErr w:type="spellEnd"/>
      <w:r w:rsidRPr="007A60BD">
        <w:rPr>
          <w:lang w:val="ru-RU"/>
        </w:rPr>
        <w:t xml:space="preserve"> и мероприятия, </w:t>
      </w:r>
      <w:proofErr w:type="spellStart"/>
      <w:r w:rsidRPr="007A60BD">
        <w:rPr>
          <w:lang w:val="ru-RU"/>
        </w:rPr>
        <w:t>проведени</w:t>
      </w:r>
      <w:proofErr w:type="spellEnd"/>
      <w:r w:rsidRPr="007A60BD">
        <w:rPr>
          <w:lang w:val="ru-RU"/>
        </w:rPr>
        <w:t xml:space="preserve"> с </w:t>
      </w:r>
      <w:proofErr w:type="spellStart"/>
      <w:r w:rsidRPr="007A60BD">
        <w:rPr>
          <w:lang w:val="ru-RU"/>
        </w:rPr>
        <w:t>ученици</w:t>
      </w:r>
      <w:proofErr w:type="spellEnd"/>
      <w:r w:rsidRPr="007A60BD">
        <w:rPr>
          <w:lang w:val="ru-RU"/>
        </w:rPr>
        <w:t xml:space="preserve"> в </w:t>
      </w:r>
      <w:proofErr w:type="spellStart"/>
      <w:r w:rsidRPr="007A60BD">
        <w:rPr>
          <w:lang w:val="ru-RU"/>
        </w:rPr>
        <w:t>учебните</w:t>
      </w:r>
      <w:proofErr w:type="spellEnd"/>
      <w:r w:rsidRPr="007A60BD">
        <w:rPr>
          <w:lang w:val="ru-RU"/>
        </w:rPr>
        <w:t xml:space="preserve"> заведения от </w:t>
      </w:r>
      <w:proofErr w:type="spellStart"/>
      <w:r w:rsidRPr="007A60BD">
        <w:rPr>
          <w:lang w:val="ru-RU"/>
        </w:rPr>
        <w:t>областта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присъствали</w:t>
      </w:r>
      <w:proofErr w:type="spellEnd"/>
      <w:r w:rsidRPr="007A60BD">
        <w:rPr>
          <w:lang w:val="ru-RU"/>
        </w:rPr>
        <w:t xml:space="preserve"> 38 </w:t>
      </w:r>
      <w:proofErr w:type="spellStart"/>
      <w:r w:rsidRPr="007A60BD">
        <w:rPr>
          <w:lang w:val="ru-RU"/>
        </w:rPr>
        <w:t>педагози</w:t>
      </w:r>
      <w:proofErr w:type="spellEnd"/>
      <w:r w:rsidRPr="007A60BD">
        <w:rPr>
          <w:lang w:val="ru-RU"/>
        </w:rPr>
        <w:t xml:space="preserve"> и 5 </w:t>
      </w: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>.</w:t>
      </w:r>
    </w:p>
    <w:p w:rsidR="007A60BD" w:rsidRPr="007A60BD" w:rsidRDefault="007A60BD" w:rsidP="007A60BD">
      <w:pPr>
        <w:jc w:val="both"/>
      </w:pPr>
      <w:r w:rsidRPr="007A60BD">
        <w:t xml:space="preserve">Оказана е 43 бр. методична помощ при организиране и провеждане на дейности </w:t>
      </w:r>
      <w:r w:rsidRPr="007A60BD">
        <w:rPr>
          <w:lang w:val="ru-RU"/>
        </w:rPr>
        <w:t xml:space="preserve">на </w:t>
      </w:r>
      <w:r w:rsidRPr="007A60BD">
        <w:t xml:space="preserve">94 лица </w:t>
      </w:r>
      <w:r w:rsidRPr="007A60BD">
        <w:rPr>
          <w:lang w:val="ru-RU"/>
        </w:rPr>
        <w:t>(</w:t>
      </w:r>
      <w:r w:rsidRPr="007A60BD">
        <w:t xml:space="preserve">42 медицински специалисти и 52 </w:t>
      </w:r>
      <w:proofErr w:type="spellStart"/>
      <w:r w:rsidRPr="007A60BD">
        <w:rPr>
          <w:lang w:val="ru-RU"/>
        </w:rPr>
        <w:t>немедицински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- </w:t>
      </w:r>
      <w:r w:rsidRPr="007A60BD">
        <w:t xml:space="preserve">педагози,  педагогически съветници, здравни </w:t>
      </w:r>
      <w:proofErr w:type="spellStart"/>
      <w:r w:rsidRPr="007A60BD">
        <w:t>медиатори</w:t>
      </w:r>
      <w:proofErr w:type="spellEnd"/>
      <w:r w:rsidRPr="007A60BD">
        <w:t>, представител на община</w:t>
      </w:r>
      <w:r w:rsidRPr="007A60BD">
        <w:rPr>
          <w:lang w:val="ru-RU"/>
        </w:rPr>
        <w:t>)</w:t>
      </w:r>
      <w:r w:rsidRPr="007A60BD">
        <w:t>.</w:t>
      </w:r>
    </w:p>
    <w:p w:rsidR="007A60BD" w:rsidRPr="007A60BD" w:rsidRDefault="007A60BD" w:rsidP="007A60BD">
      <w:pPr>
        <w:jc w:val="both"/>
        <w:rPr>
          <w:b/>
        </w:rPr>
      </w:pPr>
      <w:r w:rsidRPr="007A60BD">
        <w:rPr>
          <w:b/>
        </w:rPr>
        <w:t xml:space="preserve">Злоупотреба с алкохол.         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При </w:t>
      </w:r>
      <w:proofErr w:type="spellStart"/>
      <w:r w:rsidRPr="007A60BD">
        <w:rPr>
          <w:lang w:val="ru-RU"/>
        </w:rPr>
        <w:t>провеждане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образователните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дейности</w:t>
      </w:r>
      <w:proofErr w:type="spellEnd"/>
      <w:r w:rsidRPr="007A60BD">
        <w:rPr>
          <w:lang w:val="ru-RU"/>
        </w:rPr>
        <w:t xml:space="preserve"> и мероприятия с </w:t>
      </w:r>
      <w:proofErr w:type="spellStart"/>
      <w:r w:rsidRPr="007A60BD">
        <w:rPr>
          <w:lang w:val="ru-RU"/>
        </w:rPr>
        <w:t>ученици</w:t>
      </w:r>
      <w:proofErr w:type="spellEnd"/>
      <w:r w:rsidRPr="007A60BD">
        <w:rPr>
          <w:lang w:val="ru-RU"/>
        </w:rPr>
        <w:t xml:space="preserve"> в </w:t>
      </w:r>
      <w:proofErr w:type="spellStart"/>
      <w:r w:rsidRPr="007A60BD">
        <w:rPr>
          <w:lang w:val="ru-RU"/>
        </w:rPr>
        <w:t>учебните</w:t>
      </w:r>
      <w:proofErr w:type="spellEnd"/>
      <w:r w:rsidRPr="007A60BD">
        <w:rPr>
          <w:lang w:val="ru-RU"/>
        </w:rPr>
        <w:t xml:space="preserve"> заведения от </w:t>
      </w:r>
      <w:proofErr w:type="spellStart"/>
      <w:r w:rsidRPr="007A60BD">
        <w:rPr>
          <w:lang w:val="ru-RU"/>
        </w:rPr>
        <w:t>областта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са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взели</w:t>
      </w:r>
      <w:proofErr w:type="spellEnd"/>
      <w:r w:rsidRPr="007A60BD">
        <w:rPr>
          <w:lang w:val="ru-RU"/>
        </w:rPr>
        <w:t xml:space="preserve"> участие </w:t>
      </w:r>
      <w:proofErr w:type="spellStart"/>
      <w:r w:rsidRPr="007A60BD">
        <w:rPr>
          <w:lang w:val="ru-RU"/>
        </w:rPr>
        <w:t>двама</w:t>
      </w:r>
      <w:proofErr w:type="spellEnd"/>
      <w:r w:rsidRPr="007A60BD">
        <w:rPr>
          <w:lang w:val="ru-RU"/>
        </w:rPr>
        <w:t xml:space="preserve"> представители на </w:t>
      </w:r>
      <w:proofErr w:type="spellStart"/>
      <w:r w:rsidRPr="007A60BD">
        <w:rPr>
          <w:lang w:val="ru-RU"/>
        </w:rPr>
        <w:t>медицинските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и 19 – на </w:t>
      </w:r>
      <w:proofErr w:type="spellStart"/>
      <w:r w:rsidRPr="007A60BD">
        <w:rPr>
          <w:lang w:val="ru-RU"/>
        </w:rPr>
        <w:t>педагогическия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състав</w:t>
      </w:r>
      <w:proofErr w:type="spellEnd"/>
      <w:r w:rsidRPr="007A60BD">
        <w:rPr>
          <w:lang w:val="ru-RU"/>
        </w:rPr>
        <w:t xml:space="preserve">. </w:t>
      </w:r>
    </w:p>
    <w:p w:rsidR="007A60BD" w:rsidRPr="007A60BD" w:rsidRDefault="007A60BD" w:rsidP="007A60BD">
      <w:pPr>
        <w:jc w:val="both"/>
      </w:pPr>
      <w:proofErr w:type="spellStart"/>
      <w:r w:rsidRPr="007A60BD">
        <w:rPr>
          <w:lang w:val="ru-RU"/>
        </w:rPr>
        <w:t>През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отчетния</w:t>
      </w:r>
      <w:proofErr w:type="spellEnd"/>
      <w:r w:rsidRPr="007A60BD">
        <w:rPr>
          <w:lang w:val="ru-RU"/>
        </w:rPr>
        <w:t xml:space="preserve"> период е </w:t>
      </w:r>
      <w:r w:rsidRPr="007A60BD">
        <w:t xml:space="preserve">оказана 21 бр. методична помощ при организиране и провеждане на дейности по програмата </w:t>
      </w:r>
      <w:r w:rsidRPr="007A60BD">
        <w:rPr>
          <w:lang w:val="ru-RU"/>
        </w:rPr>
        <w:t xml:space="preserve">на </w:t>
      </w:r>
      <w:r w:rsidRPr="007A60BD">
        <w:t xml:space="preserve">33 лица </w:t>
      </w:r>
      <w:r w:rsidRPr="007A60BD">
        <w:rPr>
          <w:lang w:val="ru-RU"/>
        </w:rPr>
        <w:t>(</w:t>
      </w:r>
      <w:r w:rsidRPr="007A60BD">
        <w:t xml:space="preserve">9 медицински специалисти и 24 </w:t>
      </w:r>
      <w:proofErr w:type="spellStart"/>
      <w:r w:rsidRPr="007A60BD">
        <w:rPr>
          <w:lang w:val="ru-RU"/>
        </w:rPr>
        <w:t>немедицински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– </w:t>
      </w:r>
      <w:r w:rsidRPr="007A60BD">
        <w:t>педагози, педагогически съветници, социален работник</w:t>
      </w:r>
      <w:r w:rsidRPr="007A60BD">
        <w:rPr>
          <w:lang w:val="ru-RU"/>
        </w:rPr>
        <w:t>)</w:t>
      </w:r>
      <w:r w:rsidRPr="007A60BD">
        <w:t>.</w:t>
      </w:r>
    </w:p>
    <w:p w:rsidR="007A60BD" w:rsidRPr="007A60BD" w:rsidRDefault="007A60BD" w:rsidP="007A60BD">
      <w:pPr>
        <w:jc w:val="both"/>
        <w:rPr>
          <w:b/>
        </w:rPr>
      </w:pPr>
      <w:r w:rsidRPr="007A60BD">
        <w:rPr>
          <w:b/>
        </w:rPr>
        <w:lastRenderedPageBreak/>
        <w:t>Нездравословен модел на хранене.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При </w:t>
      </w:r>
      <w:proofErr w:type="spellStart"/>
      <w:r w:rsidRPr="007A60BD">
        <w:rPr>
          <w:lang w:val="ru-RU"/>
        </w:rPr>
        <w:t>провеждане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образователните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дейности</w:t>
      </w:r>
      <w:proofErr w:type="spellEnd"/>
      <w:r w:rsidRPr="007A60BD">
        <w:rPr>
          <w:lang w:val="ru-RU"/>
        </w:rPr>
        <w:t xml:space="preserve"> и мероприятия в </w:t>
      </w:r>
      <w:proofErr w:type="spellStart"/>
      <w:r w:rsidRPr="007A60BD">
        <w:rPr>
          <w:lang w:val="ru-RU"/>
        </w:rPr>
        <w:t>детските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учебните</w:t>
      </w:r>
      <w:proofErr w:type="spellEnd"/>
      <w:r w:rsidRPr="007A60BD">
        <w:rPr>
          <w:lang w:val="ru-RU"/>
        </w:rPr>
        <w:t xml:space="preserve"> заведения от </w:t>
      </w:r>
      <w:proofErr w:type="spellStart"/>
      <w:r w:rsidRPr="007A60BD">
        <w:rPr>
          <w:lang w:val="ru-RU"/>
        </w:rPr>
        <w:t>областта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са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взели</w:t>
      </w:r>
      <w:proofErr w:type="spellEnd"/>
      <w:r w:rsidRPr="007A60BD">
        <w:rPr>
          <w:lang w:val="ru-RU"/>
        </w:rPr>
        <w:t xml:space="preserve"> участие 8 </w:t>
      </w: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и 51 </w:t>
      </w:r>
      <w:proofErr w:type="spellStart"/>
      <w:r w:rsidRPr="007A60BD">
        <w:rPr>
          <w:lang w:val="ru-RU"/>
        </w:rPr>
        <w:t>педагози</w:t>
      </w:r>
      <w:proofErr w:type="spellEnd"/>
      <w:r w:rsidRPr="007A60BD">
        <w:rPr>
          <w:lang w:val="ru-RU"/>
        </w:rPr>
        <w:t>.</w:t>
      </w:r>
    </w:p>
    <w:p w:rsidR="007A60BD" w:rsidRPr="007A60BD" w:rsidRDefault="007A60BD" w:rsidP="007A60BD">
      <w:pPr>
        <w:jc w:val="both"/>
        <w:rPr>
          <w:bCs/>
        </w:rPr>
      </w:pPr>
      <w:r w:rsidRPr="007A60BD">
        <w:t xml:space="preserve">Оказана е 35 бр. методична помощ на 60 лица </w:t>
      </w:r>
      <w:r w:rsidRPr="007A60BD">
        <w:rPr>
          <w:lang w:val="ru-RU"/>
        </w:rPr>
        <w:t xml:space="preserve">(14 </w:t>
      </w:r>
      <w:r w:rsidRPr="007A60BD">
        <w:t>медицински специалисти и 46</w:t>
      </w:r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немедицински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– </w:t>
      </w:r>
      <w:r w:rsidRPr="007A60BD">
        <w:t xml:space="preserve"> педагогически </w:t>
      </w:r>
      <w:r w:rsidRPr="007A60BD">
        <w:rPr>
          <w:lang w:val="be-BY"/>
        </w:rPr>
        <w:t xml:space="preserve">и друг </w:t>
      </w:r>
      <w:r w:rsidRPr="007A60BD">
        <w:t>персонал</w:t>
      </w:r>
      <w:r w:rsidRPr="007A60BD">
        <w:rPr>
          <w:lang w:val="ru-RU"/>
        </w:rPr>
        <w:t>)</w:t>
      </w:r>
      <w:r w:rsidRPr="007A60BD">
        <w:t xml:space="preserve"> </w:t>
      </w:r>
      <w:r w:rsidRPr="007A60BD">
        <w:rPr>
          <w:lang w:val="be-BY"/>
        </w:rPr>
        <w:t>в</w:t>
      </w:r>
      <w:r w:rsidRPr="007A60BD">
        <w:t xml:space="preserve"> </w:t>
      </w:r>
      <w:r w:rsidRPr="007A60BD">
        <w:rPr>
          <w:lang w:val="be-BY"/>
        </w:rPr>
        <w:t>детски, учебни и други общински заведения</w:t>
      </w:r>
      <w:r w:rsidRPr="007A60BD">
        <w:t xml:space="preserve"> на територията на област Добрич.</w:t>
      </w:r>
    </w:p>
    <w:p w:rsidR="007A60BD" w:rsidRPr="007A60BD" w:rsidRDefault="007A60BD" w:rsidP="007A60BD">
      <w:pPr>
        <w:jc w:val="both"/>
        <w:rPr>
          <w:b/>
        </w:rPr>
      </w:pPr>
      <w:r w:rsidRPr="007A60BD">
        <w:rPr>
          <w:b/>
        </w:rPr>
        <w:t>Ниска физическа активност.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При </w:t>
      </w:r>
      <w:proofErr w:type="spellStart"/>
      <w:r w:rsidRPr="007A60BD">
        <w:rPr>
          <w:lang w:val="ru-RU"/>
        </w:rPr>
        <w:t>провеждане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образователните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дейности</w:t>
      </w:r>
      <w:proofErr w:type="spellEnd"/>
      <w:r w:rsidRPr="007A60BD">
        <w:rPr>
          <w:lang w:val="ru-RU"/>
        </w:rPr>
        <w:t xml:space="preserve"> и мероприятия в </w:t>
      </w:r>
      <w:proofErr w:type="spellStart"/>
      <w:r w:rsidRPr="007A60BD">
        <w:rPr>
          <w:lang w:val="ru-RU"/>
        </w:rPr>
        <w:t>детските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учебните</w:t>
      </w:r>
      <w:proofErr w:type="spellEnd"/>
      <w:r w:rsidRPr="007A60BD">
        <w:rPr>
          <w:lang w:val="ru-RU"/>
        </w:rPr>
        <w:t xml:space="preserve"> заведения от </w:t>
      </w:r>
      <w:proofErr w:type="spellStart"/>
      <w:r w:rsidRPr="007A60BD">
        <w:rPr>
          <w:lang w:val="ru-RU"/>
        </w:rPr>
        <w:t>областта</w:t>
      </w:r>
      <w:proofErr w:type="spellEnd"/>
      <w:r w:rsidRPr="007A60BD">
        <w:rPr>
          <w:lang w:val="ru-RU"/>
        </w:rPr>
        <w:t xml:space="preserve">, </w:t>
      </w:r>
      <w:proofErr w:type="spellStart"/>
      <w:r w:rsidRPr="007A60BD">
        <w:rPr>
          <w:lang w:val="ru-RU"/>
        </w:rPr>
        <w:t>са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взели</w:t>
      </w:r>
      <w:proofErr w:type="spellEnd"/>
      <w:r w:rsidRPr="007A60BD">
        <w:rPr>
          <w:lang w:val="ru-RU"/>
        </w:rPr>
        <w:t xml:space="preserve"> участие 8 </w:t>
      </w: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и 54 представители на </w:t>
      </w:r>
      <w:proofErr w:type="spellStart"/>
      <w:r w:rsidRPr="007A60BD">
        <w:rPr>
          <w:lang w:val="ru-RU"/>
        </w:rPr>
        <w:t>педагогическия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състав</w:t>
      </w:r>
      <w:proofErr w:type="spellEnd"/>
      <w:r w:rsidRPr="007A60BD">
        <w:rPr>
          <w:lang w:val="ru-RU"/>
        </w:rPr>
        <w:t xml:space="preserve">. </w:t>
      </w:r>
    </w:p>
    <w:p w:rsidR="007A60BD" w:rsidRPr="007A60BD" w:rsidRDefault="007A60BD" w:rsidP="007A60BD">
      <w:pPr>
        <w:jc w:val="both"/>
        <w:rPr>
          <w:lang w:val="ru-RU"/>
        </w:rPr>
      </w:pPr>
      <w:r w:rsidRPr="007A60BD">
        <w:rPr>
          <w:lang w:val="ru-RU"/>
        </w:rPr>
        <w:t xml:space="preserve">Оказана е 3 </w:t>
      </w:r>
      <w:proofErr w:type="spellStart"/>
      <w:r w:rsidRPr="007A60BD">
        <w:rPr>
          <w:lang w:val="ru-RU"/>
        </w:rPr>
        <w:t>бр</w:t>
      </w:r>
      <w:proofErr w:type="spellEnd"/>
      <w:r w:rsidRPr="007A60BD">
        <w:rPr>
          <w:lang w:val="ru-RU"/>
        </w:rPr>
        <w:t xml:space="preserve">. методична </w:t>
      </w:r>
      <w:proofErr w:type="spellStart"/>
      <w:r w:rsidRPr="007A60BD">
        <w:rPr>
          <w:lang w:val="ru-RU"/>
        </w:rPr>
        <w:t>помощ</w:t>
      </w:r>
      <w:proofErr w:type="spellEnd"/>
      <w:r w:rsidRPr="007A60BD">
        <w:rPr>
          <w:lang w:val="ru-RU"/>
        </w:rPr>
        <w:t xml:space="preserve"> на 6 лица </w:t>
      </w:r>
      <w:r w:rsidRPr="007A60BD">
        <w:rPr>
          <w:lang w:val="en-US"/>
        </w:rPr>
        <w:t>(</w:t>
      </w:r>
      <w:r w:rsidRPr="007A60BD">
        <w:t xml:space="preserve">2 </w:t>
      </w: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>, 4 педагогически и друг персонал</w:t>
      </w:r>
      <w:r w:rsidRPr="007A60BD">
        <w:rPr>
          <w:lang w:val="en-US"/>
        </w:rPr>
        <w:t>)</w:t>
      </w:r>
      <w:r w:rsidRPr="007A60BD">
        <w:rPr>
          <w:lang w:val="ru-RU"/>
        </w:rPr>
        <w:t>.</w:t>
      </w:r>
    </w:p>
    <w:p w:rsidR="007A60BD" w:rsidRPr="007A60BD" w:rsidRDefault="007A60BD" w:rsidP="007A60BD">
      <w:pPr>
        <w:jc w:val="both"/>
        <w:rPr>
          <w:bCs/>
          <w:lang w:val="en-US"/>
        </w:rPr>
      </w:pPr>
      <w:proofErr w:type="gramStart"/>
      <w:r w:rsidRPr="007A60BD">
        <w:rPr>
          <w:lang w:val="ru-RU"/>
        </w:rPr>
        <w:t>По профилактика</w:t>
      </w:r>
      <w:proofErr w:type="gram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остеопорозата</w:t>
      </w:r>
      <w:proofErr w:type="spellEnd"/>
      <w:r w:rsidRPr="007A60BD">
        <w:rPr>
          <w:lang w:val="ru-RU"/>
        </w:rPr>
        <w:t xml:space="preserve"> е оказана </w:t>
      </w:r>
      <w:r w:rsidRPr="007A60BD">
        <w:rPr>
          <w:bCs/>
        </w:rPr>
        <w:t xml:space="preserve">8 бр. методична дейност на 8 лица </w:t>
      </w:r>
      <w:r w:rsidRPr="007A60BD">
        <w:rPr>
          <w:bCs/>
          <w:lang w:val="en-US"/>
        </w:rPr>
        <w:t>(</w:t>
      </w:r>
      <w:r w:rsidRPr="007A60BD">
        <w:rPr>
          <w:bCs/>
        </w:rPr>
        <w:t>3 медицински специалисти и 5 немедицински персонал</w:t>
      </w:r>
      <w:r w:rsidRPr="007A60BD">
        <w:rPr>
          <w:bCs/>
          <w:lang w:val="en-US"/>
        </w:rPr>
        <w:t>).</w:t>
      </w:r>
    </w:p>
    <w:p w:rsidR="007A60BD" w:rsidRPr="007A60BD" w:rsidRDefault="007A60BD" w:rsidP="007A60BD">
      <w:pPr>
        <w:jc w:val="both"/>
        <w:rPr>
          <w:b/>
        </w:rPr>
      </w:pPr>
    </w:p>
    <w:p w:rsidR="007A60BD" w:rsidRPr="007A60BD" w:rsidRDefault="007A60BD" w:rsidP="007A60BD">
      <w:pPr>
        <w:jc w:val="both"/>
        <w:rPr>
          <w:b/>
          <w:lang w:val="ru-RU"/>
        </w:rPr>
      </w:pPr>
      <w:r w:rsidRPr="007A60BD">
        <w:rPr>
          <w:b/>
        </w:rPr>
        <w:t>2.3. Включване на структури от здравната система, обществени структури и общности в дейности по програмата</w:t>
      </w:r>
      <w:r w:rsidRPr="007A60BD">
        <w:rPr>
          <w:b/>
          <w:lang w:val="ru-RU"/>
        </w:rPr>
        <w:t>:</w:t>
      </w:r>
    </w:p>
    <w:p w:rsidR="007A60BD" w:rsidRPr="007A60BD" w:rsidRDefault="007A60BD" w:rsidP="007A60BD">
      <w:pPr>
        <w:jc w:val="both"/>
      </w:pPr>
      <w:r w:rsidRPr="007A60BD">
        <w:t xml:space="preserve">При реализиране на дейностите по отделните компоненти </w:t>
      </w:r>
      <w:r w:rsidRPr="007A60BD">
        <w:rPr>
          <w:lang w:val="ru-RU"/>
        </w:rPr>
        <w:t>(</w:t>
      </w:r>
      <w:r w:rsidRPr="007A60BD">
        <w:t>тютюнопушене, злоупотреба с алкохол, хранене, физическа активност</w:t>
      </w:r>
      <w:r w:rsidRPr="007A60BD">
        <w:rPr>
          <w:lang w:val="ru-RU"/>
        </w:rPr>
        <w:t>)</w:t>
      </w:r>
      <w:r w:rsidRPr="007A60BD">
        <w:t xml:space="preserve"> на Националната програма за превенция на хроничните незаразни болести 2021 – 2025 г., през 2022 г. в област Добрич са включени следните структури от здравната система, обществени структури и общности: 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Всички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общини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територията</w:t>
      </w:r>
      <w:proofErr w:type="spellEnd"/>
      <w:r w:rsidRPr="007A60BD">
        <w:rPr>
          <w:lang w:val="ru-RU"/>
        </w:rPr>
        <w:t xml:space="preserve"> на </w:t>
      </w:r>
      <w:proofErr w:type="spellStart"/>
      <w:r w:rsidRPr="007A60BD">
        <w:rPr>
          <w:lang w:val="ru-RU"/>
        </w:rPr>
        <w:t>област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>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r w:rsidRPr="007A60BD">
        <w:rPr>
          <w:lang w:val="ru-RU"/>
        </w:rPr>
        <w:t xml:space="preserve">Детски, </w:t>
      </w:r>
      <w:proofErr w:type="spellStart"/>
      <w:r w:rsidRPr="007A60BD">
        <w:rPr>
          <w:lang w:val="ru-RU"/>
        </w:rPr>
        <w:t>учебни</w:t>
      </w:r>
      <w:proofErr w:type="spellEnd"/>
      <w:r w:rsidRPr="007A60BD">
        <w:rPr>
          <w:lang w:val="ru-RU"/>
        </w:rPr>
        <w:t xml:space="preserve"> заведения и </w:t>
      </w:r>
      <w:proofErr w:type="spellStart"/>
      <w:r w:rsidRPr="007A60BD">
        <w:rPr>
          <w:lang w:val="ru-RU"/>
        </w:rPr>
        <w:t>летни</w:t>
      </w:r>
      <w:proofErr w:type="spellEnd"/>
      <w:r w:rsidRPr="007A60BD">
        <w:rPr>
          <w:lang w:val="ru-RU"/>
        </w:rPr>
        <w:t xml:space="preserve"> училища;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Медицински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специалисти</w:t>
      </w:r>
      <w:proofErr w:type="spellEnd"/>
      <w:r w:rsidRPr="007A60BD">
        <w:rPr>
          <w:lang w:val="ru-RU"/>
        </w:rPr>
        <w:t xml:space="preserve"> от </w:t>
      </w:r>
      <w:proofErr w:type="spellStart"/>
      <w:r w:rsidRPr="007A60BD">
        <w:rPr>
          <w:lang w:val="ru-RU"/>
        </w:rPr>
        <w:t>детско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училищно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здравеопазване</w:t>
      </w:r>
      <w:proofErr w:type="spellEnd"/>
      <w:r w:rsidRPr="007A60BD">
        <w:rPr>
          <w:lang w:val="ru-RU"/>
        </w:rPr>
        <w:t>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Местни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комисии</w:t>
      </w:r>
      <w:proofErr w:type="spellEnd"/>
      <w:r w:rsidRPr="007A60BD">
        <w:rPr>
          <w:lang w:val="ru-RU"/>
        </w:rPr>
        <w:t xml:space="preserve"> за </w:t>
      </w:r>
      <w:proofErr w:type="spellStart"/>
      <w:r w:rsidRPr="007A60BD">
        <w:rPr>
          <w:lang w:val="ru-RU"/>
        </w:rPr>
        <w:t>борба</w:t>
      </w:r>
      <w:proofErr w:type="spellEnd"/>
      <w:r w:rsidRPr="007A60BD">
        <w:rPr>
          <w:lang w:val="ru-RU"/>
        </w:rPr>
        <w:t xml:space="preserve"> с </w:t>
      </w:r>
      <w:proofErr w:type="spellStart"/>
      <w:r w:rsidRPr="007A60BD">
        <w:rPr>
          <w:lang w:val="ru-RU"/>
        </w:rPr>
        <w:t>противообществени</w:t>
      </w:r>
      <w:proofErr w:type="spellEnd"/>
      <w:r w:rsidRPr="007A60BD">
        <w:rPr>
          <w:lang w:val="ru-RU"/>
        </w:rPr>
        <w:t xml:space="preserve"> прояви на </w:t>
      </w:r>
      <w:proofErr w:type="spellStart"/>
      <w:r w:rsidRPr="007A60BD">
        <w:rPr>
          <w:lang w:val="ru-RU"/>
        </w:rPr>
        <w:t>малолетни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непълнолитни</w:t>
      </w:r>
      <w:proofErr w:type="spellEnd"/>
      <w:r w:rsidRPr="007A60BD">
        <w:rPr>
          <w:lang w:val="ru-RU"/>
        </w:rPr>
        <w:t xml:space="preserve"> лица;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Общински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младежки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център</w:t>
      </w:r>
      <w:proofErr w:type="spellEnd"/>
      <w:r w:rsidRPr="007A60BD">
        <w:rPr>
          <w:lang w:val="ru-RU"/>
        </w:rPr>
        <w:t xml:space="preserve"> </w:t>
      </w:r>
      <w:r w:rsidRPr="007A60BD">
        <w:t>„</w:t>
      </w:r>
      <w:proofErr w:type="spellStart"/>
      <w:r w:rsidRPr="007A60BD">
        <w:rPr>
          <w:lang w:val="ru-RU"/>
        </w:rPr>
        <w:t>Захари</w:t>
      </w:r>
      <w:proofErr w:type="spellEnd"/>
      <w:r w:rsidRPr="007A60BD">
        <w:rPr>
          <w:lang w:val="ru-RU"/>
        </w:rPr>
        <w:t xml:space="preserve"> Стоянов</w:t>
      </w:r>
      <w:r w:rsidRPr="007A60BD">
        <w:t>“,</w:t>
      </w:r>
      <w:r w:rsidRPr="007A60BD">
        <w:rPr>
          <w:lang w:val="ru-RU"/>
        </w:rPr>
        <w:t xml:space="preserve"> гр.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>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r w:rsidRPr="007A60BD">
        <w:rPr>
          <w:lang w:val="ru-RU"/>
        </w:rPr>
        <w:t xml:space="preserve">Народно </w:t>
      </w:r>
      <w:proofErr w:type="spellStart"/>
      <w:r w:rsidRPr="007A60BD">
        <w:rPr>
          <w:lang w:val="ru-RU"/>
        </w:rPr>
        <w:t>читалище</w:t>
      </w:r>
      <w:proofErr w:type="spellEnd"/>
      <w:r w:rsidRPr="007A60BD">
        <w:rPr>
          <w:lang w:val="ru-RU"/>
        </w:rPr>
        <w:t xml:space="preserve"> </w:t>
      </w:r>
      <w:r w:rsidRPr="007A60BD">
        <w:t>„</w:t>
      </w:r>
      <w:r w:rsidRPr="007A60BD">
        <w:rPr>
          <w:lang w:val="ru-RU"/>
        </w:rPr>
        <w:t xml:space="preserve">Йордан </w:t>
      </w:r>
      <w:proofErr w:type="spellStart"/>
      <w:r w:rsidRPr="007A60BD">
        <w:rPr>
          <w:lang w:val="ru-RU"/>
        </w:rPr>
        <w:t>Йовков</w:t>
      </w:r>
      <w:proofErr w:type="spellEnd"/>
      <w:r w:rsidRPr="007A60BD">
        <w:t>“</w:t>
      </w:r>
      <w:r w:rsidRPr="007A60BD">
        <w:rPr>
          <w:lang w:val="ru-RU"/>
        </w:rPr>
        <w:t xml:space="preserve">, гр.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 xml:space="preserve">; 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Център</w:t>
      </w:r>
      <w:proofErr w:type="spellEnd"/>
      <w:r w:rsidRPr="007A60BD">
        <w:rPr>
          <w:lang w:val="ru-RU"/>
        </w:rPr>
        <w:t xml:space="preserve"> за </w:t>
      </w:r>
      <w:proofErr w:type="spellStart"/>
      <w:r w:rsidRPr="007A60BD">
        <w:rPr>
          <w:lang w:val="ru-RU"/>
        </w:rPr>
        <w:t>настаняване</w:t>
      </w:r>
      <w:proofErr w:type="spellEnd"/>
      <w:r w:rsidRPr="007A60BD">
        <w:rPr>
          <w:lang w:val="ru-RU"/>
        </w:rPr>
        <w:t xml:space="preserve"> от </w:t>
      </w:r>
      <w:proofErr w:type="spellStart"/>
      <w:r w:rsidRPr="007A60BD">
        <w:rPr>
          <w:lang w:val="ru-RU"/>
        </w:rPr>
        <w:t>семеен</w:t>
      </w:r>
      <w:proofErr w:type="spellEnd"/>
      <w:r w:rsidRPr="007A60BD">
        <w:rPr>
          <w:lang w:val="ru-RU"/>
        </w:rPr>
        <w:t xml:space="preserve"> тип 1,2,3 в гр. </w:t>
      </w:r>
      <w:proofErr w:type="spellStart"/>
      <w:r w:rsidRPr="007A60BD">
        <w:rPr>
          <w:lang w:val="ru-RU"/>
        </w:rPr>
        <w:t>Добрич</w:t>
      </w:r>
      <w:proofErr w:type="spellEnd"/>
      <w:r w:rsidRPr="007A60BD">
        <w:rPr>
          <w:lang w:val="ru-RU"/>
        </w:rPr>
        <w:t>;</w:t>
      </w:r>
    </w:p>
    <w:p w:rsidR="007A60BD" w:rsidRPr="007A60BD" w:rsidRDefault="007A60BD" w:rsidP="007A60B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7A60BD">
        <w:rPr>
          <w:lang w:val="ru-RU"/>
        </w:rPr>
        <w:t>Местни</w:t>
      </w:r>
      <w:proofErr w:type="spellEnd"/>
      <w:r w:rsidRPr="007A60BD">
        <w:rPr>
          <w:lang w:val="ru-RU"/>
        </w:rPr>
        <w:t xml:space="preserve"> </w:t>
      </w:r>
      <w:proofErr w:type="spellStart"/>
      <w:r w:rsidRPr="007A60BD">
        <w:rPr>
          <w:lang w:val="ru-RU"/>
        </w:rPr>
        <w:t>медии</w:t>
      </w:r>
      <w:proofErr w:type="spellEnd"/>
      <w:r w:rsidRPr="007A60BD">
        <w:rPr>
          <w:lang w:val="ru-RU"/>
        </w:rPr>
        <w:t xml:space="preserve"> и </w:t>
      </w:r>
      <w:proofErr w:type="spellStart"/>
      <w:r w:rsidRPr="007A60BD">
        <w:rPr>
          <w:lang w:val="ru-RU"/>
        </w:rPr>
        <w:t>електронни</w:t>
      </w:r>
      <w:proofErr w:type="spellEnd"/>
      <w:r w:rsidRPr="007A60BD">
        <w:rPr>
          <w:lang w:val="ru-RU"/>
        </w:rPr>
        <w:t xml:space="preserve"> издания.</w:t>
      </w:r>
    </w:p>
    <w:p w:rsidR="007A60BD" w:rsidRPr="007A60BD" w:rsidRDefault="007A60BD" w:rsidP="007A60BD">
      <w:pPr>
        <w:shd w:val="clear" w:color="auto" w:fill="FFFFFF"/>
        <w:jc w:val="both"/>
        <w:rPr>
          <w:b/>
          <w:lang w:val="ru-RU"/>
        </w:rPr>
      </w:pPr>
    </w:p>
    <w:p w:rsidR="007A60BD" w:rsidRPr="007A60BD" w:rsidRDefault="007A60BD" w:rsidP="007A60BD">
      <w:pPr>
        <w:shd w:val="clear" w:color="auto" w:fill="FFFFFF"/>
        <w:jc w:val="both"/>
        <w:rPr>
          <w:bCs/>
        </w:rPr>
      </w:pPr>
      <w:r w:rsidRPr="007A60BD">
        <w:rPr>
          <w:b/>
          <w:lang w:val="ru-RU"/>
        </w:rPr>
        <w:t>3</w:t>
      </w:r>
      <w:r w:rsidRPr="007A60BD">
        <w:rPr>
          <w:b/>
        </w:rPr>
        <w:t xml:space="preserve">. Реализиране на дейности, насочени към ранно откриване на водещите хронични незаразни болести – </w:t>
      </w:r>
      <w:r w:rsidRPr="007A60BD">
        <w:t>през 2022 г. в инспекцията не са получавани указания от МЗ, както и финансиране, насочено за</w:t>
      </w:r>
      <w:r w:rsidRPr="007A60BD">
        <w:rPr>
          <w:bCs/>
        </w:rPr>
        <w:t xml:space="preserve"> провеждане на организиран </w:t>
      </w:r>
      <w:proofErr w:type="spellStart"/>
      <w:r w:rsidRPr="007A60BD">
        <w:rPr>
          <w:bCs/>
        </w:rPr>
        <w:t>популационен</w:t>
      </w:r>
      <w:proofErr w:type="spellEnd"/>
      <w:r w:rsidRPr="007A60BD">
        <w:rPr>
          <w:bCs/>
        </w:rPr>
        <w:t xml:space="preserve"> </w:t>
      </w:r>
      <w:proofErr w:type="spellStart"/>
      <w:r w:rsidRPr="007A60BD">
        <w:rPr>
          <w:bCs/>
        </w:rPr>
        <w:t>скрининг</w:t>
      </w:r>
      <w:proofErr w:type="spellEnd"/>
      <w:r w:rsidRPr="007A60BD">
        <w:rPr>
          <w:bCs/>
        </w:rPr>
        <w:t xml:space="preserve"> на онкологични заболявания в рамките на Националната програма.</w:t>
      </w:r>
    </w:p>
    <w:p w:rsidR="007A60BD" w:rsidRPr="007A60BD" w:rsidRDefault="007A60BD" w:rsidP="007A60BD">
      <w:pPr>
        <w:widowControl w:val="0"/>
        <w:spacing w:line="274" w:lineRule="exact"/>
        <w:ind w:left="20"/>
        <w:jc w:val="both"/>
        <w:rPr>
          <w:b/>
        </w:rPr>
      </w:pPr>
    </w:p>
    <w:p w:rsidR="007A60BD" w:rsidRPr="007A60BD" w:rsidRDefault="007A60BD" w:rsidP="007A60BD">
      <w:pPr>
        <w:widowControl w:val="0"/>
        <w:spacing w:line="274" w:lineRule="exact"/>
        <w:ind w:left="20"/>
        <w:jc w:val="both"/>
        <w:rPr>
          <w:b/>
        </w:rPr>
      </w:pPr>
      <w:r w:rsidRPr="007A60BD">
        <w:rPr>
          <w:b/>
        </w:rPr>
        <w:t>4. Мониторинг и оценка –</w:t>
      </w:r>
      <w:r w:rsidRPr="007A60BD">
        <w:rPr>
          <w:b/>
          <w:lang w:val="en-US"/>
        </w:rPr>
        <w:t xml:space="preserve"> </w:t>
      </w:r>
      <w:r w:rsidRPr="007A60BD">
        <w:t xml:space="preserve">през отчетния период не е провеждано </w:t>
      </w:r>
      <w:r w:rsidRPr="007A60BD">
        <w:rPr>
          <w:bCs/>
        </w:rPr>
        <w:t xml:space="preserve">Национално проучване на факторите на риска за здравето </w:t>
      </w:r>
      <w:r w:rsidRPr="007A60BD">
        <w:rPr>
          <w:bCs/>
          <w:lang w:val="ru-RU"/>
        </w:rPr>
        <w:t>(</w:t>
      </w:r>
      <w:r w:rsidRPr="007A60BD">
        <w:rPr>
          <w:bCs/>
        </w:rPr>
        <w:t>дейност по Националната програма за превенция на хроничните незаразни болести</w:t>
      </w:r>
      <w:r w:rsidRPr="007A60BD">
        <w:rPr>
          <w:bCs/>
          <w:lang w:val="ru-RU"/>
        </w:rPr>
        <w:t xml:space="preserve">), на </w:t>
      </w:r>
      <w:proofErr w:type="spellStart"/>
      <w:r w:rsidRPr="007A60BD">
        <w:rPr>
          <w:bCs/>
          <w:lang w:val="ru-RU"/>
        </w:rPr>
        <w:t>територията</w:t>
      </w:r>
      <w:proofErr w:type="spellEnd"/>
      <w:r w:rsidRPr="007A60BD">
        <w:rPr>
          <w:bCs/>
          <w:lang w:val="ru-RU"/>
        </w:rPr>
        <w:t xml:space="preserve"> на </w:t>
      </w:r>
      <w:proofErr w:type="spellStart"/>
      <w:r w:rsidRPr="007A60BD">
        <w:rPr>
          <w:bCs/>
          <w:lang w:val="ru-RU"/>
        </w:rPr>
        <w:t>област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Добрич</w:t>
      </w:r>
      <w:proofErr w:type="spellEnd"/>
      <w:r w:rsidRPr="007A60BD">
        <w:rPr>
          <w:bCs/>
          <w:lang w:val="ru-RU"/>
        </w:rPr>
        <w:t>.</w:t>
      </w:r>
    </w:p>
    <w:p w:rsidR="007A60BD" w:rsidRPr="007A60BD" w:rsidRDefault="007A60BD" w:rsidP="007A60BD">
      <w:pPr>
        <w:jc w:val="both"/>
        <w:rPr>
          <w:b/>
          <w:lang w:val="ru-RU"/>
        </w:rPr>
      </w:pPr>
    </w:p>
    <w:p w:rsidR="007A60BD" w:rsidRPr="007A60BD" w:rsidRDefault="007A60BD" w:rsidP="007A60BD">
      <w:pPr>
        <w:jc w:val="both"/>
        <w:rPr>
          <w:b/>
        </w:rPr>
      </w:pPr>
      <w:r w:rsidRPr="007A60BD">
        <w:rPr>
          <w:b/>
          <w:lang w:val="ru-RU"/>
        </w:rPr>
        <w:t>5</w:t>
      </w:r>
      <w:r w:rsidRPr="007A60BD">
        <w:rPr>
          <w:b/>
        </w:rPr>
        <w:t>. Финансови ресурси по програмата.</w:t>
      </w:r>
    </w:p>
    <w:p w:rsidR="007A60BD" w:rsidRPr="007A60BD" w:rsidRDefault="007A60BD" w:rsidP="007A60BD">
      <w:pPr>
        <w:tabs>
          <w:tab w:val="left" w:pos="-180"/>
        </w:tabs>
        <w:ind w:right="27"/>
        <w:jc w:val="both"/>
        <w:rPr>
          <w:bCs/>
          <w:lang w:val="ru-RU"/>
        </w:rPr>
      </w:pPr>
      <w:proofErr w:type="spellStart"/>
      <w:r w:rsidRPr="007A60BD">
        <w:rPr>
          <w:lang w:val="ru-RU"/>
        </w:rPr>
        <w:t>През</w:t>
      </w:r>
      <w:proofErr w:type="spellEnd"/>
      <w:r w:rsidRPr="007A60BD">
        <w:rPr>
          <w:lang w:val="ru-RU"/>
        </w:rPr>
        <w:t xml:space="preserve"> 2022 г. на основание </w:t>
      </w:r>
      <w:proofErr w:type="spellStart"/>
      <w:r w:rsidRPr="007A60BD">
        <w:rPr>
          <w:lang w:val="ru-RU"/>
        </w:rPr>
        <w:t>Заповед</w:t>
      </w:r>
      <w:proofErr w:type="spellEnd"/>
      <w:r w:rsidRPr="007A60BD">
        <w:rPr>
          <w:lang w:val="ru-RU"/>
        </w:rPr>
        <w:t xml:space="preserve"> № РД-01-247/14.06.2022 г. </w:t>
      </w:r>
      <w:r w:rsidRPr="007A60BD">
        <w:t xml:space="preserve">на МЗ </w:t>
      </w:r>
      <w:proofErr w:type="spellStart"/>
      <w:r w:rsidRPr="007A60BD">
        <w:rPr>
          <w:bCs/>
          <w:lang w:val="ru-RU"/>
        </w:rPr>
        <w:t>са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оползотворени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финансовите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ресурси</w:t>
      </w:r>
      <w:proofErr w:type="spellEnd"/>
      <w:r w:rsidRPr="007A60BD">
        <w:rPr>
          <w:bCs/>
          <w:lang w:val="ru-RU"/>
        </w:rPr>
        <w:t xml:space="preserve"> в размер на 1100 </w:t>
      </w:r>
      <w:proofErr w:type="spellStart"/>
      <w:r w:rsidRPr="007A60BD">
        <w:rPr>
          <w:bCs/>
          <w:lang w:val="ru-RU"/>
        </w:rPr>
        <w:t>лв</w:t>
      </w:r>
      <w:proofErr w:type="spellEnd"/>
      <w:proofErr w:type="gramStart"/>
      <w:r w:rsidRPr="007A60BD">
        <w:rPr>
          <w:bCs/>
          <w:lang w:val="ru-RU"/>
        </w:rPr>
        <w:t>.</w:t>
      </w:r>
      <w:proofErr w:type="gramEnd"/>
      <w:r w:rsidRPr="007A60BD">
        <w:rPr>
          <w:bCs/>
          <w:lang w:val="ru-RU"/>
        </w:rPr>
        <w:t xml:space="preserve"> </w:t>
      </w:r>
      <w:r w:rsidRPr="007A60BD">
        <w:t xml:space="preserve">и е закупен апарат </w:t>
      </w:r>
      <w:proofErr w:type="spellStart"/>
      <w:r w:rsidRPr="007A60BD">
        <w:rPr>
          <w:i/>
          <w:iCs/>
        </w:rPr>
        <w:t>Smoker</w:t>
      </w:r>
      <w:proofErr w:type="spellEnd"/>
      <w:r w:rsidRPr="007A60BD">
        <w:rPr>
          <w:i/>
          <w:iCs/>
        </w:rPr>
        <w:t xml:space="preserve"> </w:t>
      </w:r>
      <w:proofErr w:type="spellStart"/>
      <w:r w:rsidRPr="007A60BD">
        <w:rPr>
          <w:i/>
          <w:iCs/>
        </w:rPr>
        <w:t>lyzer</w:t>
      </w:r>
      <w:proofErr w:type="spellEnd"/>
      <w:r w:rsidRPr="007A60BD">
        <w:rPr>
          <w:i/>
          <w:iCs/>
        </w:rPr>
        <w:t xml:space="preserve"> </w:t>
      </w:r>
      <w:r w:rsidRPr="007A60BD">
        <w:rPr>
          <w:iCs/>
        </w:rPr>
        <w:t xml:space="preserve">за </w:t>
      </w:r>
      <w:r w:rsidRPr="007A60BD">
        <w:t xml:space="preserve">изследване съдържанието на въглероден </w:t>
      </w:r>
      <w:proofErr w:type="spellStart"/>
      <w:r w:rsidRPr="007A60BD">
        <w:t>монооксид</w:t>
      </w:r>
      <w:proofErr w:type="spellEnd"/>
      <w:r w:rsidRPr="007A60BD">
        <w:t xml:space="preserve"> и </w:t>
      </w:r>
      <w:proofErr w:type="spellStart"/>
      <w:r w:rsidRPr="007A60BD">
        <w:t>карбоксихемоглобин</w:t>
      </w:r>
      <w:proofErr w:type="spellEnd"/>
      <w:r w:rsidRPr="007A60BD">
        <w:t xml:space="preserve"> </w:t>
      </w:r>
      <w:r w:rsidRPr="007A60BD">
        <w:rPr>
          <w:lang w:val="ru-RU"/>
        </w:rPr>
        <w:t>(</w:t>
      </w:r>
      <w:r w:rsidRPr="007A60BD">
        <w:t>СО/</w:t>
      </w:r>
      <w:r w:rsidRPr="007A60BD">
        <w:rPr>
          <w:lang w:val="en-US"/>
        </w:rPr>
        <w:t>ppm</w:t>
      </w:r>
      <w:r w:rsidRPr="007A60BD">
        <w:rPr>
          <w:lang w:val="ru-RU"/>
        </w:rPr>
        <w:t xml:space="preserve">) </w:t>
      </w:r>
      <w:r w:rsidRPr="007A60BD">
        <w:t xml:space="preserve">в издишван въздух при консултиране </w:t>
      </w:r>
      <w:r w:rsidRPr="007A60BD">
        <w:rPr>
          <w:iCs/>
        </w:rPr>
        <w:t xml:space="preserve">в </w:t>
      </w:r>
      <w:r w:rsidRPr="007A60BD">
        <w:t>Консултативен кабинет за отказ от тютюнопушене (ККОТ), както и при изнесен ККОТ за провеждане на здравно-образователни мероприятия и образователно-информационни кампании на регионално ниво</w:t>
      </w:r>
      <w:r w:rsidRPr="007A60BD">
        <w:rPr>
          <w:iCs/>
        </w:rPr>
        <w:t>.</w:t>
      </w:r>
      <w:r w:rsidRPr="007A60BD">
        <w:rPr>
          <w:bCs/>
          <w:lang w:val="ru-RU"/>
        </w:rPr>
        <w:t xml:space="preserve"> </w:t>
      </w:r>
    </w:p>
    <w:p w:rsidR="0037616D" w:rsidRDefault="007A60BD" w:rsidP="007A60BD">
      <w:pPr>
        <w:tabs>
          <w:tab w:val="left" w:pos="-180"/>
        </w:tabs>
        <w:ind w:right="27"/>
        <w:jc w:val="both"/>
        <w:rPr>
          <w:b/>
          <w:bCs/>
          <w:color w:val="000000"/>
        </w:rPr>
      </w:pPr>
      <w:r w:rsidRPr="007A60BD">
        <w:t xml:space="preserve">По повод допълнително получени </w:t>
      </w:r>
      <w:r w:rsidRPr="007A60BD">
        <w:rPr>
          <w:bCs/>
        </w:rPr>
        <w:t xml:space="preserve">Заповеди №№РД-01-549/16.11.2022 г. и РД-03-573/23.11.2022 г. </w:t>
      </w:r>
      <w:r w:rsidRPr="007A60BD">
        <w:t xml:space="preserve">на МЗ </w:t>
      </w:r>
      <w:proofErr w:type="spellStart"/>
      <w:r w:rsidRPr="007A60BD">
        <w:rPr>
          <w:bCs/>
          <w:lang w:val="ru-RU"/>
        </w:rPr>
        <w:t>са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оползотворени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финансовите</w:t>
      </w:r>
      <w:proofErr w:type="spellEnd"/>
      <w:r w:rsidRPr="007A60BD">
        <w:rPr>
          <w:bCs/>
          <w:lang w:val="ru-RU"/>
        </w:rPr>
        <w:t xml:space="preserve"> </w:t>
      </w:r>
      <w:proofErr w:type="spellStart"/>
      <w:r w:rsidRPr="007A60BD">
        <w:rPr>
          <w:bCs/>
          <w:lang w:val="ru-RU"/>
        </w:rPr>
        <w:t>ресурси</w:t>
      </w:r>
      <w:proofErr w:type="spellEnd"/>
      <w:r w:rsidRPr="007A60BD">
        <w:rPr>
          <w:bCs/>
          <w:lang w:val="ru-RU"/>
        </w:rPr>
        <w:t xml:space="preserve"> в размер на</w:t>
      </w:r>
      <w:r w:rsidRPr="007A60BD">
        <w:t xml:space="preserve"> 1700 лв., с които са закупени интерактивни пособия за организиране и провеждане на здравно-образователни мероприятия за диабет тип 2 и за ограничаване на предразполагащите рискови за здравето фактори – тютюнопушене, злоупотреба с алкохол, нездравословно хранене и ниска физическа активност. </w:t>
      </w:r>
      <w:bookmarkStart w:id="0" w:name="_GoBack"/>
      <w:bookmarkEnd w:id="0"/>
    </w:p>
    <w:sectPr w:rsidR="0037616D" w:rsidSect="006A3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C7" w:rsidRDefault="00E81DC7" w:rsidP="00D5329D">
      <w:r>
        <w:separator/>
      </w:r>
    </w:p>
  </w:endnote>
  <w:endnote w:type="continuationSeparator" w:id="0">
    <w:p w:rsidR="00E81DC7" w:rsidRDefault="00E81DC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C7" w:rsidRDefault="00E81DC7" w:rsidP="00D5329D">
      <w:r>
        <w:separator/>
      </w:r>
    </w:p>
  </w:footnote>
  <w:footnote w:type="continuationSeparator" w:id="0">
    <w:p w:rsidR="00E81DC7" w:rsidRDefault="00E81DC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 w:rsidP="00476FF6">
    <w:pPr>
      <w:pStyle w:val="a3"/>
      <w:tabs>
        <w:tab w:val="left" w:pos="73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2" style="width:13.65pt;height:13.6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10890623"/>
    <w:multiLevelType w:val="hybridMultilevel"/>
    <w:tmpl w:val="C9D80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153"/>
    <w:multiLevelType w:val="hybridMultilevel"/>
    <w:tmpl w:val="E4A4F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4A0E"/>
    <w:multiLevelType w:val="hybridMultilevel"/>
    <w:tmpl w:val="225C6CA4"/>
    <w:lvl w:ilvl="0" w:tplc="2C6ECB0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AE75D5"/>
    <w:multiLevelType w:val="hybridMultilevel"/>
    <w:tmpl w:val="9402A1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C313E5"/>
    <w:multiLevelType w:val="hybridMultilevel"/>
    <w:tmpl w:val="C710597C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6A2A"/>
    <w:multiLevelType w:val="hybridMultilevel"/>
    <w:tmpl w:val="3F3417A6"/>
    <w:lvl w:ilvl="0" w:tplc="95B0F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F4194"/>
    <w:multiLevelType w:val="hybridMultilevel"/>
    <w:tmpl w:val="03D0B220"/>
    <w:lvl w:ilvl="0" w:tplc="F942229C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</w:lvl>
    <w:lvl w:ilvl="3" w:tplc="0402000F" w:tentative="1">
      <w:start w:val="1"/>
      <w:numFmt w:val="decimal"/>
      <w:lvlText w:val="%4."/>
      <w:lvlJc w:val="left"/>
      <w:pPr>
        <w:ind w:left="2543" w:hanging="360"/>
      </w:p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</w:lvl>
    <w:lvl w:ilvl="6" w:tplc="0402000F" w:tentative="1">
      <w:start w:val="1"/>
      <w:numFmt w:val="decimal"/>
      <w:lvlText w:val="%7."/>
      <w:lvlJc w:val="left"/>
      <w:pPr>
        <w:ind w:left="4703" w:hanging="360"/>
      </w:p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07976AE"/>
    <w:multiLevelType w:val="hybridMultilevel"/>
    <w:tmpl w:val="F7565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F3459"/>
    <w:multiLevelType w:val="hybridMultilevel"/>
    <w:tmpl w:val="F6AC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33EA1"/>
    <w:multiLevelType w:val="hybridMultilevel"/>
    <w:tmpl w:val="BEC6289A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2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E4D7349"/>
    <w:multiLevelType w:val="hybridMultilevel"/>
    <w:tmpl w:val="0066AD46"/>
    <w:lvl w:ilvl="0" w:tplc="0402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65D73C18"/>
    <w:multiLevelType w:val="hybridMultilevel"/>
    <w:tmpl w:val="27740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310835"/>
    <w:multiLevelType w:val="hybridMultilevel"/>
    <w:tmpl w:val="924AC818"/>
    <w:lvl w:ilvl="0" w:tplc="5E7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56768"/>
    <w:multiLevelType w:val="hybridMultilevel"/>
    <w:tmpl w:val="93A0F0DC"/>
    <w:lvl w:ilvl="0" w:tplc="F034AC20">
      <w:start w:val="1"/>
      <w:numFmt w:val="bullet"/>
      <w:lvlText w:val="•"/>
      <w:lvlPicBulletId w:val="0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F1FE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B5CA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B50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488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29A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0644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9804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CFC2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D28C9"/>
    <w:multiLevelType w:val="hybridMultilevel"/>
    <w:tmpl w:val="411063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12"/>
  </w:num>
  <w:num w:numId="14">
    <w:abstractNumId w:val="14"/>
  </w:num>
  <w:num w:numId="15">
    <w:abstractNumId w:val="4"/>
  </w:num>
  <w:num w:numId="1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3"/>
  </w:num>
  <w:num w:numId="19">
    <w:abstractNumId w:val="20"/>
  </w:num>
  <w:num w:numId="20">
    <w:abstractNumId w:val="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81053"/>
    <w:rsid w:val="000978A1"/>
    <w:rsid w:val="00097EA8"/>
    <w:rsid w:val="000B04B7"/>
    <w:rsid w:val="000E0B2E"/>
    <w:rsid w:val="00137555"/>
    <w:rsid w:val="00150399"/>
    <w:rsid w:val="0015281E"/>
    <w:rsid w:val="00165A62"/>
    <w:rsid w:val="001731D1"/>
    <w:rsid w:val="00173BA4"/>
    <w:rsid w:val="001752EC"/>
    <w:rsid w:val="00191C41"/>
    <w:rsid w:val="0019529E"/>
    <w:rsid w:val="001A2FCF"/>
    <w:rsid w:val="001A4DFD"/>
    <w:rsid w:val="001B2F2E"/>
    <w:rsid w:val="001C26E0"/>
    <w:rsid w:val="001C4AC7"/>
    <w:rsid w:val="001D31A6"/>
    <w:rsid w:val="001D49E8"/>
    <w:rsid w:val="001F00A9"/>
    <w:rsid w:val="001F044B"/>
    <w:rsid w:val="002008DD"/>
    <w:rsid w:val="00203B1E"/>
    <w:rsid w:val="0023374B"/>
    <w:rsid w:val="0023531C"/>
    <w:rsid w:val="002371E8"/>
    <w:rsid w:val="002A2ECA"/>
    <w:rsid w:val="002A7613"/>
    <w:rsid w:val="002D025D"/>
    <w:rsid w:val="002D756E"/>
    <w:rsid w:val="002D76C2"/>
    <w:rsid w:val="002E4449"/>
    <w:rsid w:val="003045AE"/>
    <w:rsid w:val="003129D1"/>
    <w:rsid w:val="003137DD"/>
    <w:rsid w:val="0035212D"/>
    <w:rsid w:val="0037616D"/>
    <w:rsid w:val="003901F7"/>
    <w:rsid w:val="003A023E"/>
    <w:rsid w:val="003C0F3A"/>
    <w:rsid w:val="003C6CA0"/>
    <w:rsid w:val="003D6AAC"/>
    <w:rsid w:val="003E20E7"/>
    <w:rsid w:val="003F1432"/>
    <w:rsid w:val="003F5628"/>
    <w:rsid w:val="00405928"/>
    <w:rsid w:val="004115EE"/>
    <w:rsid w:val="00411A81"/>
    <w:rsid w:val="00422716"/>
    <w:rsid w:val="004313AD"/>
    <w:rsid w:val="00437405"/>
    <w:rsid w:val="00443923"/>
    <w:rsid w:val="0045315C"/>
    <w:rsid w:val="00474E64"/>
    <w:rsid w:val="00476FF6"/>
    <w:rsid w:val="00477B4E"/>
    <w:rsid w:val="004842A5"/>
    <w:rsid w:val="00496A40"/>
    <w:rsid w:val="004A0781"/>
    <w:rsid w:val="004A16B2"/>
    <w:rsid w:val="00504A8C"/>
    <w:rsid w:val="00510F14"/>
    <w:rsid w:val="00521AFE"/>
    <w:rsid w:val="00530371"/>
    <w:rsid w:val="005320BF"/>
    <w:rsid w:val="00533EAB"/>
    <w:rsid w:val="005370C3"/>
    <w:rsid w:val="005400E6"/>
    <w:rsid w:val="00553C0F"/>
    <w:rsid w:val="005566E0"/>
    <w:rsid w:val="005723B7"/>
    <w:rsid w:val="005806B4"/>
    <w:rsid w:val="0058343A"/>
    <w:rsid w:val="00583E07"/>
    <w:rsid w:val="00596D79"/>
    <w:rsid w:val="005A7ECA"/>
    <w:rsid w:val="005B14FD"/>
    <w:rsid w:val="005B29E0"/>
    <w:rsid w:val="005C6215"/>
    <w:rsid w:val="005E631A"/>
    <w:rsid w:val="00645693"/>
    <w:rsid w:val="0064768F"/>
    <w:rsid w:val="006522BC"/>
    <w:rsid w:val="00652F94"/>
    <w:rsid w:val="00672CA0"/>
    <w:rsid w:val="00690746"/>
    <w:rsid w:val="006A15D6"/>
    <w:rsid w:val="006A33FD"/>
    <w:rsid w:val="006B47F4"/>
    <w:rsid w:val="006B5130"/>
    <w:rsid w:val="006C4BF5"/>
    <w:rsid w:val="006E1197"/>
    <w:rsid w:val="006E7226"/>
    <w:rsid w:val="006E728E"/>
    <w:rsid w:val="006F46E2"/>
    <w:rsid w:val="00700106"/>
    <w:rsid w:val="00703558"/>
    <w:rsid w:val="00705EA2"/>
    <w:rsid w:val="0070698F"/>
    <w:rsid w:val="00713FE7"/>
    <w:rsid w:val="007204B5"/>
    <w:rsid w:val="00721D2F"/>
    <w:rsid w:val="0072606C"/>
    <w:rsid w:val="00734564"/>
    <w:rsid w:val="00734CC7"/>
    <w:rsid w:val="00742D4D"/>
    <w:rsid w:val="007430CD"/>
    <w:rsid w:val="007452CA"/>
    <w:rsid w:val="007532A3"/>
    <w:rsid w:val="00757098"/>
    <w:rsid w:val="00764C13"/>
    <w:rsid w:val="00777EE2"/>
    <w:rsid w:val="007A60BD"/>
    <w:rsid w:val="007B6F38"/>
    <w:rsid w:val="007C061B"/>
    <w:rsid w:val="007C4880"/>
    <w:rsid w:val="007D7DD3"/>
    <w:rsid w:val="007F2315"/>
    <w:rsid w:val="00817772"/>
    <w:rsid w:val="0082407D"/>
    <w:rsid w:val="00831AC4"/>
    <w:rsid w:val="008434D8"/>
    <w:rsid w:val="00844071"/>
    <w:rsid w:val="00855CB0"/>
    <w:rsid w:val="00862A82"/>
    <w:rsid w:val="008725EA"/>
    <w:rsid w:val="008873DB"/>
    <w:rsid w:val="008A16C4"/>
    <w:rsid w:val="008A19F4"/>
    <w:rsid w:val="008A5749"/>
    <w:rsid w:val="008A6EF0"/>
    <w:rsid w:val="008B42AD"/>
    <w:rsid w:val="008C3B31"/>
    <w:rsid w:val="008F02FB"/>
    <w:rsid w:val="008F63F6"/>
    <w:rsid w:val="0090347E"/>
    <w:rsid w:val="00915917"/>
    <w:rsid w:val="0093793D"/>
    <w:rsid w:val="00953C14"/>
    <w:rsid w:val="00967EB1"/>
    <w:rsid w:val="00983799"/>
    <w:rsid w:val="00985F44"/>
    <w:rsid w:val="00986003"/>
    <w:rsid w:val="009945AF"/>
    <w:rsid w:val="009A0D44"/>
    <w:rsid w:val="009A33B7"/>
    <w:rsid w:val="009D280C"/>
    <w:rsid w:val="009D3948"/>
    <w:rsid w:val="009F4721"/>
    <w:rsid w:val="00A043AF"/>
    <w:rsid w:val="00A06BFF"/>
    <w:rsid w:val="00A12181"/>
    <w:rsid w:val="00A3733D"/>
    <w:rsid w:val="00A37A74"/>
    <w:rsid w:val="00A43784"/>
    <w:rsid w:val="00A4749E"/>
    <w:rsid w:val="00A53F17"/>
    <w:rsid w:val="00A61DA9"/>
    <w:rsid w:val="00A756E4"/>
    <w:rsid w:val="00A82ED8"/>
    <w:rsid w:val="00A86148"/>
    <w:rsid w:val="00A91B9E"/>
    <w:rsid w:val="00A93DC7"/>
    <w:rsid w:val="00A9447F"/>
    <w:rsid w:val="00A9596F"/>
    <w:rsid w:val="00AB504C"/>
    <w:rsid w:val="00AC2638"/>
    <w:rsid w:val="00AD0831"/>
    <w:rsid w:val="00AD5247"/>
    <w:rsid w:val="00AD65AF"/>
    <w:rsid w:val="00AE7DC1"/>
    <w:rsid w:val="00AF150A"/>
    <w:rsid w:val="00B02284"/>
    <w:rsid w:val="00B078E9"/>
    <w:rsid w:val="00B142A5"/>
    <w:rsid w:val="00B344C9"/>
    <w:rsid w:val="00B412B9"/>
    <w:rsid w:val="00B673E8"/>
    <w:rsid w:val="00B80FDA"/>
    <w:rsid w:val="00B90F42"/>
    <w:rsid w:val="00BB2C42"/>
    <w:rsid w:val="00BB3EA0"/>
    <w:rsid w:val="00BB6770"/>
    <w:rsid w:val="00BD4B02"/>
    <w:rsid w:val="00BE1BDD"/>
    <w:rsid w:val="00BF0562"/>
    <w:rsid w:val="00BF0B3D"/>
    <w:rsid w:val="00BF1DDB"/>
    <w:rsid w:val="00BF4726"/>
    <w:rsid w:val="00BF49D0"/>
    <w:rsid w:val="00BF52AE"/>
    <w:rsid w:val="00C255C1"/>
    <w:rsid w:val="00C25C39"/>
    <w:rsid w:val="00C336F9"/>
    <w:rsid w:val="00C507A1"/>
    <w:rsid w:val="00C528F7"/>
    <w:rsid w:val="00C5641C"/>
    <w:rsid w:val="00C66C86"/>
    <w:rsid w:val="00C67FD3"/>
    <w:rsid w:val="00C77B99"/>
    <w:rsid w:val="00C8415B"/>
    <w:rsid w:val="00C90DA0"/>
    <w:rsid w:val="00C962AC"/>
    <w:rsid w:val="00CA4BB6"/>
    <w:rsid w:val="00CA4E06"/>
    <w:rsid w:val="00CB7371"/>
    <w:rsid w:val="00CC52D3"/>
    <w:rsid w:val="00CD011A"/>
    <w:rsid w:val="00CD2D46"/>
    <w:rsid w:val="00CF7296"/>
    <w:rsid w:val="00D01E24"/>
    <w:rsid w:val="00D0380A"/>
    <w:rsid w:val="00D03DE8"/>
    <w:rsid w:val="00D11EFA"/>
    <w:rsid w:val="00D24497"/>
    <w:rsid w:val="00D507A3"/>
    <w:rsid w:val="00D525F4"/>
    <w:rsid w:val="00D5329D"/>
    <w:rsid w:val="00D727E7"/>
    <w:rsid w:val="00D779AB"/>
    <w:rsid w:val="00DA5CAB"/>
    <w:rsid w:val="00DE4E37"/>
    <w:rsid w:val="00DE61E4"/>
    <w:rsid w:val="00DF16D0"/>
    <w:rsid w:val="00DF45FB"/>
    <w:rsid w:val="00E30E00"/>
    <w:rsid w:val="00E6346F"/>
    <w:rsid w:val="00E72A64"/>
    <w:rsid w:val="00E818AE"/>
    <w:rsid w:val="00E81DC7"/>
    <w:rsid w:val="00E91EE6"/>
    <w:rsid w:val="00E92F4B"/>
    <w:rsid w:val="00EA650D"/>
    <w:rsid w:val="00EB74CA"/>
    <w:rsid w:val="00EC684B"/>
    <w:rsid w:val="00ED1561"/>
    <w:rsid w:val="00ED58A0"/>
    <w:rsid w:val="00EF21AE"/>
    <w:rsid w:val="00F016AA"/>
    <w:rsid w:val="00F03A2D"/>
    <w:rsid w:val="00F13167"/>
    <w:rsid w:val="00F15453"/>
    <w:rsid w:val="00F24504"/>
    <w:rsid w:val="00F260A9"/>
    <w:rsid w:val="00F267D5"/>
    <w:rsid w:val="00F301EF"/>
    <w:rsid w:val="00F31B3A"/>
    <w:rsid w:val="00F35266"/>
    <w:rsid w:val="00F379E2"/>
    <w:rsid w:val="00F5014C"/>
    <w:rsid w:val="00F6465B"/>
    <w:rsid w:val="00F93361"/>
    <w:rsid w:val="00FE37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EEB9D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764C1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764C1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Strong"/>
    <w:qFormat/>
    <w:rsid w:val="00764C13"/>
    <w:rPr>
      <w:b/>
      <w:bCs/>
    </w:rPr>
  </w:style>
  <w:style w:type="paragraph" w:customStyle="1" w:styleId="af3">
    <w:name w:val="Основной текст"/>
    <w:basedOn w:val="a"/>
    <w:rsid w:val="00EB74CA"/>
    <w:pPr>
      <w:widowControl w:val="0"/>
      <w:shd w:val="clear" w:color="auto" w:fill="FFFFFF"/>
      <w:spacing w:before="300" w:after="180" w:line="240" w:lineRule="atLeas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BED1-5912-4DEF-BD4C-27699E2E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19</cp:revision>
  <cp:lastPrinted>2022-04-12T06:04:00Z</cp:lastPrinted>
  <dcterms:created xsi:type="dcterms:W3CDTF">2022-03-31T07:45:00Z</dcterms:created>
  <dcterms:modified xsi:type="dcterms:W3CDTF">2023-02-09T15:15:00Z</dcterms:modified>
</cp:coreProperties>
</file>