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DA" w:rsidRDefault="007A02DA" w:rsidP="00513212">
      <w:pPr>
        <w:shd w:val="clear" w:color="auto" w:fill="FFFFFF"/>
        <w:rPr>
          <w:b/>
        </w:rPr>
      </w:pPr>
    </w:p>
    <w:p w:rsidR="00ED1F1D" w:rsidRDefault="00ED1F1D" w:rsidP="00513212">
      <w:pPr>
        <w:shd w:val="clear" w:color="auto" w:fill="FFFFFF"/>
        <w:rPr>
          <w:b/>
        </w:rPr>
      </w:pPr>
    </w:p>
    <w:p w:rsidR="00ED1F1D" w:rsidRDefault="00ED1F1D" w:rsidP="00513212">
      <w:pPr>
        <w:shd w:val="clear" w:color="auto" w:fill="FFFFFF"/>
        <w:rPr>
          <w:b/>
        </w:rPr>
      </w:pPr>
    </w:p>
    <w:p w:rsidR="007A02DA" w:rsidRDefault="007A02DA" w:rsidP="00513212">
      <w:pPr>
        <w:shd w:val="clear" w:color="auto" w:fill="FFFFFF"/>
        <w:rPr>
          <w:b/>
        </w:rPr>
      </w:pPr>
    </w:p>
    <w:p w:rsidR="00862AE9" w:rsidRDefault="003075BD" w:rsidP="003075BD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3075BD" w:rsidRDefault="00D81080" w:rsidP="003075BD">
      <w:pPr>
        <w:jc w:val="center"/>
      </w:pPr>
      <w:r w:rsidRPr="007210DE">
        <w:rPr>
          <w:b/>
        </w:rPr>
        <w:t>СЪОБЩЕНИЕ  ЗА  МЕДИИТЕ</w:t>
      </w:r>
      <w:r>
        <w:t xml:space="preserve">   </w:t>
      </w:r>
    </w:p>
    <w:p w:rsidR="00D81080" w:rsidRDefault="00D81080" w:rsidP="003075BD">
      <w:pPr>
        <w:jc w:val="center"/>
        <w:rPr>
          <w:sz w:val="20"/>
          <w:szCs w:val="20"/>
        </w:rPr>
      </w:pPr>
      <w:r>
        <w:t xml:space="preserve"> </w:t>
      </w:r>
      <w:r w:rsidRPr="0087252F">
        <w:rPr>
          <w:sz w:val="20"/>
          <w:szCs w:val="20"/>
        </w:rPr>
        <w:t xml:space="preserve"> </w:t>
      </w:r>
    </w:p>
    <w:p w:rsidR="007A02DA" w:rsidRPr="003075BD" w:rsidRDefault="007A02DA" w:rsidP="003075BD">
      <w:pPr>
        <w:jc w:val="center"/>
      </w:pPr>
    </w:p>
    <w:p w:rsidR="0014383C" w:rsidRDefault="00B77450" w:rsidP="0001668C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D81080">
        <w:rPr>
          <w:b/>
          <w:u w:val="single"/>
        </w:rPr>
        <w:t xml:space="preserve"> ОКТОМ</w:t>
      </w:r>
      <w:r>
        <w:rPr>
          <w:b/>
          <w:u w:val="single"/>
        </w:rPr>
        <w:t xml:space="preserve">ВРИ – СВЕТОВЕН ДЕН ЗА БОРБА С ОСТЕОПОРОЗАТА И </w:t>
      </w:r>
    </w:p>
    <w:p w:rsidR="0014383C" w:rsidRDefault="0014383C" w:rsidP="0001668C">
      <w:pPr>
        <w:jc w:val="center"/>
        <w:rPr>
          <w:b/>
          <w:u w:val="single"/>
        </w:rPr>
      </w:pPr>
    </w:p>
    <w:p w:rsidR="00032073" w:rsidRDefault="00B77450" w:rsidP="0001668C">
      <w:pPr>
        <w:jc w:val="center"/>
        <w:rPr>
          <w:b/>
          <w:u w:val="single"/>
        </w:rPr>
      </w:pPr>
      <w:r>
        <w:rPr>
          <w:b/>
          <w:u w:val="single"/>
        </w:rPr>
        <w:t>ПРОФИЛАКТИКА НА ЙОДДЕФИЦИТНИТЕ ЗАБОЛЯВАНИЯ</w:t>
      </w:r>
    </w:p>
    <w:p w:rsidR="007A02DA" w:rsidRDefault="007A02DA" w:rsidP="0001668C">
      <w:pPr>
        <w:jc w:val="center"/>
        <w:rPr>
          <w:b/>
          <w:u w:val="single"/>
        </w:rPr>
      </w:pPr>
    </w:p>
    <w:p w:rsidR="0014383C" w:rsidRPr="0001668C" w:rsidRDefault="0014383C" w:rsidP="009D0D63">
      <w:pPr>
        <w:rPr>
          <w:b/>
          <w:u w:val="single"/>
        </w:rPr>
      </w:pPr>
    </w:p>
    <w:p w:rsidR="007E6EEB" w:rsidRPr="003002CC" w:rsidRDefault="000B6563" w:rsidP="003002CC">
      <w:pPr>
        <w:jc w:val="both"/>
        <w:rPr>
          <w:color w:val="FF0000"/>
        </w:rPr>
      </w:pPr>
      <w:r w:rsidRPr="009C13CF">
        <w:rPr>
          <w:rFonts w:ascii="Arial" w:hAnsi="Arial" w:cs="Arial"/>
          <w:noProof/>
          <w:color w:val="003367"/>
          <w:sz w:val="26"/>
          <w:szCs w:val="26"/>
        </w:rPr>
        <w:drawing>
          <wp:inline distT="0" distB="0" distL="0" distR="0" wp14:anchorId="0F2BDD30" wp14:editId="20D13E66">
            <wp:extent cx="5850255" cy="1266825"/>
            <wp:effectExtent l="0" t="0" r="0" b="9525"/>
            <wp:docPr id="6" name="Картина 6" descr="https://www.worldosteoporosisday.org/themes/custom/wod_theme/img/pages/what-is-osteopor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rldosteoporosisday.org/themes/custom/wod_theme/img/pages/what-is-osteoporos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18" cy="126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EB" w:rsidRDefault="007E6EEB" w:rsidP="00BA52B5">
      <w:pPr>
        <w:shd w:val="clear" w:color="auto" w:fill="FFFFFF"/>
        <w:jc w:val="both"/>
        <w:rPr>
          <w:color w:val="000000"/>
        </w:rPr>
      </w:pPr>
    </w:p>
    <w:p w:rsidR="007A02DA" w:rsidRDefault="007A02DA" w:rsidP="00BA52B5">
      <w:pPr>
        <w:shd w:val="clear" w:color="auto" w:fill="FFFFFF"/>
        <w:jc w:val="both"/>
        <w:rPr>
          <w:color w:val="000000"/>
        </w:rPr>
      </w:pPr>
    </w:p>
    <w:p w:rsidR="00BA52B5" w:rsidRDefault="00CA636C" w:rsidP="00BA52B5">
      <w:pPr>
        <w:shd w:val="clear" w:color="auto" w:fill="FFFFFF"/>
        <w:jc w:val="both"/>
        <w:rPr>
          <w:color w:val="1C1E21"/>
        </w:rPr>
      </w:pPr>
      <w:r w:rsidRPr="00F34AA0">
        <w:rPr>
          <w:color w:val="000000"/>
        </w:rPr>
        <w:t xml:space="preserve">Всяка година на 20 октомври световната здравна общност отбелязва Световния ден за борба остеопорозата. </w:t>
      </w:r>
      <w:r w:rsidRPr="003075BD">
        <w:t xml:space="preserve">Кампания 2022 г. се провежда под мотото </w:t>
      </w:r>
      <w:r w:rsidRPr="003075BD">
        <w:rPr>
          <w:b/>
        </w:rPr>
        <w:t>„Движение за здрави кости!“</w:t>
      </w:r>
      <w:r w:rsidRPr="003075BD">
        <w:t xml:space="preserve"> и има за цел да призове хората към навременни действия за защита на здравето на своите кости и мускули, за да се радват на добро качество на живот. </w:t>
      </w:r>
      <w:r w:rsidR="008043EC" w:rsidRPr="00F34AA0">
        <w:t xml:space="preserve">Значението </w:t>
      </w:r>
      <w:r w:rsidR="008043EC" w:rsidRPr="00F34AA0">
        <w:rPr>
          <w:color w:val="000000"/>
        </w:rPr>
        <w:t>на умерената физическа активност се определя от доказаната ѝ роля за увеличаване на здравината на костите и се обяснява с въздействието на гравитационните сили върху обмяната на веществата в определени оси на напрежение в костите при движение. В тези оси се увеличават процесите на натрупване на костно вещество и от там се влияе положително върху костната плътност.</w:t>
      </w:r>
      <w:r w:rsidR="008043EC">
        <w:rPr>
          <w:color w:val="000000"/>
        </w:rPr>
        <w:t xml:space="preserve"> </w:t>
      </w:r>
      <w:r w:rsidRPr="00F34AA0">
        <w:rPr>
          <w:color w:val="000000"/>
        </w:rPr>
        <w:t xml:space="preserve">Това социално значимо заболяване засяга всяка трета жена и всеки пети мъж след 50-годишна възраст като често води до </w:t>
      </w:r>
      <w:proofErr w:type="spellStart"/>
      <w:r w:rsidRPr="00F34AA0">
        <w:rPr>
          <w:color w:val="000000"/>
        </w:rPr>
        <w:t>инвалидизация</w:t>
      </w:r>
      <w:proofErr w:type="spellEnd"/>
      <w:r w:rsidRPr="00F34AA0">
        <w:rPr>
          <w:color w:val="000000"/>
        </w:rPr>
        <w:t xml:space="preserve"> на човека в резултат на фрактури. Засяга скелета, като намалява костната плътност, което е причина за възникване на счупвания, най-често в областта на гръбначния стълб, бедрото и китката. Заболяването протича без явни признаци и откриването му става при профилактичен преглед на костната плътност или при възникване на фрактура.</w:t>
      </w:r>
      <w:r w:rsidR="008043EC">
        <w:rPr>
          <w:color w:val="000000"/>
        </w:rPr>
        <w:t xml:space="preserve"> </w:t>
      </w:r>
      <w:r w:rsidR="008043EC" w:rsidRPr="00F34AA0">
        <w:rPr>
          <w:color w:val="000000"/>
        </w:rPr>
        <w:t> Причини за остеопороза могат да бъдат генетично предразположение, заболявания и лекарства, които намаляват костната плътно</w:t>
      </w:r>
      <w:r w:rsidR="003002CC">
        <w:rPr>
          <w:color w:val="000000"/>
        </w:rPr>
        <w:t xml:space="preserve">ст и много важно – </w:t>
      </w:r>
      <w:r w:rsidR="008043EC" w:rsidRPr="00F34AA0">
        <w:rPr>
          <w:color w:val="000000"/>
        </w:rPr>
        <w:t>нездравословни навици и нездравословен начин на живот. Доказано е, че напредналата възраст не е причина за остеопороза, въпреки че болестта се наблюдава основно при хора след 50</w:t>
      </w:r>
      <w:r w:rsidR="00670275">
        <w:rPr>
          <w:color w:val="000000"/>
        </w:rPr>
        <w:t xml:space="preserve"> години. </w:t>
      </w:r>
      <w:r w:rsidR="00670275" w:rsidRPr="00426ECA">
        <w:rPr>
          <w:color w:val="1C1E21"/>
        </w:rPr>
        <w:t xml:space="preserve">Важно е, че заболяването подлежи на профилактика и с </w:t>
      </w:r>
      <w:proofErr w:type="spellStart"/>
      <w:r w:rsidR="00670275" w:rsidRPr="00426ECA">
        <w:rPr>
          <w:color w:val="1C1E21"/>
        </w:rPr>
        <w:t>последване</w:t>
      </w:r>
      <w:proofErr w:type="spellEnd"/>
      <w:r w:rsidR="00670275" w:rsidRPr="00426ECA">
        <w:rPr>
          <w:color w:val="1C1E21"/>
        </w:rPr>
        <w:t xml:space="preserve"> на правилни съвети, може да получим ранна диагноза и да не на</w:t>
      </w:r>
      <w:r w:rsidR="003075BD">
        <w:rPr>
          <w:color w:val="1C1E21"/>
        </w:rPr>
        <w:t>стъпят усложненията на болестта:</w:t>
      </w:r>
    </w:p>
    <w:p w:rsidR="007A02DA" w:rsidRPr="003075BD" w:rsidRDefault="007A02DA" w:rsidP="00BA52B5">
      <w:pPr>
        <w:shd w:val="clear" w:color="auto" w:fill="FFFFFF"/>
        <w:jc w:val="both"/>
        <w:rPr>
          <w:color w:val="000000"/>
        </w:rPr>
      </w:pPr>
      <w:r w:rsidRPr="009C13CF">
        <w:rPr>
          <w:rFonts w:ascii="Arial" w:hAnsi="Arial" w:cs="Arial"/>
          <w:noProof/>
          <w:color w:val="003367"/>
          <w:sz w:val="26"/>
          <w:szCs w:val="26"/>
        </w:rPr>
        <w:lastRenderedPageBreak/>
        <w:drawing>
          <wp:inline distT="0" distB="0" distL="0" distR="0" wp14:anchorId="104D7FB9" wp14:editId="0829A86A">
            <wp:extent cx="1819275" cy="1123950"/>
            <wp:effectExtent l="0" t="0" r="0" b="0"/>
            <wp:docPr id="5" name="Картина 5" descr="стъпки здр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ъпки здрав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DA" w:rsidRPr="002D4B46" w:rsidRDefault="00BA52B5" w:rsidP="002D4B46">
      <w:pPr>
        <w:pStyle w:val="af1"/>
        <w:numPr>
          <w:ilvl w:val="0"/>
          <w:numId w:val="4"/>
        </w:numPr>
        <w:shd w:val="clear" w:color="auto" w:fill="FFFFFF"/>
        <w:jc w:val="both"/>
        <w:rPr>
          <w:color w:val="1C1E21"/>
        </w:rPr>
      </w:pPr>
      <w:r w:rsidRPr="003075BD">
        <w:rPr>
          <w:color w:val="1C1E21"/>
        </w:rPr>
        <w:t xml:space="preserve">Физическа активност. Провеждайте редовно физически упражнения, които включват разходки сред природата, минимален сбор от тонизиращи упражнения сутрин след ставане от сън, когато мускулите са най-отпуснати и сковани и имат </w:t>
      </w:r>
      <w:r w:rsidRPr="002D4B46">
        <w:rPr>
          <w:color w:val="1C1E21"/>
        </w:rPr>
        <w:t>нужда от повишаване на тонуса за деня. При възрастни хора, не се препоръчват прекомерните физически натоварвания, носене на тежести на гръб, носене на тежки чанти и т.н. По възможност и при добро време, преминавайте разстоянията от дома до работата си пеш (не през зимата и при заледяване). Свикнете един път дневно да излизате на разходка</w:t>
      </w:r>
      <w:r w:rsidR="0065218B" w:rsidRPr="002D4B46">
        <w:rPr>
          <w:color w:val="1C1E21"/>
        </w:rPr>
        <w:t>;</w:t>
      </w:r>
    </w:p>
    <w:p w:rsidR="007A02DA" w:rsidRPr="007A02DA" w:rsidRDefault="007A02DA" w:rsidP="007A02DA">
      <w:pPr>
        <w:shd w:val="clear" w:color="auto" w:fill="FFFFFF"/>
        <w:jc w:val="both"/>
        <w:rPr>
          <w:color w:val="1C1E21"/>
        </w:rPr>
      </w:pPr>
    </w:p>
    <w:p w:rsidR="00BA52B5" w:rsidRDefault="003075BD" w:rsidP="003075BD">
      <w:pPr>
        <w:pStyle w:val="af1"/>
        <w:numPr>
          <w:ilvl w:val="0"/>
          <w:numId w:val="4"/>
        </w:numPr>
        <w:shd w:val="clear" w:color="auto" w:fill="FFFFFF"/>
        <w:jc w:val="both"/>
        <w:rPr>
          <w:color w:val="1C1E21"/>
        </w:rPr>
      </w:pPr>
      <w:r>
        <w:rPr>
          <w:color w:val="1C1E21"/>
        </w:rPr>
        <w:t xml:space="preserve">Хранене – приемайте мляко и млечни продукти ежедневно. В тях се съдържа най-много калций, а той е важен за здравината на костите ви. </w:t>
      </w:r>
      <w:r w:rsidR="00BA52B5" w:rsidRPr="003075BD">
        <w:rPr>
          <w:color w:val="1C1E21"/>
        </w:rPr>
        <w:t>При хора над 60 год</w:t>
      </w:r>
      <w:r w:rsidR="00A02ECA">
        <w:rPr>
          <w:color w:val="1C1E21"/>
        </w:rPr>
        <w:t xml:space="preserve">ишна </w:t>
      </w:r>
      <w:r w:rsidR="00BA52B5" w:rsidRPr="003075BD">
        <w:rPr>
          <w:color w:val="1C1E21"/>
        </w:rPr>
        <w:t xml:space="preserve">възраст, се препоръчва приемане на профилактична доза вит. Д3 под формата на хранителни добавки. Консумирайте пълноценна храна, богата на животински и растителни протеини. Протеините заздравяват мускулатурата, която спомага </w:t>
      </w:r>
      <w:r w:rsidR="0065218B">
        <w:rPr>
          <w:color w:val="1C1E21"/>
        </w:rPr>
        <w:t>за поддържане на костния скелет;</w:t>
      </w:r>
    </w:p>
    <w:p w:rsidR="007A02DA" w:rsidRPr="007A02DA" w:rsidRDefault="007A02DA" w:rsidP="007A02DA">
      <w:pPr>
        <w:shd w:val="clear" w:color="auto" w:fill="FFFFFF"/>
        <w:jc w:val="both"/>
        <w:rPr>
          <w:color w:val="1C1E21"/>
        </w:rPr>
      </w:pPr>
    </w:p>
    <w:p w:rsidR="0065218B" w:rsidRDefault="00BA52B5" w:rsidP="00BA52B5">
      <w:pPr>
        <w:pStyle w:val="af1"/>
        <w:numPr>
          <w:ilvl w:val="0"/>
          <w:numId w:val="4"/>
        </w:numPr>
        <w:shd w:val="clear" w:color="auto" w:fill="FFFFFF"/>
        <w:jc w:val="both"/>
        <w:rPr>
          <w:color w:val="1C1E21"/>
        </w:rPr>
      </w:pPr>
      <w:r w:rsidRPr="0065218B">
        <w:rPr>
          <w:color w:val="1C1E21"/>
        </w:rPr>
        <w:t xml:space="preserve">Тегло - регулирайте теглото си. Когато теглото е над нормалното, това натоварва интензивно целия опорно-двигателен апарат и повишава риска от остеопороза </w:t>
      </w:r>
      <w:r w:rsidR="0065218B">
        <w:rPr>
          <w:color w:val="1C1E21"/>
        </w:rPr>
        <w:t>и фрактури при минимална травма;</w:t>
      </w:r>
    </w:p>
    <w:p w:rsidR="007A02DA" w:rsidRPr="007A02DA" w:rsidRDefault="007A02DA" w:rsidP="007A02DA">
      <w:pPr>
        <w:shd w:val="clear" w:color="auto" w:fill="FFFFFF"/>
        <w:jc w:val="both"/>
        <w:rPr>
          <w:color w:val="1C1E21"/>
        </w:rPr>
      </w:pPr>
    </w:p>
    <w:p w:rsidR="00BA52B5" w:rsidRDefault="00BA52B5" w:rsidP="00BA52B5">
      <w:pPr>
        <w:pStyle w:val="af1"/>
        <w:numPr>
          <w:ilvl w:val="0"/>
          <w:numId w:val="4"/>
        </w:numPr>
        <w:shd w:val="clear" w:color="auto" w:fill="FFFFFF"/>
        <w:jc w:val="both"/>
        <w:rPr>
          <w:color w:val="1C1E21"/>
        </w:rPr>
      </w:pPr>
      <w:r w:rsidRPr="0065218B">
        <w:rPr>
          <w:color w:val="1C1E21"/>
        </w:rPr>
        <w:t> При пациенти</w:t>
      </w:r>
      <w:r w:rsidR="00B167D1">
        <w:rPr>
          <w:color w:val="1C1E21"/>
        </w:rPr>
        <w:t xml:space="preserve"> с поставена диагноза - </w:t>
      </w:r>
      <w:r w:rsidRPr="0065218B">
        <w:rPr>
          <w:color w:val="1C1E21"/>
        </w:rPr>
        <w:t xml:space="preserve">Остеопороза и назначена терапия за нея, се препоръчва проследяване на костна плътност на всеки 2-3 години (според индивидуалните предписания на лекуващия </w:t>
      </w:r>
      <w:proofErr w:type="spellStart"/>
      <w:r w:rsidRPr="0065218B">
        <w:rPr>
          <w:color w:val="1C1E21"/>
        </w:rPr>
        <w:t>ревматолог</w:t>
      </w:r>
      <w:proofErr w:type="spellEnd"/>
      <w:r w:rsidRPr="0065218B">
        <w:rPr>
          <w:color w:val="1C1E21"/>
        </w:rPr>
        <w:t xml:space="preserve"> или </w:t>
      </w:r>
      <w:proofErr w:type="spellStart"/>
      <w:r w:rsidRPr="0065218B">
        <w:rPr>
          <w:color w:val="1C1E21"/>
        </w:rPr>
        <w:t>ендокринолог</w:t>
      </w:r>
      <w:proofErr w:type="spellEnd"/>
      <w:r w:rsidRPr="0065218B">
        <w:rPr>
          <w:color w:val="1C1E21"/>
        </w:rPr>
        <w:t xml:space="preserve">) чрез провеждане на </w:t>
      </w:r>
      <w:proofErr w:type="spellStart"/>
      <w:r w:rsidRPr="0065218B">
        <w:rPr>
          <w:color w:val="1C1E21"/>
        </w:rPr>
        <w:t>остеодензитометрия</w:t>
      </w:r>
      <w:proofErr w:type="spellEnd"/>
      <w:r w:rsidRPr="0065218B">
        <w:rPr>
          <w:color w:val="1C1E21"/>
        </w:rPr>
        <w:t xml:space="preserve"> (измерване на к</w:t>
      </w:r>
      <w:r w:rsidR="00216C53">
        <w:rPr>
          <w:color w:val="1C1E21"/>
        </w:rPr>
        <w:t>остна плътност).</w:t>
      </w:r>
    </w:p>
    <w:p w:rsidR="00CE4E08" w:rsidRDefault="00CE4E08" w:rsidP="00CE4E08">
      <w:pPr>
        <w:shd w:val="clear" w:color="auto" w:fill="FFFFFF"/>
        <w:spacing w:before="225"/>
        <w:jc w:val="both"/>
        <w:rPr>
          <w:color w:val="000000"/>
        </w:rPr>
      </w:pPr>
      <w:r w:rsidRPr="00CE4E08">
        <w:rPr>
          <w:color w:val="000000"/>
        </w:rPr>
        <w:t>Важно е да се отбележи, че профилактиката на остеопорозата е през ц</w:t>
      </w:r>
      <w:r>
        <w:rPr>
          <w:color w:val="000000"/>
        </w:rPr>
        <w:t>елия живот. Във възрастта до 20–</w:t>
      </w:r>
      <w:r w:rsidRPr="00CE4E08">
        <w:rPr>
          <w:color w:val="000000"/>
        </w:rPr>
        <w:t>25 години процесите на изграждане на костите преобладават над процесите на разграждане. В края на този период се достига пиковата костна маса, от която зависи костното здраве в напредналата възраст.</w:t>
      </w:r>
      <w:r>
        <w:rPr>
          <w:color w:val="000000"/>
        </w:rPr>
        <w:t xml:space="preserve"> </w:t>
      </w:r>
      <w:r w:rsidRPr="00CE4E08">
        <w:rPr>
          <w:color w:val="000000"/>
        </w:rPr>
        <w:t xml:space="preserve">Друго много важно условие за костното здраве са контролните профилактични прегледи, с които при откриване на </w:t>
      </w:r>
      <w:proofErr w:type="spellStart"/>
      <w:r w:rsidRPr="00CE4E08">
        <w:rPr>
          <w:color w:val="000000"/>
        </w:rPr>
        <w:t>остеопения</w:t>
      </w:r>
      <w:proofErr w:type="spellEnd"/>
      <w:r w:rsidRPr="00CE4E08">
        <w:rPr>
          <w:color w:val="000000"/>
        </w:rPr>
        <w:t xml:space="preserve"> се предприемат навременни мерки за лечение и профилактика. Лечението е ефективно и процесът на загуба на костно вещество може да бъд</w:t>
      </w:r>
      <w:r>
        <w:rPr>
          <w:color w:val="000000"/>
        </w:rPr>
        <w:t>е забавен при навременна намеса.</w:t>
      </w:r>
    </w:p>
    <w:p w:rsidR="007A02DA" w:rsidRPr="00CE4E08" w:rsidRDefault="007A02DA" w:rsidP="00CE4E08">
      <w:pPr>
        <w:shd w:val="clear" w:color="auto" w:fill="FFFFFF"/>
        <w:spacing w:before="225"/>
        <w:jc w:val="both"/>
        <w:rPr>
          <w:color w:val="000000"/>
        </w:rPr>
      </w:pPr>
      <w:r w:rsidRPr="009C13CF">
        <w:rPr>
          <w:rFonts w:ascii="Arial" w:hAnsi="Arial" w:cs="Arial"/>
          <w:noProof/>
          <w:color w:val="003367"/>
          <w:sz w:val="26"/>
          <w:szCs w:val="26"/>
        </w:rPr>
        <w:drawing>
          <wp:inline distT="0" distB="0" distL="0" distR="0" wp14:anchorId="43C7A556" wp14:editId="5D1EBD24">
            <wp:extent cx="2809875" cy="1352550"/>
            <wp:effectExtent l="0" t="0" r="0" b="0"/>
            <wp:docPr id="2" name="Картина 2" descr="стъпки здр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ъпки здрав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53" w:rsidRPr="00216C53" w:rsidRDefault="00216C53" w:rsidP="00216C53">
      <w:pPr>
        <w:shd w:val="clear" w:color="auto" w:fill="FFFFFF"/>
        <w:jc w:val="both"/>
        <w:rPr>
          <w:b/>
          <w:color w:val="1C1E21"/>
        </w:rPr>
      </w:pPr>
      <w:r>
        <w:t xml:space="preserve">ВЪЗМОЖНО Е ДА ИМАТЕ РИСК ЗА ОСТЕОПОРОЗНА ФРАКТУРА! Проверете, като попълните този бърз и лесен тест за оценка на риска </w:t>
      </w:r>
      <w:hyperlink r:id="rId11" w:history="1">
        <w:r w:rsidRPr="000E3610">
          <w:rPr>
            <w:rStyle w:val="a8"/>
            <w:b/>
            <w:sz w:val="28"/>
            <w:szCs w:val="28"/>
          </w:rPr>
          <w:t>тук</w:t>
        </w:r>
      </w:hyperlink>
      <w:bookmarkStart w:id="0" w:name="_GoBack"/>
      <w:bookmarkEnd w:id="0"/>
      <w:r w:rsidRPr="00216C53">
        <w:rPr>
          <w:b/>
        </w:rPr>
        <w:t xml:space="preserve"> →</w:t>
      </w:r>
    </w:p>
    <w:p w:rsidR="0076213B" w:rsidRDefault="0076213B" w:rsidP="00CE4E08">
      <w:pPr>
        <w:jc w:val="both"/>
      </w:pPr>
    </w:p>
    <w:p w:rsidR="007A02DA" w:rsidRDefault="007A02DA" w:rsidP="00CE4E08">
      <w:pPr>
        <w:jc w:val="both"/>
      </w:pPr>
    </w:p>
    <w:p w:rsidR="0014383C" w:rsidRPr="00CE4E08" w:rsidRDefault="0076213B" w:rsidP="00CE4E08">
      <w:pPr>
        <w:jc w:val="both"/>
      </w:pPr>
      <w:r>
        <w:t xml:space="preserve">На този ден </w:t>
      </w:r>
      <w:r w:rsidR="00D1537F" w:rsidRPr="00CE4E08">
        <w:t xml:space="preserve">се отбелязва и Световният ден за профилактика на </w:t>
      </w:r>
      <w:proofErr w:type="spellStart"/>
      <w:r w:rsidR="00D1537F" w:rsidRPr="00CE4E08">
        <w:t>й</w:t>
      </w:r>
      <w:r w:rsidR="003C3B92" w:rsidRPr="00CE4E08">
        <w:t>о</w:t>
      </w:r>
      <w:r w:rsidR="00D1537F" w:rsidRPr="00CE4E08">
        <w:t>ддефицитните</w:t>
      </w:r>
      <w:proofErr w:type="spellEnd"/>
      <w:r w:rsidR="00D1537F" w:rsidRPr="00CE4E08">
        <w:t xml:space="preserve"> заболявания. Йодният </w:t>
      </w:r>
      <w:r w:rsidR="00CA3186" w:rsidRPr="00CE4E08">
        <w:t>дефицит</w:t>
      </w:r>
      <w:r w:rsidR="00D1537F" w:rsidRPr="00CE4E08">
        <w:t xml:space="preserve">, наред с гладуването, се явява една от главните причини за </w:t>
      </w:r>
      <w:r w:rsidR="00D1537F" w:rsidRPr="00CE4E08">
        <w:lastRenderedPageBreak/>
        <w:t xml:space="preserve">непълноценното развитие на големи групи от населението. България </w:t>
      </w:r>
      <w:r w:rsidR="00CA3186" w:rsidRPr="00CE4E08">
        <w:t xml:space="preserve">е част от Балканския </w:t>
      </w:r>
      <w:proofErr w:type="spellStart"/>
      <w:r w:rsidR="00CA3186" w:rsidRPr="00CE4E08">
        <w:t>йоддефицит</w:t>
      </w:r>
      <w:r w:rsidR="00D1537F" w:rsidRPr="00CE4E08">
        <w:t>ен</w:t>
      </w:r>
      <w:proofErr w:type="spellEnd"/>
      <w:r w:rsidR="00D1537F" w:rsidRPr="00CE4E08">
        <w:t xml:space="preserve"> регион, тъй като голяма част от територията </w:t>
      </w:r>
      <w:r w:rsidR="00AA1812" w:rsidRPr="00CE4E08">
        <w:t>ѝ</w:t>
      </w:r>
      <w:r w:rsidR="00D1537F" w:rsidRPr="00CE4E08">
        <w:t xml:space="preserve"> е с намалено количество йод в п</w:t>
      </w:r>
      <w:r w:rsidR="00CA3186" w:rsidRPr="00CE4E08">
        <w:t>очвата и водата. Йодният дефицит</w:t>
      </w:r>
      <w:r w:rsidR="00D1537F" w:rsidRPr="00CE4E08">
        <w:t xml:space="preserve"> и причинените от него заболявания и нарушения могат да бъдат предотвратени чрез системна йодна профилактика. </w:t>
      </w:r>
    </w:p>
    <w:p w:rsidR="00E634D9" w:rsidRDefault="00D1537F" w:rsidP="00BD631F">
      <w:pPr>
        <w:jc w:val="both"/>
      </w:pPr>
      <w:r w:rsidRPr="00CE4E08">
        <w:t xml:space="preserve">Универсално средство за масова йодна профилактика е йодираната готварска сол, която се използва от населението, в заведенията за обществено хранене и обектите за производство на храни. </w:t>
      </w:r>
      <w:r w:rsidR="00CA3186" w:rsidRPr="00CE4E08">
        <w:t xml:space="preserve">Ежедневната употреба на йодирана сол в количество не повече от 5 гр. </w:t>
      </w:r>
      <w:r w:rsidR="00CC2B4B" w:rsidRPr="00CE4E08">
        <w:rPr>
          <w:lang w:val="en-GB"/>
        </w:rPr>
        <w:t>(</w:t>
      </w:r>
      <w:r w:rsidR="00CA3186" w:rsidRPr="00CE4E08">
        <w:t>1 чаена лъжичка</w:t>
      </w:r>
      <w:r w:rsidR="00CC2B4B" w:rsidRPr="00CE4E08">
        <w:rPr>
          <w:lang w:val="en-GB"/>
        </w:rPr>
        <w:t>)</w:t>
      </w:r>
      <w:r w:rsidR="00CC2B4B" w:rsidRPr="00CE4E08">
        <w:t xml:space="preserve"> предотвратява </w:t>
      </w:r>
      <w:proofErr w:type="spellStart"/>
      <w:r w:rsidR="00CC2B4B" w:rsidRPr="00CE4E08">
        <w:t>йоддефицитните</w:t>
      </w:r>
      <w:proofErr w:type="spellEnd"/>
      <w:r w:rsidR="00CC2B4B" w:rsidRPr="00CE4E08">
        <w:t xml:space="preserve"> заболявания.</w:t>
      </w:r>
      <w:r w:rsidR="00CA3186" w:rsidRPr="00CE4E08">
        <w:t xml:space="preserve"> </w:t>
      </w:r>
    </w:p>
    <w:p w:rsidR="00BD631F" w:rsidRPr="00CE4E08" w:rsidRDefault="00BD631F" w:rsidP="00BD631F">
      <w:pPr>
        <w:jc w:val="both"/>
      </w:pPr>
    </w:p>
    <w:p w:rsidR="00E251C4" w:rsidRDefault="00E251C4" w:rsidP="00376B40">
      <w:pPr>
        <w:jc w:val="both"/>
        <w:rPr>
          <w:b/>
          <w:color w:val="FF0000"/>
        </w:rPr>
      </w:pPr>
    </w:p>
    <w:p w:rsidR="007A02DA" w:rsidRPr="00CA636C" w:rsidRDefault="007A02DA" w:rsidP="00376B40">
      <w:pPr>
        <w:jc w:val="both"/>
        <w:rPr>
          <w:b/>
          <w:color w:val="FF0000"/>
        </w:rPr>
      </w:pPr>
    </w:p>
    <w:sectPr w:rsidR="007A02DA" w:rsidRPr="00CA636C" w:rsidSect="0014383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274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8B" w:rsidRDefault="008B378B" w:rsidP="00D5329D">
      <w:r>
        <w:separator/>
      </w:r>
    </w:p>
  </w:endnote>
  <w:endnote w:type="continuationSeparator" w:id="0">
    <w:p w:rsidR="008B378B" w:rsidRDefault="008B378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8B" w:rsidRDefault="008B378B" w:rsidP="00D5329D">
      <w:r>
        <w:separator/>
      </w:r>
    </w:p>
  </w:footnote>
  <w:footnote w:type="continuationSeparator" w:id="0">
    <w:p w:rsidR="008B378B" w:rsidRDefault="008B378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6758"/>
    <w:multiLevelType w:val="hybridMultilevel"/>
    <w:tmpl w:val="0C9C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1847"/>
    <w:rsid w:val="000143B5"/>
    <w:rsid w:val="0001668C"/>
    <w:rsid w:val="0002091A"/>
    <w:rsid w:val="00032073"/>
    <w:rsid w:val="00046F0A"/>
    <w:rsid w:val="00050024"/>
    <w:rsid w:val="0007420F"/>
    <w:rsid w:val="000747B9"/>
    <w:rsid w:val="000757BB"/>
    <w:rsid w:val="00076927"/>
    <w:rsid w:val="000853F8"/>
    <w:rsid w:val="00086566"/>
    <w:rsid w:val="000978A1"/>
    <w:rsid w:val="000B04B7"/>
    <w:rsid w:val="000B51C4"/>
    <w:rsid w:val="000B6563"/>
    <w:rsid w:val="000E3610"/>
    <w:rsid w:val="000F3160"/>
    <w:rsid w:val="00112638"/>
    <w:rsid w:val="00137555"/>
    <w:rsid w:val="0014383C"/>
    <w:rsid w:val="0015281E"/>
    <w:rsid w:val="001568DE"/>
    <w:rsid w:val="001675BF"/>
    <w:rsid w:val="001731D1"/>
    <w:rsid w:val="00173BA4"/>
    <w:rsid w:val="00191C41"/>
    <w:rsid w:val="001A2FCF"/>
    <w:rsid w:val="001A4DFD"/>
    <w:rsid w:val="001B2F2E"/>
    <w:rsid w:val="001C06E9"/>
    <w:rsid w:val="001C26E0"/>
    <w:rsid w:val="001F00A9"/>
    <w:rsid w:val="002008DD"/>
    <w:rsid w:val="00203B1E"/>
    <w:rsid w:val="00216C53"/>
    <w:rsid w:val="00223005"/>
    <w:rsid w:val="00227550"/>
    <w:rsid w:val="0023374B"/>
    <w:rsid w:val="002352D8"/>
    <w:rsid w:val="002471B0"/>
    <w:rsid w:val="00264850"/>
    <w:rsid w:val="002A2ECA"/>
    <w:rsid w:val="002B1B6E"/>
    <w:rsid w:val="002D025D"/>
    <w:rsid w:val="002D4B46"/>
    <w:rsid w:val="002E0AE4"/>
    <w:rsid w:val="002E4449"/>
    <w:rsid w:val="003002CC"/>
    <w:rsid w:val="003045AE"/>
    <w:rsid w:val="003075BD"/>
    <w:rsid w:val="003137DD"/>
    <w:rsid w:val="003339E9"/>
    <w:rsid w:val="00376391"/>
    <w:rsid w:val="00376B40"/>
    <w:rsid w:val="003B141A"/>
    <w:rsid w:val="003B161E"/>
    <w:rsid w:val="003C153D"/>
    <w:rsid w:val="003C3B92"/>
    <w:rsid w:val="003C6CA0"/>
    <w:rsid w:val="003D71D8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A20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072CC"/>
    <w:rsid w:val="0063426F"/>
    <w:rsid w:val="00640AD4"/>
    <w:rsid w:val="00645693"/>
    <w:rsid w:val="0064768F"/>
    <w:rsid w:val="0065218B"/>
    <w:rsid w:val="00652F94"/>
    <w:rsid w:val="00657EA6"/>
    <w:rsid w:val="00670275"/>
    <w:rsid w:val="00670D30"/>
    <w:rsid w:val="006728D9"/>
    <w:rsid w:val="006774A5"/>
    <w:rsid w:val="00696F63"/>
    <w:rsid w:val="006A33FD"/>
    <w:rsid w:val="006B47F4"/>
    <w:rsid w:val="006B5130"/>
    <w:rsid w:val="006C56B9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213B"/>
    <w:rsid w:val="007666A1"/>
    <w:rsid w:val="0077339E"/>
    <w:rsid w:val="007734FC"/>
    <w:rsid w:val="00775382"/>
    <w:rsid w:val="00777EE2"/>
    <w:rsid w:val="00787D2D"/>
    <w:rsid w:val="007A02DA"/>
    <w:rsid w:val="007B2394"/>
    <w:rsid w:val="007B6F38"/>
    <w:rsid w:val="007C061B"/>
    <w:rsid w:val="007C4880"/>
    <w:rsid w:val="007D66CD"/>
    <w:rsid w:val="007D7DD3"/>
    <w:rsid w:val="007E6EEB"/>
    <w:rsid w:val="008043EC"/>
    <w:rsid w:val="0082407D"/>
    <w:rsid w:val="00844071"/>
    <w:rsid w:val="00862A82"/>
    <w:rsid w:val="00862AE9"/>
    <w:rsid w:val="008725EA"/>
    <w:rsid w:val="008A19F4"/>
    <w:rsid w:val="008A6EF0"/>
    <w:rsid w:val="008B272F"/>
    <w:rsid w:val="008B378B"/>
    <w:rsid w:val="008C5B3E"/>
    <w:rsid w:val="008D4F3D"/>
    <w:rsid w:val="008F02FB"/>
    <w:rsid w:val="008F2727"/>
    <w:rsid w:val="009130D9"/>
    <w:rsid w:val="00915917"/>
    <w:rsid w:val="00917FEA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0D63"/>
    <w:rsid w:val="009D3948"/>
    <w:rsid w:val="009E7651"/>
    <w:rsid w:val="00A016DE"/>
    <w:rsid w:val="00A02ECA"/>
    <w:rsid w:val="00A043AF"/>
    <w:rsid w:val="00A12181"/>
    <w:rsid w:val="00A20190"/>
    <w:rsid w:val="00A42A1A"/>
    <w:rsid w:val="00A4749E"/>
    <w:rsid w:val="00A53F17"/>
    <w:rsid w:val="00A91B9E"/>
    <w:rsid w:val="00A9447F"/>
    <w:rsid w:val="00A9596F"/>
    <w:rsid w:val="00AA1812"/>
    <w:rsid w:val="00AB504C"/>
    <w:rsid w:val="00AC0DF1"/>
    <w:rsid w:val="00AC1455"/>
    <w:rsid w:val="00AD5247"/>
    <w:rsid w:val="00AE79E5"/>
    <w:rsid w:val="00B02284"/>
    <w:rsid w:val="00B078E9"/>
    <w:rsid w:val="00B126B4"/>
    <w:rsid w:val="00B142A5"/>
    <w:rsid w:val="00B167D1"/>
    <w:rsid w:val="00B412B9"/>
    <w:rsid w:val="00B56D2A"/>
    <w:rsid w:val="00B61C0B"/>
    <w:rsid w:val="00B64CCB"/>
    <w:rsid w:val="00B67B1C"/>
    <w:rsid w:val="00B77450"/>
    <w:rsid w:val="00B80FDA"/>
    <w:rsid w:val="00B92F1C"/>
    <w:rsid w:val="00BA52B5"/>
    <w:rsid w:val="00BA7BA6"/>
    <w:rsid w:val="00BD4B02"/>
    <w:rsid w:val="00BD631F"/>
    <w:rsid w:val="00BF0B3D"/>
    <w:rsid w:val="00BF1DDB"/>
    <w:rsid w:val="00BF49D0"/>
    <w:rsid w:val="00BF52AE"/>
    <w:rsid w:val="00C00BD3"/>
    <w:rsid w:val="00C121AB"/>
    <w:rsid w:val="00C170C4"/>
    <w:rsid w:val="00C17F3D"/>
    <w:rsid w:val="00C255C1"/>
    <w:rsid w:val="00C45504"/>
    <w:rsid w:val="00C61FAC"/>
    <w:rsid w:val="00C70891"/>
    <w:rsid w:val="00C7169C"/>
    <w:rsid w:val="00C8415B"/>
    <w:rsid w:val="00C84A22"/>
    <w:rsid w:val="00C962AC"/>
    <w:rsid w:val="00CA3186"/>
    <w:rsid w:val="00CA4BB6"/>
    <w:rsid w:val="00CA636C"/>
    <w:rsid w:val="00CA6573"/>
    <w:rsid w:val="00CC28C2"/>
    <w:rsid w:val="00CC2B4B"/>
    <w:rsid w:val="00CC52D3"/>
    <w:rsid w:val="00CD011A"/>
    <w:rsid w:val="00CD2D46"/>
    <w:rsid w:val="00CE490F"/>
    <w:rsid w:val="00CE4E08"/>
    <w:rsid w:val="00CF7296"/>
    <w:rsid w:val="00D01E24"/>
    <w:rsid w:val="00D11EFA"/>
    <w:rsid w:val="00D1537F"/>
    <w:rsid w:val="00D32D9D"/>
    <w:rsid w:val="00D507A3"/>
    <w:rsid w:val="00D5329D"/>
    <w:rsid w:val="00D7372D"/>
    <w:rsid w:val="00D7549F"/>
    <w:rsid w:val="00D81080"/>
    <w:rsid w:val="00D95453"/>
    <w:rsid w:val="00DA2CD0"/>
    <w:rsid w:val="00DA5CAB"/>
    <w:rsid w:val="00DC13B0"/>
    <w:rsid w:val="00DC2CBE"/>
    <w:rsid w:val="00DD133A"/>
    <w:rsid w:val="00DF16D0"/>
    <w:rsid w:val="00DF45EB"/>
    <w:rsid w:val="00E00738"/>
    <w:rsid w:val="00E251C4"/>
    <w:rsid w:val="00E27CCF"/>
    <w:rsid w:val="00E303FC"/>
    <w:rsid w:val="00E30E00"/>
    <w:rsid w:val="00E31AA4"/>
    <w:rsid w:val="00E53614"/>
    <w:rsid w:val="00E634D9"/>
    <w:rsid w:val="00E67318"/>
    <w:rsid w:val="00E71BD5"/>
    <w:rsid w:val="00E91EE6"/>
    <w:rsid w:val="00E92F4B"/>
    <w:rsid w:val="00EA650D"/>
    <w:rsid w:val="00EB303F"/>
    <w:rsid w:val="00EC5AD5"/>
    <w:rsid w:val="00EC684B"/>
    <w:rsid w:val="00ED1F1D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711C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339E9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672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-dobrich.org/files/upload/aktualno/informatzionen-buletin/syobshtenie_medii_2022/TEST-osteoporosi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7235-18CE-47B7-876E-0EBFB30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5</cp:revision>
  <cp:lastPrinted>2021-10-19T06:12:00Z</cp:lastPrinted>
  <dcterms:created xsi:type="dcterms:W3CDTF">2022-10-19T08:13:00Z</dcterms:created>
  <dcterms:modified xsi:type="dcterms:W3CDTF">2022-10-19T08:24:00Z</dcterms:modified>
</cp:coreProperties>
</file>