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7E1B02" w14:paraId="3A3B3409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E39F11" w14:textId="77777777" w:rsidR="005025B7" w:rsidRPr="007E1B02" w:rsidRDefault="005025B7" w:rsidP="007E1B02">
            <w:pPr>
              <w:spacing w:after="120"/>
              <w:ind w:left="5"/>
              <w:jc w:val="both"/>
              <w:rPr>
                <w:b/>
                <w:bCs/>
              </w:rPr>
            </w:pPr>
            <w:r w:rsidRPr="007E1B02">
              <w:rPr>
                <w:b/>
                <w:bCs/>
                <w:noProof/>
              </w:rPr>
              <w:t xml:space="preserve">                 </w:t>
            </w:r>
            <w:r w:rsidR="00A2685B">
              <w:rPr>
                <w:b/>
                <w:bCs/>
                <w:noProof/>
              </w:rPr>
              <w:pict w14:anchorId="05823E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A5A0A4B" w14:textId="77777777" w:rsidR="005025B7" w:rsidRPr="007E1B02" w:rsidRDefault="005025B7" w:rsidP="007E1B02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14:paraId="7B49C525" w14:textId="77777777" w:rsidR="005025B7" w:rsidRPr="007E1B02" w:rsidRDefault="005025B7" w:rsidP="007E1B02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7E1B02">
              <w:rPr>
                <w:b/>
                <w:bCs/>
                <w:lang w:eastAsia="en-US"/>
              </w:rPr>
              <w:t>РЕПУБЛИКА БЪЛГАРИЯ</w:t>
            </w:r>
          </w:p>
          <w:p w14:paraId="581D1DD7" w14:textId="77777777" w:rsidR="005025B7" w:rsidRPr="007E1B02" w:rsidRDefault="005025B7" w:rsidP="007E1B02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7E1B02">
              <w:rPr>
                <w:lang w:eastAsia="en-US"/>
              </w:rPr>
              <w:t>Министерство на здравеопазването</w:t>
            </w:r>
          </w:p>
          <w:p w14:paraId="700EB59E" w14:textId="77777777" w:rsidR="005025B7" w:rsidRPr="007E1B02" w:rsidRDefault="005025B7" w:rsidP="007E1B02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2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7F5A598B" w14:textId="77777777" w:rsidR="005025B7" w:rsidRPr="007E1B02" w:rsidRDefault="005025B7" w:rsidP="007E1B02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14:paraId="482A201B" w14:textId="77777777" w:rsidR="005025B7" w:rsidRPr="007E1B02" w:rsidRDefault="005025B7" w:rsidP="007E1B02">
            <w:pPr>
              <w:ind w:right="-1188"/>
              <w:jc w:val="both"/>
              <w:rPr>
                <w:b/>
                <w:bCs/>
              </w:rPr>
            </w:pPr>
          </w:p>
          <w:p w14:paraId="131E9A55" w14:textId="77777777" w:rsidR="005025B7" w:rsidRPr="007E1B02" w:rsidRDefault="005025B7" w:rsidP="007E1B02">
            <w:pPr>
              <w:ind w:right="-1188"/>
              <w:jc w:val="both"/>
              <w:rPr>
                <w:b/>
                <w:bCs/>
              </w:rPr>
            </w:pPr>
            <w:r w:rsidRPr="007E1B02">
              <w:rPr>
                <w:b/>
                <w:bCs/>
              </w:rPr>
              <w:t>СЕДМИЧЕН ОПЕРАТИВЕН БЮЛЕТИН НА РЗИ-ДОБРИЧ</w:t>
            </w:r>
          </w:p>
          <w:p w14:paraId="18135F49" w14:textId="77777777" w:rsidR="005025B7" w:rsidRPr="007E1B02" w:rsidRDefault="005025B7" w:rsidP="007E1B02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7E1B02">
              <w:rPr>
                <w:b/>
                <w:bCs/>
              </w:rPr>
              <w:t>за периода</w:t>
            </w:r>
            <w:r w:rsidR="00DE22FF" w:rsidRPr="007E1B02">
              <w:rPr>
                <w:b/>
                <w:bCs/>
              </w:rPr>
              <w:t xml:space="preserve"> </w:t>
            </w:r>
            <w:r w:rsidR="00EF3BD4" w:rsidRPr="007E1B02">
              <w:rPr>
                <w:b/>
                <w:bCs/>
                <w:lang w:val="ru-RU"/>
              </w:rPr>
              <w:t>–</w:t>
            </w:r>
            <w:r w:rsidR="003E53B8" w:rsidRPr="007E1B02">
              <w:rPr>
                <w:b/>
                <w:bCs/>
                <w:lang w:val="ru-RU"/>
              </w:rPr>
              <w:t xml:space="preserve"> </w:t>
            </w:r>
            <w:r w:rsidR="004F4568" w:rsidRPr="007E1B02">
              <w:rPr>
                <w:b/>
                <w:bCs/>
                <w:lang w:val="ru-RU"/>
              </w:rPr>
              <w:t>14</w:t>
            </w:r>
            <w:r w:rsidR="00376D9B" w:rsidRPr="007E1B02">
              <w:rPr>
                <w:b/>
                <w:bCs/>
              </w:rPr>
              <w:t>.10</w:t>
            </w:r>
            <w:r w:rsidR="004F7195" w:rsidRPr="007E1B02">
              <w:rPr>
                <w:b/>
                <w:bCs/>
              </w:rPr>
              <w:t>.</w:t>
            </w:r>
            <w:r w:rsidR="00312DF5" w:rsidRPr="007E1B02">
              <w:rPr>
                <w:b/>
                <w:bCs/>
              </w:rPr>
              <w:t xml:space="preserve"> </w:t>
            </w:r>
            <w:r w:rsidR="009B08B6" w:rsidRPr="007E1B02">
              <w:rPr>
                <w:b/>
                <w:bCs/>
                <w:lang w:val="ru-RU"/>
              </w:rPr>
              <w:t>–</w:t>
            </w:r>
            <w:r w:rsidR="000378EF" w:rsidRPr="007E1B02">
              <w:rPr>
                <w:b/>
                <w:bCs/>
                <w:lang w:val="ru-RU"/>
              </w:rPr>
              <w:t xml:space="preserve"> </w:t>
            </w:r>
            <w:r w:rsidR="004F4568" w:rsidRPr="007E1B02">
              <w:rPr>
                <w:b/>
                <w:bCs/>
                <w:lang w:val="ru-RU"/>
              </w:rPr>
              <w:t>20</w:t>
            </w:r>
            <w:r w:rsidR="00376D9B" w:rsidRPr="007E1B02">
              <w:rPr>
                <w:b/>
                <w:bCs/>
                <w:lang w:val="ru-RU"/>
              </w:rPr>
              <w:t>.10</w:t>
            </w:r>
            <w:r w:rsidR="004F7195" w:rsidRPr="007E1B02">
              <w:rPr>
                <w:b/>
                <w:bCs/>
              </w:rPr>
              <w:t>.</w:t>
            </w:r>
            <w:r w:rsidR="004F7195" w:rsidRPr="007E1B02">
              <w:rPr>
                <w:b/>
                <w:bCs/>
                <w:lang w:val="ru-RU"/>
              </w:rPr>
              <w:t>2024</w:t>
            </w:r>
            <w:r w:rsidR="003D2AB1" w:rsidRPr="007E1B02">
              <w:rPr>
                <w:b/>
                <w:bCs/>
              </w:rPr>
              <w:t xml:space="preserve"> г. </w:t>
            </w:r>
            <w:r w:rsidR="00131C6D" w:rsidRPr="007E1B02">
              <w:rPr>
                <w:b/>
                <w:bCs/>
              </w:rPr>
              <w:t>(</w:t>
            </w:r>
            <w:r w:rsidR="00376D9B" w:rsidRPr="007E1B02">
              <w:rPr>
                <w:b/>
                <w:bCs/>
              </w:rPr>
              <w:t>4</w:t>
            </w:r>
            <w:r w:rsidR="004F4568" w:rsidRPr="007E1B02">
              <w:rPr>
                <w:b/>
                <w:bCs/>
                <w:lang w:val="ru-RU"/>
              </w:rPr>
              <w:t>2</w:t>
            </w:r>
            <w:r w:rsidR="00D13B02" w:rsidRPr="007E1B02">
              <w:rPr>
                <w:b/>
                <w:bCs/>
              </w:rPr>
              <w:t>-</w:t>
            </w:r>
            <w:proofErr w:type="spellStart"/>
            <w:r w:rsidR="004F4568" w:rsidRPr="007E1B02">
              <w:rPr>
                <w:b/>
                <w:bCs/>
              </w:rPr>
              <w:t>р</w:t>
            </w:r>
            <w:r w:rsidR="003D2AB1" w:rsidRPr="007E1B02">
              <w:rPr>
                <w:b/>
                <w:bCs/>
              </w:rPr>
              <w:t>а</w:t>
            </w:r>
            <w:proofErr w:type="spellEnd"/>
            <w:r w:rsidR="00131C6D" w:rsidRPr="007E1B02">
              <w:rPr>
                <w:b/>
                <w:bCs/>
              </w:rPr>
              <w:t xml:space="preserve"> седмица)</w:t>
            </w:r>
          </w:p>
        </w:tc>
      </w:tr>
    </w:tbl>
    <w:p w14:paraId="0C47FFCF" w14:textId="77777777" w:rsidR="005025B7" w:rsidRPr="007E1B02" w:rsidRDefault="005025B7" w:rsidP="007E1B02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E1B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D6710" w14:textId="77777777" w:rsidR="005025B7" w:rsidRPr="007E1B02" w:rsidRDefault="005025B7" w:rsidP="007E1B02">
      <w:pPr>
        <w:ind w:right="-1188"/>
        <w:jc w:val="both"/>
        <w:rPr>
          <w:b/>
          <w:bCs/>
          <w:lang w:val="ru-RU"/>
        </w:rPr>
      </w:pPr>
      <w:r w:rsidRPr="007E1B02">
        <w:rPr>
          <w:b/>
          <w:bCs/>
        </w:rPr>
        <w:t>ЕПИДЕМИОЛОГИЧНА ОБСТАНОВКА ЗА ОБЛАСТ ДОБРИЧ</w:t>
      </w:r>
      <w:r w:rsidRPr="007E1B02">
        <w:rPr>
          <w:b/>
          <w:bCs/>
          <w:lang w:val="ru-RU"/>
        </w:rPr>
        <w:t xml:space="preserve"> </w:t>
      </w:r>
    </w:p>
    <w:p w14:paraId="05D7B9DE" w14:textId="77777777" w:rsidR="0034049F" w:rsidRPr="007E1B02" w:rsidRDefault="0034049F" w:rsidP="007E1B02">
      <w:pPr>
        <w:ind w:right="-1188"/>
        <w:jc w:val="both"/>
        <w:rPr>
          <w:b/>
          <w:bCs/>
        </w:rPr>
      </w:pPr>
    </w:p>
    <w:p w14:paraId="40022016" w14:textId="77777777" w:rsidR="00AF3C59" w:rsidRPr="007E1B02" w:rsidRDefault="00AF3C59" w:rsidP="007E1B02">
      <w:pPr>
        <w:jc w:val="both"/>
      </w:pPr>
      <w:r w:rsidRPr="007E1B02">
        <w:t xml:space="preserve">През периода са регистрирани общо 106 случая на заразни заболявания, от които: </w:t>
      </w:r>
    </w:p>
    <w:p w14:paraId="2C95CCCD" w14:textId="77777777" w:rsidR="00AF3C59" w:rsidRPr="007E1B02" w:rsidRDefault="00AF3C59" w:rsidP="007E1B02">
      <w:pPr>
        <w:numPr>
          <w:ilvl w:val="0"/>
          <w:numId w:val="12"/>
        </w:numPr>
        <w:jc w:val="both"/>
      </w:pPr>
      <w:r w:rsidRPr="007E1B02">
        <w:t>Грип и остри респираторни заболявания (ОРЗ) - 83</w:t>
      </w:r>
      <w:r w:rsidRPr="007E1B02">
        <w:rPr>
          <w:lang w:val="en-US"/>
        </w:rPr>
        <w:t xml:space="preserve"> </w:t>
      </w:r>
      <w:r w:rsidRPr="007E1B02">
        <w:t>случая.</w:t>
      </w:r>
    </w:p>
    <w:p w14:paraId="09DEA207" w14:textId="77777777" w:rsidR="00AF3C59" w:rsidRPr="007E1B02" w:rsidRDefault="00AF3C59" w:rsidP="007E1B02">
      <w:pPr>
        <w:jc w:val="both"/>
      </w:pPr>
      <w:r w:rsidRPr="007E1B02">
        <w:t xml:space="preserve">Общата </w:t>
      </w:r>
      <w:proofErr w:type="spellStart"/>
      <w:r w:rsidRPr="007E1B02">
        <w:t>заболяемост</w:t>
      </w:r>
      <w:proofErr w:type="spellEnd"/>
      <w:r w:rsidRPr="007E1B02">
        <w:t xml:space="preserve"> от грип и ОРЗ за областта е 114,80 %</w:t>
      </w:r>
      <w:proofErr w:type="spellStart"/>
      <w:r w:rsidRPr="007E1B02">
        <w:t>оо</w:t>
      </w:r>
      <w:proofErr w:type="spellEnd"/>
      <w:r w:rsidRPr="007E1B02">
        <w:t xml:space="preserve"> на 10000 души.</w:t>
      </w:r>
    </w:p>
    <w:p w14:paraId="3CFA99F2" w14:textId="77777777" w:rsidR="00AF3C59" w:rsidRPr="007E1B02" w:rsidRDefault="00AF3C59" w:rsidP="007E1B02">
      <w:pPr>
        <w:spacing w:before="120"/>
        <w:ind w:left="-360"/>
        <w:jc w:val="both"/>
      </w:pPr>
      <w:r w:rsidRPr="007E1B02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F3C59" w:rsidRPr="007E1B02" w14:paraId="3CD8FE11" w14:textId="77777777" w:rsidTr="00727960">
        <w:trPr>
          <w:trHeight w:val="383"/>
          <w:jc w:val="center"/>
        </w:trPr>
        <w:tc>
          <w:tcPr>
            <w:tcW w:w="1276" w:type="dxa"/>
          </w:tcPr>
          <w:p w14:paraId="74F0A39D" w14:textId="77777777" w:rsidR="00AF3C59" w:rsidRPr="007E1B02" w:rsidRDefault="00AF3C59" w:rsidP="007E1B02">
            <w:pPr>
              <w:jc w:val="both"/>
            </w:pPr>
            <w:r w:rsidRPr="007E1B02">
              <w:t xml:space="preserve">  0-4 г.</w:t>
            </w:r>
          </w:p>
        </w:tc>
        <w:tc>
          <w:tcPr>
            <w:tcW w:w="1080" w:type="dxa"/>
          </w:tcPr>
          <w:p w14:paraId="4EC1C1E9" w14:textId="77777777" w:rsidR="00AF3C59" w:rsidRPr="007E1B02" w:rsidRDefault="00AF3C59" w:rsidP="007E1B02">
            <w:pPr>
              <w:jc w:val="both"/>
            </w:pPr>
            <w:r w:rsidRPr="007E1B02">
              <w:t>5-14 г.</w:t>
            </w:r>
          </w:p>
        </w:tc>
        <w:tc>
          <w:tcPr>
            <w:tcW w:w="1119" w:type="dxa"/>
          </w:tcPr>
          <w:p w14:paraId="7A38D57E" w14:textId="77777777" w:rsidR="00AF3C59" w:rsidRPr="007E1B02" w:rsidRDefault="00AF3C59" w:rsidP="007E1B02">
            <w:pPr>
              <w:jc w:val="both"/>
            </w:pPr>
            <w:r w:rsidRPr="007E1B02">
              <w:t>15-29 г.</w:t>
            </w:r>
          </w:p>
        </w:tc>
        <w:tc>
          <w:tcPr>
            <w:tcW w:w="936" w:type="dxa"/>
          </w:tcPr>
          <w:p w14:paraId="71633868" w14:textId="77777777" w:rsidR="00AF3C59" w:rsidRPr="007E1B02" w:rsidRDefault="00AF3C59" w:rsidP="007E1B02">
            <w:pPr>
              <w:jc w:val="both"/>
            </w:pPr>
            <w:r w:rsidRPr="007E1B02">
              <w:t>30-64 г</w:t>
            </w:r>
          </w:p>
        </w:tc>
        <w:tc>
          <w:tcPr>
            <w:tcW w:w="851" w:type="dxa"/>
          </w:tcPr>
          <w:p w14:paraId="0677F4E1" w14:textId="77777777" w:rsidR="00AF3C59" w:rsidRPr="007E1B02" w:rsidRDefault="00AF3C59" w:rsidP="007E1B02">
            <w:pPr>
              <w:jc w:val="both"/>
            </w:pPr>
            <w:r w:rsidRPr="007E1B02">
              <w:t>+65 г.</w:t>
            </w:r>
          </w:p>
        </w:tc>
        <w:tc>
          <w:tcPr>
            <w:tcW w:w="1134" w:type="dxa"/>
          </w:tcPr>
          <w:p w14:paraId="42FA2265" w14:textId="77777777" w:rsidR="00AF3C59" w:rsidRPr="007E1B02" w:rsidRDefault="00AF3C59" w:rsidP="007E1B02">
            <w:pPr>
              <w:jc w:val="both"/>
            </w:pPr>
            <w:r w:rsidRPr="007E1B02">
              <w:t>общо</w:t>
            </w:r>
          </w:p>
        </w:tc>
        <w:tc>
          <w:tcPr>
            <w:tcW w:w="2447" w:type="dxa"/>
          </w:tcPr>
          <w:p w14:paraId="1106618C" w14:textId="77777777" w:rsidR="00AF3C59" w:rsidRPr="007E1B02" w:rsidRDefault="00AF3C59" w:rsidP="007E1B02">
            <w:pPr>
              <w:jc w:val="both"/>
            </w:pPr>
            <w:proofErr w:type="spellStart"/>
            <w:r w:rsidRPr="007E1B02">
              <w:t>Заболяемост</w:t>
            </w:r>
            <w:proofErr w:type="spellEnd"/>
            <w:r w:rsidRPr="007E1B02">
              <w:t xml:space="preserve"> %</w:t>
            </w:r>
            <w:proofErr w:type="spellStart"/>
            <w:r w:rsidRPr="007E1B02">
              <w:t>оо</w:t>
            </w:r>
            <w:proofErr w:type="spellEnd"/>
          </w:p>
        </w:tc>
      </w:tr>
      <w:tr w:rsidR="00AF3C59" w:rsidRPr="007E1B02" w14:paraId="070C01E1" w14:textId="77777777" w:rsidTr="00727960">
        <w:trPr>
          <w:trHeight w:val="149"/>
          <w:jc w:val="center"/>
        </w:trPr>
        <w:tc>
          <w:tcPr>
            <w:tcW w:w="1276" w:type="dxa"/>
          </w:tcPr>
          <w:p w14:paraId="6B97B395" w14:textId="77777777" w:rsidR="00AF3C59" w:rsidRPr="007E1B02" w:rsidRDefault="00AF3C59" w:rsidP="007E1B02">
            <w:pPr>
              <w:jc w:val="both"/>
            </w:pPr>
            <w:r w:rsidRPr="007E1B02">
              <w:t>26</w:t>
            </w:r>
          </w:p>
        </w:tc>
        <w:tc>
          <w:tcPr>
            <w:tcW w:w="1080" w:type="dxa"/>
          </w:tcPr>
          <w:p w14:paraId="35D13A10" w14:textId="77777777" w:rsidR="00AF3C59" w:rsidRPr="007E1B02" w:rsidRDefault="00AF3C59" w:rsidP="007E1B02">
            <w:pPr>
              <w:jc w:val="both"/>
            </w:pPr>
            <w:r w:rsidRPr="007E1B02">
              <w:t>32</w:t>
            </w:r>
          </w:p>
        </w:tc>
        <w:tc>
          <w:tcPr>
            <w:tcW w:w="1119" w:type="dxa"/>
          </w:tcPr>
          <w:p w14:paraId="36AD570C" w14:textId="77777777" w:rsidR="00AF3C59" w:rsidRPr="007E1B02" w:rsidRDefault="00AF3C59" w:rsidP="007E1B02">
            <w:pPr>
              <w:jc w:val="both"/>
            </w:pPr>
            <w:r w:rsidRPr="007E1B02">
              <w:t>12</w:t>
            </w:r>
          </w:p>
        </w:tc>
        <w:tc>
          <w:tcPr>
            <w:tcW w:w="936" w:type="dxa"/>
          </w:tcPr>
          <w:p w14:paraId="32F13C08" w14:textId="77777777" w:rsidR="00AF3C59" w:rsidRPr="007E1B02" w:rsidRDefault="00AF3C59" w:rsidP="007E1B02">
            <w:pPr>
              <w:jc w:val="both"/>
            </w:pPr>
            <w:r w:rsidRPr="007E1B02">
              <w:t>11</w:t>
            </w:r>
          </w:p>
        </w:tc>
        <w:tc>
          <w:tcPr>
            <w:tcW w:w="851" w:type="dxa"/>
          </w:tcPr>
          <w:p w14:paraId="6B98BC1F" w14:textId="77777777" w:rsidR="00AF3C59" w:rsidRPr="007E1B02" w:rsidRDefault="00AF3C59" w:rsidP="007E1B02">
            <w:pPr>
              <w:jc w:val="both"/>
            </w:pPr>
            <w:r w:rsidRPr="007E1B02">
              <w:t>2</w:t>
            </w:r>
          </w:p>
        </w:tc>
        <w:tc>
          <w:tcPr>
            <w:tcW w:w="1134" w:type="dxa"/>
          </w:tcPr>
          <w:p w14:paraId="5D75DA76" w14:textId="77777777" w:rsidR="00AF3C59" w:rsidRPr="007E1B02" w:rsidRDefault="00AF3C59" w:rsidP="007E1B02">
            <w:pPr>
              <w:jc w:val="both"/>
            </w:pPr>
            <w:r w:rsidRPr="007E1B02">
              <w:t>83</w:t>
            </w:r>
          </w:p>
        </w:tc>
        <w:tc>
          <w:tcPr>
            <w:tcW w:w="2447" w:type="dxa"/>
          </w:tcPr>
          <w:p w14:paraId="0D4ABB9C" w14:textId="77777777" w:rsidR="00AF3C59" w:rsidRPr="007E1B02" w:rsidRDefault="00AF3C59" w:rsidP="007E1B02">
            <w:pPr>
              <w:jc w:val="both"/>
              <w:rPr>
                <w:lang w:val="ru-RU"/>
              </w:rPr>
            </w:pPr>
            <w:r w:rsidRPr="007E1B02">
              <w:t>114,80 %</w:t>
            </w:r>
            <w:proofErr w:type="spellStart"/>
            <w:r w:rsidRPr="007E1B02">
              <w:t>оо</w:t>
            </w:r>
            <w:proofErr w:type="spellEnd"/>
          </w:p>
        </w:tc>
      </w:tr>
    </w:tbl>
    <w:p w14:paraId="72B0BCAC" w14:textId="77777777" w:rsidR="00AF3C59" w:rsidRPr="007E1B02" w:rsidRDefault="00AF3C59" w:rsidP="007E1B02">
      <w:pPr>
        <w:jc w:val="both"/>
      </w:pPr>
    </w:p>
    <w:p w14:paraId="01430B93" w14:textId="77777777" w:rsidR="00AF3C59" w:rsidRPr="007E1B02" w:rsidRDefault="00AF3C59" w:rsidP="007E1B02">
      <w:pPr>
        <w:numPr>
          <w:ilvl w:val="0"/>
          <w:numId w:val="12"/>
        </w:numPr>
        <w:jc w:val="both"/>
      </w:pPr>
      <w:r w:rsidRPr="007E1B02">
        <w:t>Въздушно-капкови инфекции - 18 случая: COVID-19 и варицела;</w:t>
      </w:r>
    </w:p>
    <w:p w14:paraId="041FA7E6" w14:textId="77777777" w:rsidR="00AF3C59" w:rsidRPr="007E1B02" w:rsidRDefault="00AF3C59" w:rsidP="007E1B02">
      <w:pPr>
        <w:numPr>
          <w:ilvl w:val="0"/>
          <w:numId w:val="12"/>
        </w:numPr>
        <w:jc w:val="both"/>
      </w:pPr>
      <w:r w:rsidRPr="007E1B02">
        <w:t>Няма регистрирани случаи на коклюш и морбили;</w:t>
      </w:r>
    </w:p>
    <w:p w14:paraId="4D78DD73" w14:textId="77777777" w:rsidR="00AF3C59" w:rsidRPr="007E1B02" w:rsidRDefault="00AF3C59" w:rsidP="007E1B02">
      <w:pPr>
        <w:numPr>
          <w:ilvl w:val="0"/>
          <w:numId w:val="12"/>
        </w:numPr>
        <w:jc w:val="both"/>
        <w:rPr>
          <w:lang w:val="en-AU"/>
        </w:rPr>
      </w:pPr>
      <w:r w:rsidRPr="007E1B02">
        <w:t xml:space="preserve">Чревни инфекции - 4 случая: салмонелоза и </w:t>
      </w:r>
      <w:proofErr w:type="spellStart"/>
      <w:r w:rsidRPr="007E1B02">
        <w:t>колиентерит</w:t>
      </w:r>
      <w:proofErr w:type="spellEnd"/>
      <w:r w:rsidRPr="007E1B02">
        <w:t>;</w:t>
      </w:r>
    </w:p>
    <w:p w14:paraId="30D46146" w14:textId="77777777" w:rsidR="00AF3C59" w:rsidRPr="007E1B02" w:rsidRDefault="00AF3C59" w:rsidP="007E1B02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7E1B02">
        <w:rPr>
          <w:lang w:val="en-AU"/>
        </w:rPr>
        <w:t>Бактериални</w:t>
      </w:r>
      <w:proofErr w:type="spellEnd"/>
      <w:r w:rsidRPr="007E1B02">
        <w:rPr>
          <w:lang w:val="en-AU"/>
        </w:rPr>
        <w:t xml:space="preserve"> </w:t>
      </w:r>
      <w:proofErr w:type="spellStart"/>
      <w:r w:rsidRPr="007E1B02">
        <w:rPr>
          <w:lang w:val="en-AU"/>
        </w:rPr>
        <w:t>менигити</w:t>
      </w:r>
      <w:proofErr w:type="spellEnd"/>
      <w:r w:rsidRPr="007E1B02">
        <w:rPr>
          <w:lang w:val="en-AU"/>
        </w:rPr>
        <w:t xml:space="preserve"> и </w:t>
      </w:r>
      <w:proofErr w:type="spellStart"/>
      <w:r w:rsidRPr="007E1B02">
        <w:rPr>
          <w:lang w:val="en-AU"/>
        </w:rPr>
        <w:t>менингоенцефалити</w:t>
      </w:r>
      <w:proofErr w:type="spellEnd"/>
      <w:r w:rsidRPr="007E1B02">
        <w:t xml:space="preserve"> (ББМЕ) - 1 случай на ББМЕ </w:t>
      </w:r>
      <w:proofErr w:type="spellStart"/>
      <w:r w:rsidRPr="007E1B02">
        <w:t>пневмококов</w:t>
      </w:r>
      <w:proofErr w:type="spellEnd"/>
      <w:r w:rsidRPr="007E1B02">
        <w:t>;</w:t>
      </w:r>
    </w:p>
    <w:p w14:paraId="5EA48282" w14:textId="77777777" w:rsidR="00AF3C59" w:rsidRPr="007E1B02" w:rsidRDefault="00AF3C59" w:rsidP="007E1B02">
      <w:pPr>
        <w:numPr>
          <w:ilvl w:val="0"/>
          <w:numId w:val="12"/>
        </w:numPr>
        <w:jc w:val="both"/>
        <w:rPr>
          <w:lang w:val="en-AU"/>
        </w:rPr>
      </w:pPr>
      <w:r w:rsidRPr="007E1B02">
        <w:t xml:space="preserve">Трансмисивни инфекции - 1 случай на лаймска </w:t>
      </w:r>
      <w:proofErr w:type="spellStart"/>
      <w:r w:rsidRPr="007E1B02">
        <w:t>борелиоза</w:t>
      </w:r>
      <w:proofErr w:type="spellEnd"/>
      <w:r w:rsidRPr="007E1B02">
        <w:t>.</w:t>
      </w:r>
    </w:p>
    <w:p w14:paraId="682FAB63" w14:textId="77777777" w:rsidR="00AF3C59" w:rsidRPr="007E1B02" w:rsidRDefault="00AF3C59" w:rsidP="007E1B02">
      <w:pPr>
        <w:numPr>
          <w:ilvl w:val="0"/>
          <w:numId w:val="12"/>
        </w:numPr>
        <w:jc w:val="both"/>
      </w:pPr>
      <w:r w:rsidRPr="007E1B02">
        <w:t>На територията на област Добрич през отчетния период няма регистрирани хранителни взривове.</w:t>
      </w:r>
    </w:p>
    <w:p w14:paraId="07CEDFF7" w14:textId="77777777" w:rsidR="00AF3C59" w:rsidRPr="007E1B02" w:rsidRDefault="00AF3C59" w:rsidP="007E1B02">
      <w:pPr>
        <w:jc w:val="both"/>
      </w:pPr>
    </w:p>
    <w:p w14:paraId="2672C8E5" w14:textId="77777777" w:rsidR="00AF3C59" w:rsidRPr="007E1B02" w:rsidRDefault="00AF3C59" w:rsidP="007E1B02">
      <w:pPr>
        <w:jc w:val="both"/>
        <w:rPr>
          <w:b/>
        </w:rPr>
      </w:pPr>
      <w:r w:rsidRPr="007E1B02">
        <w:rPr>
          <w:b/>
        </w:rPr>
        <w:t>ДИРЕКЦИЯ „НАДЗОР НА ЗАРАЗНИТЕ БОЛЕСТИ”</w:t>
      </w:r>
    </w:p>
    <w:p w14:paraId="1C91BB95" w14:textId="77777777" w:rsidR="00AF3C59" w:rsidRPr="007E1B02" w:rsidRDefault="00AF3C59" w:rsidP="007E1B02">
      <w:pPr>
        <w:shd w:val="clear" w:color="auto" w:fill="FFFFFF"/>
        <w:tabs>
          <w:tab w:val="left" w:pos="8205"/>
        </w:tabs>
        <w:jc w:val="both"/>
        <w:rPr>
          <w:bCs/>
        </w:rPr>
      </w:pPr>
      <w:r w:rsidRPr="007E1B02">
        <w:t>Извършени са</w:t>
      </w:r>
      <w:r w:rsidRPr="007E1B02">
        <w:rPr>
          <w:bCs/>
        </w:rPr>
        <w:t xml:space="preserve"> 36 проверки -</w:t>
      </w:r>
      <w:r w:rsidRPr="007E1B02">
        <w:t xml:space="preserve"> за спазване на противоепидемичния режим при работа са проверени 12 лечебни заведения за извънболнична помощ, </w:t>
      </w:r>
      <w:r w:rsidRPr="007E1B02">
        <w:rPr>
          <w:bCs/>
        </w:rPr>
        <w:t xml:space="preserve">1 отделение към МБАЛ-Добрич, 5 ДГ, </w:t>
      </w:r>
      <w:r w:rsidR="00A2685B" w:rsidRPr="007E1B02">
        <w:rPr>
          <w:bCs/>
        </w:rPr>
        <w:t>1 здравен кабинет към ДГ, 6 здравни кабинета към училища,</w:t>
      </w:r>
      <w:r w:rsidR="00A2685B" w:rsidRPr="007E1B02">
        <w:rPr>
          <w:bCs/>
          <w:color w:val="FF0000"/>
        </w:rPr>
        <w:t xml:space="preserve"> </w:t>
      </w:r>
      <w:r w:rsidR="00A2685B" w:rsidRPr="00A2685B">
        <w:rPr>
          <w:bCs/>
        </w:rPr>
        <w:t xml:space="preserve">8 лечебни заведения за дейност по </w:t>
      </w:r>
      <w:proofErr w:type="spellStart"/>
      <w:r w:rsidR="00A2685B" w:rsidRPr="00A2685B">
        <w:rPr>
          <w:bCs/>
        </w:rPr>
        <w:t>имунопрофилактика</w:t>
      </w:r>
      <w:proofErr w:type="spellEnd"/>
      <w:r w:rsidR="00A2685B" w:rsidRPr="00A2685B">
        <w:rPr>
          <w:bCs/>
        </w:rPr>
        <w:t>, 1 ЛЗ по надзора на ОВП,</w:t>
      </w:r>
      <w:r w:rsidR="00A2685B">
        <w:rPr>
          <w:bCs/>
        </w:rPr>
        <w:t xml:space="preserve"> </w:t>
      </w:r>
      <w:r w:rsidRPr="007E1B02">
        <w:rPr>
          <w:bCs/>
        </w:rPr>
        <w:t xml:space="preserve">1 проверка </w:t>
      </w:r>
      <w:r w:rsidR="00A2685B">
        <w:rPr>
          <w:bCs/>
        </w:rPr>
        <w:t xml:space="preserve">по </w:t>
      </w:r>
      <w:r w:rsidRPr="007E1B02">
        <w:rPr>
          <w:bCs/>
        </w:rPr>
        <w:t xml:space="preserve">предписание в ДГ, 1 насочена </w:t>
      </w:r>
      <w:r w:rsidR="00A2685B">
        <w:rPr>
          <w:bCs/>
        </w:rPr>
        <w:t xml:space="preserve">проверка </w:t>
      </w:r>
      <w:r w:rsidRPr="007E1B02">
        <w:rPr>
          <w:bCs/>
        </w:rPr>
        <w:t>по сигнал в здравен кабинет към училище.</w:t>
      </w:r>
    </w:p>
    <w:p w14:paraId="1DD5F40F" w14:textId="77777777" w:rsidR="00AF3C59" w:rsidRPr="007E1B02" w:rsidRDefault="00AF3C59" w:rsidP="007E1B02">
      <w:pPr>
        <w:shd w:val="clear" w:color="auto" w:fill="FFFFFF"/>
        <w:tabs>
          <w:tab w:val="left" w:pos="8205"/>
        </w:tabs>
        <w:jc w:val="both"/>
        <w:rPr>
          <w:bCs/>
        </w:rPr>
      </w:pPr>
    </w:p>
    <w:p w14:paraId="3400AE61" w14:textId="77777777" w:rsidR="00AF3C59" w:rsidRPr="007E1B02" w:rsidRDefault="00AF3C59" w:rsidP="007E1B02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7E1B02">
        <w:rPr>
          <w:lang w:val="ru-RU"/>
        </w:rPr>
        <w:t>Епидемиологичните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проучвания</w:t>
      </w:r>
      <w:proofErr w:type="spellEnd"/>
      <w:r w:rsidRPr="007E1B02">
        <w:rPr>
          <w:lang w:val="ru-RU"/>
        </w:rPr>
        <w:t xml:space="preserve"> на </w:t>
      </w:r>
      <w:proofErr w:type="spellStart"/>
      <w:r w:rsidRPr="007E1B02">
        <w:rPr>
          <w:lang w:val="ru-RU"/>
        </w:rPr>
        <w:t>регистрирани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заразни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болести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са</w:t>
      </w:r>
      <w:proofErr w:type="spellEnd"/>
      <w:r w:rsidRPr="007E1B02">
        <w:rPr>
          <w:lang w:val="ru-RU"/>
        </w:rPr>
        <w:t xml:space="preserve"> 24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>.</w:t>
      </w:r>
    </w:p>
    <w:p w14:paraId="192E8B4B" w14:textId="77777777" w:rsidR="00AF3C59" w:rsidRPr="007E1B02" w:rsidRDefault="00AF3C59" w:rsidP="007E1B02">
      <w:pPr>
        <w:shd w:val="clear" w:color="auto" w:fill="FFFFFF"/>
        <w:tabs>
          <w:tab w:val="left" w:pos="8205"/>
        </w:tabs>
        <w:jc w:val="both"/>
      </w:pPr>
    </w:p>
    <w:p w14:paraId="29A27DBC" w14:textId="77777777" w:rsidR="00AF3C59" w:rsidRPr="007E1B02" w:rsidRDefault="00AF3C59" w:rsidP="007E1B02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7E1B02">
        <w:t xml:space="preserve">Лабораторен контрол на противоепидемичния режим в лечебни заведения, детски и социални </w:t>
      </w:r>
      <w:r w:rsidRPr="007E1B02">
        <w:rPr>
          <w:lang w:val="ru-RU"/>
        </w:rPr>
        <w:t xml:space="preserve"> заведения - </w:t>
      </w:r>
      <w:proofErr w:type="spellStart"/>
      <w:r w:rsidRPr="007E1B02">
        <w:rPr>
          <w:lang w:val="ru-RU"/>
        </w:rPr>
        <w:t>общо</w:t>
      </w:r>
      <w:proofErr w:type="spellEnd"/>
      <w:r w:rsidRPr="007E1B02">
        <w:rPr>
          <w:lang w:val="ru-RU"/>
        </w:rPr>
        <w:t xml:space="preserve"> 313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 xml:space="preserve">. </w:t>
      </w:r>
      <w:proofErr w:type="spellStart"/>
      <w:r w:rsidRPr="007E1B02">
        <w:rPr>
          <w:lang w:val="ru-RU"/>
        </w:rPr>
        <w:t>проби</w:t>
      </w:r>
      <w:proofErr w:type="spellEnd"/>
      <w:r w:rsidRPr="007E1B02">
        <w:rPr>
          <w:lang w:val="ru-RU"/>
        </w:rPr>
        <w:t xml:space="preserve"> с 4 </w:t>
      </w:r>
      <w:proofErr w:type="spellStart"/>
      <w:r w:rsidRPr="007E1B02">
        <w:rPr>
          <w:lang w:val="ru-RU"/>
        </w:rPr>
        <w:t>положителни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резултати</w:t>
      </w:r>
      <w:proofErr w:type="spellEnd"/>
      <w:r w:rsidRPr="007E1B02">
        <w:rPr>
          <w:lang w:val="ru-RU"/>
        </w:rPr>
        <w:t xml:space="preserve">, </w:t>
      </w:r>
      <w:proofErr w:type="spellStart"/>
      <w:r w:rsidRPr="007E1B02">
        <w:rPr>
          <w:lang w:val="ru-RU"/>
        </w:rPr>
        <w:t>както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следва</w:t>
      </w:r>
      <w:proofErr w:type="spellEnd"/>
      <w:r w:rsidRPr="007E1B02">
        <w:rPr>
          <w:lang w:val="ru-RU"/>
        </w:rPr>
        <w:t>:</w:t>
      </w:r>
    </w:p>
    <w:p w14:paraId="59BE65B2" w14:textId="77777777" w:rsidR="00AF3C59" w:rsidRPr="007E1B02" w:rsidRDefault="00AF3C59" w:rsidP="007E1B02">
      <w:pPr>
        <w:pStyle w:val="af1"/>
        <w:numPr>
          <w:ilvl w:val="0"/>
          <w:numId w:val="14"/>
        </w:numPr>
        <w:shd w:val="clear" w:color="auto" w:fill="FFFFFF"/>
        <w:jc w:val="both"/>
      </w:pPr>
      <w:r w:rsidRPr="007E1B02">
        <w:rPr>
          <w:lang w:val="ru-RU"/>
        </w:rPr>
        <w:t xml:space="preserve">55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 xml:space="preserve">. </w:t>
      </w:r>
      <w:proofErr w:type="spellStart"/>
      <w:r w:rsidRPr="007E1B02">
        <w:rPr>
          <w:lang w:val="ru-RU"/>
        </w:rPr>
        <w:t>проби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околна</w:t>
      </w:r>
      <w:proofErr w:type="spellEnd"/>
      <w:r w:rsidRPr="007E1B02">
        <w:rPr>
          <w:lang w:val="ru-RU"/>
        </w:rPr>
        <w:t xml:space="preserve"> среда без </w:t>
      </w:r>
      <w:proofErr w:type="spellStart"/>
      <w:r w:rsidRPr="007E1B02">
        <w:rPr>
          <w:lang w:val="ru-RU"/>
        </w:rPr>
        <w:t>положителни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резултати</w:t>
      </w:r>
      <w:proofErr w:type="spellEnd"/>
      <w:r w:rsidRPr="007E1B02">
        <w:rPr>
          <w:lang w:val="ru-RU"/>
        </w:rPr>
        <w:t xml:space="preserve">; </w:t>
      </w:r>
    </w:p>
    <w:p w14:paraId="785033AE" w14:textId="77777777" w:rsidR="00AF3C59" w:rsidRPr="007E1B02" w:rsidRDefault="00AF3C59" w:rsidP="007E1B02">
      <w:pPr>
        <w:pStyle w:val="af1"/>
        <w:numPr>
          <w:ilvl w:val="0"/>
          <w:numId w:val="14"/>
        </w:numPr>
        <w:shd w:val="clear" w:color="auto" w:fill="FFFFFF"/>
        <w:tabs>
          <w:tab w:val="left" w:pos="1134"/>
        </w:tabs>
        <w:jc w:val="both"/>
      </w:pPr>
      <w:r w:rsidRPr="007E1B02">
        <w:rPr>
          <w:lang w:val="ru-RU"/>
        </w:rPr>
        <w:t xml:space="preserve">1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 xml:space="preserve">. </w:t>
      </w:r>
      <w:proofErr w:type="spellStart"/>
      <w:r w:rsidRPr="007E1B02">
        <w:rPr>
          <w:lang w:val="ru-RU"/>
        </w:rPr>
        <w:t>микробиологична</w:t>
      </w:r>
      <w:proofErr w:type="spellEnd"/>
      <w:r w:rsidRPr="007E1B02">
        <w:rPr>
          <w:lang w:val="ru-RU"/>
        </w:rPr>
        <w:t xml:space="preserve"> проба без положителен </w:t>
      </w:r>
      <w:proofErr w:type="spellStart"/>
      <w:r w:rsidRPr="007E1B02">
        <w:rPr>
          <w:lang w:val="ru-RU"/>
        </w:rPr>
        <w:t>резултат</w:t>
      </w:r>
      <w:proofErr w:type="spellEnd"/>
      <w:r w:rsidRPr="007E1B02">
        <w:rPr>
          <w:lang w:val="ru-RU"/>
        </w:rPr>
        <w:t>;</w:t>
      </w:r>
    </w:p>
    <w:p w14:paraId="37DB8822" w14:textId="77777777" w:rsidR="00AF3C59" w:rsidRPr="007E1B02" w:rsidRDefault="00AF3C59" w:rsidP="007E1B02">
      <w:pPr>
        <w:pStyle w:val="af1"/>
        <w:numPr>
          <w:ilvl w:val="0"/>
          <w:numId w:val="14"/>
        </w:numPr>
        <w:shd w:val="clear" w:color="auto" w:fill="FFFFFF"/>
        <w:jc w:val="both"/>
      </w:pPr>
      <w:r w:rsidRPr="007E1B02">
        <w:rPr>
          <w:lang w:val="ru-RU"/>
        </w:rPr>
        <w:t xml:space="preserve">194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 xml:space="preserve">. </w:t>
      </w:r>
      <w:proofErr w:type="spellStart"/>
      <w:r w:rsidRPr="007E1B02">
        <w:rPr>
          <w:lang w:val="ru-RU"/>
        </w:rPr>
        <w:t>паразитологични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проби</w:t>
      </w:r>
      <w:proofErr w:type="spellEnd"/>
      <w:r w:rsidRPr="007E1B02">
        <w:rPr>
          <w:lang w:val="ru-RU"/>
        </w:rPr>
        <w:t xml:space="preserve"> с 3 </w:t>
      </w:r>
      <w:proofErr w:type="spellStart"/>
      <w:r w:rsidRPr="007E1B02">
        <w:rPr>
          <w:lang w:val="ru-RU"/>
        </w:rPr>
        <w:t>положителни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резултати</w:t>
      </w:r>
      <w:proofErr w:type="spellEnd"/>
      <w:r w:rsidRPr="007E1B02">
        <w:rPr>
          <w:lang w:val="ru-RU"/>
        </w:rPr>
        <w:t>;</w:t>
      </w:r>
    </w:p>
    <w:p w14:paraId="7C0245CF" w14:textId="77777777" w:rsidR="00AF3C59" w:rsidRPr="007E1B02" w:rsidRDefault="00AF3C59" w:rsidP="007E1B02">
      <w:pPr>
        <w:pStyle w:val="af1"/>
        <w:numPr>
          <w:ilvl w:val="0"/>
          <w:numId w:val="14"/>
        </w:numPr>
        <w:shd w:val="clear" w:color="auto" w:fill="FFFFFF"/>
        <w:jc w:val="both"/>
      </w:pPr>
      <w:r w:rsidRPr="007E1B02">
        <w:rPr>
          <w:lang w:val="ru-RU"/>
        </w:rPr>
        <w:t xml:space="preserve">52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 xml:space="preserve">. </w:t>
      </w:r>
      <w:proofErr w:type="spellStart"/>
      <w:r w:rsidRPr="007E1B02">
        <w:rPr>
          <w:lang w:val="ru-RU"/>
        </w:rPr>
        <w:t>серологични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проби</w:t>
      </w:r>
      <w:proofErr w:type="spellEnd"/>
      <w:r w:rsidRPr="007E1B02">
        <w:rPr>
          <w:lang w:val="ru-RU"/>
        </w:rPr>
        <w:t xml:space="preserve"> без </w:t>
      </w:r>
      <w:proofErr w:type="spellStart"/>
      <w:r w:rsidRPr="007E1B02">
        <w:rPr>
          <w:lang w:val="ru-RU"/>
        </w:rPr>
        <w:t>положителни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резултати</w:t>
      </w:r>
      <w:proofErr w:type="spellEnd"/>
      <w:r w:rsidRPr="007E1B02">
        <w:rPr>
          <w:lang w:val="ru-RU"/>
        </w:rPr>
        <w:t>;</w:t>
      </w:r>
    </w:p>
    <w:p w14:paraId="7E3CFEA5" w14:textId="77777777" w:rsidR="00AF3C59" w:rsidRPr="007E1B02" w:rsidRDefault="00AF3C59" w:rsidP="007E1B02">
      <w:pPr>
        <w:pStyle w:val="af1"/>
        <w:numPr>
          <w:ilvl w:val="0"/>
          <w:numId w:val="14"/>
        </w:numPr>
        <w:shd w:val="clear" w:color="auto" w:fill="FFFFFF"/>
        <w:jc w:val="both"/>
      </w:pPr>
      <w:r w:rsidRPr="007E1B02">
        <w:rPr>
          <w:lang w:val="ru-RU"/>
        </w:rPr>
        <w:t xml:space="preserve">8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 xml:space="preserve">. </w:t>
      </w:r>
      <w:proofErr w:type="spellStart"/>
      <w:r w:rsidRPr="007E1B02">
        <w:rPr>
          <w:lang w:val="ru-RU"/>
        </w:rPr>
        <w:t>микробиологични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проби</w:t>
      </w:r>
      <w:proofErr w:type="spellEnd"/>
      <w:r w:rsidRPr="007E1B02">
        <w:rPr>
          <w:lang w:val="ru-RU"/>
        </w:rPr>
        <w:t xml:space="preserve"> без </w:t>
      </w:r>
      <w:proofErr w:type="spellStart"/>
      <w:r w:rsidRPr="007E1B02">
        <w:rPr>
          <w:lang w:val="ru-RU"/>
        </w:rPr>
        <w:t>положителни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резултати</w:t>
      </w:r>
      <w:proofErr w:type="spellEnd"/>
      <w:r w:rsidRPr="007E1B02">
        <w:rPr>
          <w:lang w:val="ru-RU"/>
        </w:rPr>
        <w:t>;</w:t>
      </w:r>
    </w:p>
    <w:p w14:paraId="0502083D" w14:textId="77777777" w:rsidR="00AF3C59" w:rsidRPr="007E1B02" w:rsidRDefault="00AF3C59" w:rsidP="007E1B02">
      <w:pPr>
        <w:pStyle w:val="af1"/>
        <w:numPr>
          <w:ilvl w:val="0"/>
          <w:numId w:val="14"/>
        </w:numPr>
        <w:shd w:val="clear" w:color="auto" w:fill="FFFFFF"/>
        <w:tabs>
          <w:tab w:val="left" w:pos="1134"/>
        </w:tabs>
        <w:jc w:val="both"/>
      </w:pPr>
      <w:r w:rsidRPr="007E1B02">
        <w:rPr>
          <w:lang w:val="ru-RU"/>
        </w:rPr>
        <w:t xml:space="preserve">3 </w:t>
      </w:r>
      <w:proofErr w:type="spellStart"/>
      <w:r w:rsidRPr="007E1B02">
        <w:rPr>
          <w:lang w:val="ru-RU"/>
        </w:rPr>
        <w:t>бр</w:t>
      </w:r>
      <w:proofErr w:type="spellEnd"/>
      <w:r w:rsidRPr="007E1B02">
        <w:rPr>
          <w:lang w:val="ru-RU"/>
        </w:rPr>
        <w:t xml:space="preserve">. </w:t>
      </w:r>
      <w:proofErr w:type="spellStart"/>
      <w:r w:rsidRPr="007E1B02">
        <w:rPr>
          <w:lang w:val="ru-RU"/>
        </w:rPr>
        <w:t>бързи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антигенни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тестове</w:t>
      </w:r>
      <w:proofErr w:type="spellEnd"/>
      <w:r w:rsidRPr="007E1B02">
        <w:rPr>
          <w:lang w:val="ru-RU"/>
        </w:rPr>
        <w:t xml:space="preserve"> с 1 положителен </w:t>
      </w:r>
      <w:proofErr w:type="spellStart"/>
      <w:r w:rsidRPr="007E1B02">
        <w:rPr>
          <w:lang w:val="ru-RU"/>
        </w:rPr>
        <w:t>резултат</w:t>
      </w:r>
      <w:proofErr w:type="spellEnd"/>
      <w:r w:rsidRPr="007E1B02">
        <w:rPr>
          <w:lang w:val="ru-RU"/>
        </w:rPr>
        <w:t xml:space="preserve">. </w:t>
      </w:r>
      <w:r w:rsidRPr="007E1B02">
        <w:t xml:space="preserve"> </w:t>
      </w:r>
    </w:p>
    <w:p w14:paraId="3A02CF39" w14:textId="77777777" w:rsidR="00AF3C59" w:rsidRPr="007E1B02" w:rsidRDefault="00AF3C59" w:rsidP="007E1B02">
      <w:pPr>
        <w:jc w:val="both"/>
        <w:rPr>
          <w:lang w:val="ru-RU"/>
        </w:rPr>
      </w:pPr>
    </w:p>
    <w:p w14:paraId="18D486FD" w14:textId="77777777" w:rsidR="00AF3C59" w:rsidRPr="007E1B02" w:rsidRDefault="00AF3C59" w:rsidP="007E1B02">
      <w:pPr>
        <w:shd w:val="clear" w:color="auto" w:fill="FFFFFF"/>
        <w:tabs>
          <w:tab w:val="left" w:pos="8205"/>
        </w:tabs>
        <w:jc w:val="both"/>
      </w:pPr>
      <w:r w:rsidRPr="007E1B02">
        <w:rPr>
          <w:b/>
          <w:bCs/>
        </w:rPr>
        <w:t>П</w:t>
      </w:r>
      <w:r w:rsidRPr="007E1B02">
        <w:rPr>
          <w:b/>
        </w:rPr>
        <w:t>рез</w:t>
      </w:r>
      <w:r w:rsidRPr="007E1B02">
        <w:t xml:space="preserve"> </w:t>
      </w:r>
      <w:r w:rsidRPr="007E1B02">
        <w:rPr>
          <w:b/>
          <w:bCs/>
        </w:rPr>
        <w:t>консултативния кабинет по СПИН /КАБКИС/</w:t>
      </w:r>
      <w:r w:rsidRPr="007E1B02">
        <w:t xml:space="preserve"> има 1 преминало лице.</w:t>
      </w:r>
    </w:p>
    <w:p w14:paraId="2C4B641D" w14:textId="77777777" w:rsidR="007B4014" w:rsidRPr="007E1B02" w:rsidRDefault="007B4014" w:rsidP="007E1B02">
      <w:pPr>
        <w:jc w:val="both"/>
      </w:pPr>
    </w:p>
    <w:p w14:paraId="634C7BF5" w14:textId="77777777" w:rsidR="005025B7" w:rsidRPr="007E1B02" w:rsidRDefault="005025B7" w:rsidP="007E1B02">
      <w:pPr>
        <w:jc w:val="both"/>
        <w:rPr>
          <w:b/>
          <w:bCs/>
        </w:rPr>
      </w:pPr>
      <w:r w:rsidRPr="007E1B02">
        <w:rPr>
          <w:b/>
          <w:bCs/>
        </w:rPr>
        <w:t>ДИРЕКЦИЯ „МЕДИЦИНСКИ ДЕЙНОСТИ”</w:t>
      </w:r>
    </w:p>
    <w:p w14:paraId="083C5487" w14:textId="77777777" w:rsidR="00BE5883" w:rsidRPr="007E1B02" w:rsidRDefault="00BE5883" w:rsidP="007E1B02">
      <w:pPr>
        <w:jc w:val="both"/>
      </w:pPr>
      <w:r w:rsidRPr="007E1B02">
        <w:t xml:space="preserve">Постъпили и обработени </w:t>
      </w:r>
      <w:r w:rsidR="00467150" w:rsidRPr="007E1B02">
        <w:t xml:space="preserve">71 </w:t>
      </w:r>
      <w:r w:rsidR="007E1B02">
        <w:t>бр. с</w:t>
      </w:r>
      <w:r w:rsidRPr="007E1B02">
        <w:t>ъобщения за смърт.</w:t>
      </w:r>
    </w:p>
    <w:p w14:paraId="0D836F73" w14:textId="77777777" w:rsidR="00D837E5" w:rsidRPr="007E1B02" w:rsidRDefault="00D837E5" w:rsidP="007E1B02">
      <w:pPr>
        <w:jc w:val="both"/>
      </w:pPr>
      <w:r w:rsidRPr="007E1B02">
        <w:lastRenderedPageBreak/>
        <w:t xml:space="preserve">Постъпили документи за промяна в обстоятелствата на 2 ЛЗ по </w:t>
      </w:r>
      <w:r w:rsidR="00A2685B">
        <w:t>дентална медицина</w:t>
      </w:r>
      <w:r w:rsidRPr="007E1B02">
        <w:t>. Окомплектовани и изпратени в ИАМН документи за регистрация на 1 групова практика по дентална медицина.</w:t>
      </w:r>
    </w:p>
    <w:p w14:paraId="06574F4B" w14:textId="77777777" w:rsidR="00BC3BBA" w:rsidRPr="007E1B02" w:rsidRDefault="007E1B02" w:rsidP="007E1B02">
      <w:pPr>
        <w:jc w:val="both"/>
      </w:pPr>
      <w:r>
        <w:t xml:space="preserve">Изготвено е </w:t>
      </w:r>
      <w:r w:rsidR="00D837E5" w:rsidRPr="007E1B02">
        <w:t>1</w:t>
      </w:r>
      <w:r>
        <w:t xml:space="preserve"> </w:t>
      </w:r>
      <w:r w:rsidR="00D837E5" w:rsidRPr="007E1B02">
        <w:t xml:space="preserve">Удостоверение за недостатъчност по чл. 81 от ЗЛЗ и </w:t>
      </w:r>
      <w:r w:rsidR="00AF17DA" w:rsidRPr="007E1B02">
        <w:t>1 Удостоверение по чл. 59б от ЗЗО.</w:t>
      </w:r>
      <w:r w:rsidR="00A624A3" w:rsidRPr="007E1B02">
        <w:t xml:space="preserve"> </w:t>
      </w:r>
    </w:p>
    <w:p w14:paraId="5E89B2C8" w14:textId="77777777" w:rsidR="00387EEB" w:rsidRPr="007E1B02" w:rsidRDefault="00D837E5" w:rsidP="007E1B02">
      <w:pPr>
        <w:jc w:val="both"/>
      </w:pPr>
      <w:r w:rsidRPr="007E1B02">
        <w:t>О</w:t>
      </w:r>
      <w:r w:rsidR="00387EEB" w:rsidRPr="007E1B02">
        <w:t xml:space="preserve">бработени </w:t>
      </w:r>
      <w:r w:rsidRPr="007E1B02">
        <w:t xml:space="preserve">и изпратени в НЦОЗА </w:t>
      </w:r>
      <w:r w:rsidR="00387EEB" w:rsidRPr="007E1B02">
        <w:t>тримес</w:t>
      </w:r>
      <w:r w:rsidRPr="007E1B02">
        <w:t>ечни отчети от ЛЗБМП.</w:t>
      </w:r>
    </w:p>
    <w:p w14:paraId="639C87E2" w14:textId="77777777" w:rsidR="00EB38FB" w:rsidRPr="007E1B02" w:rsidRDefault="00EB38FB" w:rsidP="007E1B02">
      <w:pPr>
        <w:jc w:val="both"/>
      </w:pPr>
      <w:r w:rsidRPr="007E1B02">
        <w:t>Приети  и обработени  жалби против експертни решения – 11 бр.</w:t>
      </w:r>
    </w:p>
    <w:p w14:paraId="0715D228" w14:textId="77777777" w:rsidR="00EB38FB" w:rsidRPr="007E1B02" w:rsidRDefault="00EB38FB" w:rsidP="007E1B02">
      <w:pPr>
        <w:jc w:val="both"/>
      </w:pPr>
      <w:proofErr w:type="spellStart"/>
      <w:r w:rsidRPr="007E1B02">
        <w:t>Обжалени</w:t>
      </w:r>
      <w:proofErr w:type="spellEnd"/>
      <w:r w:rsidRPr="007E1B02">
        <w:t xml:space="preserve"> болнични листи</w:t>
      </w:r>
      <w:r w:rsidR="00E40570" w:rsidRPr="007E1B02">
        <w:t xml:space="preserve"> </w:t>
      </w:r>
      <w:r w:rsidRPr="007E1B02">
        <w:t>- 6 бр.</w:t>
      </w:r>
    </w:p>
    <w:p w14:paraId="6B2BEEF8" w14:textId="77777777" w:rsidR="00EB38FB" w:rsidRPr="007E1B02" w:rsidRDefault="00EB38FB" w:rsidP="007E1B02">
      <w:pPr>
        <w:jc w:val="both"/>
      </w:pPr>
      <w:r w:rsidRPr="007E1B02">
        <w:t>За периода в Регионалната картотека на медицинските експертизи (РКМЕ) са приети   и обработени 118 бр. заявления – деклараци</w:t>
      </w:r>
      <w:r w:rsidR="00A2685B">
        <w:t>и</w:t>
      </w:r>
      <w:r w:rsidRPr="007E1B02">
        <w:t xml:space="preserve"> за освидетелстване и преосвидетелстване. Дигитализирани са в Информационната система за контрол на медицинските експертизи 85 броя медицински експертни досиета</w:t>
      </w:r>
      <w:r w:rsidR="00A2685B">
        <w:t xml:space="preserve"> (МЕД)</w:t>
      </w:r>
      <w:r w:rsidRPr="007E1B02">
        <w:t xml:space="preserve">. </w:t>
      </w:r>
    </w:p>
    <w:p w14:paraId="0F7B80E8" w14:textId="77777777" w:rsidR="00EB38FB" w:rsidRPr="007E1B02" w:rsidRDefault="00EB38FB" w:rsidP="007E1B02">
      <w:pPr>
        <w:jc w:val="both"/>
      </w:pPr>
      <w:r w:rsidRPr="007E1B02">
        <w:t xml:space="preserve">Проверени и предоставени за разглеждане от Териториалното поделение на </w:t>
      </w:r>
      <w:r w:rsidR="00A2685B">
        <w:t>Н</w:t>
      </w:r>
      <w:r w:rsidRPr="007E1B02">
        <w:t>ационалния осигурителен институт</w:t>
      </w:r>
      <w:r w:rsidR="00A2685B">
        <w:t xml:space="preserve"> </w:t>
      </w:r>
      <w:r w:rsidRPr="007E1B02">
        <w:t>–</w:t>
      </w:r>
      <w:r w:rsidR="00A2685B">
        <w:t xml:space="preserve"> </w:t>
      </w:r>
      <w:r w:rsidRPr="007E1B02">
        <w:t xml:space="preserve">гр. Добрич </w:t>
      </w:r>
      <w:r w:rsidR="00A2685B">
        <w:t>са</w:t>
      </w:r>
      <w:r w:rsidRPr="007E1B02">
        <w:t xml:space="preserve"> 104 броя експертни решения</w:t>
      </w:r>
      <w:r w:rsidR="00A2685B">
        <w:t>,</w:t>
      </w:r>
      <w:r w:rsidRPr="007E1B02">
        <w:t xml:space="preserve"> издадени от ТЕЛК. Приети МЕД от НОИ гр. Добрич-121 бр.</w:t>
      </w:r>
    </w:p>
    <w:p w14:paraId="100CEB79" w14:textId="77777777" w:rsidR="00EB38FB" w:rsidRPr="007E1B02" w:rsidRDefault="00EB38FB" w:rsidP="007E1B02">
      <w:pPr>
        <w:tabs>
          <w:tab w:val="left" w:pos="8205"/>
        </w:tabs>
        <w:jc w:val="both"/>
        <w:rPr>
          <w:color w:val="000000"/>
        </w:rPr>
      </w:pPr>
      <w:r w:rsidRPr="007E1B02">
        <w:rPr>
          <w:color w:val="000000"/>
        </w:rPr>
        <w:t>Приети медицински експертни досиета от ТЕЛК –  67 бр., от НЕЛК – 0 броя.</w:t>
      </w:r>
    </w:p>
    <w:p w14:paraId="5AB2345B" w14:textId="77777777" w:rsidR="00EB38FB" w:rsidRPr="007E1B02" w:rsidRDefault="00A2685B" w:rsidP="007E1B02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Съхранени</w:t>
      </w:r>
      <w:r w:rsidRPr="001B7E3B">
        <w:rPr>
          <w:color w:val="000000"/>
        </w:rPr>
        <w:t xml:space="preserve"> медицински експертни досиета в </w:t>
      </w:r>
      <w:r>
        <w:rPr>
          <w:color w:val="000000"/>
        </w:rPr>
        <w:t>РКМЕ</w:t>
      </w:r>
      <w:r w:rsidR="00EB38FB" w:rsidRPr="007E1B02">
        <w:rPr>
          <w:color w:val="000000"/>
        </w:rPr>
        <w:t xml:space="preserve"> – 336 бр. </w:t>
      </w:r>
    </w:p>
    <w:p w14:paraId="018F7821" w14:textId="77777777" w:rsidR="00EB38FB" w:rsidRPr="007E1B02" w:rsidRDefault="00A2685B" w:rsidP="007E1B02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И</w:t>
      </w:r>
      <w:r w:rsidR="00EB38FB" w:rsidRPr="007E1B02">
        <w:rPr>
          <w:color w:val="000000"/>
        </w:rPr>
        <w:t>зда</w:t>
      </w:r>
      <w:r>
        <w:rPr>
          <w:color w:val="000000"/>
        </w:rPr>
        <w:t>дени са 3бр.</w:t>
      </w:r>
      <w:r w:rsidR="00EB38FB" w:rsidRPr="007E1B02">
        <w:rPr>
          <w:color w:val="000000"/>
        </w:rPr>
        <w:t xml:space="preserve"> заверен</w:t>
      </w:r>
      <w:r>
        <w:rPr>
          <w:color w:val="000000"/>
        </w:rPr>
        <w:t>и</w:t>
      </w:r>
      <w:r w:rsidR="00EB38FB" w:rsidRPr="007E1B02">
        <w:rPr>
          <w:color w:val="000000"/>
        </w:rPr>
        <w:t xml:space="preserve"> препис</w:t>
      </w:r>
      <w:r>
        <w:rPr>
          <w:color w:val="000000"/>
        </w:rPr>
        <w:t>и</w:t>
      </w:r>
      <w:r w:rsidR="00EB38FB" w:rsidRPr="007E1B02">
        <w:rPr>
          <w:color w:val="000000"/>
        </w:rPr>
        <w:t xml:space="preserve"> от експертн</w:t>
      </w:r>
      <w:r>
        <w:rPr>
          <w:color w:val="000000"/>
        </w:rPr>
        <w:t>и</w:t>
      </w:r>
      <w:r w:rsidR="00EB38FB" w:rsidRPr="007E1B02">
        <w:rPr>
          <w:color w:val="000000"/>
        </w:rPr>
        <w:t xml:space="preserve"> решени</w:t>
      </w:r>
      <w:r>
        <w:rPr>
          <w:color w:val="000000"/>
        </w:rPr>
        <w:t>я</w:t>
      </w:r>
      <w:r w:rsidR="00EB38FB" w:rsidRPr="007E1B02">
        <w:rPr>
          <w:color w:val="000000"/>
        </w:rPr>
        <w:t>.</w:t>
      </w:r>
    </w:p>
    <w:p w14:paraId="78004122" w14:textId="77777777" w:rsidR="00EB38FB" w:rsidRPr="007E1B02" w:rsidRDefault="00A2685B" w:rsidP="007E1B02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 xml:space="preserve">Изпратени 5 бр. </w:t>
      </w:r>
      <w:r w:rsidR="00EB38FB" w:rsidRPr="007E1B02">
        <w:rPr>
          <w:color w:val="000000"/>
        </w:rPr>
        <w:t xml:space="preserve">писма до граждани за </w:t>
      </w:r>
      <w:r>
        <w:rPr>
          <w:color w:val="000000"/>
        </w:rPr>
        <w:t xml:space="preserve">отстраняване на </w:t>
      </w:r>
      <w:proofErr w:type="spellStart"/>
      <w:r w:rsidR="00EB38FB" w:rsidRPr="007E1B02">
        <w:rPr>
          <w:color w:val="000000"/>
        </w:rPr>
        <w:t>непълнот</w:t>
      </w:r>
      <w:r>
        <w:rPr>
          <w:color w:val="000000"/>
        </w:rPr>
        <w:t>и</w:t>
      </w:r>
      <w:proofErr w:type="spellEnd"/>
      <w:r w:rsidR="00EB38FB" w:rsidRPr="007E1B02">
        <w:rPr>
          <w:color w:val="000000"/>
        </w:rPr>
        <w:t xml:space="preserve"> в изпратените </w:t>
      </w:r>
      <w:r>
        <w:rPr>
          <w:color w:val="000000"/>
        </w:rPr>
        <w:t xml:space="preserve">към ТЕЛК </w:t>
      </w:r>
      <w:r w:rsidR="00EB38FB" w:rsidRPr="007E1B02">
        <w:rPr>
          <w:color w:val="000000"/>
        </w:rPr>
        <w:t>документи.</w:t>
      </w:r>
    </w:p>
    <w:p w14:paraId="3CCFA991" w14:textId="77777777" w:rsidR="00EB38FB" w:rsidRPr="007E1B02" w:rsidRDefault="00EB38FB" w:rsidP="007E1B02">
      <w:pPr>
        <w:tabs>
          <w:tab w:val="left" w:pos="8205"/>
        </w:tabs>
        <w:jc w:val="both"/>
        <w:rPr>
          <w:color w:val="000000"/>
        </w:rPr>
      </w:pPr>
      <w:r w:rsidRPr="007E1B02">
        <w:rPr>
          <w:color w:val="000000"/>
        </w:rPr>
        <w:t>Извършени справки по телефон</w:t>
      </w:r>
      <w:r w:rsidR="00A2685B">
        <w:rPr>
          <w:color w:val="000000"/>
        </w:rPr>
        <w:t>а и в РКМЕ на граждани относно м</w:t>
      </w:r>
      <w:r w:rsidRPr="007E1B02">
        <w:rPr>
          <w:color w:val="000000"/>
        </w:rPr>
        <w:t>едицинската експертиза</w:t>
      </w:r>
      <w:r w:rsidR="00A2685B">
        <w:rPr>
          <w:color w:val="000000"/>
        </w:rPr>
        <w:t xml:space="preserve"> </w:t>
      </w:r>
      <w:r w:rsidRPr="007E1B02">
        <w:rPr>
          <w:color w:val="000000"/>
        </w:rPr>
        <w:t>-</w:t>
      </w:r>
      <w:r w:rsidR="00A2685B">
        <w:rPr>
          <w:color w:val="000000"/>
        </w:rPr>
        <w:t xml:space="preserve"> </w:t>
      </w:r>
      <w:r w:rsidRPr="007E1B02">
        <w:rPr>
          <w:color w:val="000000"/>
        </w:rPr>
        <w:t>101 бр.</w:t>
      </w:r>
    </w:p>
    <w:p w14:paraId="05A8FA91" w14:textId="77777777" w:rsidR="00BC44B1" w:rsidRPr="007E1B02" w:rsidRDefault="00EB38FB" w:rsidP="007E1B02">
      <w:pPr>
        <w:jc w:val="both"/>
      </w:pPr>
      <w:r w:rsidRPr="007E1B02">
        <w:rPr>
          <w:color w:val="000000"/>
        </w:rPr>
        <w:t>Изготв</w:t>
      </w:r>
      <w:r w:rsidR="00E40570" w:rsidRPr="007E1B02">
        <w:rPr>
          <w:color w:val="000000"/>
        </w:rPr>
        <w:t>я</w:t>
      </w:r>
      <w:r w:rsidRPr="007E1B02">
        <w:rPr>
          <w:color w:val="000000"/>
        </w:rPr>
        <w:t>н</w:t>
      </w:r>
      <w:r w:rsidR="00E40570" w:rsidRPr="007E1B02">
        <w:rPr>
          <w:color w:val="000000"/>
        </w:rPr>
        <w:t>е</w:t>
      </w:r>
      <w:r w:rsidRPr="007E1B02">
        <w:rPr>
          <w:color w:val="000000"/>
        </w:rPr>
        <w:t xml:space="preserve"> на преписки за работодатели и др. заинтересовани страни – 145 бр.</w:t>
      </w:r>
      <w:r w:rsidR="00E40570" w:rsidRPr="007E1B02">
        <w:rPr>
          <w:color w:val="000000"/>
        </w:rPr>
        <w:t xml:space="preserve"> </w:t>
      </w:r>
      <w:r w:rsidR="00525046" w:rsidRPr="007E1B02">
        <w:t xml:space="preserve">Извършени </w:t>
      </w:r>
      <w:r w:rsidR="00A624A3" w:rsidRPr="007E1B02">
        <w:t xml:space="preserve">2 </w:t>
      </w:r>
      <w:r w:rsidR="00525046" w:rsidRPr="007E1B02">
        <w:t>проверки по НП „ПМДЗ“ за трето тримесечие на 2024 г.</w:t>
      </w:r>
      <w:r w:rsidR="00BC44B1" w:rsidRPr="007E1B02">
        <w:t xml:space="preserve"> Извършена една насочена проверка в аптека.</w:t>
      </w:r>
    </w:p>
    <w:p w14:paraId="3EA14CD1" w14:textId="77777777" w:rsidR="00525046" w:rsidRPr="007E1B02" w:rsidRDefault="00525046" w:rsidP="007E1B02">
      <w:pPr>
        <w:jc w:val="both"/>
      </w:pPr>
    </w:p>
    <w:p w14:paraId="4D0CB3FC" w14:textId="77777777" w:rsidR="00A46E9C" w:rsidRPr="007E1B02" w:rsidRDefault="00A46E9C" w:rsidP="007E1B02">
      <w:pPr>
        <w:jc w:val="both"/>
        <w:rPr>
          <w:b/>
          <w:bCs/>
        </w:rPr>
      </w:pPr>
      <w:r w:rsidRPr="007E1B02">
        <w:rPr>
          <w:b/>
          <w:bCs/>
        </w:rPr>
        <w:t>ДИРЕКЦИЯ „ОБЩЕСТВЕНО ЗДРАВЕ”</w:t>
      </w:r>
    </w:p>
    <w:p w14:paraId="7B619E04" w14:textId="77777777" w:rsidR="00334C34" w:rsidRPr="007E1B02" w:rsidRDefault="004F7195" w:rsidP="007E1B02">
      <w:pPr>
        <w:jc w:val="both"/>
        <w:textAlignment w:val="center"/>
      </w:pPr>
      <w:r w:rsidRPr="007E1B02">
        <w:rPr>
          <w:b/>
        </w:rPr>
        <w:t>Предварителен здравен контрол:</w:t>
      </w:r>
      <w:r w:rsidRPr="007E1B02">
        <w:t xml:space="preserve"> </w:t>
      </w:r>
      <w:r w:rsidR="00334C34" w:rsidRPr="007E1B02">
        <w:rPr>
          <w:b/>
        </w:rPr>
        <w:t xml:space="preserve">1 </w:t>
      </w:r>
      <w:r w:rsidR="00334C34" w:rsidRPr="007E1B02">
        <w:t xml:space="preserve">експертен съвет при РЗИ-Добрич. Разгледани са </w:t>
      </w:r>
      <w:r w:rsidR="00334C34" w:rsidRPr="007E1B02">
        <w:rPr>
          <w:b/>
          <w:lang w:val="en-US"/>
        </w:rPr>
        <w:t>5</w:t>
      </w:r>
      <w:r w:rsidR="00334C34" w:rsidRPr="007E1B02">
        <w:rPr>
          <w:b/>
        </w:rPr>
        <w:t xml:space="preserve"> </w:t>
      </w:r>
      <w:r w:rsidR="00334C34" w:rsidRPr="007E1B02">
        <w:t xml:space="preserve">проектни документации, издадени са </w:t>
      </w:r>
      <w:r w:rsidR="00334C34" w:rsidRPr="007E1B02">
        <w:rPr>
          <w:b/>
          <w:lang w:val="en-US"/>
        </w:rPr>
        <w:t>3</w:t>
      </w:r>
      <w:r w:rsidR="00334C34" w:rsidRPr="007E1B02">
        <w:t xml:space="preserve"> здравни заключения и </w:t>
      </w:r>
      <w:r w:rsidR="00334C34" w:rsidRPr="007E1B02">
        <w:rPr>
          <w:b/>
          <w:lang w:val="en-US"/>
        </w:rPr>
        <w:t>2</w:t>
      </w:r>
      <w:r w:rsidR="00334C34" w:rsidRPr="007E1B02">
        <w:t xml:space="preserve"> становища по процедурите на ЗООС.  Издадени са </w:t>
      </w:r>
      <w:r w:rsidR="00334C34" w:rsidRPr="007E1B02">
        <w:rPr>
          <w:b/>
        </w:rPr>
        <w:t>3</w:t>
      </w:r>
      <w:r w:rsidR="00334C34" w:rsidRPr="007E1B02">
        <w:t xml:space="preserve"> предписания за предприемане на задължителни хигиенни мерки. Извършени са </w:t>
      </w:r>
      <w:r w:rsidR="00334C34" w:rsidRPr="007E1B02">
        <w:rPr>
          <w:b/>
        </w:rPr>
        <w:t xml:space="preserve">5 </w:t>
      </w:r>
      <w:r w:rsidR="00334C34" w:rsidRPr="007E1B02">
        <w:t>проверки на обекти с обществено предназначение (ООП) в процедура по регистрация. Издадени са 2 становища за ДПК и  са взети са участия в 4 ДПК.</w:t>
      </w:r>
    </w:p>
    <w:p w14:paraId="6AF7E6A1" w14:textId="77777777" w:rsidR="00334C34" w:rsidRPr="007E1B02" w:rsidRDefault="00334C34" w:rsidP="007E1B02">
      <w:pPr>
        <w:jc w:val="both"/>
        <w:textAlignment w:val="center"/>
      </w:pPr>
      <w:r w:rsidRPr="007E1B02">
        <w:t xml:space="preserve">През периода са извършени общо </w:t>
      </w:r>
      <w:r w:rsidRPr="007E1B02">
        <w:rPr>
          <w:b/>
        </w:rPr>
        <w:t>117 проверки</w:t>
      </w:r>
      <w:r w:rsidRPr="007E1B02">
        <w:t xml:space="preserve"> по текущия здравен контрол в обекти с обществено предназначение, проконтролирани са </w:t>
      </w:r>
      <w:r w:rsidRPr="007E1B02">
        <w:rPr>
          <w:b/>
        </w:rPr>
        <w:t xml:space="preserve">25 </w:t>
      </w:r>
      <w:r w:rsidRPr="007E1B02">
        <w:t xml:space="preserve">стоки със значение за здравето в обекти за търговия с химични смеси. Реализирани насочени проверки </w:t>
      </w:r>
      <w:r w:rsidRPr="007E1B02">
        <w:rPr>
          <w:b/>
        </w:rPr>
        <w:t>194:</w:t>
      </w:r>
      <w:r w:rsidRPr="007E1B02">
        <w:t xml:space="preserve"> </w:t>
      </w:r>
      <w:r w:rsidRPr="007E1B02">
        <w:rPr>
          <w:b/>
        </w:rPr>
        <w:t xml:space="preserve">110 </w:t>
      </w:r>
      <w:r w:rsidRPr="007E1B02">
        <w:t xml:space="preserve">от тях са извършени във връзка с контрола по тютюнопушенето и продажбата на алкохол; </w:t>
      </w:r>
      <w:r w:rsidRPr="007E1B02">
        <w:rPr>
          <w:b/>
        </w:rPr>
        <w:t>18</w:t>
      </w:r>
      <w:r w:rsidRPr="007E1B02">
        <w:t xml:space="preserve"> – по спазване забраната за продажба и употреба на </w:t>
      </w:r>
      <w:proofErr w:type="spellStart"/>
      <w:r w:rsidRPr="007E1B02">
        <w:t>диазотен</w:t>
      </w:r>
      <w:proofErr w:type="spellEnd"/>
      <w:r w:rsidRPr="007E1B02">
        <w:t xml:space="preserve"> оксид (райски газ); </w:t>
      </w:r>
      <w:r w:rsidRPr="007E1B02">
        <w:rPr>
          <w:b/>
        </w:rPr>
        <w:t>50</w:t>
      </w:r>
      <w:r w:rsidRPr="007E1B02">
        <w:t xml:space="preserve"> - контрол върху ДДД-мероприятията; </w:t>
      </w:r>
      <w:r w:rsidRPr="007E1B02">
        <w:rPr>
          <w:b/>
        </w:rPr>
        <w:t>1</w:t>
      </w:r>
      <w:r w:rsidRPr="007E1B02">
        <w:t xml:space="preserve"> – по предписание; </w:t>
      </w:r>
      <w:r w:rsidRPr="007E1B02">
        <w:rPr>
          <w:b/>
        </w:rPr>
        <w:t>1</w:t>
      </w:r>
      <w:r w:rsidRPr="007E1B02">
        <w:t xml:space="preserve"> – по проверка на заповед; </w:t>
      </w:r>
      <w:r w:rsidRPr="007E1B02">
        <w:rPr>
          <w:b/>
        </w:rPr>
        <w:t>6</w:t>
      </w:r>
      <w:r w:rsidRPr="007E1B02">
        <w:t xml:space="preserve">  -  на седмични учебни разписания; </w:t>
      </w:r>
      <w:r w:rsidRPr="007E1B02">
        <w:rPr>
          <w:b/>
        </w:rPr>
        <w:t>3</w:t>
      </w:r>
      <w:r w:rsidRPr="007E1B02">
        <w:t xml:space="preserve"> - относно продажбата на енергийни </w:t>
      </w:r>
      <w:proofErr w:type="spellStart"/>
      <w:r w:rsidRPr="007E1B02">
        <w:t>снифове</w:t>
      </w:r>
      <w:proofErr w:type="spellEnd"/>
      <w:r w:rsidRPr="007E1B02">
        <w:t xml:space="preserve">, цигари, никотинови </w:t>
      </w:r>
      <w:proofErr w:type="spellStart"/>
      <w:r w:rsidRPr="007E1B02">
        <w:t>снусове</w:t>
      </w:r>
      <w:proofErr w:type="spellEnd"/>
      <w:r w:rsidRPr="007E1B02">
        <w:t xml:space="preserve">, електронни цигари и райски газ и други подобни продукти, които са забранени за продажба на деца под 18 г., </w:t>
      </w:r>
      <w:r w:rsidRPr="007E1B02">
        <w:rPr>
          <w:b/>
        </w:rPr>
        <w:t>1</w:t>
      </w:r>
      <w:r w:rsidRPr="007E1B02">
        <w:t xml:space="preserve"> </w:t>
      </w:r>
      <w:r w:rsidR="00A2685B">
        <w:t xml:space="preserve">- </w:t>
      </w:r>
      <w:r w:rsidRPr="007E1B02">
        <w:t xml:space="preserve">насочена по постъпили сигнал за наднормени шумови нива (с. Рогачево), съвместно с представител на ОД на МВР, </w:t>
      </w:r>
      <w:r w:rsidR="00A2685B">
        <w:rPr>
          <w:b/>
        </w:rPr>
        <w:t xml:space="preserve">4 - </w:t>
      </w:r>
      <w:r w:rsidRPr="007E1B02">
        <w:t xml:space="preserve">стоки със значение за здравето, химични смеси/ </w:t>
      </w:r>
      <w:proofErr w:type="spellStart"/>
      <w:r w:rsidRPr="007E1B02">
        <w:t>детергенти</w:t>
      </w:r>
      <w:proofErr w:type="spellEnd"/>
      <w:r w:rsidRPr="007E1B02">
        <w:rPr>
          <w:b/>
        </w:rPr>
        <w:t xml:space="preserve"> </w:t>
      </w:r>
      <w:r w:rsidRPr="007E1B02">
        <w:t xml:space="preserve"> по тематична проверка за спазване на задължението на производителите на </w:t>
      </w:r>
      <w:proofErr w:type="spellStart"/>
      <w:r w:rsidRPr="007E1B02">
        <w:t>детергенти</w:t>
      </w:r>
      <w:proofErr w:type="spellEnd"/>
      <w:r w:rsidRPr="007E1B02">
        <w:t>, произведени в Република България, да публикуват на интернет страницата си фиша за съставките, съгласно изискванията на Регламент (ЕО) № 648/2004.</w:t>
      </w:r>
    </w:p>
    <w:p w14:paraId="43578CF9" w14:textId="77777777" w:rsidR="00A13E13" w:rsidRPr="007E1B02" w:rsidRDefault="00A13E13" w:rsidP="007E1B02">
      <w:pPr>
        <w:jc w:val="both"/>
        <w:textAlignment w:val="center"/>
        <w:rPr>
          <w:b/>
          <w:bCs/>
        </w:rPr>
      </w:pPr>
      <w:r w:rsidRPr="007E1B02">
        <w:rPr>
          <w:b/>
          <w:bCs/>
        </w:rPr>
        <w:t>Лабораторен контрол:</w:t>
      </w:r>
    </w:p>
    <w:p w14:paraId="10C8083F" w14:textId="77777777" w:rsidR="002432E2" w:rsidRPr="007E1B02" w:rsidRDefault="002432E2" w:rsidP="007E1B02">
      <w:pPr>
        <w:jc w:val="both"/>
        <w:textAlignment w:val="center"/>
        <w:rPr>
          <w:lang w:val="ru-RU"/>
        </w:rPr>
      </w:pPr>
      <w:r w:rsidRPr="007E1B02">
        <w:rPr>
          <w:u w:val="single"/>
        </w:rPr>
        <w:t>Питейни води:</w:t>
      </w:r>
      <w:r w:rsidRPr="007E1B02">
        <w:rPr>
          <w:lang w:val="ru-RU"/>
        </w:rPr>
        <w:t xml:space="preserve"> физико-</w:t>
      </w:r>
      <w:proofErr w:type="spellStart"/>
      <w:r w:rsidRPr="007E1B02">
        <w:rPr>
          <w:lang w:val="ru-RU"/>
        </w:rPr>
        <w:t>химичен</w:t>
      </w:r>
      <w:proofErr w:type="spellEnd"/>
      <w:r w:rsidRPr="007E1B02">
        <w:rPr>
          <w:lang w:val="ru-RU"/>
        </w:rPr>
        <w:t xml:space="preserve"> и </w:t>
      </w:r>
      <w:proofErr w:type="spellStart"/>
      <w:r w:rsidRPr="007E1B02">
        <w:rPr>
          <w:lang w:val="ru-RU"/>
        </w:rPr>
        <w:t>микробилогичен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контрол</w:t>
      </w:r>
      <w:proofErr w:type="spellEnd"/>
      <w:r w:rsidRPr="007E1B02">
        <w:rPr>
          <w:lang w:val="ru-RU"/>
        </w:rPr>
        <w:t xml:space="preserve">: </w:t>
      </w:r>
      <w:r w:rsidR="001B0D41" w:rsidRPr="007E1B02">
        <w:rPr>
          <w:b/>
          <w:lang w:val="ru-RU"/>
        </w:rPr>
        <w:t>11</w:t>
      </w:r>
      <w:r w:rsidRPr="007E1B02">
        <w:rPr>
          <w:b/>
          <w:lang w:val="ru-RU"/>
        </w:rPr>
        <w:t xml:space="preserve"> </w:t>
      </w:r>
      <w:proofErr w:type="spellStart"/>
      <w:r w:rsidRPr="007E1B02">
        <w:rPr>
          <w:b/>
          <w:lang w:val="ru-RU"/>
        </w:rPr>
        <w:t>бр</w:t>
      </w:r>
      <w:proofErr w:type="spellEnd"/>
      <w:r w:rsidRPr="007E1B02">
        <w:rPr>
          <w:b/>
          <w:lang w:val="ru-RU"/>
        </w:rPr>
        <w:t>.</w:t>
      </w:r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проби</w:t>
      </w:r>
      <w:proofErr w:type="spellEnd"/>
      <w:r w:rsidRPr="007E1B02">
        <w:rPr>
          <w:lang w:val="ru-RU"/>
        </w:rPr>
        <w:t xml:space="preserve">, </w:t>
      </w:r>
      <w:r w:rsidRPr="007E1B02">
        <w:t xml:space="preserve">от тях </w:t>
      </w:r>
      <w:r w:rsidR="001B0D41" w:rsidRPr="007E1B02">
        <w:rPr>
          <w:b/>
        </w:rPr>
        <w:t>1</w:t>
      </w:r>
      <w:r w:rsidRPr="007E1B02">
        <w:t xml:space="preserve"> проба не съответства по</w:t>
      </w:r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микробиологичен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показател</w:t>
      </w:r>
      <w:proofErr w:type="spellEnd"/>
      <w:r w:rsidRPr="007E1B02">
        <w:rPr>
          <w:lang w:val="ru-RU"/>
        </w:rPr>
        <w:t xml:space="preserve"> „</w:t>
      </w:r>
      <w:proofErr w:type="spellStart"/>
      <w:r w:rsidRPr="007E1B02">
        <w:rPr>
          <w:lang w:val="ru-RU"/>
        </w:rPr>
        <w:t>Колиформи</w:t>
      </w:r>
      <w:proofErr w:type="spellEnd"/>
      <w:r w:rsidRPr="007E1B02">
        <w:rPr>
          <w:lang w:val="ru-RU"/>
        </w:rPr>
        <w:t>“</w:t>
      </w:r>
      <w:r w:rsidR="007016AC" w:rsidRPr="007E1B02">
        <w:rPr>
          <w:lang w:val="ru-RU"/>
        </w:rPr>
        <w:t>.</w:t>
      </w:r>
      <w:r w:rsidRPr="007E1B02">
        <w:rPr>
          <w:lang w:val="ru-RU"/>
        </w:rPr>
        <w:t xml:space="preserve"> </w:t>
      </w:r>
    </w:p>
    <w:p w14:paraId="64F11FEB" w14:textId="77777777" w:rsidR="001B0D41" w:rsidRPr="007E1B02" w:rsidRDefault="007016AC" w:rsidP="007E1B02">
      <w:pPr>
        <w:jc w:val="both"/>
        <w:textAlignment w:val="center"/>
        <w:rPr>
          <w:lang w:val="ru-RU"/>
        </w:rPr>
      </w:pPr>
      <w:proofErr w:type="spellStart"/>
      <w:r w:rsidRPr="007E1B02">
        <w:rPr>
          <w:u w:val="single"/>
          <w:lang w:val="ru-RU"/>
        </w:rPr>
        <w:t>Минерална</w:t>
      </w:r>
      <w:proofErr w:type="spellEnd"/>
      <w:r w:rsidRPr="007E1B02">
        <w:rPr>
          <w:u w:val="single"/>
          <w:lang w:val="ru-RU"/>
        </w:rPr>
        <w:t xml:space="preserve"> вода</w:t>
      </w:r>
      <w:r w:rsidR="00F71523" w:rsidRPr="007E1B02">
        <w:rPr>
          <w:lang w:val="ru-RU"/>
        </w:rPr>
        <w:t xml:space="preserve">: </w:t>
      </w:r>
      <w:proofErr w:type="spellStart"/>
      <w:r w:rsidR="00F71523" w:rsidRPr="007E1B02">
        <w:rPr>
          <w:lang w:val="ru-RU"/>
        </w:rPr>
        <w:t>микробиологичен</w:t>
      </w:r>
      <w:proofErr w:type="spellEnd"/>
      <w:r w:rsidR="00F71523" w:rsidRPr="007E1B02">
        <w:rPr>
          <w:lang w:val="ru-RU"/>
        </w:rPr>
        <w:t xml:space="preserve"> </w:t>
      </w:r>
      <w:proofErr w:type="spellStart"/>
      <w:r w:rsidR="00F71523" w:rsidRPr="007E1B02">
        <w:rPr>
          <w:lang w:val="ru-RU"/>
        </w:rPr>
        <w:t>контрол</w:t>
      </w:r>
      <w:proofErr w:type="spellEnd"/>
      <w:r w:rsidR="00F71523" w:rsidRPr="007E1B02">
        <w:rPr>
          <w:lang w:val="ru-RU"/>
        </w:rPr>
        <w:t xml:space="preserve"> – </w:t>
      </w:r>
      <w:r w:rsidR="00F71523" w:rsidRPr="007E1B02">
        <w:rPr>
          <w:b/>
          <w:lang w:val="ru-RU"/>
        </w:rPr>
        <w:t>2</w:t>
      </w:r>
      <w:r w:rsidR="00F71523" w:rsidRPr="007E1B02">
        <w:rPr>
          <w:lang w:val="ru-RU"/>
        </w:rPr>
        <w:t xml:space="preserve"> </w:t>
      </w:r>
      <w:proofErr w:type="spellStart"/>
      <w:r w:rsidR="00F71523" w:rsidRPr="007E1B02">
        <w:rPr>
          <w:b/>
          <w:lang w:val="ru-RU"/>
        </w:rPr>
        <w:t>бр</w:t>
      </w:r>
      <w:proofErr w:type="spellEnd"/>
      <w:r w:rsidR="00F71523" w:rsidRPr="007E1B02">
        <w:rPr>
          <w:b/>
          <w:lang w:val="ru-RU"/>
        </w:rPr>
        <w:t>.</w:t>
      </w:r>
      <w:r w:rsidR="00F71523" w:rsidRPr="007E1B02">
        <w:rPr>
          <w:lang w:val="ru-RU"/>
        </w:rPr>
        <w:t xml:space="preserve"> </w:t>
      </w:r>
      <w:proofErr w:type="spellStart"/>
      <w:r w:rsidR="00F71523" w:rsidRPr="007E1B02">
        <w:rPr>
          <w:lang w:val="ru-RU"/>
        </w:rPr>
        <w:t>проби</w:t>
      </w:r>
      <w:proofErr w:type="spellEnd"/>
      <w:r w:rsidR="00F71523" w:rsidRPr="007E1B02">
        <w:rPr>
          <w:lang w:val="ru-RU"/>
        </w:rPr>
        <w:t xml:space="preserve">, от </w:t>
      </w:r>
      <w:proofErr w:type="spellStart"/>
      <w:r w:rsidR="00F71523" w:rsidRPr="007E1B02">
        <w:rPr>
          <w:lang w:val="ru-RU"/>
        </w:rPr>
        <w:t>тях</w:t>
      </w:r>
      <w:proofErr w:type="spellEnd"/>
      <w:r w:rsidR="00F71523" w:rsidRPr="007E1B02">
        <w:rPr>
          <w:lang w:val="ru-RU"/>
        </w:rPr>
        <w:t xml:space="preserve"> </w:t>
      </w:r>
      <w:r w:rsidR="00F71523" w:rsidRPr="007E1B02">
        <w:rPr>
          <w:b/>
          <w:lang w:val="ru-RU"/>
        </w:rPr>
        <w:t>1</w:t>
      </w:r>
      <w:r w:rsidR="00F71523" w:rsidRPr="007E1B02">
        <w:rPr>
          <w:lang w:val="ru-RU"/>
        </w:rPr>
        <w:t xml:space="preserve"> - не </w:t>
      </w:r>
      <w:proofErr w:type="spellStart"/>
      <w:r w:rsidR="00F71523" w:rsidRPr="007E1B02">
        <w:rPr>
          <w:lang w:val="ru-RU"/>
        </w:rPr>
        <w:t>съответства</w:t>
      </w:r>
      <w:proofErr w:type="spellEnd"/>
      <w:r w:rsidR="00F71523" w:rsidRPr="007E1B02">
        <w:rPr>
          <w:lang w:val="ru-RU"/>
        </w:rPr>
        <w:t xml:space="preserve"> по показатели „</w:t>
      </w:r>
      <w:proofErr w:type="spellStart"/>
      <w:r w:rsidR="00F71523" w:rsidRPr="007E1B02">
        <w:rPr>
          <w:lang w:val="ru-RU"/>
        </w:rPr>
        <w:t>Микробно</w:t>
      </w:r>
      <w:proofErr w:type="spellEnd"/>
      <w:r w:rsidR="00F71523" w:rsidRPr="007E1B02">
        <w:rPr>
          <w:lang w:val="ru-RU"/>
        </w:rPr>
        <w:t xml:space="preserve"> число при 37</w:t>
      </w:r>
      <w:r w:rsidR="00F71523" w:rsidRPr="007E1B02">
        <w:rPr>
          <w:vertAlign w:val="superscript"/>
          <w:lang w:val="ru-RU"/>
        </w:rPr>
        <w:t>0</w:t>
      </w:r>
      <w:r w:rsidR="00F71523" w:rsidRPr="007E1B02">
        <w:rPr>
          <w:lang w:val="ru-RU"/>
        </w:rPr>
        <w:t>С“ и „</w:t>
      </w:r>
      <w:proofErr w:type="spellStart"/>
      <w:r w:rsidR="00F71523" w:rsidRPr="007E1B02">
        <w:rPr>
          <w:lang w:val="ru-RU"/>
        </w:rPr>
        <w:t>Колиформи</w:t>
      </w:r>
      <w:proofErr w:type="spellEnd"/>
      <w:r w:rsidR="00F71523" w:rsidRPr="007E1B02">
        <w:rPr>
          <w:lang w:val="ru-RU"/>
        </w:rPr>
        <w:t xml:space="preserve"> при 37</w:t>
      </w:r>
      <w:r w:rsidR="00F71523" w:rsidRPr="007E1B02">
        <w:rPr>
          <w:vertAlign w:val="superscript"/>
          <w:lang w:val="ru-RU"/>
        </w:rPr>
        <w:t>0</w:t>
      </w:r>
      <w:r w:rsidR="00F71523" w:rsidRPr="007E1B02">
        <w:rPr>
          <w:lang w:val="ru-RU"/>
        </w:rPr>
        <w:t>С“</w:t>
      </w:r>
      <w:r w:rsidRPr="007E1B02">
        <w:rPr>
          <w:lang w:val="ru-RU"/>
        </w:rPr>
        <w:t>.</w:t>
      </w:r>
    </w:p>
    <w:p w14:paraId="11625BB5" w14:textId="77777777" w:rsidR="007016AC" w:rsidRPr="007E1B02" w:rsidRDefault="002432E2" w:rsidP="007E1B02">
      <w:pPr>
        <w:jc w:val="both"/>
        <w:textAlignment w:val="center"/>
        <w:rPr>
          <w:u w:val="single"/>
          <w:lang w:val="ru-RU"/>
        </w:rPr>
      </w:pPr>
      <w:r w:rsidRPr="007E1B02">
        <w:rPr>
          <w:u w:val="single"/>
          <w:lang w:val="ru-RU"/>
        </w:rPr>
        <w:lastRenderedPageBreak/>
        <w:t xml:space="preserve">Води за </w:t>
      </w:r>
      <w:proofErr w:type="spellStart"/>
      <w:r w:rsidRPr="007E1B02">
        <w:rPr>
          <w:u w:val="single"/>
          <w:lang w:val="ru-RU"/>
        </w:rPr>
        <w:t>къпане</w:t>
      </w:r>
      <w:proofErr w:type="spellEnd"/>
      <w:r w:rsidR="007016AC" w:rsidRPr="007E1B02">
        <w:rPr>
          <w:u w:val="single"/>
          <w:lang w:val="ru-RU"/>
        </w:rPr>
        <w:t>:</w:t>
      </w:r>
    </w:p>
    <w:p w14:paraId="0564E05C" w14:textId="77777777" w:rsidR="007016AC" w:rsidRPr="007E1B02" w:rsidRDefault="007016AC" w:rsidP="007E1B02">
      <w:pPr>
        <w:ind w:firstLine="567"/>
        <w:jc w:val="both"/>
        <w:textAlignment w:val="center"/>
        <w:rPr>
          <w:lang w:val="ru-RU"/>
        </w:rPr>
      </w:pPr>
      <w:r w:rsidRPr="007E1B02">
        <w:rPr>
          <w:lang w:val="ru-RU"/>
        </w:rPr>
        <w:t xml:space="preserve">- вода от </w:t>
      </w:r>
      <w:proofErr w:type="spellStart"/>
      <w:r w:rsidRPr="007E1B02">
        <w:rPr>
          <w:lang w:val="ru-RU"/>
        </w:rPr>
        <w:t>плувни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басейни</w:t>
      </w:r>
      <w:proofErr w:type="spellEnd"/>
      <w:r w:rsidRPr="007E1B02">
        <w:rPr>
          <w:lang w:val="ru-RU"/>
        </w:rPr>
        <w:t>: физико-</w:t>
      </w:r>
      <w:proofErr w:type="spellStart"/>
      <w:r w:rsidRPr="007E1B02">
        <w:rPr>
          <w:lang w:val="ru-RU"/>
        </w:rPr>
        <w:t>химичен</w:t>
      </w:r>
      <w:proofErr w:type="spellEnd"/>
      <w:r w:rsidRPr="007E1B02">
        <w:rPr>
          <w:lang w:val="ru-RU"/>
        </w:rPr>
        <w:t xml:space="preserve"> и </w:t>
      </w:r>
      <w:proofErr w:type="spellStart"/>
      <w:r w:rsidRPr="007E1B02">
        <w:rPr>
          <w:lang w:val="ru-RU"/>
        </w:rPr>
        <w:t>микробиологичен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контрол</w:t>
      </w:r>
      <w:proofErr w:type="spellEnd"/>
      <w:r w:rsidRPr="007E1B02">
        <w:rPr>
          <w:lang w:val="ru-RU"/>
        </w:rPr>
        <w:t xml:space="preserve"> – </w:t>
      </w:r>
      <w:r w:rsidRPr="007E1B02">
        <w:rPr>
          <w:b/>
          <w:lang w:val="ru-RU"/>
        </w:rPr>
        <w:t>1</w:t>
      </w:r>
      <w:r w:rsidRPr="007E1B02">
        <w:rPr>
          <w:lang w:val="ru-RU"/>
        </w:rPr>
        <w:t xml:space="preserve"> проба – </w:t>
      </w:r>
      <w:proofErr w:type="spellStart"/>
      <w:r w:rsidRPr="007E1B02">
        <w:rPr>
          <w:lang w:val="ru-RU"/>
        </w:rPr>
        <w:t>съответства</w:t>
      </w:r>
      <w:proofErr w:type="spellEnd"/>
      <w:r w:rsidRPr="007E1B02">
        <w:rPr>
          <w:lang w:val="ru-RU"/>
        </w:rPr>
        <w:t xml:space="preserve"> на </w:t>
      </w:r>
      <w:proofErr w:type="spellStart"/>
      <w:r w:rsidRPr="007E1B02">
        <w:rPr>
          <w:lang w:val="ru-RU"/>
        </w:rPr>
        <w:t>нормативните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изисквания</w:t>
      </w:r>
      <w:proofErr w:type="spellEnd"/>
      <w:r w:rsidRPr="007E1B02">
        <w:rPr>
          <w:lang w:val="ru-RU"/>
        </w:rPr>
        <w:t>.</w:t>
      </w:r>
    </w:p>
    <w:p w14:paraId="09FFE658" w14:textId="77777777" w:rsidR="002432E2" w:rsidRPr="007E1B02" w:rsidRDefault="002432E2" w:rsidP="007E1B02">
      <w:pPr>
        <w:tabs>
          <w:tab w:val="left" w:pos="142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7E1B02">
        <w:rPr>
          <w:u w:val="single"/>
          <w:lang w:val="ru-RU"/>
        </w:rPr>
        <w:t>Козметични</w:t>
      </w:r>
      <w:proofErr w:type="spellEnd"/>
      <w:r w:rsidRPr="007E1B02">
        <w:rPr>
          <w:u w:val="single"/>
          <w:lang w:val="ru-RU"/>
        </w:rPr>
        <w:t xml:space="preserve"> </w:t>
      </w:r>
      <w:proofErr w:type="spellStart"/>
      <w:r w:rsidRPr="007E1B02">
        <w:rPr>
          <w:u w:val="single"/>
          <w:lang w:val="ru-RU"/>
        </w:rPr>
        <w:t>продукти</w:t>
      </w:r>
      <w:proofErr w:type="spellEnd"/>
      <w:r w:rsidRPr="007E1B02">
        <w:rPr>
          <w:u w:val="single"/>
          <w:lang w:val="ru-RU"/>
        </w:rPr>
        <w:t>:</w:t>
      </w:r>
      <w:r w:rsidRPr="007E1B02">
        <w:rPr>
          <w:lang w:val="ru-RU"/>
        </w:rPr>
        <w:t xml:space="preserve"> физико-</w:t>
      </w:r>
      <w:proofErr w:type="spellStart"/>
      <w:r w:rsidRPr="007E1B02">
        <w:rPr>
          <w:lang w:val="ru-RU"/>
        </w:rPr>
        <w:t>химичен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контрол</w:t>
      </w:r>
      <w:proofErr w:type="spellEnd"/>
      <w:r w:rsidRPr="007E1B02">
        <w:rPr>
          <w:lang w:val="ru-RU"/>
        </w:rPr>
        <w:t xml:space="preserve"> – </w:t>
      </w:r>
      <w:r w:rsidR="007016AC" w:rsidRPr="007E1B02">
        <w:rPr>
          <w:b/>
          <w:lang w:val="ru-RU"/>
        </w:rPr>
        <w:t>1</w:t>
      </w:r>
      <w:r w:rsidRPr="007E1B02">
        <w:rPr>
          <w:lang w:val="ru-RU"/>
        </w:rPr>
        <w:t xml:space="preserve"> проб</w:t>
      </w:r>
      <w:r w:rsidR="007016AC" w:rsidRPr="007E1B02">
        <w:rPr>
          <w:lang w:val="ru-RU"/>
        </w:rPr>
        <w:t>а</w:t>
      </w:r>
      <w:r w:rsidRPr="007E1B02">
        <w:rPr>
          <w:lang w:val="ru-RU"/>
        </w:rPr>
        <w:t xml:space="preserve"> – </w:t>
      </w:r>
      <w:proofErr w:type="spellStart"/>
      <w:r w:rsidRPr="007E1B02">
        <w:rPr>
          <w:lang w:val="ru-RU"/>
        </w:rPr>
        <w:t>съответства</w:t>
      </w:r>
      <w:proofErr w:type="spellEnd"/>
      <w:r w:rsidRPr="007E1B02">
        <w:rPr>
          <w:lang w:val="ru-RU"/>
        </w:rPr>
        <w:t xml:space="preserve"> на </w:t>
      </w:r>
      <w:proofErr w:type="spellStart"/>
      <w:r w:rsidRPr="007E1B02">
        <w:rPr>
          <w:lang w:val="ru-RU"/>
        </w:rPr>
        <w:t>нормативните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изисквания</w:t>
      </w:r>
      <w:proofErr w:type="spellEnd"/>
      <w:r w:rsidRPr="007E1B02">
        <w:rPr>
          <w:lang w:val="ru-RU"/>
        </w:rPr>
        <w:t>.</w:t>
      </w:r>
    </w:p>
    <w:p w14:paraId="393464EF" w14:textId="77777777" w:rsidR="002432E2" w:rsidRPr="007E1B02" w:rsidRDefault="002432E2" w:rsidP="007E1B02">
      <w:pPr>
        <w:jc w:val="both"/>
        <w:textAlignment w:val="center"/>
      </w:pPr>
      <w:proofErr w:type="spellStart"/>
      <w:r w:rsidRPr="007E1B02">
        <w:rPr>
          <w:u w:val="single"/>
          <w:lang w:val="ru-RU"/>
        </w:rPr>
        <w:t>Биоциди</w:t>
      </w:r>
      <w:proofErr w:type="spellEnd"/>
      <w:r w:rsidRPr="007E1B02">
        <w:rPr>
          <w:u w:val="single"/>
          <w:lang w:val="ru-RU"/>
        </w:rPr>
        <w:t xml:space="preserve"> и </w:t>
      </w:r>
      <w:proofErr w:type="spellStart"/>
      <w:r w:rsidRPr="007E1B02">
        <w:rPr>
          <w:u w:val="single"/>
          <w:lang w:val="ru-RU"/>
        </w:rPr>
        <w:t>дезинфекционни</w:t>
      </w:r>
      <w:proofErr w:type="spellEnd"/>
      <w:r w:rsidRPr="007E1B02">
        <w:rPr>
          <w:u w:val="single"/>
          <w:lang w:val="ru-RU"/>
        </w:rPr>
        <w:t xml:space="preserve"> </w:t>
      </w:r>
      <w:proofErr w:type="spellStart"/>
      <w:r w:rsidRPr="007E1B02">
        <w:rPr>
          <w:u w:val="single"/>
          <w:lang w:val="ru-RU"/>
        </w:rPr>
        <w:t>разтвори</w:t>
      </w:r>
      <w:proofErr w:type="spellEnd"/>
      <w:r w:rsidR="007016AC" w:rsidRPr="007E1B02">
        <w:rPr>
          <w:u w:val="single"/>
          <w:lang w:val="ru-RU"/>
        </w:rPr>
        <w:t>:</w:t>
      </w:r>
      <w:r w:rsidR="007016AC" w:rsidRPr="007E1B02">
        <w:rPr>
          <w:lang w:val="ru-RU"/>
        </w:rPr>
        <w:t xml:space="preserve"> физико-</w:t>
      </w:r>
      <w:proofErr w:type="spellStart"/>
      <w:r w:rsidR="007016AC" w:rsidRPr="007E1B02">
        <w:rPr>
          <w:lang w:val="ru-RU"/>
        </w:rPr>
        <w:t>химичен</w:t>
      </w:r>
      <w:proofErr w:type="spellEnd"/>
      <w:r w:rsidR="007016AC" w:rsidRPr="007E1B02">
        <w:rPr>
          <w:lang w:val="ru-RU"/>
        </w:rPr>
        <w:t xml:space="preserve"> </w:t>
      </w:r>
      <w:proofErr w:type="spellStart"/>
      <w:r w:rsidR="007016AC" w:rsidRPr="007E1B02">
        <w:rPr>
          <w:lang w:val="ru-RU"/>
        </w:rPr>
        <w:t>контрол</w:t>
      </w:r>
      <w:proofErr w:type="spellEnd"/>
      <w:r w:rsidR="007016AC" w:rsidRPr="007E1B02">
        <w:rPr>
          <w:lang w:val="ru-RU"/>
        </w:rPr>
        <w:t xml:space="preserve"> –</w:t>
      </w:r>
      <w:r w:rsidRPr="007E1B02">
        <w:rPr>
          <w:lang w:val="ru-RU"/>
        </w:rPr>
        <w:t xml:space="preserve"> </w:t>
      </w:r>
      <w:r w:rsidR="007016AC" w:rsidRPr="007E1B02">
        <w:rPr>
          <w:b/>
          <w:lang w:val="ru-RU"/>
        </w:rPr>
        <w:t xml:space="preserve">2 </w:t>
      </w:r>
      <w:proofErr w:type="spellStart"/>
      <w:r w:rsidR="007016AC" w:rsidRPr="007E1B02">
        <w:rPr>
          <w:b/>
          <w:lang w:val="ru-RU"/>
        </w:rPr>
        <w:t>бр</w:t>
      </w:r>
      <w:proofErr w:type="spellEnd"/>
      <w:r w:rsidR="007016AC" w:rsidRPr="007E1B02">
        <w:rPr>
          <w:b/>
          <w:lang w:val="ru-RU"/>
        </w:rPr>
        <w:t>.</w:t>
      </w:r>
      <w:r w:rsidR="007016AC" w:rsidRPr="007E1B02">
        <w:rPr>
          <w:lang w:val="ru-RU"/>
        </w:rPr>
        <w:t xml:space="preserve"> </w:t>
      </w:r>
      <w:proofErr w:type="spellStart"/>
      <w:r w:rsidR="007016AC" w:rsidRPr="007E1B02">
        <w:rPr>
          <w:lang w:val="ru-RU"/>
        </w:rPr>
        <w:t>проби</w:t>
      </w:r>
      <w:proofErr w:type="spellEnd"/>
      <w:r w:rsidR="007016AC" w:rsidRPr="007E1B02">
        <w:rPr>
          <w:lang w:val="ru-RU"/>
        </w:rPr>
        <w:t xml:space="preserve"> – </w:t>
      </w:r>
      <w:proofErr w:type="spellStart"/>
      <w:r w:rsidR="007016AC" w:rsidRPr="007E1B02">
        <w:rPr>
          <w:lang w:val="ru-RU"/>
        </w:rPr>
        <w:t>съответстват</w:t>
      </w:r>
      <w:proofErr w:type="spellEnd"/>
      <w:r w:rsidR="007016AC" w:rsidRPr="007E1B02">
        <w:rPr>
          <w:lang w:val="ru-RU"/>
        </w:rPr>
        <w:t xml:space="preserve"> на </w:t>
      </w:r>
      <w:proofErr w:type="spellStart"/>
      <w:r w:rsidR="007016AC" w:rsidRPr="007E1B02">
        <w:rPr>
          <w:lang w:val="ru-RU"/>
        </w:rPr>
        <w:t>нормативните</w:t>
      </w:r>
      <w:proofErr w:type="spellEnd"/>
      <w:r w:rsidR="007016AC" w:rsidRPr="007E1B02">
        <w:rPr>
          <w:lang w:val="ru-RU"/>
        </w:rPr>
        <w:t xml:space="preserve"> </w:t>
      </w:r>
      <w:proofErr w:type="spellStart"/>
      <w:r w:rsidR="007016AC" w:rsidRPr="007E1B02">
        <w:rPr>
          <w:lang w:val="ru-RU"/>
        </w:rPr>
        <w:t>изисквания</w:t>
      </w:r>
      <w:proofErr w:type="spellEnd"/>
      <w:r w:rsidRPr="007E1B02">
        <w:t xml:space="preserve">. </w:t>
      </w:r>
    </w:p>
    <w:p w14:paraId="2A10E9AF" w14:textId="77777777" w:rsidR="002432E2" w:rsidRPr="007E1B02" w:rsidRDefault="002432E2" w:rsidP="007E1B02">
      <w:pPr>
        <w:jc w:val="both"/>
        <w:textAlignment w:val="center"/>
        <w:rPr>
          <w:b/>
          <w:bCs/>
        </w:rPr>
      </w:pPr>
      <w:r w:rsidRPr="007E1B02">
        <w:rPr>
          <w:u w:val="single"/>
        </w:rPr>
        <w:t>Физични фактори на средата</w:t>
      </w:r>
      <w:r w:rsidRPr="007E1B02">
        <w:t xml:space="preserve">: </w:t>
      </w:r>
      <w:r w:rsidR="007016AC" w:rsidRPr="007E1B02">
        <w:t>не са измервани</w:t>
      </w:r>
      <w:r w:rsidRPr="007E1B02">
        <w:t>.</w:t>
      </w:r>
    </w:p>
    <w:p w14:paraId="65E1B5A4" w14:textId="77777777" w:rsidR="00A13E13" w:rsidRPr="007E1B02" w:rsidRDefault="00A13E13" w:rsidP="007E1B02">
      <w:pPr>
        <w:jc w:val="both"/>
        <w:textAlignment w:val="center"/>
        <w:rPr>
          <w:b/>
          <w:bCs/>
        </w:rPr>
      </w:pPr>
    </w:p>
    <w:p w14:paraId="1F0230F8" w14:textId="77777777" w:rsidR="00334C34" w:rsidRPr="007E1B02" w:rsidRDefault="00334C34" w:rsidP="007E1B02">
      <w:pPr>
        <w:jc w:val="both"/>
        <w:textAlignment w:val="center"/>
        <w:rPr>
          <w:b/>
        </w:rPr>
      </w:pPr>
      <w:r w:rsidRPr="007E1B02">
        <w:t xml:space="preserve">По отношение на констатираните отклонения от здравните норми са предприети следните </w:t>
      </w:r>
      <w:r w:rsidRPr="007E1B02">
        <w:rPr>
          <w:b/>
        </w:rPr>
        <w:t>административно-наказателни мерки:</w:t>
      </w:r>
    </w:p>
    <w:p w14:paraId="321D4C26" w14:textId="77777777" w:rsidR="00A350C1" w:rsidRDefault="00334C34" w:rsidP="007E1B02">
      <w:pPr>
        <w:numPr>
          <w:ilvl w:val="0"/>
          <w:numId w:val="15"/>
        </w:numPr>
        <w:spacing w:after="200"/>
        <w:ind w:left="0" w:firstLine="0"/>
        <w:jc w:val="both"/>
        <w:textAlignment w:val="center"/>
      </w:pPr>
      <w:r w:rsidRPr="007E1B02">
        <w:t xml:space="preserve">издадено е </w:t>
      </w:r>
      <w:r w:rsidRPr="007E1B02">
        <w:rPr>
          <w:b/>
        </w:rPr>
        <w:t xml:space="preserve">1 </w:t>
      </w:r>
      <w:r w:rsidRPr="007E1B02">
        <w:t>предписание за провеждане на задължителни хигиенни мерки.</w:t>
      </w:r>
    </w:p>
    <w:p w14:paraId="28FF0E2B" w14:textId="77777777" w:rsidR="00334C34" w:rsidRPr="007E1B02" w:rsidRDefault="00334C34" w:rsidP="00A350C1">
      <w:pPr>
        <w:spacing w:after="200"/>
        <w:jc w:val="both"/>
        <w:textAlignment w:val="center"/>
      </w:pPr>
      <w:r w:rsidRPr="00A350C1">
        <w:rPr>
          <w:b/>
        </w:rPr>
        <w:t>Дейности по профилактика на болестите и промоция на здравето (ПБПЗ):</w:t>
      </w:r>
    </w:p>
    <w:p w14:paraId="5BCF6295" w14:textId="77777777" w:rsidR="00334C34" w:rsidRPr="007E1B02" w:rsidRDefault="00334C34" w:rsidP="007E1B02">
      <w:pPr>
        <w:ind w:left="-93"/>
        <w:jc w:val="both"/>
        <w:rPr>
          <w:lang w:val="ru-RU"/>
        </w:rPr>
      </w:pPr>
      <w:r w:rsidRPr="007E1B02">
        <w:t xml:space="preserve">Проведени са </w:t>
      </w:r>
      <w:r w:rsidRPr="007E1B02">
        <w:rPr>
          <w:b/>
        </w:rPr>
        <w:t>1 лекция</w:t>
      </w:r>
      <w:r w:rsidRPr="007E1B02">
        <w:rPr>
          <w:b/>
          <w:lang w:val="en-US"/>
        </w:rPr>
        <w:t xml:space="preserve"> </w:t>
      </w:r>
      <w:r w:rsidRPr="007E1B02">
        <w:t>и</w:t>
      </w:r>
      <w:r w:rsidRPr="007E1B02">
        <w:rPr>
          <w:b/>
        </w:rPr>
        <w:t xml:space="preserve"> 9 обучения </w:t>
      </w:r>
      <w:r w:rsidRPr="007E1B02">
        <w:t xml:space="preserve">с обхванати </w:t>
      </w:r>
      <w:r w:rsidRPr="007E1B02">
        <w:rPr>
          <w:b/>
        </w:rPr>
        <w:t>250</w:t>
      </w:r>
      <w:r w:rsidRPr="007E1B02">
        <w:t xml:space="preserve"> лица в детски и учебни заведения на територията на гр. Добрич и гр. Тервел. Дейностите са по Национална програма за профилактика на хроничните незаразни болести </w:t>
      </w:r>
      <w:r w:rsidRPr="007E1B02">
        <w:rPr>
          <w:lang w:val="ru-RU"/>
        </w:rPr>
        <w:t xml:space="preserve">и </w:t>
      </w:r>
      <w:proofErr w:type="spellStart"/>
      <w:r w:rsidRPr="007E1B02">
        <w:rPr>
          <w:lang w:val="ru-RU"/>
        </w:rPr>
        <w:t>Национална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програма</w:t>
      </w:r>
      <w:proofErr w:type="spellEnd"/>
      <w:r w:rsidRPr="007E1B02">
        <w:rPr>
          <w:lang w:val="ru-RU"/>
        </w:rPr>
        <w:t xml:space="preserve"> за </w:t>
      </w:r>
      <w:proofErr w:type="spellStart"/>
      <w:r w:rsidRPr="007E1B02">
        <w:rPr>
          <w:lang w:val="ru-RU"/>
        </w:rPr>
        <w:t>подобряване</w:t>
      </w:r>
      <w:proofErr w:type="spellEnd"/>
      <w:r w:rsidRPr="007E1B02">
        <w:rPr>
          <w:lang w:val="ru-RU"/>
        </w:rPr>
        <w:t xml:space="preserve"> на </w:t>
      </w:r>
      <w:proofErr w:type="spellStart"/>
      <w:r w:rsidRPr="007E1B02">
        <w:rPr>
          <w:lang w:val="ru-RU"/>
        </w:rPr>
        <w:t>майчиното</w:t>
      </w:r>
      <w:proofErr w:type="spellEnd"/>
      <w:r w:rsidRPr="007E1B02">
        <w:rPr>
          <w:lang w:val="ru-RU"/>
        </w:rPr>
        <w:t xml:space="preserve"> и </w:t>
      </w:r>
      <w:proofErr w:type="spellStart"/>
      <w:r w:rsidRPr="007E1B02">
        <w:rPr>
          <w:lang w:val="ru-RU"/>
        </w:rPr>
        <w:t>детско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здраве</w:t>
      </w:r>
      <w:proofErr w:type="spellEnd"/>
      <w:r w:rsidRPr="007E1B02">
        <w:rPr>
          <w:lang w:val="ru-RU"/>
        </w:rPr>
        <w:t xml:space="preserve"> (2021-2030). П</w:t>
      </w:r>
      <w:proofErr w:type="spellStart"/>
      <w:r w:rsidRPr="007E1B02">
        <w:t>редоставени</w:t>
      </w:r>
      <w:proofErr w:type="spellEnd"/>
      <w:r w:rsidRPr="007E1B02">
        <w:t xml:space="preserve"> са </w:t>
      </w:r>
      <w:r w:rsidRPr="007E1B02">
        <w:rPr>
          <w:b/>
        </w:rPr>
        <w:t xml:space="preserve">80 </w:t>
      </w:r>
      <w:r w:rsidRPr="007E1B02">
        <w:t xml:space="preserve">бр. здравно-образователни материали. Оказани са </w:t>
      </w:r>
      <w:r w:rsidRPr="007E1B02">
        <w:rPr>
          <w:b/>
        </w:rPr>
        <w:t xml:space="preserve">5 </w:t>
      </w:r>
      <w:r w:rsidRPr="007E1B02">
        <w:t xml:space="preserve">методични дейности на </w:t>
      </w:r>
      <w:r w:rsidRPr="007E1B02">
        <w:rPr>
          <w:b/>
        </w:rPr>
        <w:t xml:space="preserve">6 </w:t>
      </w:r>
      <w:r w:rsidRPr="007E1B02">
        <w:t xml:space="preserve">лица </w:t>
      </w:r>
      <w:r w:rsidRPr="007E1B02">
        <w:rPr>
          <w:lang w:val="ru-RU"/>
        </w:rPr>
        <w:t>(</w:t>
      </w:r>
      <w:proofErr w:type="spellStart"/>
      <w:r w:rsidRPr="007E1B02">
        <w:rPr>
          <w:lang w:val="ru-RU"/>
        </w:rPr>
        <w:t>медицински</w:t>
      </w:r>
      <w:proofErr w:type="spellEnd"/>
      <w:r w:rsidRPr="007E1B02">
        <w:rPr>
          <w:lang w:val="ru-RU"/>
        </w:rPr>
        <w:t xml:space="preserve"> специалист и </w:t>
      </w:r>
      <w:proofErr w:type="spellStart"/>
      <w:r w:rsidRPr="007E1B02">
        <w:rPr>
          <w:lang w:val="ru-RU"/>
        </w:rPr>
        <w:t>педагози</w:t>
      </w:r>
      <w:proofErr w:type="spellEnd"/>
      <w:r w:rsidRPr="007E1B02">
        <w:rPr>
          <w:lang w:val="ru-RU"/>
        </w:rPr>
        <w:t>).</w:t>
      </w:r>
    </w:p>
    <w:p w14:paraId="3E05DB99" w14:textId="77777777" w:rsidR="00334C34" w:rsidRPr="007E1B02" w:rsidRDefault="00334C34" w:rsidP="007E1B02">
      <w:pPr>
        <w:ind w:left="-93"/>
        <w:jc w:val="both"/>
        <w:rPr>
          <w:lang w:val="ru-RU"/>
        </w:rPr>
      </w:pPr>
      <w:proofErr w:type="spellStart"/>
      <w:r w:rsidRPr="007E1B02">
        <w:rPr>
          <w:lang w:val="ru-RU"/>
        </w:rPr>
        <w:t>Дейности</w:t>
      </w:r>
      <w:proofErr w:type="spellEnd"/>
      <w:r w:rsidRPr="007E1B02">
        <w:rPr>
          <w:lang w:val="ru-RU"/>
        </w:rPr>
        <w:t xml:space="preserve"> </w:t>
      </w:r>
      <w:proofErr w:type="gramStart"/>
      <w:r w:rsidRPr="007E1B02">
        <w:rPr>
          <w:lang w:val="ru-RU"/>
        </w:rPr>
        <w:t>по превенция</w:t>
      </w:r>
      <w:proofErr w:type="gramEnd"/>
      <w:r w:rsidRPr="007E1B02">
        <w:rPr>
          <w:lang w:val="ru-RU"/>
        </w:rPr>
        <w:t xml:space="preserve"> на </w:t>
      </w:r>
      <w:proofErr w:type="spellStart"/>
      <w:r w:rsidRPr="007E1B02">
        <w:rPr>
          <w:lang w:val="ru-RU"/>
        </w:rPr>
        <w:t>самоубийствата</w:t>
      </w:r>
      <w:proofErr w:type="spellEnd"/>
      <w:r w:rsidRPr="007E1B02">
        <w:rPr>
          <w:lang w:val="ru-RU"/>
        </w:rPr>
        <w:t xml:space="preserve"> и др. </w:t>
      </w:r>
      <w:proofErr w:type="spellStart"/>
      <w:r w:rsidRPr="007E1B02">
        <w:rPr>
          <w:lang w:val="ru-RU"/>
        </w:rPr>
        <w:t>рискове</w:t>
      </w:r>
      <w:proofErr w:type="spellEnd"/>
      <w:r w:rsidRPr="007E1B02">
        <w:rPr>
          <w:lang w:val="ru-RU"/>
        </w:rPr>
        <w:t xml:space="preserve"> на </w:t>
      </w:r>
      <w:proofErr w:type="spellStart"/>
      <w:r w:rsidRPr="007E1B02">
        <w:rPr>
          <w:lang w:val="ru-RU"/>
        </w:rPr>
        <w:t>психична</w:t>
      </w:r>
      <w:proofErr w:type="spellEnd"/>
      <w:r w:rsidRPr="007E1B02">
        <w:rPr>
          <w:lang w:val="ru-RU"/>
        </w:rPr>
        <w:t xml:space="preserve"> основа и </w:t>
      </w:r>
      <w:proofErr w:type="spellStart"/>
      <w:r w:rsidRPr="007E1B02">
        <w:rPr>
          <w:lang w:val="ru-RU"/>
        </w:rPr>
        <w:t>Дейности</w:t>
      </w:r>
      <w:proofErr w:type="spellEnd"/>
      <w:r w:rsidRPr="007E1B02">
        <w:rPr>
          <w:lang w:val="ru-RU"/>
        </w:rPr>
        <w:t xml:space="preserve"> по профилактика на </w:t>
      </w:r>
      <w:proofErr w:type="spellStart"/>
      <w:r w:rsidRPr="007E1B02">
        <w:rPr>
          <w:lang w:val="ru-RU"/>
        </w:rPr>
        <w:t>наркоманиите</w:t>
      </w:r>
      <w:proofErr w:type="spellEnd"/>
      <w:r w:rsidRPr="007E1B02">
        <w:rPr>
          <w:lang w:val="ru-RU"/>
        </w:rPr>
        <w:t xml:space="preserve">   - </w:t>
      </w:r>
      <w:proofErr w:type="spellStart"/>
      <w:r w:rsidRPr="007E1B02">
        <w:rPr>
          <w:lang w:val="ru-RU"/>
        </w:rPr>
        <w:t>проведени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са</w:t>
      </w:r>
      <w:proofErr w:type="spellEnd"/>
      <w:r w:rsidRPr="007E1B02">
        <w:rPr>
          <w:lang w:val="ru-RU"/>
        </w:rPr>
        <w:t xml:space="preserve"> </w:t>
      </w:r>
      <w:r w:rsidRPr="007E1B02">
        <w:rPr>
          <w:b/>
          <w:lang w:val="ru-RU"/>
        </w:rPr>
        <w:t>2</w:t>
      </w:r>
      <w:r w:rsidRPr="007E1B02">
        <w:rPr>
          <w:lang w:val="ru-RU"/>
        </w:rPr>
        <w:t xml:space="preserve"> лекции с </w:t>
      </w:r>
      <w:r w:rsidRPr="007E1B02">
        <w:rPr>
          <w:b/>
          <w:lang w:val="ru-RU"/>
        </w:rPr>
        <w:t>56</w:t>
      </w:r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участници</w:t>
      </w:r>
      <w:proofErr w:type="spellEnd"/>
      <w:r w:rsidRPr="007E1B02">
        <w:rPr>
          <w:lang w:val="ru-RU"/>
        </w:rPr>
        <w:t>.</w:t>
      </w:r>
    </w:p>
    <w:p w14:paraId="01C664E3" w14:textId="77777777" w:rsidR="00334C34" w:rsidRPr="007E1B02" w:rsidRDefault="00334C34" w:rsidP="007E1B02">
      <w:pPr>
        <w:tabs>
          <w:tab w:val="left" w:pos="8205"/>
        </w:tabs>
        <w:ind w:left="-93"/>
        <w:jc w:val="both"/>
        <w:rPr>
          <w:lang w:val="ru-RU"/>
        </w:rPr>
      </w:pPr>
      <w:proofErr w:type="spellStart"/>
      <w:r w:rsidRPr="007E1B02">
        <w:rPr>
          <w:lang w:val="ru-RU"/>
        </w:rPr>
        <w:t>Изготвени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са</w:t>
      </w:r>
      <w:proofErr w:type="spellEnd"/>
      <w:r w:rsidRPr="007E1B02">
        <w:rPr>
          <w:lang w:val="ru-RU"/>
        </w:rPr>
        <w:t xml:space="preserve"> 2 </w:t>
      </w:r>
      <w:proofErr w:type="spellStart"/>
      <w:r w:rsidRPr="007E1B02">
        <w:rPr>
          <w:lang w:val="ru-RU"/>
        </w:rPr>
        <w:t>информационни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бюлетина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във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връзка</w:t>
      </w:r>
      <w:proofErr w:type="spellEnd"/>
      <w:r w:rsidRPr="007E1B02">
        <w:rPr>
          <w:lang w:val="ru-RU"/>
        </w:rPr>
        <w:t xml:space="preserve"> с: </w:t>
      </w:r>
    </w:p>
    <w:p w14:paraId="331905F3" w14:textId="77777777" w:rsidR="00334C34" w:rsidRPr="007E1B02" w:rsidRDefault="00334C34" w:rsidP="007E1B02">
      <w:pPr>
        <w:tabs>
          <w:tab w:val="left" w:pos="8205"/>
        </w:tabs>
        <w:ind w:left="178" w:hanging="142"/>
        <w:jc w:val="both"/>
        <w:rPr>
          <w:lang w:val="ru-RU"/>
        </w:rPr>
      </w:pPr>
      <w:r w:rsidRPr="007E1B02">
        <w:rPr>
          <w:lang w:val="ru-RU"/>
        </w:rPr>
        <w:t xml:space="preserve">- 16.10. - </w:t>
      </w:r>
      <w:proofErr w:type="spellStart"/>
      <w:r w:rsidRPr="007E1B02">
        <w:rPr>
          <w:lang w:val="ru-RU"/>
        </w:rPr>
        <w:t>Световен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ден</w:t>
      </w:r>
      <w:proofErr w:type="spellEnd"/>
      <w:r w:rsidRPr="007E1B02">
        <w:rPr>
          <w:lang w:val="ru-RU"/>
        </w:rPr>
        <w:t xml:space="preserve"> на </w:t>
      </w:r>
      <w:proofErr w:type="spellStart"/>
      <w:r w:rsidRPr="007E1B02">
        <w:rPr>
          <w:lang w:val="ru-RU"/>
        </w:rPr>
        <w:t>прехраната</w:t>
      </w:r>
      <w:proofErr w:type="spellEnd"/>
      <w:r w:rsidRPr="007E1B02">
        <w:rPr>
          <w:lang w:val="ru-RU"/>
        </w:rPr>
        <w:t>;</w:t>
      </w:r>
    </w:p>
    <w:p w14:paraId="6205F892" w14:textId="77777777" w:rsidR="00334C34" w:rsidRPr="007E1B02" w:rsidRDefault="00A350C1" w:rsidP="007E1B02">
      <w:pPr>
        <w:tabs>
          <w:tab w:val="left" w:pos="8205"/>
        </w:tabs>
        <w:ind w:left="178" w:hanging="142"/>
        <w:jc w:val="both"/>
        <w:rPr>
          <w:lang w:val="ru-RU"/>
        </w:rPr>
      </w:pPr>
      <w:r>
        <w:rPr>
          <w:lang w:val="ru-RU"/>
        </w:rPr>
        <w:t xml:space="preserve">- </w:t>
      </w:r>
      <w:r w:rsidR="00334C34" w:rsidRPr="007E1B02">
        <w:rPr>
          <w:lang w:val="ru-RU"/>
        </w:rPr>
        <w:t xml:space="preserve">20.10. - </w:t>
      </w:r>
      <w:proofErr w:type="spellStart"/>
      <w:r w:rsidR="00334C34" w:rsidRPr="007E1B02">
        <w:rPr>
          <w:lang w:val="ru-RU"/>
        </w:rPr>
        <w:t>Световен</w:t>
      </w:r>
      <w:proofErr w:type="spellEnd"/>
      <w:r w:rsidR="00334C34" w:rsidRPr="007E1B02">
        <w:rPr>
          <w:lang w:val="ru-RU"/>
        </w:rPr>
        <w:t xml:space="preserve"> </w:t>
      </w:r>
      <w:proofErr w:type="spellStart"/>
      <w:r w:rsidR="00334C34" w:rsidRPr="007E1B02">
        <w:rPr>
          <w:lang w:val="ru-RU"/>
        </w:rPr>
        <w:t>ден</w:t>
      </w:r>
      <w:proofErr w:type="spellEnd"/>
      <w:r w:rsidR="00334C34" w:rsidRPr="007E1B02">
        <w:rPr>
          <w:lang w:val="ru-RU"/>
        </w:rPr>
        <w:t xml:space="preserve"> за </w:t>
      </w:r>
      <w:proofErr w:type="spellStart"/>
      <w:r w:rsidR="00334C34" w:rsidRPr="007E1B02">
        <w:rPr>
          <w:lang w:val="ru-RU"/>
        </w:rPr>
        <w:t>борба</w:t>
      </w:r>
      <w:proofErr w:type="spellEnd"/>
      <w:r w:rsidR="00334C34" w:rsidRPr="007E1B02">
        <w:rPr>
          <w:lang w:val="ru-RU"/>
        </w:rPr>
        <w:t xml:space="preserve"> с </w:t>
      </w:r>
      <w:proofErr w:type="spellStart"/>
      <w:r w:rsidR="00334C34" w:rsidRPr="007E1B02">
        <w:rPr>
          <w:lang w:val="ru-RU"/>
        </w:rPr>
        <w:t>остеопорозата</w:t>
      </w:r>
      <w:proofErr w:type="spellEnd"/>
      <w:r w:rsidR="00334C34" w:rsidRPr="007E1B02">
        <w:rPr>
          <w:lang w:val="ru-RU"/>
        </w:rPr>
        <w:t xml:space="preserve"> </w:t>
      </w:r>
    </w:p>
    <w:p w14:paraId="1A1DD9D9" w14:textId="77777777" w:rsidR="00334C34" w:rsidRPr="007E1B02" w:rsidRDefault="00334C34" w:rsidP="007E1B02">
      <w:pPr>
        <w:tabs>
          <w:tab w:val="left" w:pos="8205"/>
        </w:tabs>
        <w:jc w:val="both"/>
        <w:rPr>
          <w:rFonts w:eastAsia="SimSun"/>
          <w:lang w:eastAsia="en-US"/>
        </w:rPr>
      </w:pPr>
      <w:proofErr w:type="spellStart"/>
      <w:r w:rsidRPr="007E1B02">
        <w:rPr>
          <w:lang w:val="ru-RU"/>
        </w:rPr>
        <w:t>Извършен</w:t>
      </w:r>
      <w:proofErr w:type="spellEnd"/>
      <w:r w:rsidRPr="007E1B02">
        <w:t>и</w:t>
      </w:r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са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здравни</w:t>
      </w:r>
      <w:proofErr w:type="spellEnd"/>
      <w:r w:rsidRPr="007E1B02">
        <w:rPr>
          <w:lang w:val="ru-RU"/>
        </w:rPr>
        <w:t xml:space="preserve"> оценки на 5 </w:t>
      </w:r>
      <w:proofErr w:type="spellStart"/>
      <w:r w:rsidRPr="007E1B02">
        <w:rPr>
          <w:lang w:val="ru-RU"/>
        </w:rPr>
        <w:t>седмични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учебни</w:t>
      </w:r>
      <w:proofErr w:type="spellEnd"/>
      <w:r w:rsidRPr="007E1B02">
        <w:rPr>
          <w:lang w:val="ru-RU"/>
        </w:rPr>
        <w:t xml:space="preserve"> </w:t>
      </w:r>
      <w:proofErr w:type="spellStart"/>
      <w:r w:rsidRPr="007E1B02">
        <w:rPr>
          <w:lang w:val="ru-RU"/>
        </w:rPr>
        <w:t>разписания</w:t>
      </w:r>
      <w:proofErr w:type="spellEnd"/>
      <w:r w:rsidRPr="007E1B02">
        <w:rPr>
          <w:lang w:val="ru-RU"/>
        </w:rPr>
        <w:t xml:space="preserve"> </w:t>
      </w:r>
      <w:r w:rsidRPr="007E1B02">
        <w:rPr>
          <w:rFonts w:eastAsia="SimSun"/>
          <w:lang w:eastAsia="en-US"/>
        </w:rPr>
        <w:t>за първия срок за учебната 2024/2025 г., внесени в РЗИ-Добрич, след отрицателни оценки.</w:t>
      </w:r>
    </w:p>
    <w:p w14:paraId="063B2763" w14:textId="77777777" w:rsidR="00334C34" w:rsidRPr="007E1B02" w:rsidRDefault="00334C34" w:rsidP="007E1B02">
      <w:pPr>
        <w:tabs>
          <w:tab w:val="left" w:pos="8205"/>
        </w:tabs>
        <w:jc w:val="both"/>
        <w:rPr>
          <w:rFonts w:eastAsia="SimSun"/>
          <w:lang w:eastAsia="en-US"/>
        </w:rPr>
      </w:pPr>
    </w:p>
    <w:p w14:paraId="2662B45E" w14:textId="77777777" w:rsidR="005025B7" w:rsidRPr="007E1B02" w:rsidRDefault="005025B7" w:rsidP="007E1B02">
      <w:pPr>
        <w:jc w:val="both"/>
        <w:rPr>
          <w:b/>
          <w:bCs/>
        </w:rPr>
      </w:pPr>
      <w:r w:rsidRPr="007E1B02">
        <w:rPr>
          <w:b/>
          <w:bCs/>
        </w:rPr>
        <w:t>СЕДМИЧЕН ОТЧЕТ ПО СПАЗВАНЕ ЗАБРАНАТА ЗА ТЮТЮНОПУШЕНЕ</w:t>
      </w:r>
    </w:p>
    <w:p w14:paraId="33AE44DA" w14:textId="77777777" w:rsidR="00D57121" w:rsidRPr="007E1B02" w:rsidRDefault="005025B7" w:rsidP="007E1B02">
      <w:pPr>
        <w:jc w:val="both"/>
      </w:pPr>
      <w:r w:rsidRPr="007E1B02">
        <w:t>За</w:t>
      </w:r>
      <w:r w:rsidR="001252A9" w:rsidRPr="007E1B02">
        <w:t xml:space="preserve"> периода</w:t>
      </w:r>
      <w:r w:rsidRPr="007E1B02">
        <w:t xml:space="preserve"> </w:t>
      </w:r>
      <w:r w:rsidR="00100EAB" w:rsidRPr="007E1B02">
        <w:rPr>
          <w:b/>
          <w:bCs/>
        </w:rPr>
        <w:t xml:space="preserve">07.10. </w:t>
      </w:r>
      <w:r w:rsidR="00100EAB" w:rsidRPr="007E1B02">
        <w:rPr>
          <w:b/>
          <w:bCs/>
          <w:lang w:val="ru-RU"/>
        </w:rPr>
        <w:t>– 13.10</w:t>
      </w:r>
      <w:r w:rsidR="00100EAB" w:rsidRPr="007E1B02">
        <w:rPr>
          <w:b/>
          <w:bCs/>
        </w:rPr>
        <w:t>.</w:t>
      </w:r>
      <w:r w:rsidR="00100EAB" w:rsidRPr="007E1B02">
        <w:rPr>
          <w:b/>
          <w:bCs/>
          <w:lang w:val="ru-RU"/>
        </w:rPr>
        <w:t>2024</w:t>
      </w:r>
      <w:r w:rsidR="00100EAB" w:rsidRPr="007E1B02">
        <w:rPr>
          <w:b/>
          <w:bCs/>
        </w:rPr>
        <w:t xml:space="preserve"> г. </w:t>
      </w:r>
      <w:r w:rsidRPr="007E1B02">
        <w:t xml:space="preserve">по чл. 56 от Закона за здравето са извършени </w:t>
      </w:r>
      <w:r w:rsidR="007E1B02">
        <w:rPr>
          <w:b/>
          <w:lang w:val="ru-RU"/>
        </w:rPr>
        <w:t>99</w:t>
      </w:r>
      <w:r w:rsidRPr="007E1B02">
        <w:rPr>
          <w:lang w:val="ru-RU"/>
        </w:rPr>
        <w:t xml:space="preserve"> </w:t>
      </w:r>
      <w:r w:rsidRPr="007E1B02">
        <w:t xml:space="preserve">проверки в </w:t>
      </w:r>
      <w:r w:rsidR="007E1B02">
        <w:rPr>
          <w:b/>
          <w:lang w:val="ru-RU"/>
        </w:rPr>
        <w:t>99</w:t>
      </w:r>
      <w:r w:rsidR="00EF3BD4" w:rsidRPr="007E1B02">
        <w:rPr>
          <w:lang w:val="ru-RU"/>
        </w:rPr>
        <w:t xml:space="preserve"> </w:t>
      </w:r>
      <w:r w:rsidRPr="007E1B02">
        <w:t xml:space="preserve">обекта </w:t>
      </w:r>
      <w:r w:rsidR="007E1B02">
        <w:rPr>
          <w:lang w:val="ru-RU"/>
        </w:rPr>
        <w:t>(11</w:t>
      </w:r>
      <w:r w:rsidRPr="007E1B02">
        <w:t xml:space="preserve"> детски и учебни заведения, </w:t>
      </w:r>
      <w:r w:rsidR="007E1B02">
        <w:t>1</w:t>
      </w:r>
      <w:r w:rsidR="00EF3BD4" w:rsidRPr="007E1B02">
        <w:t xml:space="preserve"> </w:t>
      </w:r>
      <w:r w:rsidRPr="007E1B02">
        <w:t>лечебн</w:t>
      </w:r>
      <w:r w:rsidR="007E1B02">
        <w:t>о</w:t>
      </w:r>
      <w:r w:rsidRPr="007E1B02">
        <w:t xml:space="preserve"> и здравн</w:t>
      </w:r>
      <w:r w:rsidR="007E1B02">
        <w:t>о</w:t>
      </w:r>
      <w:r w:rsidRPr="007E1B02">
        <w:t xml:space="preserve"> заведени</w:t>
      </w:r>
      <w:r w:rsidR="007E1B02">
        <w:t>е</w:t>
      </w:r>
      <w:r w:rsidRPr="007E1B02">
        <w:t>,</w:t>
      </w:r>
      <w:r w:rsidR="007E1B02">
        <w:t xml:space="preserve"> 77</w:t>
      </w:r>
      <w:r w:rsidR="00EF3BD4" w:rsidRPr="007E1B02">
        <w:rPr>
          <w:lang w:val="ru-RU"/>
        </w:rPr>
        <w:t xml:space="preserve"> </w:t>
      </w:r>
      <w:r w:rsidR="00EF3BD4" w:rsidRPr="007E1B02">
        <w:t xml:space="preserve">други </w:t>
      </w:r>
      <w:r w:rsidRPr="007E1B02">
        <w:t>закрити обществени</w:t>
      </w:r>
      <w:r w:rsidRPr="007E1B02">
        <w:rPr>
          <w:lang w:val="ru-RU"/>
        </w:rPr>
        <w:t xml:space="preserve"> </w:t>
      </w:r>
      <w:r w:rsidRPr="007E1B02">
        <w:t xml:space="preserve">места по смисъла на § 1а от допълнителните разпоредби на Закона за здравето, </w:t>
      </w:r>
      <w:r w:rsidR="007E1B02">
        <w:rPr>
          <w:lang w:val="ru-RU"/>
        </w:rPr>
        <w:t>10</w:t>
      </w:r>
      <w:r w:rsidRPr="007E1B02">
        <w:t xml:space="preserve"> открити обществени места). </w:t>
      </w:r>
      <w:r w:rsidR="00D57121" w:rsidRPr="007E1B02">
        <w:rPr>
          <w:lang w:val="ru-RU"/>
        </w:rPr>
        <w:t xml:space="preserve">Не </w:t>
      </w:r>
      <w:proofErr w:type="spellStart"/>
      <w:r w:rsidR="00D57121" w:rsidRPr="007E1B02">
        <w:rPr>
          <w:lang w:val="ru-RU"/>
        </w:rPr>
        <w:t>са</w:t>
      </w:r>
      <w:proofErr w:type="spellEnd"/>
      <w:r w:rsidR="00D57121" w:rsidRPr="007E1B02">
        <w:rPr>
          <w:lang w:val="ru-RU"/>
        </w:rPr>
        <w:t xml:space="preserve"> </w:t>
      </w:r>
      <w:proofErr w:type="spellStart"/>
      <w:r w:rsidR="00D57121" w:rsidRPr="007E1B02">
        <w:rPr>
          <w:lang w:val="ru-RU"/>
        </w:rPr>
        <w:t>констатирани</w:t>
      </w:r>
      <w:proofErr w:type="spellEnd"/>
      <w:r w:rsidR="00D57121" w:rsidRPr="007E1B02">
        <w:rPr>
          <w:lang w:val="ru-RU"/>
        </w:rPr>
        <w:t xml:space="preserve"> нарушения на </w:t>
      </w:r>
      <w:proofErr w:type="spellStart"/>
      <w:r w:rsidR="00D57121" w:rsidRPr="007E1B02">
        <w:rPr>
          <w:lang w:val="ru-RU"/>
        </w:rPr>
        <w:t>въведените</w:t>
      </w:r>
      <w:proofErr w:type="spellEnd"/>
      <w:r w:rsidR="00D57121" w:rsidRPr="007E1B02">
        <w:rPr>
          <w:lang w:val="ru-RU"/>
        </w:rPr>
        <w:t xml:space="preserve"> забрани и ограничения за </w:t>
      </w:r>
      <w:proofErr w:type="spellStart"/>
      <w:r w:rsidR="00D57121" w:rsidRPr="007E1B02">
        <w:rPr>
          <w:lang w:val="ru-RU"/>
        </w:rPr>
        <w:t>тютюнопушене</w:t>
      </w:r>
      <w:proofErr w:type="spellEnd"/>
      <w:r w:rsidR="00D57121" w:rsidRPr="007E1B02">
        <w:rPr>
          <w:lang w:val="ru-RU"/>
        </w:rPr>
        <w:t xml:space="preserve"> в </w:t>
      </w:r>
      <w:proofErr w:type="spellStart"/>
      <w:r w:rsidR="00D57121" w:rsidRPr="007E1B02">
        <w:rPr>
          <w:lang w:val="ru-RU"/>
        </w:rPr>
        <w:t>закритите</w:t>
      </w:r>
      <w:proofErr w:type="spellEnd"/>
      <w:r w:rsidR="00D57121" w:rsidRPr="007E1B02">
        <w:rPr>
          <w:lang w:val="ru-RU"/>
        </w:rPr>
        <w:t xml:space="preserve"> и </w:t>
      </w:r>
      <w:proofErr w:type="spellStart"/>
      <w:r w:rsidR="00D57121" w:rsidRPr="007E1B02">
        <w:rPr>
          <w:lang w:val="ru-RU"/>
        </w:rPr>
        <w:t>някои</w:t>
      </w:r>
      <w:proofErr w:type="spellEnd"/>
      <w:r w:rsidR="00D57121" w:rsidRPr="007E1B02">
        <w:rPr>
          <w:lang w:val="ru-RU"/>
        </w:rPr>
        <w:t xml:space="preserve"> </w:t>
      </w:r>
      <w:proofErr w:type="spellStart"/>
      <w:r w:rsidR="00D57121" w:rsidRPr="007E1B02">
        <w:rPr>
          <w:lang w:val="ru-RU"/>
        </w:rPr>
        <w:t>открити</w:t>
      </w:r>
      <w:proofErr w:type="spellEnd"/>
      <w:r w:rsidR="00D57121" w:rsidRPr="007E1B02">
        <w:rPr>
          <w:lang w:val="ru-RU"/>
        </w:rPr>
        <w:t xml:space="preserve"> </w:t>
      </w:r>
      <w:proofErr w:type="spellStart"/>
      <w:r w:rsidR="00D57121" w:rsidRPr="007E1B02">
        <w:rPr>
          <w:lang w:val="ru-RU"/>
        </w:rPr>
        <w:t>обществени</w:t>
      </w:r>
      <w:proofErr w:type="spellEnd"/>
      <w:r w:rsidR="00D57121" w:rsidRPr="007E1B02">
        <w:rPr>
          <w:lang w:val="ru-RU"/>
        </w:rPr>
        <w:t xml:space="preserve"> места. </w:t>
      </w:r>
      <w:proofErr w:type="spellStart"/>
      <w:r w:rsidR="00D57121" w:rsidRPr="007E1B02">
        <w:rPr>
          <w:lang w:val="ru-RU"/>
        </w:rPr>
        <w:t>Няма</w:t>
      </w:r>
      <w:proofErr w:type="spellEnd"/>
      <w:r w:rsidR="00D57121" w:rsidRPr="007E1B02">
        <w:rPr>
          <w:lang w:val="ru-RU"/>
        </w:rPr>
        <w:t xml:space="preserve"> </w:t>
      </w:r>
      <w:proofErr w:type="spellStart"/>
      <w:r w:rsidR="00D57121" w:rsidRPr="007E1B02">
        <w:rPr>
          <w:lang w:val="ru-RU"/>
        </w:rPr>
        <w:t>издадени</w:t>
      </w:r>
      <w:proofErr w:type="spellEnd"/>
      <w:r w:rsidR="00D57121" w:rsidRPr="007E1B02">
        <w:rPr>
          <w:lang w:val="ru-RU"/>
        </w:rPr>
        <w:t xml:space="preserve"> предписания и актове.</w:t>
      </w:r>
    </w:p>
    <w:p w14:paraId="3F943CB5" w14:textId="77777777" w:rsidR="007F0347" w:rsidRPr="007E1B02" w:rsidRDefault="007F0347" w:rsidP="007E1B02">
      <w:pPr>
        <w:jc w:val="both"/>
        <w:rPr>
          <w:lang w:val="ru-RU"/>
        </w:rPr>
      </w:pPr>
      <w:r w:rsidRPr="007E1B02">
        <w:rPr>
          <w:lang w:val="ru-RU"/>
        </w:rPr>
        <w:t xml:space="preserve"> </w:t>
      </w:r>
    </w:p>
    <w:p w14:paraId="34E9B99B" w14:textId="77777777" w:rsidR="005025B7" w:rsidRPr="007E1B02" w:rsidRDefault="00A2685B" w:rsidP="007E1B02">
      <w:pPr>
        <w:jc w:val="both"/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70A7BAB5"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7E1B02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C481" w14:textId="77777777" w:rsidR="00E77DBC" w:rsidRDefault="00E77DBC" w:rsidP="00D5329D">
      <w:r>
        <w:separator/>
      </w:r>
    </w:p>
  </w:endnote>
  <w:endnote w:type="continuationSeparator" w:id="0">
    <w:p w14:paraId="41363EFD" w14:textId="77777777" w:rsidR="00E77DBC" w:rsidRDefault="00E77DB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9AE0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3412B4F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56276EC8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1D1DCE0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480F0" w14:textId="77777777" w:rsidR="00E77DBC" w:rsidRDefault="00E77DBC" w:rsidP="00D5329D">
      <w:r>
        <w:separator/>
      </w:r>
    </w:p>
  </w:footnote>
  <w:footnote w:type="continuationSeparator" w:id="0">
    <w:p w14:paraId="79AB6B79" w14:textId="77777777" w:rsidR="00E77DBC" w:rsidRDefault="00E77DB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F85848"/>
    <w:multiLevelType w:val="hybridMultilevel"/>
    <w:tmpl w:val="3A0C6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3142E5"/>
    <w:multiLevelType w:val="hybridMultilevel"/>
    <w:tmpl w:val="6928BE44"/>
    <w:lvl w:ilvl="0" w:tplc="12A8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37E0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0EAB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0D41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32E2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4C34"/>
    <w:rsid w:val="00335272"/>
    <w:rsid w:val="00335D2E"/>
    <w:rsid w:val="0034049F"/>
    <w:rsid w:val="00340BF3"/>
    <w:rsid w:val="00343AFD"/>
    <w:rsid w:val="00356A32"/>
    <w:rsid w:val="003633BB"/>
    <w:rsid w:val="0036518E"/>
    <w:rsid w:val="00376D9B"/>
    <w:rsid w:val="00377F00"/>
    <w:rsid w:val="00387EEB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06090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57C5F"/>
    <w:rsid w:val="00467150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4568"/>
    <w:rsid w:val="004F7195"/>
    <w:rsid w:val="00500E38"/>
    <w:rsid w:val="005025B7"/>
    <w:rsid w:val="00525046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16AC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E1B02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05B7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2E34"/>
    <w:rsid w:val="00A043AF"/>
    <w:rsid w:val="00A12181"/>
    <w:rsid w:val="00A13E13"/>
    <w:rsid w:val="00A17D40"/>
    <w:rsid w:val="00A2685B"/>
    <w:rsid w:val="00A350C1"/>
    <w:rsid w:val="00A451CB"/>
    <w:rsid w:val="00A46E9C"/>
    <w:rsid w:val="00A4749E"/>
    <w:rsid w:val="00A53E27"/>
    <w:rsid w:val="00A53F17"/>
    <w:rsid w:val="00A57DEA"/>
    <w:rsid w:val="00A624A3"/>
    <w:rsid w:val="00A8421C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17DA"/>
    <w:rsid w:val="00AF3813"/>
    <w:rsid w:val="00AF3C59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C3BBA"/>
    <w:rsid w:val="00BC44B1"/>
    <w:rsid w:val="00BD4B02"/>
    <w:rsid w:val="00BE46B8"/>
    <w:rsid w:val="00BE5883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4BF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E6E46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65B26"/>
    <w:rsid w:val="00D7369B"/>
    <w:rsid w:val="00D816F3"/>
    <w:rsid w:val="00D837E5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40570"/>
    <w:rsid w:val="00E50AC7"/>
    <w:rsid w:val="00E77DBC"/>
    <w:rsid w:val="00E82DB5"/>
    <w:rsid w:val="00E91EE6"/>
    <w:rsid w:val="00E92F4B"/>
    <w:rsid w:val="00E9638D"/>
    <w:rsid w:val="00EB340C"/>
    <w:rsid w:val="00EB38FB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1523"/>
    <w:rsid w:val="00F72507"/>
    <w:rsid w:val="00F763C3"/>
    <w:rsid w:val="00F86AC5"/>
    <w:rsid w:val="00F87971"/>
    <w:rsid w:val="00F917A9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688EBC1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212</cp:revision>
  <cp:lastPrinted>2019-09-02T06:52:00Z</cp:lastPrinted>
  <dcterms:created xsi:type="dcterms:W3CDTF">2019-10-01T11:18:00Z</dcterms:created>
  <dcterms:modified xsi:type="dcterms:W3CDTF">2024-10-23T15:25:00Z</dcterms:modified>
</cp:coreProperties>
</file>