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056F53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454986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Pr="00E50AC7">
              <w:rPr>
                <w:b/>
                <w:bCs/>
                <w:lang w:val="ru-RU"/>
              </w:rPr>
              <w:t xml:space="preserve"> </w:t>
            </w:r>
            <w:r w:rsidR="00454986">
              <w:rPr>
                <w:b/>
                <w:bCs/>
              </w:rPr>
              <w:t>16</w:t>
            </w:r>
            <w:r w:rsidR="00EF3BD4">
              <w:rPr>
                <w:b/>
                <w:bCs/>
              </w:rPr>
              <w:t>.06</w:t>
            </w:r>
            <w:r w:rsidR="001712F3">
              <w:rPr>
                <w:b/>
                <w:bCs/>
              </w:rPr>
              <w:t xml:space="preserve"> </w:t>
            </w:r>
            <w:r w:rsidR="00805003">
              <w:rPr>
                <w:b/>
                <w:bCs/>
              </w:rPr>
              <w:t xml:space="preserve">- </w:t>
            </w:r>
            <w:r w:rsidR="00454986">
              <w:rPr>
                <w:b/>
                <w:bCs/>
              </w:rPr>
              <w:t>22</w:t>
            </w:r>
            <w:r w:rsidR="008978B7" w:rsidRPr="00E50AC7">
              <w:rPr>
                <w:b/>
                <w:bCs/>
              </w:rPr>
              <w:t>.0</w:t>
            </w:r>
            <w:r w:rsidR="00805003">
              <w:rPr>
                <w:b/>
                <w:bCs/>
              </w:rPr>
              <w:t>6</w:t>
            </w:r>
            <w:r w:rsidR="009D6C8E" w:rsidRPr="00E50AC7">
              <w:rPr>
                <w:b/>
                <w:bCs/>
              </w:rPr>
              <w:t>.2023</w:t>
            </w:r>
            <w:r w:rsidR="000E0204" w:rsidRPr="00E50AC7">
              <w:rPr>
                <w:b/>
                <w:bCs/>
              </w:rPr>
              <w:t xml:space="preserve"> </w:t>
            </w:r>
            <w:r w:rsidR="007B0FBF" w:rsidRPr="00E50AC7">
              <w:rPr>
                <w:b/>
                <w:bCs/>
              </w:rPr>
              <w:t>г.</w:t>
            </w:r>
            <w:r w:rsidR="00974012" w:rsidRPr="00E50AC7">
              <w:rPr>
                <w:b/>
                <w:bCs/>
              </w:rPr>
              <w:t xml:space="preserve"> (</w:t>
            </w:r>
            <w:r w:rsidR="009D617B">
              <w:rPr>
                <w:b/>
                <w:bCs/>
              </w:rPr>
              <w:t>2</w:t>
            </w:r>
            <w:r w:rsidR="00454986">
              <w:rPr>
                <w:b/>
                <w:bCs/>
              </w:rPr>
              <w:t>5</w:t>
            </w:r>
            <w:r w:rsidR="009D6C8E" w:rsidRPr="00E50AC7">
              <w:rPr>
                <w:b/>
                <w:bCs/>
              </w:rPr>
              <w:t>-</w:t>
            </w:r>
            <w:r w:rsidR="00F763C3">
              <w:rPr>
                <w:b/>
                <w:bCs/>
              </w:rPr>
              <w:t>т</w:t>
            </w:r>
            <w:r w:rsidR="009D6C8E" w:rsidRPr="00E50AC7">
              <w:rPr>
                <w:b/>
                <w:bCs/>
              </w:rPr>
              <w:t>а</w:t>
            </w:r>
            <w:r w:rsidR="004F385D" w:rsidRPr="00E50AC7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34049F" w:rsidRPr="008A2474" w:rsidRDefault="0034049F" w:rsidP="0034049F">
      <w:pPr>
        <w:jc w:val="both"/>
      </w:pPr>
      <w:r w:rsidRPr="008A2474">
        <w:t xml:space="preserve">През периода са регистрирани общо </w:t>
      </w:r>
      <w:r>
        <w:t>52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34049F" w:rsidRPr="003A79F5" w:rsidRDefault="0034049F" w:rsidP="00266632">
      <w:pPr>
        <w:numPr>
          <w:ilvl w:val="0"/>
          <w:numId w:val="12"/>
        </w:numPr>
        <w:jc w:val="both"/>
      </w:pPr>
      <w:r>
        <w:t>Г</w:t>
      </w:r>
      <w:r w:rsidRPr="003A79F5">
        <w:t>рип и остри респираторни заболявания (ОРЗ)</w:t>
      </w:r>
      <w:r w:rsidR="00D64CBA">
        <w:t xml:space="preserve"> - 39</w:t>
      </w:r>
      <w:r>
        <w:t xml:space="preserve"> случая</w:t>
      </w:r>
      <w:r w:rsidRPr="003A79F5">
        <w:t>.</w:t>
      </w:r>
    </w:p>
    <w:p w:rsidR="0034049F" w:rsidRPr="003A79F5" w:rsidRDefault="0034049F" w:rsidP="0034049F">
      <w:pPr>
        <w:jc w:val="both"/>
      </w:pPr>
      <w:r w:rsidRPr="003A79F5">
        <w:t xml:space="preserve">Общата заболяемост от грип и ОРЗ за областта е </w:t>
      </w:r>
      <w:r>
        <w:t>49,20 %оо</w:t>
      </w:r>
      <w:r w:rsidRPr="003A79F5">
        <w:t xml:space="preserve"> на 10000 души.</w:t>
      </w:r>
    </w:p>
    <w:p w:rsidR="0034049F" w:rsidRPr="003A79F5" w:rsidRDefault="0034049F" w:rsidP="008E30B7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4049F" w:rsidRPr="003A79F5" w:rsidTr="00B9547C">
        <w:trPr>
          <w:trHeight w:val="383"/>
          <w:jc w:val="center"/>
        </w:trPr>
        <w:tc>
          <w:tcPr>
            <w:tcW w:w="1276" w:type="dxa"/>
          </w:tcPr>
          <w:p w:rsidR="0034049F" w:rsidRPr="003A79F5" w:rsidRDefault="0034049F" w:rsidP="00B9547C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34049F" w:rsidRPr="003A79F5" w:rsidRDefault="0034049F" w:rsidP="00B9547C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34049F" w:rsidRPr="003A79F5" w:rsidRDefault="0034049F" w:rsidP="00B9547C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34049F" w:rsidRPr="003A79F5" w:rsidRDefault="0034049F" w:rsidP="00B9547C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34049F" w:rsidRPr="003A79F5" w:rsidRDefault="0034049F" w:rsidP="00B9547C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34049F" w:rsidRPr="003A79F5" w:rsidRDefault="0034049F" w:rsidP="00B9547C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34049F" w:rsidRPr="003A79F5" w:rsidRDefault="0034049F" w:rsidP="00B9547C">
            <w:pPr>
              <w:jc w:val="both"/>
            </w:pPr>
            <w:r w:rsidRPr="003A79F5">
              <w:t>Заболяемост %оо</w:t>
            </w:r>
          </w:p>
        </w:tc>
      </w:tr>
      <w:tr w:rsidR="0034049F" w:rsidRPr="003A79F5" w:rsidTr="00B9547C">
        <w:trPr>
          <w:trHeight w:val="149"/>
          <w:jc w:val="center"/>
        </w:trPr>
        <w:tc>
          <w:tcPr>
            <w:tcW w:w="1276" w:type="dxa"/>
          </w:tcPr>
          <w:p w:rsidR="0034049F" w:rsidRPr="00C90133" w:rsidRDefault="0034049F" w:rsidP="00B9547C">
            <w:pPr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34049F" w:rsidRPr="00C90133" w:rsidRDefault="0034049F" w:rsidP="00B9547C">
            <w:pPr>
              <w:jc w:val="center"/>
            </w:pPr>
            <w:r>
              <w:t>9</w:t>
            </w:r>
          </w:p>
        </w:tc>
        <w:tc>
          <w:tcPr>
            <w:tcW w:w="1119" w:type="dxa"/>
          </w:tcPr>
          <w:p w:rsidR="0034049F" w:rsidRPr="00C90133" w:rsidRDefault="0034049F" w:rsidP="00B9547C">
            <w:pPr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34049F" w:rsidRPr="00C90133" w:rsidRDefault="0034049F" w:rsidP="00B9547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4049F" w:rsidRPr="00C90133" w:rsidRDefault="0034049F" w:rsidP="00B9547C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4049F" w:rsidRPr="00C90133" w:rsidRDefault="0034049F" w:rsidP="00B9547C">
            <w:pPr>
              <w:jc w:val="center"/>
            </w:pPr>
            <w:r>
              <w:t>39</w:t>
            </w:r>
          </w:p>
        </w:tc>
        <w:tc>
          <w:tcPr>
            <w:tcW w:w="2447" w:type="dxa"/>
          </w:tcPr>
          <w:p w:rsidR="0034049F" w:rsidRPr="003A79F5" w:rsidRDefault="0034049F" w:rsidP="00B9547C">
            <w:pPr>
              <w:jc w:val="center"/>
              <w:rPr>
                <w:lang w:val="ru-RU"/>
              </w:rPr>
            </w:pPr>
            <w:r>
              <w:t xml:space="preserve">49,20 </w:t>
            </w:r>
            <w:r w:rsidRPr="003A79F5">
              <w:t>%оо</w:t>
            </w:r>
          </w:p>
        </w:tc>
      </w:tr>
    </w:tbl>
    <w:p w:rsidR="0034049F" w:rsidRPr="005841FB" w:rsidRDefault="0034049F" w:rsidP="0034049F">
      <w:pPr>
        <w:ind w:left="567"/>
        <w:jc w:val="both"/>
      </w:pPr>
    </w:p>
    <w:p w:rsidR="0034049F" w:rsidRPr="008F1CA0" w:rsidRDefault="0034049F" w:rsidP="00266632">
      <w:pPr>
        <w:numPr>
          <w:ilvl w:val="0"/>
          <w:numId w:val="12"/>
        </w:numPr>
        <w:jc w:val="both"/>
      </w:pPr>
      <w:r>
        <w:t>1</w:t>
      </w:r>
      <w:r w:rsidR="00C33A60">
        <w:t xml:space="preserve"> </w:t>
      </w:r>
      <w:r>
        <w:t>регистриран случай</w:t>
      </w:r>
      <w:r w:rsidRPr="005F56F0">
        <w:t xml:space="preserve"> на забол</w:t>
      </w:r>
      <w:r>
        <w:t>ял</w:t>
      </w:r>
      <w:r w:rsidRPr="005F56F0">
        <w:t xml:space="preserve"> от </w:t>
      </w:r>
      <w:r w:rsidRPr="005F56F0">
        <w:rPr>
          <w:lang w:val="en-US"/>
        </w:rPr>
        <w:t>COVID</w:t>
      </w:r>
      <w:r w:rsidRPr="00151505">
        <w:rPr>
          <w:lang w:val="ru-RU"/>
        </w:rPr>
        <w:t>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 xml:space="preserve">Заболяемост </w:t>
      </w:r>
      <w:r w:rsidR="00266632">
        <w:t>за областта за 14 дни на 100000</w:t>
      </w:r>
      <w:r w:rsidRPr="00122EA7">
        <w:t xml:space="preserve"> жители към </w:t>
      </w:r>
      <w:r>
        <w:t>26</w:t>
      </w:r>
      <w:r w:rsidRPr="00122EA7">
        <w:t>.</w:t>
      </w:r>
      <w:r>
        <w:t>06</w:t>
      </w:r>
      <w:r w:rsidRPr="00122EA7">
        <w:t>.202</w:t>
      </w:r>
      <w:r>
        <w:t>3</w:t>
      </w:r>
      <w:r w:rsidRPr="00122EA7">
        <w:t xml:space="preserve">г. </w:t>
      </w:r>
      <w:r>
        <w:t>–</w:t>
      </w:r>
      <w:r w:rsidRPr="00122EA7">
        <w:t xml:space="preserve"> </w:t>
      </w:r>
      <w:r>
        <w:t xml:space="preserve">1,79 </w:t>
      </w:r>
      <w:r w:rsidRPr="00122EA7">
        <w:t>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 xml:space="preserve">9,62 </w:t>
      </w:r>
      <w:r w:rsidRPr="007B26F2">
        <w:t>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34049F" w:rsidRPr="00351256" w:rsidRDefault="0034049F" w:rsidP="00266632">
      <w:pPr>
        <w:numPr>
          <w:ilvl w:val="0"/>
          <w:numId w:val="12"/>
        </w:numPr>
        <w:jc w:val="both"/>
      </w:pPr>
      <w:r>
        <w:t>10</w:t>
      </w:r>
      <w:r w:rsidRPr="00351256">
        <w:t xml:space="preserve"> случая</w:t>
      </w:r>
      <w:r w:rsidR="00266632">
        <w:t xml:space="preserve"> на въздушно-капкова инфекция -варицела</w:t>
      </w:r>
      <w:r>
        <w:t>,</w:t>
      </w:r>
      <w:r w:rsidRPr="00351256">
        <w:t xml:space="preserve"> </w:t>
      </w:r>
      <w:r w:rsidR="00266632">
        <w:t>скарлатина и</w:t>
      </w:r>
      <w:r>
        <w:t xml:space="preserve"> туберкулоза</w:t>
      </w:r>
      <w:r w:rsidRPr="00351256">
        <w:t>;</w:t>
      </w:r>
    </w:p>
    <w:p w:rsidR="0034049F" w:rsidRPr="00BF766D" w:rsidRDefault="00266632" w:rsidP="00266632">
      <w:pPr>
        <w:numPr>
          <w:ilvl w:val="0"/>
          <w:numId w:val="12"/>
        </w:numPr>
        <w:jc w:val="both"/>
      </w:pPr>
      <w:r>
        <w:t xml:space="preserve">1 случай на чревна инфекция - </w:t>
      </w:r>
      <w:proofErr w:type="spellStart"/>
      <w:r w:rsidR="0034049F">
        <w:t>к</w:t>
      </w:r>
      <w:r w:rsidR="0034049F" w:rsidRPr="005C2FBD">
        <w:t>ампилобактериоза</w:t>
      </w:r>
      <w:proofErr w:type="spellEnd"/>
      <w:r w:rsidR="0034049F">
        <w:t>;</w:t>
      </w:r>
    </w:p>
    <w:p w:rsidR="0034049F" w:rsidRPr="00C7374F" w:rsidRDefault="0034049F" w:rsidP="00266632">
      <w:pPr>
        <w:numPr>
          <w:ilvl w:val="0"/>
          <w:numId w:val="12"/>
        </w:numPr>
        <w:jc w:val="both"/>
      </w:pPr>
      <w:r>
        <w:t>1 случай на инфекция с множествен мех</w:t>
      </w:r>
      <w:r w:rsidR="00266632">
        <w:t xml:space="preserve">анизъм на </w:t>
      </w:r>
      <w:r w:rsidR="00056F53">
        <w:t xml:space="preserve">предаване - </w:t>
      </w:r>
      <w:bookmarkStart w:id="0" w:name="_GoBack"/>
      <w:bookmarkEnd w:id="0"/>
      <w:r w:rsidR="00266632">
        <w:t>сифилис.</w:t>
      </w:r>
    </w:p>
    <w:p w:rsidR="0034049F" w:rsidRPr="008A2474" w:rsidRDefault="0034049F" w:rsidP="008E30B7">
      <w:p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34049F" w:rsidRPr="00F868A6" w:rsidRDefault="0034049F" w:rsidP="0034049F">
      <w:pPr>
        <w:ind w:left="567"/>
        <w:jc w:val="both"/>
        <w:rPr>
          <w:color w:val="FF0000"/>
        </w:rPr>
      </w:pPr>
    </w:p>
    <w:p w:rsidR="0034049F" w:rsidRPr="00B90518" w:rsidRDefault="0034049F" w:rsidP="0034049F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34049F" w:rsidRDefault="0034049F" w:rsidP="0034049F">
      <w:pPr>
        <w:jc w:val="both"/>
        <w:rPr>
          <w:lang w:val="ru-RU"/>
        </w:rPr>
      </w:pPr>
      <w:r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>
        <w:rPr>
          <w:lang w:val="ru-RU"/>
        </w:rPr>
        <w:t>,</w:t>
      </w:r>
      <w:r w:rsidRPr="00B13C9B">
        <w:rPr>
          <w:lang w:val="ru-RU"/>
        </w:rPr>
        <w:t xml:space="preserve"> извънболнична медицинска помощ</w:t>
      </w:r>
      <w:r>
        <w:rPr>
          <w:lang w:val="ru-RU"/>
        </w:rPr>
        <w:t xml:space="preserve"> - 27</w:t>
      </w:r>
      <w:r w:rsidRPr="00B13C9B">
        <w:rPr>
          <w:lang w:val="ru-RU"/>
        </w:rPr>
        <w:t>.</w:t>
      </w:r>
    </w:p>
    <w:p w:rsidR="0034049F" w:rsidRDefault="0034049F" w:rsidP="0034049F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- 13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34049F" w:rsidRPr="003B43A6" w:rsidRDefault="0034049F" w:rsidP="0034049F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медицинска помощ </w:t>
      </w:r>
      <w:r>
        <w:rPr>
          <w:sz w:val="23"/>
          <w:szCs w:val="23"/>
          <w:lang w:val="ru-RU"/>
        </w:rPr>
        <w:t>–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188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6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: 179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паразитологични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6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 и 9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среда.</w:t>
      </w:r>
    </w:p>
    <w:p w:rsidR="0034049F" w:rsidRPr="00AF3AC2" w:rsidRDefault="0034049F" w:rsidP="0034049F">
      <w:pPr>
        <w:jc w:val="both"/>
        <w:rPr>
          <w:color w:val="FF0000"/>
          <w:sz w:val="23"/>
          <w:szCs w:val="23"/>
          <w:lang w:val="ru-RU"/>
        </w:rPr>
      </w:pPr>
    </w:p>
    <w:p w:rsidR="0034049F" w:rsidRPr="00351256" w:rsidRDefault="0034049F" w:rsidP="0034049F">
      <w:pPr>
        <w:jc w:val="both"/>
      </w:pPr>
      <w:r w:rsidRPr="00351256">
        <w:t xml:space="preserve">През </w:t>
      </w:r>
      <w:r w:rsidRPr="00351256">
        <w:rPr>
          <w:b/>
          <w:bCs/>
        </w:rPr>
        <w:t>консултативния кабинет по СПИН /КАБКИС/</w:t>
      </w:r>
      <w:r w:rsidRPr="00351256">
        <w:t xml:space="preserve"> </w:t>
      </w:r>
      <w:r>
        <w:t>няма</w:t>
      </w:r>
      <w:r w:rsidRPr="00351256">
        <w:t xml:space="preserve"> преминал</w:t>
      </w:r>
      <w:r>
        <w:t>и</w:t>
      </w:r>
      <w:r w:rsidRPr="00351256">
        <w:t xml:space="preserve"> лиц</w:t>
      </w:r>
      <w:r>
        <w:t>а</w:t>
      </w:r>
      <w:r w:rsidRPr="00351256">
        <w:t xml:space="preserve">. </w:t>
      </w:r>
    </w:p>
    <w:p w:rsidR="007B4014" w:rsidRPr="00E50AC7" w:rsidRDefault="007B4014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4C47B7" w:rsidRPr="00981968">
        <w:t>26</w:t>
      </w:r>
      <w:r w:rsidRPr="00981968">
        <w:t xml:space="preserve"> проверки, от които </w:t>
      </w:r>
      <w:r w:rsidR="004C47B7" w:rsidRPr="00981968">
        <w:t>4</w:t>
      </w:r>
      <w:r w:rsidR="00531503" w:rsidRPr="00981968">
        <w:t xml:space="preserve"> </w:t>
      </w:r>
      <w:r w:rsidRPr="00981968">
        <w:t xml:space="preserve">бр. на лечебни заведения за болнична помощ, </w:t>
      </w:r>
      <w:r w:rsidR="004C47B7" w:rsidRPr="00981968">
        <w:t>15 бр. по Медико диагностична дейност на лечебни заведения за извънболнична помощ и 17 бр. на аптеки.</w:t>
      </w:r>
      <w:r w:rsidRPr="00981968">
        <w:t xml:space="preserve"> Няма установени нарушения. </w:t>
      </w:r>
    </w:p>
    <w:p w:rsidR="005025B7" w:rsidRPr="00981968" w:rsidRDefault="005025B7" w:rsidP="00964618">
      <w:pPr>
        <w:jc w:val="both"/>
      </w:pPr>
      <w:r w:rsidRPr="00981968">
        <w:t>Подготвени и изпратени документи за промяна в обстоятелствата към Изпълнителна Агенция</w:t>
      </w:r>
      <w:r w:rsidR="003273DF" w:rsidRPr="00981968">
        <w:t xml:space="preserve"> Медицински надзор </w:t>
      </w:r>
      <w:r w:rsidR="00760907" w:rsidRPr="00981968">
        <w:t>–</w:t>
      </w:r>
      <w:r w:rsidR="003273DF" w:rsidRPr="00981968">
        <w:t xml:space="preserve"> </w:t>
      </w:r>
      <w:r w:rsidR="004C47B7" w:rsidRPr="00981968">
        <w:t>2</w:t>
      </w:r>
      <w:r w:rsidR="00760907" w:rsidRPr="00981968">
        <w:t xml:space="preserve"> бр.</w:t>
      </w:r>
    </w:p>
    <w:p w:rsidR="005025B7" w:rsidRPr="00981968" w:rsidRDefault="00981968" w:rsidP="00964618">
      <w:pPr>
        <w:jc w:val="both"/>
      </w:pPr>
      <w:r>
        <w:t>Няма издадени</w:t>
      </w:r>
      <w:r w:rsidR="001115DB" w:rsidRPr="00981968">
        <w:t xml:space="preserve"> </w:t>
      </w:r>
      <w:r w:rsidR="005025B7" w:rsidRPr="00981968">
        <w:t>заповеди за промяна на състава на ЛКК</w:t>
      </w:r>
      <w:r w:rsidR="001115DB" w:rsidRPr="00981968">
        <w:t>.</w:t>
      </w:r>
    </w:p>
    <w:p w:rsidR="005025B7" w:rsidRPr="00981968" w:rsidRDefault="005025B7" w:rsidP="00964618">
      <w:pPr>
        <w:jc w:val="both"/>
      </w:pPr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5923A7" w:rsidRPr="00981968">
        <w:t>2</w:t>
      </w:r>
      <w:r w:rsidR="00CE2BED" w:rsidRPr="00981968">
        <w:t>бр</w:t>
      </w:r>
      <w:r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5923A7" w:rsidRPr="00981968">
        <w:t>153</w:t>
      </w:r>
      <w:r w:rsidRPr="00981968">
        <w:t xml:space="preserve"> медицински досиета, извършени са </w:t>
      </w:r>
      <w:r w:rsidR="005923A7" w:rsidRPr="00981968">
        <w:t>98</w:t>
      </w:r>
      <w:r w:rsidR="007B4014" w:rsidRPr="00981968">
        <w:t>.</w:t>
      </w:r>
      <w:r w:rsidRPr="00981968">
        <w:t xml:space="preserve">справки, изготвени са </w:t>
      </w:r>
      <w:r w:rsidR="005923A7" w:rsidRPr="00981968">
        <w:t>90</w:t>
      </w:r>
      <w:r w:rsidRPr="00981968">
        <w:t xml:space="preserve"> преписки и </w:t>
      </w:r>
      <w:r w:rsidR="005923A7" w:rsidRPr="00981968">
        <w:t xml:space="preserve">74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5923A7" w:rsidRPr="00981968">
        <w:t>120</w:t>
      </w:r>
      <w:r w:rsidR="004A290D" w:rsidRPr="00981968">
        <w:t xml:space="preserve"> </w:t>
      </w:r>
      <w:r w:rsidRPr="00981968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A46E9C" w:rsidRPr="00A86F4F" w:rsidRDefault="00A46E9C" w:rsidP="00A46E9C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A46E9C" w:rsidRPr="00DF1413" w:rsidRDefault="00A46E9C" w:rsidP="00A46E9C">
      <w:pPr>
        <w:jc w:val="both"/>
        <w:textAlignment w:val="center"/>
      </w:pPr>
      <w:r w:rsidRPr="00CA0072">
        <w:rPr>
          <w:b/>
        </w:rPr>
        <w:t>Предварителен здравен контрол:</w:t>
      </w:r>
      <w:r w:rsidRPr="00CA0072">
        <w:t xml:space="preserve"> </w:t>
      </w:r>
      <w:r w:rsidRPr="00CA0072">
        <w:rPr>
          <w:b/>
        </w:rPr>
        <w:t>1</w:t>
      </w:r>
      <w:r w:rsidRPr="00CA0072">
        <w:t xml:space="preserve"> експертен съвет при РЗИ-Добрич. </w:t>
      </w:r>
      <w:r>
        <w:t>Разгледани</w:t>
      </w:r>
      <w:r w:rsidRPr="00CA0072">
        <w:t xml:space="preserve"> </w:t>
      </w:r>
      <w:r>
        <w:t>са</w:t>
      </w:r>
      <w:r w:rsidRPr="00CA0072">
        <w:t xml:space="preserve"> </w:t>
      </w:r>
      <w:r>
        <w:rPr>
          <w:b/>
        </w:rPr>
        <w:t xml:space="preserve">12 </w:t>
      </w:r>
      <w:r>
        <w:t>проектни документации</w:t>
      </w:r>
      <w:r w:rsidRPr="00CA0072">
        <w:t>,</w:t>
      </w:r>
      <w:r>
        <w:t xml:space="preserve"> издадени</w:t>
      </w:r>
      <w:r w:rsidRPr="00CA0072">
        <w:t xml:space="preserve"> </w:t>
      </w:r>
      <w:r>
        <w:t xml:space="preserve">са </w:t>
      </w:r>
      <w:r>
        <w:rPr>
          <w:b/>
        </w:rPr>
        <w:t>7</w:t>
      </w:r>
      <w:r w:rsidRPr="00CA0072">
        <w:t xml:space="preserve"> здравн</w:t>
      </w:r>
      <w:r>
        <w:t>и</w:t>
      </w:r>
      <w:r w:rsidRPr="00CA0072">
        <w:t xml:space="preserve"> заключени</w:t>
      </w:r>
      <w:r>
        <w:t xml:space="preserve">я и </w:t>
      </w:r>
      <w:r>
        <w:rPr>
          <w:b/>
        </w:rPr>
        <w:t>5</w:t>
      </w:r>
      <w:r>
        <w:t xml:space="preserve"> становища по </w:t>
      </w:r>
      <w:r>
        <w:lastRenderedPageBreak/>
        <w:t>процедурите на ЗООС, взето е  участие в 1 ДПК.</w:t>
      </w:r>
      <w:r w:rsidRPr="000D2E5C">
        <w:t xml:space="preserve"> </w:t>
      </w:r>
      <w:r w:rsidRPr="006F5ACD">
        <w:t xml:space="preserve">Извършени са </w:t>
      </w:r>
      <w:r>
        <w:rPr>
          <w:b/>
        </w:rPr>
        <w:t>9</w:t>
      </w:r>
      <w:r w:rsidRPr="006F5ACD">
        <w:rPr>
          <w:b/>
        </w:rPr>
        <w:t xml:space="preserve"> </w:t>
      </w:r>
      <w:r w:rsidRPr="006F5ACD">
        <w:t xml:space="preserve">проверки на обекти с обществено предназначение (ООП) </w:t>
      </w:r>
      <w:r>
        <w:t>в процедура по регистрация, включително и по предписание. Регистриран</w:t>
      </w:r>
      <w:r w:rsidRPr="00DF1413">
        <w:t xml:space="preserve"> </w:t>
      </w:r>
      <w:r>
        <w:t>е</w:t>
      </w:r>
      <w:r w:rsidRPr="00DF1413">
        <w:t xml:space="preserve"> </w:t>
      </w:r>
      <w:r>
        <w:rPr>
          <w:b/>
        </w:rPr>
        <w:t>1</w:t>
      </w:r>
      <w:r>
        <w:t xml:space="preserve"> обект</w:t>
      </w:r>
      <w:r w:rsidRPr="00DF1413">
        <w:t xml:space="preserve"> с обществено предназначение.</w:t>
      </w:r>
      <w:r>
        <w:t xml:space="preserve"> Издадени са </w:t>
      </w:r>
      <w:r>
        <w:rPr>
          <w:b/>
        </w:rPr>
        <w:t>3</w:t>
      </w:r>
      <w:r>
        <w:t xml:space="preserve"> предписания за предприемане на задължителни хигиенни мерки.</w:t>
      </w:r>
    </w:p>
    <w:p w:rsidR="00A46E9C" w:rsidRPr="00CA0072" w:rsidRDefault="00A46E9C" w:rsidP="00A46E9C">
      <w:pPr>
        <w:jc w:val="both"/>
        <w:textAlignment w:val="center"/>
      </w:pPr>
    </w:p>
    <w:p w:rsidR="00A46E9C" w:rsidRPr="00F81E8F" w:rsidRDefault="00A46E9C" w:rsidP="00A46E9C">
      <w:pPr>
        <w:jc w:val="both"/>
        <w:textAlignment w:val="center"/>
        <w:rPr>
          <w:b/>
        </w:rPr>
      </w:pPr>
      <w:r w:rsidRPr="00F77A3E">
        <w:t xml:space="preserve">През периода са извършени </w:t>
      </w:r>
      <w:r w:rsidRPr="00114C24">
        <w:t xml:space="preserve">общо </w:t>
      </w:r>
      <w:r>
        <w:rPr>
          <w:b/>
        </w:rPr>
        <w:t>180</w:t>
      </w:r>
      <w:r w:rsidRPr="00114C24">
        <w:rPr>
          <w:b/>
        </w:rPr>
        <w:t xml:space="preserve"> основни проверки</w:t>
      </w:r>
      <w:r w:rsidRPr="00114C24">
        <w:t xml:space="preserve"> по текущия здравен контрол. Реализираните </w:t>
      </w:r>
      <w:r w:rsidRPr="00114C24">
        <w:rPr>
          <w:b/>
        </w:rPr>
        <w:t>насочени проверки са</w:t>
      </w:r>
      <w:r w:rsidRPr="00114C24">
        <w:t xml:space="preserve"> </w:t>
      </w:r>
      <w:r w:rsidRPr="00114C24">
        <w:rPr>
          <w:b/>
        </w:rPr>
        <w:t xml:space="preserve">общо </w:t>
      </w:r>
      <w:r>
        <w:rPr>
          <w:b/>
        </w:rPr>
        <w:t>212</w:t>
      </w:r>
      <w:r w:rsidRPr="00CF7C1D">
        <w:rPr>
          <w:b/>
        </w:rPr>
        <w:t>:</w:t>
      </w:r>
      <w:r w:rsidRPr="00114C24">
        <w:rPr>
          <w:b/>
        </w:rPr>
        <w:t xml:space="preserve"> </w:t>
      </w:r>
      <w:r>
        <w:rPr>
          <w:b/>
        </w:rPr>
        <w:t>97</w:t>
      </w:r>
      <w:r w:rsidRPr="00114C24">
        <w:rPr>
          <w:b/>
        </w:rPr>
        <w:t xml:space="preserve"> </w:t>
      </w:r>
      <w:r w:rsidRPr="00114C24">
        <w:t xml:space="preserve">от тях са извършени във връзка с контрола по тютюнопушенето и продажбата на алкохол; </w:t>
      </w:r>
      <w:r>
        <w:rPr>
          <w:b/>
        </w:rPr>
        <w:t xml:space="preserve">80 </w:t>
      </w:r>
      <w:r w:rsidRPr="00114C24">
        <w:rPr>
          <w:lang w:val="ru-RU"/>
        </w:rPr>
        <w:t>–</w:t>
      </w:r>
      <w:r w:rsidRPr="00114C24">
        <w:t xml:space="preserve"> контрол върху ДДД-мероприятията;</w:t>
      </w:r>
      <w:r w:rsidRPr="00114C24">
        <w:rPr>
          <w:lang w:val="ru-RU"/>
        </w:rPr>
        <w:t xml:space="preserve"> </w:t>
      </w:r>
      <w:r>
        <w:rPr>
          <w:b/>
          <w:color w:val="000000"/>
          <w:lang w:val="ru-RU"/>
        </w:rPr>
        <w:t>15</w:t>
      </w:r>
      <w:r w:rsidRPr="00114C24">
        <w:rPr>
          <w:b/>
          <w:sz w:val="23"/>
          <w:szCs w:val="23"/>
          <w:lang w:val="ru-RU"/>
        </w:rPr>
        <w:t xml:space="preserve"> </w:t>
      </w:r>
      <w:r w:rsidRPr="00114C24">
        <w:rPr>
          <w:sz w:val="23"/>
          <w:szCs w:val="23"/>
          <w:lang w:val="ru-RU"/>
        </w:rPr>
        <w:t xml:space="preserve">– по </w:t>
      </w:r>
      <w:proofErr w:type="spellStart"/>
      <w:r w:rsidRPr="00114C24">
        <w:rPr>
          <w:sz w:val="23"/>
          <w:szCs w:val="23"/>
          <w:lang w:val="ru-RU"/>
        </w:rPr>
        <w:t>спазване</w:t>
      </w:r>
      <w:proofErr w:type="spellEnd"/>
      <w:r w:rsidRPr="00114C24">
        <w:rPr>
          <w:sz w:val="23"/>
          <w:szCs w:val="23"/>
          <w:lang w:val="ru-RU"/>
        </w:rPr>
        <w:t xml:space="preserve"> </w:t>
      </w:r>
      <w:proofErr w:type="spellStart"/>
      <w:r w:rsidRPr="00114C24">
        <w:rPr>
          <w:sz w:val="23"/>
          <w:szCs w:val="23"/>
          <w:lang w:val="ru-RU"/>
        </w:rPr>
        <w:t>забраната</w:t>
      </w:r>
      <w:proofErr w:type="spellEnd"/>
      <w:r w:rsidRPr="00114C24">
        <w:rPr>
          <w:sz w:val="23"/>
          <w:szCs w:val="23"/>
          <w:lang w:val="ru-RU"/>
        </w:rPr>
        <w:t xml:space="preserve"> за </w:t>
      </w:r>
      <w:proofErr w:type="spellStart"/>
      <w:r w:rsidRPr="00114C24">
        <w:rPr>
          <w:sz w:val="23"/>
          <w:szCs w:val="23"/>
          <w:lang w:val="ru-RU"/>
        </w:rPr>
        <w:t>употреба</w:t>
      </w:r>
      <w:proofErr w:type="spellEnd"/>
      <w:r w:rsidRPr="00114C24">
        <w:rPr>
          <w:sz w:val="23"/>
          <w:szCs w:val="23"/>
          <w:lang w:val="ru-RU"/>
        </w:rPr>
        <w:t xml:space="preserve"> на </w:t>
      </w:r>
      <w:proofErr w:type="spellStart"/>
      <w:r w:rsidRPr="00114C24">
        <w:rPr>
          <w:sz w:val="23"/>
          <w:szCs w:val="23"/>
          <w:lang w:val="ru-RU"/>
        </w:rPr>
        <w:t>диазотен</w:t>
      </w:r>
      <w:proofErr w:type="spellEnd"/>
      <w:r w:rsidRPr="00114C24">
        <w:rPr>
          <w:sz w:val="23"/>
          <w:szCs w:val="23"/>
          <w:lang w:val="ru-RU"/>
        </w:rPr>
        <w:t xml:space="preserve"> оксид</w:t>
      </w:r>
      <w:r>
        <w:rPr>
          <w:sz w:val="23"/>
          <w:szCs w:val="23"/>
          <w:lang w:val="ru-RU"/>
        </w:rPr>
        <w:t>;</w:t>
      </w:r>
      <w:r>
        <w:rPr>
          <w:b/>
          <w:color w:val="000000"/>
          <w:lang w:val="ru-RU"/>
        </w:rPr>
        <w:t xml:space="preserve"> 5</w:t>
      </w:r>
      <w:r>
        <w:rPr>
          <w:color w:val="000000"/>
          <w:lang w:val="ru-RU"/>
        </w:rPr>
        <w:t xml:space="preserve"> – по изпълнение на предписания и заповеди;</w:t>
      </w:r>
      <w:r w:rsidRPr="0071786E">
        <w:rPr>
          <w:color w:val="000000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проверени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са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ru-RU"/>
        </w:rPr>
        <w:t>3</w:t>
      </w:r>
      <w:r w:rsidRPr="00790771">
        <w:rPr>
          <w:sz w:val="23"/>
          <w:szCs w:val="23"/>
        </w:rPr>
        <w:t xml:space="preserve"> лични здравни документации относно спазване </w:t>
      </w:r>
      <w:proofErr w:type="spellStart"/>
      <w:r w:rsidRPr="00790771">
        <w:rPr>
          <w:sz w:val="23"/>
          <w:szCs w:val="23"/>
          <w:lang w:val="ru-RU"/>
        </w:rPr>
        <w:t>изискванията</w:t>
      </w:r>
      <w:proofErr w:type="spellEnd"/>
      <w:r w:rsidRPr="00790771">
        <w:rPr>
          <w:sz w:val="23"/>
          <w:szCs w:val="23"/>
          <w:lang w:val="ru-RU"/>
        </w:rPr>
        <w:t xml:space="preserve"> на Наредба № 15/27.06.2006 г. за </w:t>
      </w:r>
      <w:proofErr w:type="spellStart"/>
      <w:r w:rsidRPr="00790771">
        <w:rPr>
          <w:sz w:val="23"/>
          <w:szCs w:val="23"/>
          <w:lang w:val="ru-RU"/>
        </w:rPr>
        <w:t>здравните</w:t>
      </w:r>
      <w:proofErr w:type="spellEnd"/>
      <w:r w:rsidRPr="00790771">
        <w:rPr>
          <w:sz w:val="23"/>
          <w:szCs w:val="23"/>
          <w:lang w:val="ru-RU"/>
        </w:rPr>
        <w:t xml:space="preserve"> </w:t>
      </w:r>
      <w:proofErr w:type="spellStart"/>
      <w:r w:rsidRPr="00790771">
        <w:rPr>
          <w:sz w:val="23"/>
          <w:szCs w:val="23"/>
          <w:lang w:val="ru-RU"/>
        </w:rPr>
        <w:t>изисквания</w:t>
      </w:r>
      <w:proofErr w:type="spellEnd"/>
      <w:r w:rsidRPr="00790771">
        <w:rPr>
          <w:sz w:val="23"/>
          <w:szCs w:val="23"/>
          <w:lang w:val="ru-RU"/>
        </w:rPr>
        <w:t xml:space="preserve"> към </w:t>
      </w:r>
      <w:proofErr w:type="spellStart"/>
      <w:r w:rsidRPr="00790771">
        <w:rPr>
          <w:sz w:val="23"/>
          <w:szCs w:val="23"/>
          <w:lang w:val="ru-RU"/>
        </w:rPr>
        <w:t>лицата</w:t>
      </w:r>
      <w:proofErr w:type="spellEnd"/>
      <w:r w:rsidRPr="00790771">
        <w:rPr>
          <w:sz w:val="23"/>
          <w:szCs w:val="23"/>
          <w:lang w:val="ru-RU"/>
        </w:rPr>
        <w:t xml:space="preserve">, </w:t>
      </w:r>
      <w:proofErr w:type="spellStart"/>
      <w:r w:rsidRPr="00790771">
        <w:rPr>
          <w:sz w:val="23"/>
          <w:szCs w:val="23"/>
          <w:lang w:val="ru-RU"/>
        </w:rPr>
        <w:t>работещи</w:t>
      </w:r>
      <w:proofErr w:type="spellEnd"/>
      <w:r w:rsidRPr="00790771">
        <w:rPr>
          <w:sz w:val="23"/>
          <w:szCs w:val="23"/>
          <w:lang w:val="ru-RU"/>
        </w:rPr>
        <w:t xml:space="preserve"> в </w:t>
      </w:r>
      <w:proofErr w:type="spellStart"/>
      <w:r w:rsidRPr="00790771">
        <w:rPr>
          <w:sz w:val="23"/>
          <w:szCs w:val="23"/>
          <w:lang w:val="ru-RU"/>
        </w:rPr>
        <w:t>тях</w:t>
      </w:r>
      <w:proofErr w:type="spellEnd"/>
      <w:r>
        <w:rPr>
          <w:sz w:val="23"/>
          <w:szCs w:val="23"/>
          <w:lang w:val="ru-RU"/>
        </w:rPr>
        <w:t>;</w:t>
      </w:r>
      <w:r w:rsidRPr="00A46E9C">
        <w:rPr>
          <w:color w:val="000000"/>
          <w:lang w:val="ru-RU"/>
        </w:rPr>
        <w:t xml:space="preserve"> </w:t>
      </w:r>
      <w:r>
        <w:rPr>
          <w:b/>
          <w:lang w:val="ru-RU"/>
        </w:rPr>
        <w:t>3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проверки</w:t>
      </w:r>
      <w:r w:rsidRPr="00285FB0">
        <w:rPr>
          <w:lang w:val="ru-RU"/>
        </w:rPr>
        <w:t xml:space="preserve"> на </w:t>
      </w:r>
      <w:proofErr w:type="spellStart"/>
      <w:r w:rsidRPr="00285FB0">
        <w:rPr>
          <w:lang w:val="ru-RU"/>
        </w:rPr>
        <w:t>употребявани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биоциди</w:t>
      </w:r>
      <w:proofErr w:type="spellEnd"/>
      <w:r w:rsidRPr="00285FB0">
        <w:rPr>
          <w:lang w:val="ru-RU"/>
        </w:rPr>
        <w:t xml:space="preserve"> </w:t>
      </w:r>
      <w:r>
        <w:rPr>
          <w:lang w:val="ru-RU"/>
        </w:rPr>
        <w:t xml:space="preserve">в детски и </w:t>
      </w:r>
      <w:proofErr w:type="spellStart"/>
      <w:r>
        <w:rPr>
          <w:lang w:val="ru-RU"/>
        </w:rPr>
        <w:t>учебни</w:t>
      </w:r>
      <w:proofErr w:type="spellEnd"/>
      <w:r>
        <w:rPr>
          <w:lang w:val="ru-RU"/>
        </w:rPr>
        <w:t xml:space="preserve"> заведения </w:t>
      </w:r>
      <w:r w:rsidRPr="00285FB0">
        <w:rPr>
          <w:lang w:val="ru-RU"/>
        </w:rPr>
        <w:t xml:space="preserve">за </w:t>
      </w:r>
      <w:proofErr w:type="spellStart"/>
      <w:r w:rsidRPr="00285FB0">
        <w:rPr>
          <w:lang w:val="ru-RU"/>
        </w:rPr>
        <w:t>съответств</w:t>
      </w:r>
      <w:r>
        <w:rPr>
          <w:lang w:val="ru-RU"/>
        </w:rPr>
        <w:t>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биоцидното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законодателство</w:t>
      </w:r>
      <w:proofErr w:type="spellEnd"/>
      <w:r>
        <w:rPr>
          <w:lang w:val="ru-RU"/>
        </w:rPr>
        <w:t xml:space="preserve">; </w:t>
      </w:r>
      <w:r>
        <w:rPr>
          <w:b/>
          <w:lang w:val="ru-RU"/>
        </w:rPr>
        <w:t>9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тематични</w:t>
      </w:r>
      <w:proofErr w:type="spellEnd"/>
      <w:r>
        <w:rPr>
          <w:lang w:val="ru-RU"/>
        </w:rPr>
        <w:t xml:space="preserve"> проверки </w:t>
      </w:r>
      <w:r w:rsidRPr="00F81E8F">
        <w:rPr>
          <w:lang w:val="ru-RU"/>
        </w:rPr>
        <w:t xml:space="preserve">за </w:t>
      </w:r>
      <w:r w:rsidRPr="00F81E8F">
        <w:rPr>
          <w:lang w:bidi="bg-BG"/>
        </w:rPr>
        <w:t>контрол на козметични продукти с предявени неправомерни претенции</w:t>
      </w:r>
      <w:r>
        <w:rPr>
          <w:lang w:bidi="bg-BG"/>
        </w:rPr>
        <w:t>.</w:t>
      </w:r>
    </w:p>
    <w:p w:rsidR="000C5B36" w:rsidRPr="00E50AC7" w:rsidRDefault="000C5B36" w:rsidP="000C5B36">
      <w:pPr>
        <w:jc w:val="both"/>
        <w:textAlignment w:val="center"/>
      </w:pPr>
    </w:p>
    <w:p w:rsidR="003074C0" w:rsidRPr="00492634" w:rsidRDefault="003074C0" w:rsidP="003074C0">
      <w:pPr>
        <w:jc w:val="both"/>
        <w:textAlignment w:val="center"/>
        <w:rPr>
          <w:b/>
          <w:bCs/>
        </w:rPr>
      </w:pPr>
      <w:r w:rsidRPr="00492634">
        <w:rPr>
          <w:b/>
          <w:bCs/>
        </w:rPr>
        <w:t>Лабораторен контрол:</w:t>
      </w:r>
    </w:p>
    <w:p w:rsidR="003074C0" w:rsidRPr="00492634" w:rsidRDefault="003074C0" w:rsidP="003074C0">
      <w:pPr>
        <w:jc w:val="both"/>
        <w:textAlignment w:val="center"/>
        <w:rPr>
          <w:lang w:val="ru-RU"/>
        </w:rPr>
      </w:pPr>
      <w:r w:rsidRPr="00492634">
        <w:rPr>
          <w:u w:val="single"/>
        </w:rPr>
        <w:t>Питейни води:</w:t>
      </w:r>
      <w:r w:rsidRPr="00492634">
        <w:rPr>
          <w:lang w:val="ru-RU"/>
        </w:rPr>
        <w:t xml:space="preserve"> физико-</w:t>
      </w:r>
      <w:proofErr w:type="spellStart"/>
      <w:r w:rsidRPr="00492634">
        <w:rPr>
          <w:lang w:val="ru-RU"/>
        </w:rPr>
        <w:t>химичен</w:t>
      </w:r>
      <w:proofErr w:type="spellEnd"/>
      <w:r w:rsidRPr="00492634">
        <w:rPr>
          <w:lang w:val="ru-RU"/>
        </w:rPr>
        <w:t xml:space="preserve"> и </w:t>
      </w:r>
      <w:proofErr w:type="spellStart"/>
      <w:r w:rsidRPr="00492634">
        <w:rPr>
          <w:lang w:val="ru-RU"/>
        </w:rPr>
        <w:t>микробиологичен</w:t>
      </w:r>
      <w:proofErr w:type="spellEnd"/>
      <w:r w:rsidRPr="00492634">
        <w:rPr>
          <w:lang w:val="ru-RU"/>
        </w:rPr>
        <w:t xml:space="preserve"> контрол – </w:t>
      </w:r>
      <w:r w:rsidR="00935A00" w:rsidRPr="00492634">
        <w:rPr>
          <w:b/>
        </w:rPr>
        <w:t>1</w:t>
      </w:r>
      <w:r w:rsidR="00454986">
        <w:rPr>
          <w:b/>
        </w:rPr>
        <w:t>3</w:t>
      </w:r>
      <w:r w:rsidRPr="00492634">
        <w:rPr>
          <w:b/>
        </w:rPr>
        <w:t xml:space="preserve"> </w:t>
      </w:r>
      <w:r w:rsidRPr="00492634">
        <w:t>бр.</w:t>
      </w:r>
      <w:r w:rsidRPr="00492634">
        <w:rPr>
          <w:b/>
        </w:rPr>
        <w:t xml:space="preserve"> </w:t>
      </w:r>
      <w:r w:rsidRPr="00492634">
        <w:t>проби</w:t>
      </w:r>
      <w:r w:rsidR="00935A00" w:rsidRPr="00492634">
        <w:t xml:space="preserve"> – </w:t>
      </w:r>
      <w:r w:rsidR="00454986" w:rsidRPr="00454986">
        <w:t>от тях</w:t>
      </w:r>
      <w:r w:rsidR="00454986" w:rsidRPr="00454986">
        <w:rPr>
          <w:b/>
        </w:rPr>
        <w:t xml:space="preserve"> 1 </w:t>
      </w:r>
      <w:r w:rsidR="00454986" w:rsidRPr="00454986">
        <w:t>проба</w:t>
      </w:r>
      <w:r w:rsidR="00454986" w:rsidRPr="00454986">
        <w:rPr>
          <w:b/>
        </w:rPr>
        <w:t xml:space="preserve"> </w:t>
      </w:r>
      <w:r w:rsidR="00454986" w:rsidRPr="00454986">
        <w:t>не съответства по физико-химичен показател „нитрати“</w:t>
      </w:r>
      <w:r w:rsidRPr="00454986">
        <w:t>.</w:t>
      </w:r>
    </w:p>
    <w:p w:rsidR="00FD5EED" w:rsidRPr="00492634" w:rsidRDefault="003074C0" w:rsidP="003074C0">
      <w:pPr>
        <w:jc w:val="both"/>
        <w:textAlignment w:val="center"/>
      </w:pPr>
      <w:r w:rsidRPr="00492634">
        <w:t xml:space="preserve">Във връзка с провеждане на насочен здравен контрол са изследвани </w:t>
      </w:r>
      <w:r w:rsidR="00454986">
        <w:rPr>
          <w:b/>
        </w:rPr>
        <w:t xml:space="preserve">4 </w:t>
      </w:r>
      <w:r w:rsidR="00454986" w:rsidRPr="00454986">
        <w:t>бр. проби</w:t>
      </w:r>
      <w:r w:rsidR="00454986" w:rsidRPr="00CC3EE8">
        <w:t xml:space="preserve">, </w:t>
      </w:r>
      <w:r w:rsidR="00454986">
        <w:t xml:space="preserve">от които </w:t>
      </w:r>
      <w:r w:rsidR="00454986" w:rsidRPr="007C77E9">
        <w:rPr>
          <w:b/>
        </w:rPr>
        <w:t xml:space="preserve">1 </w:t>
      </w:r>
      <w:r w:rsidR="00454986" w:rsidRPr="00454986">
        <w:t xml:space="preserve">проба </w:t>
      </w:r>
      <w:r w:rsidR="00454986">
        <w:t>не съответства по физико-химичен показател „нитрати“</w:t>
      </w:r>
      <w:r w:rsidR="00454986" w:rsidRPr="00454986">
        <w:t>.</w:t>
      </w:r>
    </w:p>
    <w:p w:rsidR="00FD5EED" w:rsidRPr="00492634" w:rsidRDefault="003074C0" w:rsidP="003074C0">
      <w:pPr>
        <w:jc w:val="both"/>
        <w:textAlignment w:val="center"/>
        <w:rPr>
          <w:lang w:val="ru-RU"/>
        </w:rPr>
      </w:pPr>
      <w:r w:rsidRPr="00492634">
        <w:rPr>
          <w:u w:val="single"/>
        </w:rPr>
        <w:t>Минерални води</w:t>
      </w:r>
      <w:r w:rsidRPr="00492634">
        <w:t xml:space="preserve">: </w:t>
      </w:r>
      <w:proofErr w:type="spellStart"/>
      <w:r w:rsidR="00454986" w:rsidRPr="00454986">
        <w:rPr>
          <w:lang w:val="ru-RU"/>
        </w:rPr>
        <w:t>микробиологичен</w:t>
      </w:r>
      <w:proofErr w:type="spellEnd"/>
      <w:r w:rsidR="00454986" w:rsidRPr="00454986">
        <w:rPr>
          <w:lang w:val="ru-RU"/>
        </w:rPr>
        <w:t xml:space="preserve"> контрол – </w:t>
      </w:r>
      <w:r w:rsidR="00454986">
        <w:rPr>
          <w:b/>
        </w:rPr>
        <w:t>4</w:t>
      </w:r>
      <w:r w:rsidR="00454986" w:rsidRPr="00454986">
        <w:rPr>
          <w:b/>
        </w:rPr>
        <w:t xml:space="preserve"> </w:t>
      </w:r>
      <w:r w:rsidR="00454986" w:rsidRPr="00454986">
        <w:t>бр.</w:t>
      </w:r>
      <w:r w:rsidR="00454986" w:rsidRPr="00454986">
        <w:rPr>
          <w:b/>
        </w:rPr>
        <w:t xml:space="preserve"> </w:t>
      </w:r>
      <w:r w:rsidR="00454986" w:rsidRPr="00454986">
        <w:t>проби –</w:t>
      </w:r>
      <w:r w:rsidR="00454986">
        <w:t xml:space="preserve"> съответстват на нормативните изисквания</w:t>
      </w:r>
      <w:r w:rsidR="00FD5EED" w:rsidRPr="00454986">
        <w:rPr>
          <w:lang w:val="ru-RU"/>
        </w:rPr>
        <w:t>.</w:t>
      </w:r>
    </w:p>
    <w:p w:rsidR="00935A00" w:rsidRPr="00492634" w:rsidRDefault="003074C0" w:rsidP="003074C0">
      <w:pPr>
        <w:jc w:val="both"/>
        <w:textAlignment w:val="center"/>
        <w:rPr>
          <w:lang w:val="ru-RU"/>
        </w:rPr>
      </w:pPr>
      <w:r w:rsidRPr="00492634">
        <w:rPr>
          <w:u w:val="single"/>
          <w:lang w:val="ru-RU"/>
        </w:rPr>
        <w:t xml:space="preserve">Води за </w:t>
      </w:r>
      <w:proofErr w:type="spellStart"/>
      <w:r w:rsidRPr="00492634">
        <w:rPr>
          <w:u w:val="single"/>
          <w:lang w:val="ru-RU"/>
        </w:rPr>
        <w:t>къпане</w:t>
      </w:r>
      <w:proofErr w:type="spellEnd"/>
      <w:r w:rsidRPr="00492634">
        <w:rPr>
          <w:lang w:val="ru-RU"/>
        </w:rPr>
        <w:t xml:space="preserve">: </w:t>
      </w:r>
      <w:r w:rsidR="00FD5EED" w:rsidRPr="00492634">
        <w:rPr>
          <w:lang w:val="ru-RU"/>
        </w:rPr>
        <w:t xml:space="preserve">не </w:t>
      </w:r>
      <w:proofErr w:type="spellStart"/>
      <w:r w:rsidR="00FD5EED" w:rsidRPr="00492634">
        <w:rPr>
          <w:lang w:val="ru-RU"/>
        </w:rPr>
        <w:t>са</w:t>
      </w:r>
      <w:proofErr w:type="spellEnd"/>
      <w:r w:rsidR="00FD5EED" w:rsidRPr="00492634">
        <w:rPr>
          <w:lang w:val="ru-RU"/>
        </w:rPr>
        <w:t xml:space="preserve"> пробонабирани.</w:t>
      </w:r>
    </w:p>
    <w:p w:rsidR="003074C0" w:rsidRDefault="003074C0" w:rsidP="00FD5EED">
      <w:pPr>
        <w:pStyle w:val="af1"/>
        <w:tabs>
          <w:tab w:val="left" w:pos="426"/>
        </w:tabs>
        <w:ind w:left="0"/>
        <w:jc w:val="both"/>
        <w:rPr>
          <w:lang w:val="ru-RU"/>
        </w:rPr>
      </w:pPr>
      <w:proofErr w:type="spellStart"/>
      <w:r w:rsidRPr="00492634">
        <w:rPr>
          <w:u w:val="single"/>
          <w:lang w:val="ru-RU"/>
        </w:rPr>
        <w:t>Козметични</w:t>
      </w:r>
      <w:proofErr w:type="spellEnd"/>
      <w:r w:rsidRPr="00492634">
        <w:rPr>
          <w:u w:val="single"/>
          <w:lang w:val="ru-RU"/>
        </w:rPr>
        <w:t xml:space="preserve"> </w:t>
      </w:r>
      <w:proofErr w:type="spellStart"/>
      <w:r w:rsidRPr="00492634">
        <w:rPr>
          <w:u w:val="single"/>
          <w:lang w:val="ru-RU"/>
        </w:rPr>
        <w:t>продукти</w:t>
      </w:r>
      <w:proofErr w:type="spellEnd"/>
      <w:r w:rsidRPr="00492634">
        <w:rPr>
          <w:lang w:val="ru-RU"/>
        </w:rPr>
        <w:t xml:space="preserve">: </w:t>
      </w:r>
      <w:r w:rsidR="00FD5EED" w:rsidRPr="00492634">
        <w:rPr>
          <w:lang w:val="ru-RU"/>
        </w:rPr>
        <w:t>физико-</w:t>
      </w:r>
      <w:proofErr w:type="spellStart"/>
      <w:r w:rsidR="00FD5EED" w:rsidRPr="00492634">
        <w:rPr>
          <w:lang w:val="ru-RU"/>
        </w:rPr>
        <w:t>химичен</w:t>
      </w:r>
      <w:proofErr w:type="spellEnd"/>
      <w:r w:rsidR="00FD5EED" w:rsidRPr="00492634">
        <w:rPr>
          <w:lang w:val="ru-RU"/>
        </w:rPr>
        <w:t xml:space="preserve"> контрол – </w:t>
      </w:r>
      <w:r w:rsidR="00454986">
        <w:rPr>
          <w:b/>
        </w:rPr>
        <w:t xml:space="preserve">2 </w:t>
      </w:r>
      <w:r w:rsidR="00454986" w:rsidRPr="00454986">
        <w:t>бр.</w:t>
      </w:r>
      <w:r w:rsidR="00FD5EED" w:rsidRPr="00492634">
        <w:rPr>
          <w:b/>
        </w:rPr>
        <w:t xml:space="preserve"> </w:t>
      </w:r>
      <w:r w:rsidR="00FD5EED" w:rsidRPr="00492634">
        <w:t>проб</w:t>
      </w:r>
      <w:r w:rsidR="00454986">
        <w:t>и</w:t>
      </w:r>
      <w:r w:rsidR="00FD5EED" w:rsidRPr="00492634">
        <w:t xml:space="preserve"> – съответства</w:t>
      </w:r>
      <w:r w:rsidR="00454986">
        <w:t>т</w:t>
      </w:r>
      <w:r w:rsidR="00FD5EED" w:rsidRPr="00492634">
        <w:t xml:space="preserve"> на нормативните изисквания</w:t>
      </w:r>
      <w:r w:rsidR="00B43085" w:rsidRPr="00492634">
        <w:rPr>
          <w:lang w:val="ru-RU"/>
        </w:rPr>
        <w:t>.</w:t>
      </w:r>
    </w:p>
    <w:p w:rsidR="00454986" w:rsidRPr="00492634" w:rsidRDefault="00454986" w:rsidP="00FD5EED">
      <w:pPr>
        <w:pStyle w:val="af1"/>
        <w:tabs>
          <w:tab w:val="left" w:pos="426"/>
        </w:tabs>
        <w:ind w:left="0"/>
        <w:jc w:val="both"/>
        <w:rPr>
          <w:lang w:val="ru-RU"/>
        </w:rPr>
      </w:pPr>
      <w:r w:rsidRPr="00454986">
        <w:rPr>
          <w:u w:val="single"/>
          <w:lang w:val="ru-RU"/>
        </w:rPr>
        <w:t xml:space="preserve">Биоциди и </w:t>
      </w:r>
      <w:proofErr w:type="spellStart"/>
      <w:r w:rsidRPr="00454986">
        <w:rPr>
          <w:u w:val="single"/>
          <w:lang w:val="ru-RU"/>
        </w:rPr>
        <w:t>дезинфекционни</w:t>
      </w:r>
      <w:proofErr w:type="spellEnd"/>
      <w:r w:rsidRPr="00454986">
        <w:rPr>
          <w:u w:val="single"/>
          <w:lang w:val="ru-RU"/>
        </w:rPr>
        <w:t xml:space="preserve"> </w:t>
      </w:r>
      <w:proofErr w:type="spellStart"/>
      <w:r w:rsidRPr="00454986">
        <w:rPr>
          <w:u w:val="single"/>
          <w:lang w:val="ru-RU"/>
        </w:rPr>
        <w:t>разтвори</w:t>
      </w:r>
      <w:proofErr w:type="spellEnd"/>
      <w:r w:rsidRPr="00454986">
        <w:rPr>
          <w:lang w:val="ru-RU"/>
        </w:rPr>
        <w:t>: физико-</w:t>
      </w:r>
      <w:proofErr w:type="spellStart"/>
      <w:r w:rsidRPr="00454986">
        <w:rPr>
          <w:lang w:val="ru-RU"/>
        </w:rPr>
        <w:t>химичен</w:t>
      </w:r>
      <w:proofErr w:type="spellEnd"/>
      <w:r w:rsidRPr="00454986">
        <w:rPr>
          <w:lang w:val="ru-RU"/>
        </w:rPr>
        <w:t xml:space="preserve"> контрол – </w:t>
      </w:r>
      <w:r w:rsidRPr="00454986">
        <w:rPr>
          <w:b/>
          <w:lang w:val="ru-RU"/>
        </w:rPr>
        <w:t>12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454986">
        <w:rPr>
          <w:lang w:val="ru-RU"/>
        </w:rPr>
        <w:t xml:space="preserve"> </w:t>
      </w:r>
      <w:proofErr w:type="spellStart"/>
      <w:r w:rsidRPr="00454986">
        <w:rPr>
          <w:lang w:val="ru-RU"/>
        </w:rPr>
        <w:t>проб</w:t>
      </w:r>
      <w:r>
        <w:rPr>
          <w:lang w:val="ru-RU"/>
        </w:rPr>
        <w:t>и</w:t>
      </w:r>
      <w:proofErr w:type="spellEnd"/>
      <w:r>
        <w:rPr>
          <w:lang w:val="ru-RU"/>
        </w:rPr>
        <w:t xml:space="preserve"> </w:t>
      </w:r>
      <w:r w:rsidRPr="00454986">
        <w:rPr>
          <w:lang w:val="ru-RU"/>
        </w:rPr>
        <w:t xml:space="preserve">–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тях</w:t>
      </w:r>
      <w:proofErr w:type="spellEnd"/>
      <w:r>
        <w:rPr>
          <w:lang w:val="ru-RU"/>
        </w:rPr>
        <w:t xml:space="preserve"> 1 проба не </w:t>
      </w:r>
      <w:proofErr w:type="spellStart"/>
      <w:r w:rsidRPr="00454986">
        <w:rPr>
          <w:lang w:val="ru-RU"/>
        </w:rPr>
        <w:t>съответства</w:t>
      </w:r>
      <w:proofErr w:type="spellEnd"/>
      <w:r w:rsidRPr="00454986">
        <w:rPr>
          <w:lang w:val="ru-RU"/>
        </w:rPr>
        <w:t xml:space="preserve"> на </w:t>
      </w:r>
      <w:proofErr w:type="spellStart"/>
      <w:r w:rsidRPr="00454986">
        <w:rPr>
          <w:lang w:val="ru-RU"/>
        </w:rPr>
        <w:t>нормативните</w:t>
      </w:r>
      <w:proofErr w:type="spellEnd"/>
      <w:r w:rsidRPr="00454986">
        <w:rPr>
          <w:lang w:val="ru-RU"/>
        </w:rPr>
        <w:t xml:space="preserve"> </w:t>
      </w:r>
      <w:proofErr w:type="spellStart"/>
      <w:r w:rsidRPr="00454986">
        <w:rPr>
          <w:lang w:val="ru-RU"/>
        </w:rPr>
        <w:t>изисквания</w:t>
      </w:r>
      <w:proofErr w:type="spellEnd"/>
      <w:r w:rsidRPr="00454986">
        <w:rPr>
          <w:lang w:val="ru-RU"/>
        </w:rPr>
        <w:t>.</w:t>
      </w:r>
    </w:p>
    <w:p w:rsidR="003074C0" w:rsidRPr="00492634" w:rsidRDefault="003074C0" w:rsidP="003074C0">
      <w:pPr>
        <w:jc w:val="both"/>
      </w:pPr>
      <w:r w:rsidRPr="00492634">
        <w:rPr>
          <w:u w:val="single"/>
        </w:rPr>
        <w:t>Физични фактори на средата</w:t>
      </w:r>
      <w:r w:rsidRPr="00492634">
        <w:t>: не са измервани.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A46E9C" w:rsidRPr="00842D7A" w:rsidRDefault="00A46E9C" w:rsidP="00A46E9C">
      <w:pPr>
        <w:jc w:val="both"/>
        <w:textAlignment w:val="center"/>
        <w:rPr>
          <w:b/>
        </w:rPr>
      </w:pPr>
      <w:r w:rsidRPr="00842D7A">
        <w:t xml:space="preserve">По отношение на констатираните отклонения от здравните норми са предприети следните </w:t>
      </w:r>
      <w:r w:rsidRPr="00842D7A">
        <w:rPr>
          <w:b/>
        </w:rPr>
        <w:t>административно-наказателни мерки:</w:t>
      </w:r>
    </w:p>
    <w:p w:rsidR="00A46E9C" w:rsidRDefault="00A46E9C" w:rsidP="00A46E9C">
      <w:pPr>
        <w:jc w:val="both"/>
        <w:textAlignment w:val="center"/>
      </w:pPr>
      <w:r w:rsidRPr="00842D7A">
        <w:t xml:space="preserve">- издадени са </w:t>
      </w:r>
      <w:r>
        <w:rPr>
          <w:b/>
        </w:rPr>
        <w:t>6</w:t>
      </w:r>
      <w:r w:rsidRPr="00842D7A">
        <w:rPr>
          <w:b/>
        </w:rPr>
        <w:t xml:space="preserve"> </w:t>
      </w:r>
      <w:r w:rsidRPr="00842D7A">
        <w:t>предписания за провеждане на задължителни хигиенни мерки</w:t>
      </w:r>
      <w:r>
        <w:t>;</w:t>
      </w:r>
    </w:p>
    <w:p w:rsidR="00A46E9C" w:rsidRPr="00842D7A" w:rsidRDefault="00A46E9C" w:rsidP="00A46E9C">
      <w:pPr>
        <w:jc w:val="both"/>
        <w:textAlignment w:val="center"/>
      </w:pPr>
      <w:r>
        <w:t>- издадена е</w:t>
      </w:r>
      <w:r w:rsidRPr="00076802">
        <w:t xml:space="preserve"> </w:t>
      </w:r>
      <w:r>
        <w:rPr>
          <w:b/>
        </w:rPr>
        <w:t xml:space="preserve">1 заповед </w:t>
      </w:r>
      <w:r>
        <w:t>като мярка за административна принуда – за спиране реализацията и пренасочване на продукти със значение за здравето;</w:t>
      </w:r>
    </w:p>
    <w:p w:rsidR="00A46E9C" w:rsidRPr="00076802" w:rsidRDefault="00A46E9C" w:rsidP="00A46E9C">
      <w:pPr>
        <w:jc w:val="both"/>
        <w:textAlignment w:val="center"/>
      </w:pPr>
      <w:r>
        <w:t>- съставени</w:t>
      </w:r>
      <w:r w:rsidRPr="00076802">
        <w:t xml:space="preserve"> </w:t>
      </w:r>
      <w:r>
        <w:t>са</w:t>
      </w:r>
      <w:r w:rsidRPr="00076802">
        <w:t xml:space="preserve"> </w:t>
      </w:r>
      <w:r>
        <w:rPr>
          <w:b/>
        </w:rPr>
        <w:t>5</w:t>
      </w:r>
      <w:r>
        <w:t xml:space="preserve"> акта</w:t>
      </w:r>
      <w:r w:rsidRPr="00076802">
        <w:t xml:space="preserve"> за устано</w:t>
      </w:r>
      <w:r>
        <w:t>вени административни нарушения, 1 от които на юридическо лице.</w:t>
      </w:r>
    </w:p>
    <w:p w:rsidR="00A46E9C" w:rsidRPr="00842D7A" w:rsidRDefault="00A46E9C" w:rsidP="00A46E9C">
      <w:pPr>
        <w:jc w:val="both"/>
        <w:textAlignment w:val="center"/>
      </w:pPr>
    </w:p>
    <w:p w:rsidR="00A46E9C" w:rsidRDefault="00A46E9C" w:rsidP="00A46E9C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A46E9C" w:rsidRDefault="00A46E9C" w:rsidP="00A46E9C">
      <w:pPr>
        <w:jc w:val="both"/>
      </w:pPr>
      <w:r w:rsidRPr="00285FB0">
        <w:t xml:space="preserve">Проведени са </w:t>
      </w:r>
      <w:r>
        <w:rPr>
          <w:b/>
        </w:rPr>
        <w:t>8</w:t>
      </w:r>
      <w:r w:rsidRPr="00285FB0">
        <w:t xml:space="preserve"> обучения и лекции с обхванати </w:t>
      </w:r>
      <w:r>
        <w:rPr>
          <w:b/>
        </w:rPr>
        <w:t>123</w:t>
      </w:r>
      <w:r w:rsidRPr="00285FB0">
        <w:t xml:space="preserve"> лица в учебни заведения</w:t>
      </w:r>
      <w:r>
        <w:t xml:space="preserve"> на територията на гр. Добрич,</w:t>
      </w:r>
      <w:r w:rsidRPr="00285FB0">
        <w:t xml:space="preserve"> </w:t>
      </w:r>
      <w:r>
        <w:t xml:space="preserve">гр. Шабла и с. Овчарово, </w:t>
      </w:r>
      <w:r w:rsidRPr="00285FB0">
        <w:t xml:space="preserve">при провеждането, на които са предоставени </w:t>
      </w:r>
      <w:r>
        <w:rPr>
          <w:b/>
        </w:rPr>
        <w:t>40</w:t>
      </w:r>
      <w:r w:rsidRPr="00285FB0">
        <w:t xml:space="preserve"> бр. здравно-образователни материали. </w:t>
      </w:r>
    </w:p>
    <w:p w:rsidR="00A46E9C" w:rsidRDefault="00A46E9C" w:rsidP="00A46E9C">
      <w:pPr>
        <w:jc w:val="both"/>
      </w:pPr>
      <w:r w:rsidRPr="00285FB0">
        <w:t xml:space="preserve">Оказани </w:t>
      </w:r>
      <w:r>
        <w:rPr>
          <w:b/>
        </w:rPr>
        <w:t>5</w:t>
      </w:r>
      <w:r w:rsidRPr="00285FB0">
        <w:rPr>
          <w:b/>
        </w:rPr>
        <w:t xml:space="preserve"> </w:t>
      </w:r>
      <w:r w:rsidRPr="00285FB0">
        <w:t xml:space="preserve">методични дейности на </w:t>
      </w:r>
      <w:r>
        <w:rPr>
          <w:b/>
        </w:rPr>
        <w:t xml:space="preserve">8 </w:t>
      </w:r>
      <w:r w:rsidRPr="00285FB0">
        <w:t xml:space="preserve">лица </w:t>
      </w:r>
      <w:r w:rsidRPr="00285FB0">
        <w:rPr>
          <w:lang w:val="ru-RU"/>
        </w:rPr>
        <w:t>(</w:t>
      </w:r>
      <w:proofErr w:type="spellStart"/>
      <w:r w:rsidRPr="00285FB0">
        <w:rPr>
          <w:lang w:val="ru-RU"/>
        </w:rPr>
        <w:t>педагози</w:t>
      </w:r>
      <w:proofErr w:type="spellEnd"/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медицински</w:t>
      </w:r>
      <w:proofErr w:type="spellEnd"/>
      <w:r w:rsidRPr="00285FB0">
        <w:rPr>
          <w:lang w:val="ru-RU"/>
        </w:rPr>
        <w:t xml:space="preserve"> </w:t>
      </w:r>
      <w:proofErr w:type="spellStart"/>
      <w:r w:rsidRPr="00285FB0">
        <w:rPr>
          <w:lang w:val="ru-RU"/>
        </w:rPr>
        <w:t>специалисти</w:t>
      </w:r>
      <w:proofErr w:type="spellEnd"/>
      <w:r w:rsidRPr="00285FB0">
        <w:t>).</w:t>
      </w:r>
    </w:p>
    <w:p w:rsidR="00A46E9C" w:rsidRDefault="00A46E9C" w:rsidP="00A46E9C">
      <w:pPr>
        <w:contextualSpacing/>
        <w:jc w:val="both"/>
      </w:pPr>
      <w:r>
        <w:t>Разполагане на детектори в помещения на жилищни сгради в област Добрич за</w:t>
      </w:r>
      <w:r w:rsidRPr="00BB4ADA">
        <w:t xml:space="preserve"> проучване на обемна активност на радон през 2023 г.</w:t>
      </w:r>
      <w:r>
        <w:t xml:space="preserve">, във връзка </w:t>
      </w:r>
      <w:r w:rsidRPr="00BB4ADA">
        <w:t>с изпълнение на дейности по Национален план за действие за намаляване на риска от облъчване от радон 2023-2027 г.</w:t>
      </w:r>
    </w:p>
    <w:p w:rsidR="008F6034" w:rsidRDefault="008F6034" w:rsidP="00964618">
      <w:pPr>
        <w:jc w:val="both"/>
      </w:pPr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7F0347" w:rsidRDefault="005025B7" w:rsidP="007F0347">
      <w:pPr>
        <w:jc w:val="both"/>
        <w:rPr>
          <w:lang w:val="ru-RU"/>
        </w:rPr>
      </w:pPr>
      <w:r w:rsidRPr="00E50AC7">
        <w:t xml:space="preserve">За </w:t>
      </w:r>
      <w:r w:rsidR="00EF3BD4">
        <w:rPr>
          <w:b/>
          <w:bCs/>
        </w:rPr>
        <w:t>16</w:t>
      </w:r>
      <w:r w:rsidR="005D0D1F" w:rsidRPr="00E50AC7">
        <w:rPr>
          <w:b/>
          <w:bCs/>
        </w:rPr>
        <w:t>.0</w:t>
      </w:r>
      <w:r w:rsidR="00EF3BD4">
        <w:rPr>
          <w:b/>
          <w:bCs/>
        </w:rPr>
        <w:t>6- 22</w:t>
      </w:r>
      <w:r w:rsidR="005D0D1F" w:rsidRPr="00E50AC7">
        <w:rPr>
          <w:b/>
          <w:bCs/>
        </w:rPr>
        <w:t>.0</w:t>
      </w:r>
      <w:r w:rsidR="005D0D1F">
        <w:rPr>
          <w:b/>
          <w:bCs/>
        </w:rPr>
        <w:t>6</w:t>
      </w:r>
      <w:r w:rsidR="005D0D1F" w:rsidRPr="00E50AC7">
        <w:rPr>
          <w:b/>
          <w:bCs/>
        </w:rPr>
        <w:t xml:space="preserve">.2023 г. </w:t>
      </w:r>
      <w:r w:rsidRPr="00E50AC7">
        <w:t xml:space="preserve">по чл. 56 от Закона за здравето са извършени </w:t>
      </w:r>
      <w:r w:rsidR="00EF3BD4">
        <w:rPr>
          <w:lang w:val="ru-RU"/>
        </w:rPr>
        <w:t>90</w:t>
      </w:r>
      <w:r w:rsidRPr="00E50AC7">
        <w:rPr>
          <w:lang w:val="ru-RU"/>
        </w:rPr>
        <w:t xml:space="preserve"> </w:t>
      </w:r>
      <w:r w:rsidRPr="00E50AC7">
        <w:t xml:space="preserve">проверки в </w:t>
      </w:r>
      <w:r w:rsidR="00EF3BD4">
        <w:rPr>
          <w:lang w:val="ru-RU"/>
        </w:rPr>
        <w:t xml:space="preserve">90 </w:t>
      </w:r>
      <w:r w:rsidRPr="00E50AC7">
        <w:t xml:space="preserve">обекта </w:t>
      </w:r>
      <w:r w:rsidRPr="00E50AC7">
        <w:rPr>
          <w:lang w:val="ru-RU"/>
        </w:rPr>
        <w:t>(</w:t>
      </w:r>
      <w:r w:rsidR="00EF3BD4">
        <w:rPr>
          <w:lang w:val="ru-RU"/>
        </w:rPr>
        <w:t>2</w:t>
      </w:r>
      <w:r w:rsidRPr="00E50AC7">
        <w:t xml:space="preserve"> обект</w:t>
      </w:r>
      <w:r w:rsidR="00EF3BD4">
        <w:t>а</w:t>
      </w:r>
      <w:r w:rsidRPr="00E50AC7">
        <w:t xml:space="preserve"> за хранене и развлечения, </w:t>
      </w:r>
      <w:r w:rsidR="00EF3BD4">
        <w:t>6</w:t>
      </w:r>
      <w:r w:rsidRPr="00E50AC7">
        <w:t xml:space="preserve"> детски и учебни заведения, </w:t>
      </w:r>
      <w:r w:rsidR="00EF3BD4">
        <w:t xml:space="preserve">2 </w:t>
      </w:r>
      <w:r w:rsidRPr="00E50AC7">
        <w:t>лечебни и здравни заведения,</w:t>
      </w:r>
      <w:r w:rsidR="00EF3BD4">
        <w:t xml:space="preserve"> </w:t>
      </w:r>
      <w:r w:rsidR="00EF3BD4">
        <w:rPr>
          <w:lang w:val="ru-RU"/>
        </w:rPr>
        <w:t xml:space="preserve">77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</w:t>
      </w:r>
      <w:r w:rsidRPr="00E50AC7">
        <w:lastRenderedPageBreak/>
        <w:t xml:space="preserve">допълнителните разпоредби на Закона за здравето, </w:t>
      </w:r>
      <w:r w:rsidR="00EF3BD4">
        <w:rPr>
          <w:lang w:val="ru-RU"/>
        </w:rPr>
        <w:t>3</w:t>
      </w:r>
      <w:r w:rsidRPr="00E50AC7">
        <w:t xml:space="preserve"> открити обществени места). </w:t>
      </w:r>
      <w:proofErr w:type="spellStart"/>
      <w:r w:rsidR="007F0347">
        <w:rPr>
          <w:lang w:val="ru-RU"/>
        </w:rPr>
        <w:t>Констатирано</w:t>
      </w:r>
      <w:proofErr w:type="spellEnd"/>
      <w:r w:rsidR="007F0347">
        <w:rPr>
          <w:lang w:val="ru-RU"/>
        </w:rPr>
        <w:t xml:space="preserve"> е нарушение на </w:t>
      </w:r>
      <w:proofErr w:type="spellStart"/>
      <w:r w:rsidR="007F0347">
        <w:rPr>
          <w:lang w:val="ru-RU"/>
        </w:rPr>
        <w:t>въведените</w:t>
      </w:r>
      <w:proofErr w:type="spellEnd"/>
      <w:r w:rsidR="007F0347">
        <w:rPr>
          <w:lang w:val="ru-RU"/>
        </w:rPr>
        <w:t xml:space="preserve"> забрани и ограничения за </w:t>
      </w:r>
      <w:proofErr w:type="spellStart"/>
      <w:r w:rsidR="007F0347">
        <w:rPr>
          <w:lang w:val="ru-RU"/>
        </w:rPr>
        <w:t>тютюнопушене</w:t>
      </w:r>
      <w:proofErr w:type="spellEnd"/>
      <w:r w:rsidR="007F0347">
        <w:rPr>
          <w:lang w:val="ru-RU"/>
        </w:rPr>
        <w:t xml:space="preserve"> в </w:t>
      </w:r>
      <w:proofErr w:type="spellStart"/>
      <w:r w:rsidR="007F0347">
        <w:rPr>
          <w:lang w:val="ru-RU"/>
        </w:rPr>
        <w:t>закритите</w:t>
      </w:r>
      <w:proofErr w:type="spellEnd"/>
      <w:r w:rsidR="007F0347">
        <w:rPr>
          <w:lang w:val="ru-RU"/>
        </w:rPr>
        <w:t xml:space="preserve"> и </w:t>
      </w:r>
      <w:proofErr w:type="spellStart"/>
      <w:r w:rsidR="007F0347">
        <w:rPr>
          <w:lang w:val="ru-RU"/>
        </w:rPr>
        <w:t>някои</w:t>
      </w:r>
      <w:proofErr w:type="spellEnd"/>
      <w:r w:rsidR="007F0347">
        <w:rPr>
          <w:lang w:val="ru-RU"/>
        </w:rPr>
        <w:t xml:space="preserve"> </w:t>
      </w:r>
      <w:proofErr w:type="spellStart"/>
      <w:r w:rsidR="007F0347">
        <w:rPr>
          <w:lang w:val="ru-RU"/>
        </w:rPr>
        <w:t>открити</w:t>
      </w:r>
      <w:proofErr w:type="spellEnd"/>
      <w:r w:rsidR="007F0347">
        <w:rPr>
          <w:lang w:val="ru-RU"/>
        </w:rPr>
        <w:t xml:space="preserve"> </w:t>
      </w:r>
      <w:proofErr w:type="spellStart"/>
      <w:r w:rsidR="007F0347">
        <w:rPr>
          <w:lang w:val="ru-RU"/>
        </w:rPr>
        <w:t>обществени</w:t>
      </w:r>
      <w:proofErr w:type="spellEnd"/>
      <w:r w:rsidR="007F0347">
        <w:rPr>
          <w:lang w:val="ru-RU"/>
        </w:rPr>
        <w:t xml:space="preserve"> места. </w:t>
      </w:r>
      <w:proofErr w:type="spellStart"/>
      <w:r w:rsidR="007F0347">
        <w:rPr>
          <w:lang w:val="ru-RU"/>
        </w:rPr>
        <w:t>Издаденен</w:t>
      </w:r>
      <w:proofErr w:type="spellEnd"/>
      <w:r w:rsidR="007F0347">
        <w:rPr>
          <w:lang w:val="ru-RU"/>
        </w:rPr>
        <w:t xml:space="preserve"> е 1 акт на </w:t>
      </w:r>
      <w:proofErr w:type="spellStart"/>
      <w:r w:rsidR="007F0347">
        <w:rPr>
          <w:lang w:val="ru-RU"/>
        </w:rPr>
        <w:t>юредическо</w:t>
      </w:r>
      <w:proofErr w:type="spellEnd"/>
      <w:r w:rsidR="007F0347">
        <w:rPr>
          <w:lang w:val="ru-RU"/>
        </w:rPr>
        <w:t xml:space="preserve"> лице за нарушение по чл. 56 от Закона за здравето. </w:t>
      </w:r>
    </w:p>
    <w:p w:rsidR="005025B7" w:rsidRPr="00E50AC7" w:rsidRDefault="005025B7" w:rsidP="007F0347">
      <w:pPr>
        <w:jc w:val="both"/>
      </w:pPr>
    </w:p>
    <w:p w:rsidR="005025B7" w:rsidRPr="00E50AC7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50AC7">
        <w:rPr>
          <w:b/>
          <w:bCs/>
          <w:lang w:val="ru-RU"/>
        </w:rPr>
        <w:t>Д-Р СВЕТЛА АНГЕЛОВА</w:t>
      </w:r>
    </w:p>
    <w:p w:rsidR="005025B7" w:rsidRPr="00E50AC7" w:rsidRDefault="005025B7" w:rsidP="00964618">
      <w:pPr>
        <w:autoSpaceDE w:val="0"/>
        <w:autoSpaceDN w:val="0"/>
        <w:adjustRightInd w:val="0"/>
        <w:rPr>
          <w:lang w:val="ru-RU"/>
        </w:rPr>
      </w:pPr>
      <w:r w:rsidRPr="00E50AC7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DF1E11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72E4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3337"/>
    <w:rsid w:val="003D747D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30371"/>
    <w:rsid w:val="00531503"/>
    <w:rsid w:val="005320BF"/>
    <w:rsid w:val="00553673"/>
    <w:rsid w:val="00553C0F"/>
    <w:rsid w:val="005566E0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51515"/>
    <w:rsid w:val="00953C14"/>
    <w:rsid w:val="00963C95"/>
    <w:rsid w:val="00964618"/>
    <w:rsid w:val="00967EB1"/>
    <w:rsid w:val="00974012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B639F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135</cp:revision>
  <cp:lastPrinted>2019-09-02T06:52:00Z</cp:lastPrinted>
  <dcterms:created xsi:type="dcterms:W3CDTF">2019-10-01T11:18:00Z</dcterms:created>
  <dcterms:modified xsi:type="dcterms:W3CDTF">2023-06-27T11:27:00Z</dcterms:modified>
</cp:coreProperties>
</file>