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65" w:rsidRPr="00DC5809" w:rsidRDefault="001E0265" w:rsidP="00DC58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C5809"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t xml:space="preserve">Временни насоки за почистване в обекти, различни от лечебни заведения, в контакт с </w:t>
      </w:r>
      <w:r w:rsidRPr="001E026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2019-nCoV</w:t>
      </w:r>
    </w:p>
    <w:p w:rsidR="002757CC" w:rsidRDefault="002757CC" w:rsidP="001E02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Европейски център за превенция и контрол на заболяванията, Стокхолм, 2020</w:t>
      </w:r>
    </w:p>
    <w:p w:rsidR="002757CC" w:rsidRDefault="002757CC" w:rsidP="001E02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Документът е предназначен да осигури насоки за почистване в обекти, различни от лечебни заведения 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напр. стаи, офиси, транспорт, училища и др.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, където потвърдени случаи на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2019-nCoV са пребивавали преди хоспитализация.</w:t>
      </w:r>
    </w:p>
    <w:p w:rsidR="002757CC" w:rsidRDefault="002757CC" w:rsidP="001E02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Насоките са изготвени на база настоящите знания за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2019-nCoV, както и на данни от проучвания за други коронавируси.</w:t>
      </w:r>
    </w:p>
    <w:p w:rsidR="00936660" w:rsidRDefault="00CB2A04" w:rsidP="001E02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Причинителят на настоящите взривове от остро респираторно заболяване - 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>2019-nCoV (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род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Betacoronavirus),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принадлежи към семейство 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Coronaviridae,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обвити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едноверижни РНК вируси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1F75E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В повечето случаи, коронавирусите се пренасят чрез големи респираторни капки и при контакт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36660" w:rsidRDefault="00936660" w:rsidP="001E02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Времето на издържливост и условията, повлияващи жизнеността на 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>2019-nCoV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в околната среда са все още неизвестни.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Според проучвания за устойчивост на други коронавируси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е установено, че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SARS-CoV издържа няколко дни, а 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>MERS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-CoV – над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48 часа на различни повърхности при средна температура в помещение 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>20°C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[1-3]. </w:t>
      </w:r>
    </w:p>
    <w:p w:rsidR="001E0265" w:rsidRPr="001E0265" w:rsidRDefault="00936660" w:rsidP="001E02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Поради предполагаемата издържливост на вируса от няколко дни в околната среда, повърхности и зони, </w:t>
      </w:r>
      <w:r w:rsidR="00872058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потенциално замърсени с 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>2019-nCoV</w:t>
      </w:r>
      <w:r w:rsidR="00872058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трябва да се </w:t>
      </w:r>
      <w:r w:rsidR="00ED2E69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почистват преди всяка употреба </w:t>
      </w:r>
      <w:r w:rsidR="00872058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 препарати, съдържащи антимикробни агенти с известна ефективност срещу коронавируси.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72058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Въпреки липсата на специфични данни за тяхната ефективност срещу 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2019-nCoV, </w:t>
      </w:r>
      <w:r w:rsidR="00872058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почистването с вода и миещи препарати за домашна употреба, както и употребата на широкоизвестни дезинфектанти би трябвало да е достатъчно за общо предпазно почистване. Няколко антимикробни агента са изследвани срещу различни коронавируси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r w:rsidR="00872058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Таблица</w:t>
      </w:r>
      <w:r w:rsidR="008720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1). Някои от активните съставки, </w:t>
      </w:r>
      <w:r w:rsidR="00872058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напр. натриев хипохлорит 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="00872058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съдържащ се в белината за домашна употреба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="001F44C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и етанола се използват често в различни </w:t>
      </w:r>
      <w:r w:rsidR="00872058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помещения и места, различни от лечебни и лабораторни заведения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467E58" w:rsidRDefault="004C1077" w:rsidP="001E02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Скорошно проучване на различни гермициди, използвани в лечебни заведения </w:t>
      </w:r>
      <w:r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>[4]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сочи, че тези със 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70%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разтвор на етанол имат по-силен ефект върху два коронавируса 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вируса на мишия хепатит и вируса на трансмисивния гастроентерит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след експозиция от една минута на твърди повърхности в сравнение с 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0.06%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разтвор на натриев хипохлорит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DD6A6A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При тестове с </w:t>
      </w:r>
      <w:r w:rsidR="00DD6A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SARS-CoV е установено, че натриев хипохлорит е ефективен </w:t>
      </w:r>
      <w:r w:rsidR="00DD6A6A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в концентрация от 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0.05 </w:t>
      </w:r>
      <w:r w:rsidR="00DD6A6A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и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0.1% </w:t>
      </w:r>
      <w:r w:rsidR="00DD6A6A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след пет минути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2B5D9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когато е смесен с разтвор, съдържащ 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SARS-CoV [5]. </w:t>
      </w:r>
      <w:r w:rsidR="00467E58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Подобни резултати са по</w:t>
      </w:r>
      <w:r w:rsidR="00ED2E69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лучени и при използването на миe</w:t>
      </w:r>
      <w:r w:rsidR="00467E58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щи препарати за домашна употреба, съдържащи </w:t>
      </w:r>
      <w:r w:rsidR="00734943">
        <w:rPr>
          <w:rFonts w:ascii="Times New Roman" w:eastAsia="Times New Roman" w:hAnsi="Times New Roman" w:cs="Times New Roman"/>
          <w:sz w:val="24"/>
          <w:szCs w:val="24"/>
          <w:lang w:eastAsia="en-GB"/>
        </w:rPr>
        <w:t>натриев лаурил етер сулфат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734943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алкил полигликозиди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67E58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и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734943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диетаноламид на лауриновата киселина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[5]. </w:t>
      </w:r>
    </w:p>
    <w:p w:rsidR="00467E58" w:rsidRPr="00DC5809" w:rsidRDefault="001E0265" w:rsidP="001E02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1E026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Table 1. </w:t>
      </w:r>
      <w:r w:rsidR="00467E58" w:rsidRPr="00DC5809"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t>Антимикробни агенти, ефективни срещу различни коронавируси</w:t>
      </w:r>
      <w:r w:rsidRPr="001E026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54"/>
        <w:gridCol w:w="2254"/>
        <w:gridCol w:w="3284"/>
        <w:gridCol w:w="1559"/>
      </w:tblGrid>
      <w:tr w:rsidR="00467E58" w:rsidRPr="00DC5809" w:rsidTr="00734943">
        <w:tc>
          <w:tcPr>
            <w:tcW w:w="2254" w:type="dxa"/>
            <w:vAlign w:val="center"/>
          </w:tcPr>
          <w:p w:rsidR="00467E58" w:rsidRPr="00734943" w:rsidRDefault="00467E58" w:rsidP="0073494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GB"/>
              </w:rPr>
            </w:pPr>
            <w:r w:rsidRPr="007349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GB"/>
              </w:rPr>
              <w:t>Антимикробен агент</w:t>
            </w:r>
          </w:p>
        </w:tc>
        <w:tc>
          <w:tcPr>
            <w:tcW w:w="2254" w:type="dxa"/>
            <w:vAlign w:val="center"/>
          </w:tcPr>
          <w:p w:rsidR="00467E58" w:rsidRPr="00734943" w:rsidRDefault="00467E58" w:rsidP="0073494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GB"/>
              </w:rPr>
            </w:pPr>
            <w:r w:rsidRPr="007349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GB"/>
              </w:rPr>
              <w:t>Концентрация</w:t>
            </w:r>
          </w:p>
        </w:tc>
        <w:tc>
          <w:tcPr>
            <w:tcW w:w="3284" w:type="dxa"/>
            <w:vAlign w:val="center"/>
          </w:tcPr>
          <w:p w:rsidR="00467E58" w:rsidRPr="00734943" w:rsidRDefault="00467E58" w:rsidP="0073494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GB"/>
              </w:rPr>
            </w:pPr>
            <w:r w:rsidRPr="007349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GB"/>
              </w:rPr>
              <w:t>Изследвани коронавируси</w:t>
            </w:r>
          </w:p>
        </w:tc>
        <w:tc>
          <w:tcPr>
            <w:tcW w:w="1559" w:type="dxa"/>
            <w:vAlign w:val="center"/>
          </w:tcPr>
          <w:p w:rsidR="00467E58" w:rsidRPr="00734943" w:rsidRDefault="00734943" w:rsidP="0073494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GB"/>
              </w:rPr>
            </w:pPr>
            <w:r w:rsidRPr="007349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GB"/>
              </w:rPr>
              <w:t>Цитирана литература</w:t>
            </w:r>
          </w:p>
        </w:tc>
      </w:tr>
      <w:tr w:rsidR="00467E58" w:rsidRPr="00DC5809" w:rsidTr="00B4435A">
        <w:tc>
          <w:tcPr>
            <w:tcW w:w="2254" w:type="dxa"/>
          </w:tcPr>
          <w:p w:rsidR="00467E58" w:rsidRPr="00DC5809" w:rsidRDefault="00467E58" w:rsidP="00467E58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DC5809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Етанол</w:t>
            </w:r>
          </w:p>
        </w:tc>
        <w:tc>
          <w:tcPr>
            <w:tcW w:w="2254" w:type="dxa"/>
          </w:tcPr>
          <w:p w:rsidR="00467E58" w:rsidRPr="00DC5809" w:rsidRDefault="00467E58" w:rsidP="001E02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DC5809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70 %</w:t>
            </w:r>
          </w:p>
        </w:tc>
        <w:tc>
          <w:tcPr>
            <w:tcW w:w="3284" w:type="dxa"/>
          </w:tcPr>
          <w:p w:rsidR="00467E58" w:rsidRPr="00DC5809" w:rsidRDefault="00467E58" w:rsidP="001E02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C580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HCoV-229E, MHV-2, MHV-N, CCV, TGEV</w:t>
            </w:r>
          </w:p>
        </w:tc>
        <w:tc>
          <w:tcPr>
            <w:tcW w:w="1559" w:type="dxa"/>
          </w:tcPr>
          <w:p w:rsidR="00467E58" w:rsidRPr="00DC5809" w:rsidRDefault="00467E58" w:rsidP="001E02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DC5809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4,6,7</w:t>
            </w:r>
          </w:p>
        </w:tc>
      </w:tr>
      <w:tr w:rsidR="00467E58" w:rsidRPr="00DC5809" w:rsidTr="00B4435A">
        <w:tc>
          <w:tcPr>
            <w:tcW w:w="2254" w:type="dxa"/>
          </w:tcPr>
          <w:p w:rsidR="00467E58" w:rsidRPr="00DC5809" w:rsidRDefault="00467E58" w:rsidP="001E02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DC5809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Натриев хипохлорит</w:t>
            </w:r>
          </w:p>
        </w:tc>
        <w:tc>
          <w:tcPr>
            <w:tcW w:w="2254" w:type="dxa"/>
          </w:tcPr>
          <w:p w:rsidR="00467E58" w:rsidRPr="00DC5809" w:rsidRDefault="00467E58" w:rsidP="001E02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DC5809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0,1-0,5%</w:t>
            </w:r>
          </w:p>
          <w:p w:rsidR="00467E58" w:rsidRPr="00DC5809" w:rsidRDefault="00467E58" w:rsidP="001E02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DC5809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0,05-0,1%</w:t>
            </w:r>
          </w:p>
        </w:tc>
        <w:tc>
          <w:tcPr>
            <w:tcW w:w="3284" w:type="dxa"/>
          </w:tcPr>
          <w:p w:rsidR="00467E58" w:rsidRPr="00DC5809" w:rsidRDefault="00467E58" w:rsidP="001E02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C580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HCoV-229ESARS-CoV</w:t>
            </w:r>
          </w:p>
        </w:tc>
        <w:tc>
          <w:tcPr>
            <w:tcW w:w="1559" w:type="dxa"/>
          </w:tcPr>
          <w:p w:rsidR="00467E58" w:rsidRPr="00DC5809" w:rsidRDefault="00467E58" w:rsidP="001E02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DC5809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6</w:t>
            </w:r>
          </w:p>
        </w:tc>
      </w:tr>
      <w:tr w:rsidR="00467E58" w:rsidRPr="00DC5809" w:rsidTr="00B4435A">
        <w:tc>
          <w:tcPr>
            <w:tcW w:w="2254" w:type="dxa"/>
          </w:tcPr>
          <w:p w:rsidR="00467E58" w:rsidRPr="00DC5809" w:rsidRDefault="00467E58" w:rsidP="001E02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DC5809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Глутаров алдехид</w:t>
            </w:r>
          </w:p>
        </w:tc>
        <w:tc>
          <w:tcPr>
            <w:tcW w:w="2254" w:type="dxa"/>
          </w:tcPr>
          <w:p w:rsidR="00467E58" w:rsidRPr="00DC5809" w:rsidRDefault="00467E58" w:rsidP="001E02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DC5809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2%</w:t>
            </w:r>
          </w:p>
        </w:tc>
        <w:tc>
          <w:tcPr>
            <w:tcW w:w="3284" w:type="dxa"/>
          </w:tcPr>
          <w:p w:rsidR="00467E58" w:rsidRPr="00DC5809" w:rsidRDefault="00467E58" w:rsidP="001E02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C580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HCoV-229E</w:t>
            </w:r>
          </w:p>
        </w:tc>
        <w:tc>
          <w:tcPr>
            <w:tcW w:w="1559" w:type="dxa"/>
          </w:tcPr>
          <w:p w:rsidR="00467E58" w:rsidRPr="00DC5809" w:rsidRDefault="00467E58" w:rsidP="001E02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DC5809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6</w:t>
            </w:r>
          </w:p>
        </w:tc>
      </w:tr>
      <w:tr w:rsidR="00467E58" w:rsidRPr="00DC5809" w:rsidTr="00B4435A">
        <w:tc>
          <w:tcPr>
            <w:tcW w:w="2254" w:type="dxa"/>
          </w:tcPr>
          <w:p w:rsidR="00467E58" w:rsidRPr="00DC5809" w:rsidRDefault="00467E58" w:rsidP="001E02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DC5809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Повидон –йод</w:t>
            </w:r>
          </w:p>
        </w:tc>
        <w:tc>
          <w:tcPr>
            <w:tcW w:w="2254" w:type="dxa"/>
          </w:tcPr>
          <w:p w:rsidR="00467E58" w:rsidRPr="00DC5809" w:rsidRDefault="00467E58" w:rsidP="001E02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DC5809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10 % (1 % йод)</w:t>
            </w:r>
          </w:p>
        </w:tc>
        <w:tc>
          <w:tcPr>
            <w:tcW w:w="3284" w:type="dxa"/>
          </w:tcPr>
          <w:p w:rsidR="00467E58" w:rsidRPr="00DC5809" w:rsidRDefault="00467E58" w:rsidP="001E02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C580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HCoV-229E</w:t>
            </w:r>
          </w:p>
        </w:tc>
        <w:tc>
          <w:tcPr>
            <w:tcW w:w="1559" w:type="dxa"/>
          </w:tcPr>
          <w:p w:rsidR="00467E58" w:rsidRPr="00DC5809" w:rsidRDefault="00467E58" w:rsidP="001E02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DC5809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6</w:t>
            </w:r>
          </w:p>
        </w:tc>
      </w:tr>
      <w:tr w:rsidR="00467E58" w:rsidRPr="00DC5809" w:rsidTr="00B4435A">
        <w:tc>
          <w:tcPr>
            <w:tcW w:w="2254" w:type="dxa"/>
          </w:tcPr>
          <w:p w:rsidR="00467E58" w:rsidRPr="00DC5809" w:rsidRDefault="00467E58" w:rsidP="001E02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DC5809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Изопропанол</w:t>
            </w:r>
          </w:p>
        </w:tc>
        <w:tc>
          <w:tcPr>
            <w:tcW w:w="2254" w:type="dxa"/>
          </w:tcPr>
          <w:p w:rsidR="00467E58" w:rsidRPr="00DC5809" w:rsidRDefault="00467E58" w:rsidP="001E02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DC5809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50%</w:t>
            </w:r>
          </w:p>
        </w:tc>
        <w:tc>
          <w:tcPr>
            <w:tcW w:w="3284" w:type="dxa"/>
          </w:tcPr>
          <w:p w:rsidR="00467E58" w:rsidRPr="00DC5809" w:rsidRDefault="00467E58" w:rsidP="001E02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C580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MHV-2, MHV-N, CCV</w:t>
            </w:r>
          </w:p>
        </w:tc>
        <w:tc>
          <w:tcPr>
            <w:tcW w:w="1559" w:type="dxa"/>
          </w:tcPr>
          <w:p w:rsidR="00467E58" w:rsidRPr="00DC5809" w:rsidRDefault="00467E58" w:rsidP="001E02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DC5809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7</w:t>
            </w:r>
          </w:p>
        </w:tc>
      </w:tr>
      <w:tr w:rsidR="00467E58" w:rsidRPr="00DC5809" w:rsidTr="00B4435A">
        <w:tc>
          <w:tcPr>
            <w:tcW w:w="2254" w:type="dxa"/>
          </w:tcPr>
          <w:p w:rsidR="00467E58" w:rsidRPr="00DC5809" w:rsidRDefault="00467E58" w:rsidP="00467E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DC5809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Бензалкониев хлорид</w:t>
            </w:r>
          </w:p>
        </w:tc>
        <w:tc>
          <w:tcPr>
            <w:tcW w:w="2254" w:type="dxa"/>
          </w:tcPr>
          <w:p w:rsidR="00467E58" w:rsidRPr="00DC5809" w:rsidRDefault="00467E58" w:rsidP="00467E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DC5809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0,05%</w:t>
            </w:r>
          </w:p>
        </w:tc>
        <w:tc>
          <w:tcPr>
            <w:tcW w:w="3284" w:type="dxa"/>
          </w:tcPr>
          <w:p w:rsidR="00467E58" w:rsidRPr="00DC5809" w:rsidRDefault="00467E58" w:rsidP="00467E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C580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MHV-2, MHV-N, CCV</w:t>
            </w:r>
          </w:p>
        </w:tc>
        <w:tc>
          <w:tcPr>
            <w:tcW w:w="1559" w:type="dxa"/>
          </w:tcPr>
          <w:p w:rsidR="00467E58" w:rsidRPr="00DC5809" w:rsidRDefault="00467E58" w:rsidP="00467E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DC5809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7</w:t>
            </w:r>
          </w:p>
        </w:tc>
      </w:tr>
      <w:tr w:rsidR="00467E58" w:rsidRPr="00DC5809" w:rsidTr="00B4435A">
        <w:tc>
          <w:tcPr>
            <w:tcW w:w="2254" w:type="dxa"/>
          </w:tcPr>
          <w:p w:rsidR="00467E58" w:rsidRPr="00DC5809" w:rsidRDefault="00467E58" w:rsidP="00467E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DC5809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Натриев хлорит</w:t>
            </w:r>
          </w:p>
        </w:tc>
        <w:tc>
          <w:tcPr>
            <w:tcW w:w="2254" w:type="dxa"/>
          </w:tcPr>
          <w:p w:rsidR="00467E58" w:rsidRPr="00DC5809" w:rsidRDefault="00467E58" w:rsidP="00467E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DC5809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0,23%</w:t>
            </w:r>
          </w:p>
        </w:tc>
        <w:tc>
          <w:tcPr>
            <w:tcW w:w="3284" w:type="dxa"/>
          </w:tcPr>
          <w:p w:rsidR="00467E58" w:rsidRPr="00DC5809" w:rsidRDefault="00467E58" w:rsidP="00467E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C580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MHV-2, MHV-N, CCV</w:t>
            </w:r>
          </w:p>
        </w:tc>
        <w:tc>
          <w:tcPr>
            <w:tcW w:w="1559" w:type="dxa"/>
          </w:tcPr>
          <w:p w:rsidR="00467E58" w:rsidRPr="00DC5809" w:rsidRDefault="00467E58" w:rsidP="00467E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DC5809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7</w:t>
            </w:r>
          </w:p>
        </w:tc>
      </w:tr>
      <w:tr w:rsidR="00467E58" w:rsidRPr="00DC5809" w:rsidTr="00B4435A">
        <w:tc>
          <w:tcPr>
            <w:tcW w:w="2254" w:type="dxa"/>
          </w:tcPr>
          <w:p w:rsidR="00467E58" w:rsidRPr="00DC5809" w:rsidRDefault="00467E58" w:rsidP="00467E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DC5809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Формалдехид</w:t>
            </w:r>
          </w:p>
        </w:tc>
        <w:tc>
          <w:tcPr>
            <w:tcW w:w="2254" w:type="dxa"/>
          </w:tcPr>
          <w:p w:rsidR="00467E58" w:rsidRPr="00DC5809" w:rsidRDefault="00467E58" w:rsidP="00467E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DC5809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0,7%</w:t>
            </w:r>
          </w:p>
        </w:tc>
        <w:tc>
          <w:tcPr>
            <w:tcW w:w="3284" w:type="dxa"/>
          </w:tcPr>
          <w:p w:rsidR="00467E58" w:rsidRPr="00DC5809" w:rsidRDefault="00467E58" w:rsidP="00467E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C580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MHV-2, MHV-N, CCV</w:t>
            </w:r>
          </w:p>
        </w:tc>
        <w:tc>
          <w:tcPr>
            <w:tcW w:w="1559" w:type="dxa"/>
          </w:tcPr>
          <w:p w:rsidR="00467E58" w:rsidRPr="00DC5809" w:rsidRDefault="00467E58" w:rsidP="00467E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DC5809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7</w:t>
            </w:r>
          </w:p>
        </w:tc>
      </w:tr>
    </w:tbl>
    <w:p w:rsidR="00467E58" w:rsidRDefault="00467E58" w:rsidP="001E02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B0C9F" w:rsidRPr="00EB0C9F" w:rsidRDefault="00EB0C9F" w:rsidP="001E02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</w:pPr>
      <w:r w:rsidRPr="00EB0C9F"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t>Почистващи подходи</w:t>
      </w:r>
    </w:p>
    <w:p w:rsidR="00A45FBB" w:rsidRDefault="009C3E36" w:rsidP="00A45F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Употребата на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0.1% натриев хипохлорит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разреждане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1:50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ако домашния препарат на белина е с първоначална консентрация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5%) след почистване с неутрален </w:t>
      </w:r>
      <w:r w:rsidR="0068009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поч</w:t>
      </w:r>
      <w:r w:rsidR="005E2FE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и</w:t>
      </w:r>
      <w:r w:rsidR="0068009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стващ препарат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се препоръчва за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деконтаминация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въпреки че няма налични данни за ефективността му срещу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2019-nCoV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A80239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За повърхности, които могат да се увредят от натриев хипохлорит е необходимо да се приложи 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70% </w:t>
      </w:r>
      <w:r w:rsidR="00A80239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разтвор на етанол за деконтаминация след почистване с неутрален </w:t>
      </w:r>
      <w:r w:rsidR="00591A69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почистващ препарат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A45FB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Почистването се извършва като се използват лични предпазни средства.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45FB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Трябва да се спазва правилното слагане и сваляне на ЛПС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[8]. </w:t>
      </w:r>
    </w:p>
    <w:p w:rsidR="005468D9" w:rsidRDefault="00A45FBB" w:rsidP="00A45F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ЛПС за еднократна употреба трябва да се третират като потенциално заразни материали и да се изхвърлят правилно.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Препоръчва се употребата на оборудване за еднократна употреба, предназначено за целта.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10D6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ЛПС за многократна употреба трябва да се обеззаразяват чрез прилагането на налични продукти 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="00E10D6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напр.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0.1% </w:t>
      </w:r>
      <w:r w:rsidR="00E10D6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натриев хипохлорит или 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70% </w:t>
      </w:r>
      <w:r w:rsidR="00E10D6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етанол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  <w:r w:rsidR="005468D9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Когато се използват други химически продукти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5468D9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се следват указанията на производителя за приготвяне и употреба на работни разтвори.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468D9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При употреба на химически препарати за почистване е от съществено значение проветряването на помещението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r w:rsidR="005468D9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напр. чрез отваряне на прозорци) с цел предпазване здравето на персонала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01839" w:rsidRDefault="00CB6BBD" w:rsidP="00A45F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Препоръчва се употребата на следните ЛПС при почистване на помещенията, вероятно зааразени с 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>2019-nCoV:</w:t>
      </w:r>
    </w:p>
    <w:p w:rsidR="00501839" w:rsidRDefault="001E0265" w:rsidP="00A45F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>•</w:t>
      </w:r>
      <w:r w:rsidR="00501839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Респиратори клас </w:t>
      </w:r>
      <w:r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 </w:t>
      </w:r>
      <w:r w:rsidR="00501839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или</w:t>
      </w:r>
      <w:r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 (FFP2 or FFP3);</w:t>
      </w:r>
    </w:p>
    <w:p w:rsidR="00501839" w:rsidRDefault="001E0265" w:rsidP="00A45F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>•</w:t>
      </w:r>
      <w:r w:rsidR="00501839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Очила или лицев шлем</w:t>
      </w:r>
      <w:r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501839" w:rsidRDefault="001E0265" w:rsidP="00A45F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>•</w:t>
      </w:r>
      <w:r w:rsidR="00501839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Водоустойчива престилка с дълги ръкави за еднократна употреба</w:t>
      </w:r>
      <w:r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r w:rsidR="00501839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</w:p>
    <w:p w:rsidR="00501839" w:rsidRDefault="001E0265" w:rsidP="00A45F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>•</w:t>
      </w:r>
      <w:r w:rsidR="00501839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Ръкавици за еднократна употреба</w:t>
      </w:r>
      <w:r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E0265" w:rsidRDefault="00501839" w:rsidP="00A45F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Всички честно докосвани зони, като достъпни повърхности на стени и прозорци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тоалетни чинии и повърхности в бани трябва да се почистват внимателно.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Всички текстилни материи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(напр. спално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бельо, завеси и др.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="00ED2E69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трябва да се изперат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с гореща вода 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>(90°C)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и перилен препарат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Ако гореща вода не може да се използва, поради състава на материята, трябва да се добавят специфични химикали при изпирането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напр. белина или перилни препарати, съдържащи натриев хипохлорит или деконтаминиращи продукти за текстил</w:t>
      </w:r>
      <w:r w:rsidR="001E0265"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</w:p>
    <w:p w:rsidR="00131A11" w:rsidRDefault="00131A11" w:rsidP="00131A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1A1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Министерство на здравеопазването, съгласно нормативните изисквания, поддържа на </w:t>
      </w:r>
      <w:r w:rsidRPr="00131A11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интернет-</w:t>
      </w:r>
      <w:r w:rsidRPr="00131A1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страницата си </w:t>
      </w:r>
      <w:r w:rsidRPr="00131A1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Регистър на биоцидите</w:t>
      </w:r>
      <w:r w:rsidRPr="00131A11">
        <w:rPr>
          <w:rFonts w:ascii="Times New Roman" w:eastAsia="Times New Roman" w:hAnsi="Times New Roman" w:cs="Times New Roman"/>
          <w:sz w:val="24"/>
          <w:szCs w:val="24"/>
          <w:lang w:eastAsia="en-GB"/>
        </w:rPr>
        <w:t>, за които има издадено разрешение за предоставяне на пазара. Регистърът се актуализира най-малко веднъж месечно.</w:t>
      </w:r>
    </w:p>
    <w:p w:rsidR="0068009F" w:rsidRPr="0068009F" w:rsidRDefault="0068009F" w:rsidP="00131A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F475E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При използване на биоциди, за постигане на посочената в етикета или разрешението степен на дезинфекция, употребата им трябва да се извършва </w:t>
      </w:r>
      <w:r w:rsidR="00CD6CCE" w:rsidRPr="00F475E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при стриктно спазване на указанията з</w:t>
      </w:r>
      <w:r w:rsidRPr="00F475E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а употреба.</w:t>
      </w:r>
    </w:p>
    <w:p w:rsidR="00131A11" w:rsidRPr="001E0265" w:rsidRDefault="00131A11" w:rsidP="00A45F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7300C" w:rsidRPr="00DC5809" w:rsidRDefault="00734943" w:rsidP="001E02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t>Цитирана литература</w:t>
      </w:r>
      <w:r w:rsidR="00B7300C" w:rsidRPr="00DC5809"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t>:</w:t>
      </w:r>
    </w:p>
    <w:p w:rsidR="00B7300C" w:rsidRDefault="001E0265" w:rsidP="001E02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>1. van Doremalen N, Bushmaker T, Munster VJ. Stability of Middle East respiratory syndrome coronavirus (MERS-CoV) under different environmental conditions. Euro surveillance: 2013 Sep 19;18</w:t>
      </w:r>
      <w:r w:rsidR="00B7300C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>(38).</w:t>
      </w:r>
    </w:p>
    <w:p w:rsidR="00B7300C" w:rsidRDefault="001E0265" w:rsidP="001E02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>2. Otter JA, Donskey C, Yezli S, Douthwaite S, Goldenberg SD, Weber DJ. Transmission of SARS and MERS coronaviruses and influenza virus in healthcare settings: the possible role of dry surface contamination. The Journal of hospital infection. 2016 Mar;</w:t>
      </w:r>
      <w:r w:rsidR="00B7300C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>92(3):235-50.</w:t>
      </w:r>
    </w:p>
    <w:p w:rsidR="00B7300C" w:rsidRDefault="001E0265" w:rsidP="001E02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>3. Lai MY, Cheng PK, Lim WW. Survival of severe acute respiratory syndrome coronavirus. Clinical infectious diseases: an official publication of the Infectious Diseases Society of America. 2005 Oct 1;41</w:t>
      </w:r>
      <w:r w:rsidR="00B7300C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>(7):e67-71.</w:t>
      </w:r>
    </w:p>
    <w:p w:rsidR="00B7300C" w:rsidRDefault="001E0265" w:rsidP="001E02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4. Hulkower RL, Casanova LM, Rutala WA, Weber DJ, Sobsey MD. Inactivation of surrogate coronaviruses on hard surfaces by health care germicides. American journal of infection control. 2011;39(5):401-7. </w:t>
      </w:r>
    </w:p>
    <w:p w:rsidR="00B7300C" w:rsidRDefault="001E0265" w:rsidP="001E02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>5. Lai MYY, Cheng PKC, Lim WWL. Survival of severe acute respiratory syndrome coronavirus. Clinical Infectious Diseases. 2005;41(7):e67-e71.</w:t>
      </w:r>
    </w:p>
    <w:p w:rsidR="00B7300C" w:rsidRDefault="001E0265" w:rsidP="001E02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>6. Sattar SA, Springthorpe VS, Karim Y, Loro P. Chemical disinfection of non-porous inanimate surfaces experimentally contaminated with four human pathogenic viruses. Epidemiology &amp; Infection. 1989;102(3):493-505.</w:t>
      </w:r>
    </w:p>
    <w:p w:rsidR="00B7300C" w:rsidRDefault="001E0265" w:rsidP="001E02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7. Saknimit M, Inatsuki I, Sugiyama Y, Yagami K. Virucidal efficacy of physicochemical treatments against coronaviruses and parvoviruses of laboratory animals. Experimental Animals. 1988;37(3):341-5. </w:t>
      </w:r>
    </w:p>
    <w:p w:rsidR="001E0265" w:rsidRPr="001E0265" w:rsidRDefault="001E0265" w:rsidP="001E02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0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8. European Centre for Disease Prevention and Control (ECDC). Safe use of personal protective equipment in the treatment of infectious diseases of high consequence 2014 [cited 2020 07 February]. Available from: https://www.ecdc.europa.eu/sites/default/files/media/en/publications/Publications/safe-use-of-ppe.pdf. </w:t>
      </w:r>
    </w:p>
    <w:p w:rsidR="001E0265" w:rsidRPr="001E0265" w:rsidRDefault="001E0265" w:rsidP="001E02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0265" w:rsidRPr="001E02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65"/>
    <w:rsid w:val="00131A11"/>
    <w:rsid w:val="00186061"/>
    <w:rsid w:val="001E0265"/>
    <w:rsid w:val="001F44CD"/>
    <w:rsid w:val="001F75E4"/>
    <w:rsid w:val="002757CC"/>
    <w:rsid w:val="002B5D9D"/>
    <w:rsid w:val="00467E58"/>
    <w:rsid w:val="004C1077"/>
    <w:rsid w:val="00501839"/>
    <w:rsid w:val="005468D9"/>
    <w:rsid w:val="005628D0"/>
    <w:rsid w:val="00591A69"/>
    <w:rsid w:val="005D22BE"/>
    <w:rsid w:val="005E2FED"/>
    <w:rsid w:val="0068009F"/>
    <w:rsid w:val="007171DF"/>
    <w:rsid w:val="00734943"/>
    <w:rsid w:val="00872058"/>
    <w:rsid w:val="00936660"/>
    <w:rsid w:val="009C3E36"/>
    <w:rsid w:val="009D1B99"/>
    <w:rsid w:val="00A45FBB"/>
    <w:rsid w:val="00A80239"/>
    <w:rsid w:val="00AA49D3"/>
    <w:rsid w:val="00B4435A"/>
    <w:rsid w:val="00B7300C"/>
    <w:rsid w:val="00CB2A04"/>
    <w:rsid w:val="00CB6BBD"/>
    <w:rsid w:val="00CD6CCE"/>
    <w:rsid w:val="00D573BE"/>
    <w:rsid w:val="00DC5809"/>
    <w:rsid w:val="00DD6A6A"/>
    <w:rsid w:val="00E00C9D"/>
    <w:rsid w:val="00E10D67"/>
    <w:rsid w:val="00EB0C9F"/>
    <w:rsid w:val="00ED2E69"/>
    <w:rsid w:val="00F4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1B03B-4E26-4407-A29F-398AE2F8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0265"/>
    <w:rPr>
      <w:color w:val="0000FF"/>
      <w:u w:val="single"/>
    </w:rPr>
  </w:style>
  <w:style w:type="table" w:styleId="TableGrid">
    <w:name w:val="Table Grid"/>
    <w:basedOn w:val="TableNormal"/>
    <w:uiPriority w:val="39"/>
    <w:rsid w:val="00467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msuser</dc:creator>
  <cp:keywords/>
  <dc:description/>
  <cp:lastModifiedBy>Kremena Parmakova-Velikova</cp:lastModifiedBy>
  <cp:revision>7</cp:revision>
  <dcterms:created xsi:type="dcterms:W3CDTF">2020-02-12T11:08:00Z</dcterms:created>
  <dcterms:modified xsi:type="dcterms:W3CDTF">2020-02-12T13:15:00Z</dcterms:modified>
</cp:coreProperties>
</file>