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03" w:rsidRPr="00AC2A2F" w:rsidRDefault="00504403" w:rsidP="00557EDA">
      <w:pPr>
        <w:pStyle w:val="a5"/>
        <w:jc w:val="center"/>
        <w:rPr>
          <w:rFonts w:ascii="Times New Roman" w:hAnsi="Times New Roman"/>
          <w:b/>
          <w:color w:val="000000"/>
        </w:rPr>
      </w:pPr>
      <w:r w:rsidRPr="00AC2A2F">
        <w:rPr>
          <w:rFonts w:ascii="Times New Roman" w:hAnsi="Times New Roman"/>
          <w:b/>
          <w:color w:val="000000"/>
          <w:sz w:val="28"/>
          <w:szCs w:val="28"/>
        </w:rPr>
        <w:t>Оценка на здравословното състояние на организирани</w:t>
      </w:r>
      <w:r w:rsidR="00CD471A" w:rsidRPr="00AC2A2F">
        <w:rPr>
          <w:rFonts w:ascii="Times New Roman" w:hAnsi="Times New Roman"/>
          <w:b/>
          <w:color w:val="000000"/>
          <w:sz w:val="28"/>
          <w:szCs w:val="28"/>
        </w:rPr>
        <w:t xml:space="preserve"> детски и ученически колективи</w:t>
      </w:r>
      <w:r w:rsidRPr="00AC2A2F">
        <w:rPr>
          <w:rFonts w:ascii="Times New Roman" w:hAnsi="Times New Roman"/>
          <w:b/>
          <w:color w:val="000000"/>
          <w:sz w:val="28"/>
          <w:szCs w:val="28"/>
        </w:rPr>
        <w:t xml:space="preserve"> на база анализа</w:t>
      </w:r>
      <w:r w:rsidR="00346EBE" w:rsidRPr="00AC2A2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C2A2F">
        <w:rPr>
          <w:rFonts w:ascii="Times New Roman" w:hAnsi="Times New Roman"/>
          <w:b/>
          <w:color w:val="000000"/>
          <w:sz w:val="28"/>
          <w:szCs w:val="28"/>
        </w:rPr>
        <w:t xml:space="preserve"> предоставен от медицинските специалисти от здравните кабинети на детските заведения и училищата</w:t>
      </w:r>
      <w:r w:rsidR="000B180A">
        <w:rPr>
          <w:rFonts w:ascii="Times New Roman" w:hAnsi="Times New Roman"/>
          <w:b/>
          <w:color w:val="000000"/>
          <w:sz w:val="28"/>
          <w:szCs w:val="28"/>
        </w:rPr>
        <w:t xml:space="preserve"> за учебната 2022</w:t>
      </w:r>
      <w:r w:rsidR="003D1B62" w:rsidRPr="00AC2A2F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0B180A">
        <w:rPr>
          <w:rFonts w:ascii="Times New Roman" w:hAnsi="Times New Roman"/>
          <w:b/>
          <w:color w:val="000000"/>
          <w:sz w:val="28"/>
          <w:szCs w:val="28"/>
          <w:lang w:val="en-US"/>
        </w:rPr>
        <w:t>23</w:t>
      </w:r>
      <w:r w:rsidR="00006D00" w:rsidRPr="00AC2A2F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504403" w:rsidRPr="00AC2A2F" w:rsidRDefault="00504403">
      <w:pPr>
        <w:jc w:val="both"/>
        <w:rPr>
          <w:color w:val="FF0000"/>
          <w:lang w:val="bg-BG"/>
        </w:rPr>
      </w:pPr>
    </w:p>
    <w:p w:rsidR="00504403" w:rsidRPr="00AC2A2F" w:rsidRDefault="00504403">
      <w:pPr>
        <w:jc w:val="center"/>
        <w:rPr>
          <w:b/>
          <w:color w:val="000000"/>
          <w:lang w:val="bg-BG"/>
        </w:rPr>
      </w:pPr>
      <w:r w:rsidRPr="00AC2A2F">
        <w:rPr>
          <w:b/>
          <w:color w:val="000000"/>
          <w:lang w:val="bg-BG"/>
        </w:rPr>
        <w:t xml:space="preserve">Анализ на здравословното състояние на децата и учениците </w:t>
      </w:r>
      <w:r w:rsidR="00026D02" w:rsidRPr="00AC2A2F">
        <w:rPr>
          <w:b/>
          <w:color w:val="000000"/>
          <w:lang w:val="bg-BG"/>
        </w:rPr>
        <w:t xml:space="preserve">в област </w:t>
      </w:r>
      <w:r w:rsidRPr="00AC2A2F">
        <w:rPr>
          <w:b/>
          <w:color w:val="000000"/>
          <w:lang w:val="bg-BG"/>
        </w:rPr>
        <w:t>Добрич</w:t>
      </w:r>
    </w:p>
    <w:p w:rsidR="00504403" w:rsidRPr="00AC2A2F" w:rsidRDefault="00504403">
      <w:pPr>
        <w:jc w:val="center"/>
        <w:rPr>
          <w:color w:val="FF0000"/>
          <w:lang w:val="bg-BG"/>
        </w:rPr>
      </w:pPr>
    </w:p>
    <w:p w:rsidR="00612D7E" w:rsidRPr="00EA7A1E" w:rsidRDefault="00612D7E" w:rsidP="008E0CDB">
      <w:pPr>
        <w:shd w:val="clear" w:color="auto" w:fill="FEFEFE"/>
        <w:rPr>
          <w:rFonts w:ascii="Verdana" w:hAnsi="Verdana"/>
          <w:sz w:val="18"/>
          <w:szCs w:val="18"/>
          <w:lang w:val="bg-BG"/>
        </w:rPr>
      </w:pPr>
      <w:r w:rsidRPr="00AC2A2F">
        <w:rPr>
          <w:szCs w:val="24"/>
          <w:lang w:val="bg-BG"/>
        </w:rPr>
        <w:t>И</w:t>
      </w:r>
      <w:r w:rsidR="00332E93" w:rsidRPr="00AC2A2F">
        <w:rPr>
          <w:szCs w:val="24"/>
          <w:lang w:val="bg-BG"/>
        </w:rPr>
        <w:t>зготвя</w:t>
      </w:r>
      <w:r w:rsidR="001B4F19" w:rsidRPr="00AC2A2F">
        <w:rPr>
          <w:szCs w:val="24"/>
          <w:lang w:val="bg-BG"/>
        </w:rPr>
        <w:t xml:space="preserve">нето на анализа е съобразено с </w:t>
      </w:r>
      <w:r w:rsidRPr="00AC2A2F">
        <w:rPr>
          <w:szCs w:val="24"/>
        </w:rPr>
        <w:t xml:space="preserve">Наредба № </w:t>
      </w:r>
      <w:r w:rsidRPr="00AC2A2F">
        <w:rPr>
          <w:szCs w:val="24"/>
          <w:lang w:val="bg-BG"/>
        </w:rPr>
        <w:t>8</w:t>
      </w:r>
      <w:r w:rsidRPr="00AC2A2F">
        <w:rPr>
          <w:szCs w:val="24"/>
        </w:rPr>
        <w:t>/</w:t>
      </w:r>
      <w:r w:rsidRPr="00AC2A2F">
        <w:rPr>
          <w:szCs w:val="24"/>
          <w:lang w:val="bg-BG"/>
        </w:rPr>
        <w:t>03</w:t>
      </w:r>
      <w:r w:rsidRPr="00AC2A2F">
        <w:rPr>
          <w:szCs w:val="24"/>
        </w:rPr>
        <w:t>.11.20</w:t>
      </w:r>
      <w:r w:rsidRPr="00AC2A2F">
        <w:rPr>
          <w:szCs w:val="24"/>
          <w:lang w:val="bg-BG"/>
        </w:rPr>
        <w:t>16</w:t>
      </w:r>
      <w:r w:rsidRPr="00AC2A2F">
        <w:rPr>
          <w:szCs w:val="24"/>
        </w:rPr>
        <w:t xml:space="preserve"> г. за профилактичните прегледи и диспансеризацията (</w:t>
      </w:r>
      <w:r w:rsidR="001721C5">
        <w:rPr>
          <w:szCs w:val="24"/>
          <w:lang w:val="bg-BG"/>
        </w:rPr>
        <w:t xml:space="preserve">Обн. </w:t>
      </w:r>
      <w:r w:rsidR="001721C5">
        <w:rPr>
          <w:szCs w:val="24"/>
        </w:rPr>
        <w:t xml:space="preserve">ДВ бр. 92 от 2016 </w:t>
      </w:r>
      <w:r w:rsidR="008E0CDB" w:rsidRPr="00AC2A2F">
        <w:rPr>
          <w:szCs w:val="24"/>
        </w:rPr>
        <w:t>г.</w:t>
      </w:r>
      <w:r w:rsidR="00086B5E">
        <w:rPr>
          <w:szCs w:val="24"/>
          <w:lang w:val="bg-BG"/>
        </w:rPr>
        <w:t>, доп. ДВ</w:t>
      </w:r>
      <w:r w:rsidR="00D954AF">
        <w:rPr>
          <w:szCs w:val="24"/>
          <w:lang w:val="bg-BG"/>
        </w:rPr>
        <w:t xml:space="preserve"> бр. 103</w:t>
      </w:r>
      <w:r w:rsidR="00086B5E">
        <w:rPr>
          <w:szCs w:val="24"/>
          <w:lang w:val="bg-BG"/>
        </w:rPr>
        <w:t>/202</w:t>
      </w:r>
      <w:r w:rsidR="00D954AF">
        <w:rPr>
          <w:szCs w:val="24"/>
          <w:lang w:val="bg-BG"/>
        </w:rPr>
        <w:t>2</w:t>
      </w:r>
      <w:r w:rsidR="00086B5E">
        <w:rPr>
          <w:szCs w:val="24"/>
          <w:lang w:val="bg-BG"/>
        </w:rPr>
        <w:t xml:space="preserve"> г.</w:t>
      </w:r>
      <w:r w:rsidR="008E0CDB" w:rsidRPr="00AC2A2F">
        <w:rPr>
          <w:szCs w:val="24"/>
        </w:rPr>
        <w:t>)</w:t>
      </w:r>
      <w:r w:rsidR="00EA7A1E">
        <w:rPr>
          <w:szCs w:val="24"/>
          <w:lang w:val="bg-BG"/>
        </w:rPr>
        <w:t>.</w:t>
      </w:r>
    </w:p>
    <w:p w:rsidR="003F3739" w:rsidRPr="00AC2A2F" w:rsidRDefault="003F3739" w:rsidP="00332E93">
      <w:pPr>
        <w:jc w:val="both"/>
        <w:rPr>
          <w:lang w:val="bg-BG"/>
        </w:rPr>
      </w:pPr>
      <w:r w:rsidRPr="00AC2A2F">
        <w:rPr>
          <w:lang w:val="bg-BG"/>
        </w:rPr>
        <w:t>Профилактичните прегледи за оценка на физическото, психическото развитие и здравословното състояние на децата с</w:t>
      </w:r>
      <w:r w:rsidRPr="00AC2A2F">
        <w:t>а</w:t>
      </w:r>
      <w:r w:rsidRPr="00AC2A2F">
        <w:rPr>
          <w:lang w:val="bg-BG"/>
        </w:rPr>
        <w:t xml:space="preserve"> извършени по Методика за провеждане на профилактичните прегледи при деца от 0 до 18 години. </w:t>
      </w:r>
    </w:p>
    <w:p w:rsidR="00504403" w:rsidRPr="00AC2A2F" w:rsidRDefault="00504403">
      <w:pPr>
        <w:jc w:val="both"/>
        <w:rPr>
          <w:lang w:val="ru-RU"/>
        </w:rPr>
      </w:pPr>
      <w:r w:rsidRPr="00AC2A2F">
        <w:rPr>
          <w:lang w:val="bg-BG"/>
        </w:rPr>
        <w:t>Анал</w:t>
      </w:r>
      <w:r w:rsidR="00B57347" w:rsidRPr="00AC2A2F">
        <w:rPr>
          <w:lang w:val="bg-BG"/>
        </w:rPr>
        <w:t xml:space="preserve">изът е изготвен за учебната </w:t>
      </w:r>
      <w:r w:rsidR="002F61A7" w:rsidRPr="00AC2A2F">
        <w:rPr>
          <w:lang w:val="bg-BG"/>
        </w:rPr>
        <w:t>20</w:t>
      </w:r>
      <w:r w:rsidR="000B180A">
        <w:rPr>
          <w:lang w:val="ru-RU"/>
        </w:rPr>
        <w:t>22</w:t>
      </w:r>
      <w:r w:rsidRPr="00AC2A2F">
        <w:rPr>
          <w:lang w:val="bg-BG"/>
        </w:rPr>
        <w:t>/20</w:t>
      </w:r>
      <w:r w:rsidR="000B180A">
        <w:t>23</w:t>
      </w:r>
      <w:r w:rsidRPr="00AC2A2F">
        <w:rPr>
          <w:lang w:val="bg-BG"/>
        </w:rPr>
        <w:t xml:space="preserve"> г.</w:t>
      </w:r>
      <w:r w:rsidR="0022413E" w:rsidRPr="00AC2A2F">
        <w:rPr>
          <w:lang w:val="bg-BG"/>
        </w:rPr>
        <w:t xml:space="preserve">, </w:t>
      </w:r>
      <w:r w:rsidR="003622CC" w:rsidRPr="00AC2A2F">
        <w:rPr>
          <w:lang w:val="bg-BG"/>
        </w:rPr>
        <w:t>на база</w:t>
      </w:r>
      <w:r w:rsidRPr="00AC2A2F">
        <w:rPr>
          <w:lang w:val="bg-BG"/>
        </w:rPr>
        <w:t xml:space="preserve"> данните, подадени от медицинските специалисти от здравните кабинети в детските заведения и училищата.</w:t>
      </w:r>
      <w:r w:rsidR="000161E0" w:rsidRPr="00AC2A2F">
        <w:rPr>
          <w:lang w:val="bg-BG"/>
        </w:rPr>
        <w:t xml:space="preserve"> Общият брой на детските</w:t>
      </w:r>
      <w:r w:rsidR="00332E93" w:rsidRPr="00AC2A2F">
        <w:rPr>
          <w:lang w:val="bg-BG"/>
        </w:rPr>
        <w:t xml:space="preserve"> </w:t>
      </w:r>
      <w:r w:rsidR="001600B3" w:rsidRPr="00AC2A2F">
        <w:rPr>
          <w:lang w:val="bg-BG"/>
        </w:rPr>
        <w:t xml:space="preserve">градини в област Добрич е </w:t>
      </w:r>
      <w:r w:rsidR="00A3322B">
        <w:rPr>
          <w:lang w:val="bg-BG"/>
        </w:rPr>
        <w:t>96</w:t>
      </w:r>
      <w:r w:rsidR="000161E0" w:rsidRPr="00AC2A2F">
        <w:rPr>
          <w:lang w:val="bg-BG"/>
        </w:rPr>
        <w:t>, а общият брой на училищата</w:t>
      </w:r>
      <w:r w:rsidR="002B543C" w:rsidRPr="00AC2A2F">
        <w:t xml:space="preserve"> </w:t>
      </w:r>
      <w:r w:rsidR="000161E0" w:rsidRPr="00AC2A2F">
        <w:rPr>
          <w:lang w:val="bg-BG"/>
        </w:rPr>
        <w:t xml:space="preserve"> е </w:t>
      </w:r>
      <w:r w:rsidR="00311E68" w:rsidRPr="00A3322B">
        <w:rPr>
          <w:lang w:val="bg-BG"/>
        </w:rPr>
        <w:t>6</w:t>
      </w:r>
      <w:r w:rsidR="007E7E56" w:rsidRPr="00A3322B">
        <w:rPr>
          <w:lang w:val="bg-BG"/>
        </w:rPr>
        <w:t>7</w:t>
      </w:r>
      <w:r w:rsidR="000161E0" w:rsidRPr="00A3322B">
        <w:rPr>
          <w:lang w:val="bg-BG"/>
        </w:rPr>
        <w:t>.</w:t>
      </w:r>
      <w:r w:rsidR="002B543C" w:rsidRPr="00A3322B">
        <w:rPr>
          <w:lang w:val="bg-BG"/>
        </w:rPr>
        <w:t xml:space="preserve"> Здравни</w:t>
      </w:r>
      <w:r w:rsidR="002B543C" w:rsidRPr="00AC2A2F">
        <w:rPr>
          <w:lang w:val="bg-BG"/>
        </w:rPr>
        <w:t xml:space="preserve"> кабинети, регистрирани като обекти с обществено предназначение </w:t>
      </w:r>
      <w:r w:rsidR="00F54505" w:rsidRPr="00AC2A2F">
        <w:rPr>
          <w:lang w:val="bg-BG"/>
        </w:rPr>
        <w:t>са разкрити</w:t>
      </w:r>
      <w:r w:rsidR="002B543C" w:rsidRPr="00AC2A2F">
        <w:rPr>
          <w:lang w:val="bg-BG"/>
        </w:rPr>
        <w:t xml:space="preserve"> в </w:t>
      </w:r>
      <w:r w:rsidR="00A3322B">
        <w:rPr>
          <w:lang w:val="bg-BG"/>
        </w:rPr>
        <w:t>52</w:t>
      </w:r>
      <w:r w:rsidR="007C48A2" w:rsidRPr="00AC2A2F">
        <w:rPr>
          <w:lang w:val="bg-BG"/>
        </w:rPr>
        <w:t xml:space="preserve"> детски градини и </w:t>
      </w:r>
      <w:r w:rsidR="00A3322B">
        <w:rPr>
          <w:lang w:val="bg-BG"/>
        </w:rPr>
        <w:t>58</w:t>
      </w:r>
      <w:r w:rsidR="00145A30">
        <w:rPr>
          <w:lang w:val="bg-BG"/>
        </w:rPr>
        <w:t xml:space="preserve"> </w:t>
      </w:r>
      <w:r w:rsidR="002B543C" w:rsidRPr="00AC2A2F">
        <w:rPr>
          <w:lang w:val="bg-BG"/>
        </w:rPr>
        <w:t>учебни заведения.</w:t>
      </w:r>
      <w:r w:rsidR="00143D41" w:rsidRPr="00AC2A2F">
        <w:rPr>
          <w:lang w:val="bg-BG"/>
        </w:rPr>
        <w:t xml:space="preserve"> </w:t>
      </w:r>
      <w:r w:rsidRPr="00AC2A2F">
        <w:rPr>
          <w:lang w:val="bg-BG"/>
        </w:rPr>
        <w:t>Децата и учениците са разделени в 4 възрастови групи</w:t>
      </w:r>
      <w:r w:rsidR="0033774C" w:rsidRPr="00AC2A2F">
        <w:rPr>
          <w:lang w:val="bg-BG"/>
        </w:rPr>
        <w:t>: 1-3 г., 3-7 г., 7-14 г., 14-19</w:t>
      </w:r>
      <w:r w:rsidRPr="00AC2A2F">
        <w:rPr>
          <w:lang w:val="bg-BG"/>
        </w:rPr>
        <w:t xml:space="preserve"> г.</w:t>
      </w:r>
    </w:p>
    <w:p w:rsidR="00504403" w:rsidRPr="00AC2A2F" w:rsidRDefault="00504403">
      <w:pPr>
        <w:jc w:val="both"/>
        <w:rPr>
          <w:lang w:val="ru-RU"/>
        </w:rPr>
      </w:pPr>
    </w:p>
    <w:p w:rsidR="00DC6636" w:rsidRPr="00AC2A2F" w:rsidRDefault="00DC6636">
      <w:pPr>
        <w:jc w:val="both"/>
        <w:rPr>
          <w:lang w:val="ru-RU"/>
        </w:rPr>
      </w:pPr>
    </w:p>
    <w:p w:rsidR="00504403" w:rsidRPr="00AC2A2F" w:rsidRDefault="00504403">
      <w:pPr>
        <w:jc w:val="center"/>
        <w:rPr>
          <w:b/>
          <w:lang w:val="ru-RU"/>
        </w:rPr>
      </w:pPr>
      <w:r w:rsidRPr="00AC2A2F">
        <w:rPr>
          <w:b/>
          <w:lang w:val="ru-RU"/>
        </w:rPr>
        <w:t>Анализ на здравословното състояние на децата от организираните детски колективи в област Добрич</w:t>
      </w:r>
    </w:p>
    <w:p w:rsidR="00504403" w:rsidRPr="00AC2A2F" w:rsidRDefault="00504403">
      <w:pPr>
        <w:jc w:val="center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1. Обслужван контингент.</w:t>
      </w:r>
    </w:p>
    <w:tbl>
      <w:tblPr>
        <w:tblpPr w:leftFromText="141" w:rightFromText="141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575"/>
        <w:gridCol w:w="990"/>
        <w:gridCol w:w="900"/>
        <w:gridCol w:w="1170"/>
        <w:gridCol w:w="1380"/>
      </w:tblGrid>
      <w:tr w:rsidR="00504403" w:rsidRPr="00AC2A2F">
        <w:trPr>
          <w:cantSplit/>
          <w:trHeight w:val="841"/>
        </w:trPr>
        <w:tc>
          <w:tcPr>
            <w:tcW w:w="1860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групи</w:t>
            </w:r>
          </w:p>
        </w:tc>
        <w:tc>
          <w:tcPr>
            <w:tcW w:w="1575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деца</w:t>
            </w:r>
          </w:p>
        </w:tc>
        <w:tc>
          <w:tcPr>
            <w:tcW w:w="1890" w:type="dxa"/>
            <w:gridSpan w:val="2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От тях  на възраст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В това число</w:t>
            </w:r>
          </w:p>
        </w:tc>
      </w:tr>
      <w:tr w:rsidR="00504403" w:rsidRPr="00AC2A2F">
        <w:trPr>
          <w:cantSplit/>
          <w:trHeight w:val="390"/>
        </w:trPr>
        <w:tc>
          <w:tcPr>
            <w:tcW w:w="1860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1575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99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1-3 г.</w:t>
            </w:r>
          </w:p>
        </w:tc>
        <w:tc>
          <w:tcPr>
            <w:tcW w:w="90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3-7 г.</w:t>
            </w:r>
          </w:p>
        </w:tc>
        <w:tc>
          <w:tcPr>
            <w:tcW w:w="117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38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</w:tr>
      <w:tr w:rsidR="00A16E2C" w:rsidRPr="00AC2A2F">
        <w:trPr>
          <w:trHeight w:val="80"/>
        </w:trPr>
        <w:tc>
          <w:tcPr>
            <w:tcW w:w="1860" w:type="dxa"/>
          </w:tcPr>
          <w:p w:rsidR="00E10049" w:rsidRPr="00954161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229</w:t>
            </w:r>
          </w:p>
        </w:tc>
        <w:tc>
          <w:tcPr>
            <w:tcW w:w="1575" w:type="dxa"/>
          </w:tcPr>
          <w:p w:rsidR="00E10049" w:rsidRPr="00AC2A2F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4682</w:t>
            </w:r>
          </w:p>
        </w:tc>
        <w:tc>
          <w:tcPr>
            <w:tcW w:w="990" w:type="dxa"/>
          </w:tcPr>
          <w:p w:rsidR="00E10049" w:rsidRPr="00AC2A2F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481</w:t>
            </w:r>
          </w:p>
        </w:tc>
        <w:tc>
          <w:tcPr>
            <w:tcW w:w="900" w:type="dxa"/>
          </w:tcPr>
          <w:p w:rsidR="00E10049" w:rsidRPr="00AC2A2F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4201</w:t>
            </w:r>
          </w:p>
        </w:tc>
        <w:tc>
          <w:tcPr>
            <w:tcW w:w="1170" w:type="dxa"/>
          </w:tcPr>
          <w:p w:rsidR="00E10049" w:rsidRPr="00AC2A2F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2458</w:t>
            </w:r>
          </w:p>
        </w:tc>
        <w:tc>
          <w:tcPr>
            <w:tcW w:w="1380" w:type="dxa"/>
          </w:tcPr>
          <w:p w:rsidR="00E10049" w:rsidRPr="00AC2A2F" w:rsidRDefault="00954161" w:rsidP="00571E1C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2224</w:t>
            </w:r>
          </w:p>
        </w:tc>
      </w:tr>
    </w:tbl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sz w:val="28"/>
          <w:szCs w:val="28"/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2. Данни за антропометричните  показатели</w:t>
      </w:r>
      <w:r w:rsidR="00B91C54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</w:t>
      </w:r>
      <w:r w:rsidRPr="00AC2A2F">
        <w:rPr>
          <w:b/>
          <w:lang w:val="bg-BG"/>
        </w:rPr>
        <w:t>А. Индивидуална оценка на ръста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Според данните</w:t>
      </w:r>
      <w:r w:rsidR="00B06B5F" w:rsidRPr="00AC2A2F">
        <w:rPr>
          <w:lang w:val="bg-BG"/>
        </w:rPr>
        <w:t>,</w:t>
      </w:r>
      <w:r w:rsidRPr="00AC2A2F">
        <w:rPr>
          <w:lang w:val="bg-BG"/>
        </w:rPr>
        <w:t xml:space="preserve"> получени от медицинските специалисти от детските з</w:t>
      </w:r>
      <w:r w:rsidR="002A4F46" w:rsidRPr="00AC2A2F">
        <w:rPr>
          <w:lang w:val="bg-BG"/>
        </w:rPr>
        <w:t>аведения е измерен ръст</w:t>
      </w:r>
      <w:r w:rsidR="00FD5031" w:rsidRPr="00AC2A2F">
        <w:rPr>
          <w:lang w:val="bg-BG"/>
        </w:rPr>
        <w:t xml:space="preserve"> на </w:t>
      </w:r>
      <w:r w:rsidR="00954161">
        <w:rPr>
          <w:lang w:val="ru-RU"/>
        </w:rPr>
        <w:t>4510</w:t>
      </w:r>
      <w:r w:rsidRPr="00AC2A2F">
        <w:rPr>
          <w:lang w:val="bg-BG"/>
        </w:rPr>
        <w:t xml:space="preserve"> деца, от които:</w:t>
      </w:r>
    </w:p>
    <w:p w:rsidR="00504403" w:rsidRPr="00AC2A2F" w:rsidRDefault="00504403">
      <w:pPr>
        <w:jc w:val="both"/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954161">
        <w:rPr>
          <w:lang w:val="bg-BG"/>
        </w:rPr>
        <w:t>4115</w:t>
      </w:r>
      <w:r w:rsidRPr="00AC2A2F">
        <w:rPr>
          <w:lang w:val="bg-BG"/>
        </w:rPr>
        <w:t xml:space="preserve"> деца са включени в І</w:t>
      </w:r>
      <w:r w:rsidR="004D48F8" w:rsidRPr="00AC2A2F">
        <w:rPr>
          <w:lang w:val="bg-BG"/>
        </w:rPr>
        <w:t xml:space="preserve"> </w:t>
      </w:r>
      <w:r w:rsidRPr="00AC2A2F">
        <w:rPr>
          <w:lang w:val="bg-BG"/>
        </w:rPr>
        <w:t>гр.</w:t>
      </w:r>
      <w:r w:rsidR="001B4F19" w:rsidRPr="00AC2A2F">
        <w:rPr>
          <w:lang w:val="bg-BG"/>
        </w:rPr>
        <w:t xml:space="preserve"> – </w:t>
      </w:r>
      <w:r w:rsidR="00563D75" w:rsidRPr="00AC2A2F">
        <w:rPr>
          <w:lang w:val="bg-BG"/>
        </w:rPr>
        <w:t>норма</w:t>
      </w:r>
      <w:r w:rsidR="004D48F8" w:rsidRPr="00AC2A2F">
        <w:rPr>
          <w:lang w:val="bg-BG"/>
        </w:rPr>
        <w:t>,</w:t>
      </w:r>
      <w:r w:rsidR="00186F77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186F77" w:rsidRPr="00AC2A2F">
        <w:rPr>
          <w:lang w:val="bg-BG"/>
        </w:rPr>
        <w:t>е. 9</w:t>
      </w:r>
      <w:r w:rsidR="00954161">
        <w:rPr>
          <w:lang w:val="bg-BG"/>
        </w:rPr>
        <w:t>1</w:t>
      </w:r>
      <w:r w:rsidR="00954161">
        <w:rPr>
          <w:lang w:val="ru-RU"/>
        </w:rPr>
        <w:t>.24</w:t>
      </w:r>
      <w:r w:rsidRPr="00AC2A2F">
        <w:rPr>
          <w:lang w:val="bg-BG"/>
        </w:rPr>
        <w:t xml:space="preserve"> %</w:t>
      </w:r>
      <w:r w:rsidR="00BE08B0" w:rsidRPr="00AC2A2F">
        <w:t>;</w:t>
      </w:r>
    </w:p>
    <w:p w:rsidR="00504403" w:rsidRPr="00AC2A2F" w:rsidRDefault="00504403">
      <w:pPr>
        <w:jc w:val="both"/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954161">
        <w:rPr>
          <w:lang w:val="bg-BG"/>
        </w:rPr>
        <w:t>227</w:t>
      </w:r>
      <w:r w:rsidR="00FA5B87" w:rsidRPr="00AC2A2F">
        <w:rPr>
          <w:lang w:val="bg-BG"/>
        </w:rPr>
        <w:t xml:space="preserve"> </w:t>
      </w:r>
      <w:r w:rsidRPr="00AC2A2F">
        <w:rPr>
          <w:lang w:val="bg-BG"/>
        </w:rPr>
        <w:t>деца са включени в</w:t>
      </w:r>
      <w:r w:rsidR="004D48F8" w:rsidRPr="00AC2A2F">
        <w:rPr>
          <w:lang w:val="bg-BG"/>
        </w:rPr>
        <w:t>ъв</w:t>
      </w:r>
      <w:r w:rsidR="00B10F85" w:rsidRPr="00AC2A2F">
        <w:rPr>
          <w:lang w:val="bg-BG"/>
        </w:rPr>
        <w:t xml:space="preserve"> І</w:t>
      </w:r>
      <w:r w:rsidRPr="00AC2A2F">
        <w:rPr>
          <w:lang w:val="bg-BG"/>
        </w:rPr>
        <w:t>І гр.</w:t>
      </w:r>
      <w:r w:rsidR="005B3943" w:rsidRPr="00AC2A2F">
        <w:rPr>
          <w:lang w:val="bg-BG"/>
        </w:rPr>
        <w:t xml:space="preserve"> – </w:t>
      </w:r>
      <w:r w:rsidR="00563D75" w:rsidRPr="00AC2A2F">
        <w:rPr>
          <w:lang w:val="bg-BG"/>
        </w:rPr>
        <w:t>рискова</w:t>
      </w:r>
      <w:r w:rsidR="004D48F8" w:rsidRPr="00AC2A2F">
        <w:rPr>
          <w:lang w:val="bg-BG"/>
        </w:rPr>
        <w:t>,</w:t>
      </w:r>
      <w:r w:rsidR="005E1240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5E1240" w:rsidRPr="00AC2A2F">
        <w:rPr>
          <w:lang w:val="bg-BG"/>
        </w:rPr>
        <w:t xml:space="preserve">е. </w:t>
      </w:r>
      <w:r w:rsidR="00954161">
        <w:rPr>
          <w:lang w:val="bg-BG"/>
        </w:rPr>
        <w:t>5.03</w:t>
      </w:r>
      <w:r w:rsidRPr="00AC2A2F">
        <w:rPr>
          <w:lang w:val="bg-BG"/>
        </w:rPr>
        <w:t xml:space="preserve"> %</w:t>
      </w:r>
      <w:r w:rsidR="00BE08B0" w:rsidRPr="00AC2A2F">
        <w:t>;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954161">
        <w:rPr>
          <w:lang w:val="ru-RU"/>
        </w:rPr>
        <w:t>168</w:t>
      </w:r>
      <w:r w:rsidRPr="00AC2A2F">
        <w:rPr>
          <w:lang w:val="bg-BG"/>
        </w:rPr>
        <w:t xml:space="preserve"> </w:t>
      </w:r>
      <w:r w:rsidR="00B10F85" w:rsidRPr="00AC2A2F">
        <w:rPr>
          <w:lang w:val="bg-BG"/>
        </w:rPr>
        <w:t>деца са включени в ІІ</w:t>
      </w:r>
      <w:r w:rsidRPr="00AC2A2F">
        <w:rPr>
          <w:lang w:val="bg-BG"/>
        </w:rPr>
        <w:t xml:space="preserve">І гр. – </w:t>
      </w:r>
      <w:r w:rsidR="003F4438" w:rsidRPr="00AC2A2F">
        <w:rPr>
          <w:lang w:val="bg-BG"/>
        </w:rPr>
        <w:t>патологични отклонения</w:t>
      </w:r>
      <w:r w:rsidR="004D48F8" w:rsidRPr="00AC2A2F">
        <w:rPr>
          <w:lang w:val="bg-BG"/>
        </w:rPr>
        <w:t>,</w:t>
      </w:r>
      <w:r w:rsidR="00D2053B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954161">
        <w:rPr>
          <w:lang w:val="bg-BG"/>
        </w:rPr>
        <w:t>е. 3.73</w:t>
      </w:r>
      <w:r w:rsidRPr="00AC2A2F">
        <w:rPr>
          <w:lang w:val="ru-RU"/>
        </w:rPr>
        <w:t xml:space="preserve"> </w:t>
      </w:r>
      <w:r w:rsidRPr="00AC2A2F">
        <w:rPr>
          <w:lang w:val="bg-BG"/>
        </w:rPr>
        <w:t>%</w:t>
      </w:r>
      <w:r w:rsidR="00BE08B0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</w:t>
      </w:r>
      <w:r w:rsidRPr="00AC2A2F">
        <w:rPr>
          <w:b/>
          <w:lang w:val="bg-BG"/>
        </w:rPr>
        <w:t xml:space="preserve">Б. Индивидуална оценка на телесна маса 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При профилактичните прегледи е</w:t>
      </w:r>
      <w:r w:rsidR="00981B47" w:rsidRPr="00AC2A2F">
        <w:rPr>
          <w:lang w:val="bg-BG"/>
        </w:rPr>
        <w:t xml:space="preserve"> измерена телесната маса на </w:t>
      </w:r>
      <w:r w:rsidR="00954161" w:rsidRPr="000359C1">
        <w:rPr>
          <w:lang w:val="bg-BG"/>
        </w:rPr>
        <w:t>4503</w:t>
      </w:r>
      <w:r w:rsidRPr="00AC2A2F">
        <w:rPr>
          <w:lang w:val="bg-BG"/>
        </w:rPr>
        <w:t xml:space="preserve"> деца, от които:</w:t>
      </w:r>
    </w:p>
    <w:p w:rsidR="00504403" w:rsidRPr="000359C1" w:rsidRDefault="00504403">
      <w:pPr>
        <w:jc w:val="both"/>
      </w:pPr>
      <w:r w:rsidRPr="000359C1">
        <w:rPr>
          <w:lang w:val="bg-BG"/>
        </w:rPr>
        <w:t>-</w:t>
      </w:r>
      <w:r w:rsidRPr="000359C1">
        <w:rPr>
          <w:lang w:val="ru-RU"/>
        </w:rPr>
        <w:t xml:space="preserve"> </w:t>
      </w:r>
      <w:r w:rsidR="00954161" w:rsidRPr="000359C1">
        <w:rPr>
          <w:lang w:val="bg-BG"/>
        </w:rPr>
        <w:t>4149</w:t>
      </w:r>
      <w:r w:rsidRPr="000359C1">
        <w:rPr>
          <w:lang w:val="bg-BG"/>
        </w:rPr>
        <w:t xml:space="preserve"> деца са включе</w:t>
      </w:r>
      <w:r w:rsidR="00867C08" w:rsidRPr="000359C1">
        <w:rPr>
          <w:lang w:val="bg-BG"/>
        </w:rPr>
        <w:t>ни в І гр. – норма</w:t>
      </w:r>
      <w:r w:rsidR="005F409C" w:rsidRPr="000359C1">
        <w:rPr>
          <w:lang w:val="bg-BG"/>
        </w:rPr>
        <w:t>,</w:t>
      </w:r>
      <w:r w:rsidRPr="000359C1">
        <w:rPr>
          <w:lang w:val="bg-BG"/>
        </w:rPr>
        <w:t xml:space="preserve"> т.</w:t>
      </w:r>
      <w:r w:rsidR="00676743" w:rsidRPr="000359C1">
        <w:t xml:space="preserve"> </w:t>
      </w:r>
      <w:r w:rsidRPr="000359C1">
        <w:rPr>
          <w:lang w:val="bg-BG"/>
        </w:rPr>
        <w:t xml:space="preserve">е. </w:t>
      </w:r>
      <w:r w:rsidR="001600B3" w:rsidRPr="000359C1">
        <w:rPr>
          <w:lang w:val="bg-BG"/>
        </w:rPr>
        <w:t>92</w:t>
      </w:r>
      <w:r w:rsidR="00571E1C" w:rsidRPr="000359C1">
        <w:rPr>
          <w:lang w:val="bg-BG"/>
        </w:rPr>
        <w:t>.</w:t>
      </w:r>
      <w:r w:rsidR="00954161" w:rsidRPr="000359C1">
        <w:rPr>
          <w:lang w:val="bg-BG"/>
        </w:rPr>
        <w:t>14</w:t>
      </w:r>
      <w:r w:rsidRPr="000359C1">
        <w:rPr>
          <w:lang w:val="bg-BG"/>
        </w:rPr>
        <w:t xml:space="preserve"> </w:t>
      </w:r>
      <w:r w:rsidR="00676743" w:rsidRPr="000359C1">
        <w:rPr>
          <w:lang w:val="bg-BG"/>
        </w:rPr>
        <w:t>%;</w:t>
      </w:r>
    </w:p>
    <w:p w:rsidR="00504403" w:rsidRPr="000359C1" w:rsidRDefault="00504403">
      <w:pPr>
        <w:jc w:val="both"/>
        <w:rPr>
          <w:lang w:val="bg-BG"/>
        </w:rPr>
      </w:pPr>
      <w:r w:rsidRPr="000359C1">
        <w:rPr>
          <w:lang w:val="bg-BG"/>
        </w:rPr>
        <w:t>-</w:t>
      </w:r>
      <w:r w:rsidR="00707165" w:rsidRPr="000359C1">
        <w:rPr>
          <w:lang w:val="ru-RU"/>
        </w:rPr>
        <w:t xml:space="preserve"> </w:t>
      </w:r>
      <w:r w:rsidR="00954161" w:rsidRPr="000359C1">
        <w:rPr>
          <w:lang w:val="ru-RU"/>
        </w:rPr>
        <w:t>2</w:t>
      </w:r>
      <w:r w:rsidR="000359C1" w:rsidRPr="000359C1">
        <w:rPr>
          <w:lang w:val="ru-RU"/>
        </w:rPr>
        <w:t xml:space="preserve">03 </w:t>
      </w:r>
      <w:r w:rsidRPr="000359C1">
        <w:rPr>
          <w:lang w:val="bg-BG"/>
        </w:rPr>
        <w:t>деца са включени в</w:t>
      </w:r>
      <w:r w:rsidR="005F409C" w:rsidRPr="000359C1">
        <w:rPr>
          <w:lang w:val="bg-BG"/>
        </w:rPr>
        <w:t>ъв</w:t>
      </w:r>
      <w:r w:rsidR="00CC07D5" w:rsidRPr="000359C1">
        <w:rPr>
          <w:lang w:val="bg-BG"/>
        </w:rPr>
        <w:t xml:space="preserve"> І</w:t>
      </w:r>
      <w:r w:rsidRPr="000359C1">
        <w:rPr>
          <w:lang w:val="bg-BG"/>
        </w:rPr>
        <w:t>І гр. – рискова</w:t>
      </w:r>
      <w:r w:rsidR="005F409C" w:rsidRPr="000359C1">
        <w:rPr>
          <w:lang w:val="bg-BG"/>
        </w:rPr>
        <w:t>,</w:t>
      </w:r>
      <w:r w:rsidRPr="000359C1">
        <w:rPr>
          <w:lang w:val="bg-BG"/>
        </w:rPr>
        <w:t xml:space="preserve"> т.</w:t>
      </w:r>
      <w:r w:rsidR="00676743" w:rsidRPr="000359C1">
        <w:t xml:space="preserve"> </w:t>
      </w:r>
      <w:r w:rsidRPr="000359C1">
        <w:rPr>
          <w:lang w:val="bg-BG"/>
        </w:rPr>
        <w:t xml:space="preserve">е. </w:t>
      </w:r>
      <w:r w:rsidR="000359C1" w:rsidRPr="000359C1">
        <w:rPr>
          <w:lang w:val="bg-BG"/>
        </w:rPr>
        <w:t>4</w:t>
      </w:r>
      <w:r w:rsidR="00571E1C" w:rsidRPr="000359C1">
        <w:rPr>
          <w:lang w:val="bg-BG"/>
        </w:rPr>
        <w:t>.</w:t>
      </w:r>
      <w:r w:rsidR="000359C1" w:rsidRPr="000359C1">
        <w:rPr>
          <w:lang w:val="bg-BG"/>
        </w:rPr>
        <w:t>51</w:t>
      </w:r>
      <w:r w:rsidRPr="000359C1">
        <w:rPr>
          <w:lang w:val="bg-BG"/>
        </w:rPr>
        <w:t xml:space="preserve"> %</w:t>
      </w:r>
      <w:r w:rsidR="00676743" w:rsidRPr="000359C1">
        <w:t>;</w:t>
      </w:r>
      <w:r w:rsidRPr="000359C1">
        <w:rPr>
          <w:lang w:val="bg-BG"/>
        </w:rPr>
        <w:tab/>
      </w:r>
    </w:p>
    <w:p w:rsidR="00504403" w:rsidRPr="00AC2A2F" w:rsidRDefault="00504403">
      <w:pPr>
        <w:jc w:val="both"/>
        <w:rPr>
          <w:lang w:val="bg-BG"/>
        </w:rPr>
      </w:pPr>
      <w:r w:rsidRPr="000359C1">
        <w:rPr>
          <w:lang w:val="bg-BG"/>
        </w:rPr>
        <w:t>-</w:t>
      </w:r>
      <w:r w:rsidR="00707165" w:rsidRPr="000359C1">
        <w:rPr>
          <w:lang w:val="ru-RU"/>
        </w:rPr>
        <w:t xml:space="preserve"> </w:t>
      </w:r>
      <w:r w:rsidR="00F810C4" w:rsidRPr="000359C1">
        <w:rPr>
          <w:lang w:val="bg-BG"/>
        </w:rPr>
        <w:t>1</w:t>
      </w:r>
      <w:r w:rsidR="00954161" w:rsidRPr="000359C1">
        <w:rPr>
          <w:lang w:val="bg-BG"/>
        </w:rPr>
        <w:t>51</w:t>
      </w:r>
      <w:r w:rsidRPr="000359C1">
        <w:rPr>
          <w:lang w:val="bg-BG"/>
        </w:rPr>
        <w:t xml:space="preserve"> </w:t>
      </w:r>
      <w:r w:rsidR="00CC07D5" w:rsidRPr="000359C1">
        <w:rPr>
          <w:lang w:val="bg-BG"/>
        </w:rPr>
        <w:t>деца са включени в ІІ</w:t>
      </w:r>
      <w:r w:rsidRPr="000359C1">
        <w:rPr>
          <w:lang w:val="bg-BG"/>
        </w:rPr>
        <w:t>І гр. – патологични отклонения</w:t>
      </w:r>
      <w:r w:rsidR="005F409C" w:rsidRPr="000359C1">
        <w:rPr>
          <w:lang w:val="bg-BG"/>
        </w:rPr>
        <w:t>,</w:t>
      </w:r>
      <w:r w:rsidRPr="000359C1">
        <w:rPr>
          <w:lang w:val="bg-BG"/>
        </w:rPr>
        <w:t xml:space="preserve"> т.</w:t>
      </w:r>
      <w:r w:rsidR="00676743" w:rsidRPr="000359C1">
        <w:t xml:space="preserve"> </w:t>
      </w:r>
      <w:r w:rsidRPr="000359C1">
        <w:rPr>
          <w:lang w:val="bg-BG"/>
        </w:rPr>
        <w:t xml:space="preserve">е. </w:t>
      </w:r>
      <w:r w:rsidR="00954161" w:rsidRPr="000359C1">
        <w:rPr>
          <w:lang w:val="bg-BG"/>
        </w:rPr>
        <w:t>3.3</w:t>
      </w:r>
      <w:r w:rsidR="001600B3" w:rsidRPr="000359C1">
        <w:rPr>
          <w:lang w:val="bg-BG"/>
        </w:rPr>
        <w:t>5</w:t>
      </w:r>
      <w:r w:rsidR="00707165" w:rsidRPr="000359C1">
        <w:rPr>
          <w:lang w:val="bg-BG"/>
        </w:rPr>
        <w:t xml:space="preserve"> </w:t>
      </w:r>
      <w:r w:rsidRPr="000359C1">
        <w:rPr>
          <w:lang w:val="bg-BG"/>
        </w:rPr>
        <w:t>%</w:t>
      </w:r>
      <w:r w:rsidR="00676743" w:rsidRPr="000359C1">
        <w:t>.</w:t>
      </w:r>
      <w:r w:rsidRPr="00AC2A2F">
        <w:rPr>
          <w:lang w:val="bg-BG"/>
        </w:rPr>
        <w:t xml:space="preserve"> </w:t>
      </w:r>
    </w:p>
    <w:p w:rsidR="00504403" w:rsidRPr="00AC2A2F" w:rsidRDefault="00504403">
      <w:pPr>
        <w:jc w:val="both"/>
        <w:rPr>
          <w:lang w:val="bg-BG"/>
        </w:rPr>
      </w:pPr>
    </w:p>
    <w:p w:rsidR="00121997" w:rsidRPr="00AC2A2F" w:rsidRDefault="00504403">
      <w:pPr>
        <w:jc w:val="both"/>
        <w:rPr>
          <w:lang w:val="bg-BG"/>
        </w:rPr>
      </w:pPr>
      <w:r w:rsidRPr="00AC2A2F">
        <w:rPr>
          <w:b/>
          <w:lang w:val="bg-BG"/>
        </w:rPr>
        <w:t>3.</w:t>
      </w:r>
      <w:r w:rsidR="0061055E" w:rsidRPr="00AC2A2F">
        <w:rPr>
          <w:b/>
          <w:lang w:val="bg-BG"/>
        </w:rPr>
        <w:t xml:space="preserve"> Изследване на физическата дееспособност</w:t>
      </w:r>
      <w:r w:rsidR="002D1441" w:rsidRPr="00AC2A2F">
        <w:rPr>
          <w:b/>
          <w:lang w:val="bg-BG"/>
        </w:rPr>
        <w:t>.</w:t>
      </w:r>
      <w:r w:rsidRPr="00AC2A2F">
        <w:rPr>
          <w:lang w:val="bg-BG"/>
        </w:rPr>
        <w:t xml:space="preserve"> </w:t>
      </w:r>
    </w:p>
    <w:p w:rsidR="00A056BB" w:rsidRDefault="00CC59F8">
      <w:pPr>
        <w:jc w:val="both"/>
        <w:rPr>
          <w:lang w:val="bg-BG"/>
        </w:rPr>
      </w:pPr>
      <w:r>
        <w:t>3841</w:t>
      </w:r>
      <w:r w:rsidR="00504403" w:rsidRPr="00AC2A2F">
        <w:rPr>
          <w:lang w:val="bg-BG"/>
        </w:rPr>
        <w:t xml:space="preserve"> деца са покрили нормите за физическата дееспособност за </w:t>
      </w:r>
      <w:r w:rsidR="005D0171" w:rsidRPr="00AC2A2F">
        <w:rPr>
          <w:lang w:val="bg-BG"/>
        </w:rPr>
        <w:t>съответнат</w:t>
      </w:r>
      <w:r w:rsidR="00D85737" w:rsidRPr="00AC2A2F">
        <w:rPr>
          <w:lang w:val="bg-BG"/>
        </w:rPr>
        <w:t>а</w:t>
      </w:r>
      <w:r w:rsidR="001600B3" w:rsidRPr="00AC2A2F">
        <w:rPr>
          <w:lang w:val="bg-BG"/>
        </w:rPr>
        <w:t xml:space="preserve"> възраст, което е </w:t>
      </w:r>
      <w:r>
        <w:t>82</w:t>
      </w:r>
      <w:r w:rsidR="00366CB4" w:rsidRPr="00AC2A2F">
        <w:rPr>
          <w:lang w:val="bg-BG"/>
        </w:rPr>
        <w:t>.</w:t>
      </w:r>
      <w:r>
        <w:t>04</w:t>
      </w:r>
      <w:r w:rsidR="00504403" w:rsidRPr="00AC2A2F">
        <w:rPr>
          <w:lang w:val="bg-BG"/>
        </w:rPr>
        <w:t xml:space="preserve"> %</w:t>
      </w:r>
      <w:r w:rsidR="000D1CC8" w:rsidRPr="00AC2A2F">
        <w:rPr>
          <w:lang w:val="bg-BG"/>
        </w:rPr>
        <w:t xml:space="preserve"> от </w:t>
      </w:r>
      <w:r w:rsidR="000D1CC8" w:rsidRPr="005B703C">
        <w:rPr>
          <w:lang w:val="bg-BG"/>
        </w:rPr>
        <w:t>общия брой деца.</w:t>
      </w:r>
    </w:p>
    <w:p w:rsidR="00B30323" w:rsidRPr="00AC2A2F" w:rsidRDefault="00B30323">
      <w:pPr>
        <w:jc w:val="both"/>
        <w:rPr>
          <w:lang w:val="bg-BG"/>
        </w:rPr>
      </w:pPr>
    </w:p>
    <w:p w:rsidR="00EF5A43" w:rsidRPr="00AC2A2F" w:rsidRDefault="00EF5A43">
      <w:pPr>
        <w:jc w:val="both"/>
        <w:rPr>
          <w:b/>
          <w:lang w:val="bg-BG"/>
        </w:rPr>
      </w:pPr>
    </w:p>
    <w:p w:rsidR="00121997" w:rsidRPr="00DF0633" w:rsidRDefault="00504403" w:rsidP="00907732">
      <w:pPr>
        <w:jc w:val="both"/>
        <w:rPr>
          <w:b/>
          <w:lang w:val="bg-BG"/>
        </w:rPr>
      </w:pPr>
      <w:r w:rsidRPr="00907732">
        <w:rPr>
          <w:b/>
          <w:lang w:val="bg-BG"/>
        </w:rPr>
        <w:t>4. Диспансерно наблюдение</w:t>
      </w:r>
      <w:r w:rsidR="00747C86" w:rsidRPr="00907732">
        <w:rPr>
          <w:b/>
          <w:lang w:val="bg-BG"/>
        </w:rPr>
        <w:t>.</w:t>
      </w:r>
    </w:p>
    <w:p w:rsidR="00E134C2" w:rsidRPr="00AC2A2F" w:rsidRDefault="00504403" w:rsidP="00E134C2">
      <w:pPr>
        <w:jc w:val="both"/>
        <w:rPr>
          <w:szCs w:val="24"/>
          <w:lang w:val="bg-BG"/>
        </w:rPr>
      </w:pPr>
      <w:r w:rsidRPr="00AC2A2F">
        <w:rPr>
          <w:lang w:val="bg-BG"/>
        </w:rPr>
        <w:lastRenderedPageBreak/>
        <w:t>Според данните</w:t>
      </w:r>
      <w:r w:rsidR="00EA5802" w:rsidRPr="00AC2A2F">
        <w:rPr>
          <w:lang w:val="bg-BG"/>
        </w:rPr>
        <w:t>,</w:t>
      </w:r>
      <w:r w:rsidRPr="00AC2A2F">
        <w:rPr>
          <w:lang w:val="bg-BG"/>
        </w:rPr>
        <w:t xml:space="preserve"> подадени от медицинските специалисти, обслужващи децата в</w:t>
      </w:r>
      <w:r w:rsidR="004F4A6B" w:rsidRPr="00AC2A2F">
        <w:rPr>
          <w:lang w:val="bg-BG"/>
        </w:rPr>
        <w:t xml:space="preserve"> здравните кабинети на </w:t>
      </w:r>
      <w:r w:rsidRPr="00AC2A2F">
        <w:rPr>
          <w:lang w:val="bg-BG"/>
        </w:rPr>
        <w:t>организираните детски колективи</w:t>
      </w:r>
      <w:r w:rsidR="00EA5802" w:rsidRPr="00AC2A2F">
        <w:rPr>
          <w:lang w:val="bg-BG"/>
        </w:rPr>
        <w:t>,</w:t>
      </w:r>
      <w:r w:rsidRPr="00AC2A2F">
        <w:rPr>
          <w:lang w:val="bg-BG"/>
        </w:rPr>
        <w:t xml:space="preserve"> общия</w:t>
      </w:r>
      <w:r w:rsidR="00EA5802" w:rsidRPr="00AC2A2F">
        <w:rPr>
          <w:lang w:val="bg-BG"/>
        </w:rPr>
        <w:t>т</w:t>
      </w:r>
      <w:r w:rsidRPr="00AC2A2F">
        <w:rPr>
          <w:lang w:val="bg-BG"/>
        </w:rPr>
        <w:t xml:space="preserve"> бро</w:t>
      </w:r>
      <w:r w:rsidR="00CC1FA0" w:rsidRPr="00AC2A2F">
        <w:rPr>
          <w:lang w:val="bg-BG"/>
        </w:rPr>
        <w:t xml:space="preserve">й </w:t>
      </w:r>
      <w:r w:rsidR="00284028" w:rsidRPr="00AC2A2F">
        <w:rPr>
          <w:lang w:val="bg-BG"/>
        </w:rPr>
        <w:t xml:space="preserve">на диспансеризираните деца </w:t>
      </w:r>
      <w:r w:rsidR="00284028" w:rsidRPr="00D01EE9">
        <w:rPr>
          <w:lang w:val="bg-BG"/>
        </w:rPr>
        <w:t xml:space="preserve">е </w:t>
      </w:r>
      <w:r w:rsidR="0065254E" w:rsidRPr="00D01EE9">
        <w:t>102</w:t>
      </w:r>
      <w:r w:rsidRPr="00D01EE9">
        <w:rPr>
          <w:lang w:val="bg-BG"/>
        </w:rPr>
        <w:t>.</w:t>
      </w:r>
      <w:r w:rsidRPr="00AC2A2F">
        <w:rPr>
          <w:lang w:val="bg-BG"/>
        </w:rPr>
        <w:t xml:space="preserve"> Диспансерното наблюдение се извършва, като се използва списъкъ</w:t>
      </w:r>
      <w:r w:rsidR="00E134C2" w:rsidRPr="00AC2A2F">
        <w:rPr>
          <w:lang w:val="bg-BG"/>
        </w:rPr>
        <w:t>т на болестите по Приложение № 8 към чл. 20, ал. 1 от</w:t>
      </w:r>
      <w:r w:rsidRPr="00AC2A2F">
        <w:rPr>
          <w:lang w:val="bg-BG"/>
        </w:rPr>
        <w:t xml:space="preserve"> </w:t>
      </w:r>
      <w:r w:rsidR="00E134C2" w:rsidRPr="00AC2A2F">
        <w:rPr>
          <w:szCs w:val="24"/>
        </w:rPr>
        <w:t xml:space="preserve">Наредба № </w:t>
      </w:r>
      <w:r w:rsidR="00E134C2" w:rsidRPr="00AC2A2F">
        <w:rPr>
          <w:szCs w:val="24"/>
          <w:lang w:val="bg-BG"/>
        </w:rPr>
        <w:t>8</w:t>
      </w:r>
      <w:r w:rsidR="00E134C2" w:rsidRPr="00AC2A2F">
        <w:rPr>
          <w:szCs w:val="24"/>
        </w:rPr>
        <w:t>/</w:t>
      </w:r>
      <w:r w:rsidR="00E134C2" w:rsidRPr="00AC2A2F">
        <w:rPr>
          <w:szCs w:val="24"/>
          <w:lang w:val="bg-BG"/>
        </w:rPr>
        <w:t>03</w:t>
      </w:r>
      <w:r w:rsidR="00E134C2" w:rsidRPr="00AC2A2F">
        <w:rPr>
          <w:szCs w:val="24"/>
        </w:rPr>
        <w:t>.11.20</w:t>
      </w:r>
      <w:r w:rsidR="00E134C2" w:rsidRPr="00AC2A2F">
        <w:rPr>
          <w:szCs w:val="24"/>
          <w:lang w:val="bg-BG"/>
        </w:rPr>
        <w:t>16</w:t>
      </w:r>
      <w:r w:rsidR="00E134C2" w:rsidRPr="00AC2A2F">
        <w:rPr>
          <w:szCs w:val="24"/>
        </w:rPr>
        <w:t xml:space="preserve"> г. </w:t>
      </w:r>
      <w:r w:rsidR="00C33A1F" w:rsidRPr="00AC2A2F">
        <w:rPr>
          <w:szCs w:val="24"/>
          <w:lang w:val="bg-BG"/>
        </w:rPr>
        <w:t>(</w:t>
      </w:r>
      <w:r w:rsidR="001721C5">
        <w:rPr>
          <w:szCs w:val="24"/>
          <w:lang w:val="bg-BG"/>
        </w:rPr>
        <w:t xml:space="preserve">Обн. </w:t>
      </w:r>
      <w:r w:rsidR="001721C5">
        <w:rPr>
          <w:szCs w:val="24"/>
        </w:rPr>
        <w:t xml:space="preserve">ДВ бр. 92 от 2016 г., </w:t>
      </w:r>
      <w:r w:rsidR="00086B5E">
        <w:rPr>
          <w:szCs w:val="24"/>
          <w:lang w:val="bg-BG"/>
        </w:rPr>
        <w:t xml:space="preserve">доп. </w:t>
      </w:r>
      <w:r w:rsidR="001721C5">
        <w:rPr>
          <w:szCs w:val="24"/>
          <w:lang w:val="bg-BG"/>
        </w:rPr>
        <w:t>ДВ</w:t>
      </w:r>
      <w:r w:rsidR="00D954AF">
        <w:rPr>
          <w:szCs w:val="24"/>
          <w:lang w:val="bg-BG"/>
        </w:rPr>
        <w:t xml:space="preserve"> бр. 103</w:t>
      </w:r>
      <w:r w:rsidR="00C33A1F" w:rsidRPr="00AC2A2F">
        <w:rPr>
          <w:szCs w:val="24"/>
          <w:lang w:val="bg-BG"/>
        </w:rPr>
        <w:t xml:space="preserve"> от </w:t>
      </w:r>
      <w:r w:rsidR="00D954AF">
        <w:rPr>
          <w:szCs w:val="24"/>
          <w:lang w:val="bg-BG"/>
        </w:rPr>
        <w:t>2022</w:t>
      </w:r>
      <w:r w:rsidR="00664256">
        <w:rPr>
          <w:szCs w:val="24"/>
          <w:lang w:val="bg-BG"/>
        </w:rPr>
        <w:t xml:space="preserve"> г.</w:t>
      </w:r>
      <w:r w:rsidR="00C33A1F" w:rsidRPr="00AC2A2F">
        <w:rPr>
          <w:szCs w:val="24"/>
          <w:lang w:val="bg-BG"/>
        </w:rPr>
        <w:t xml:space="preserve">) </w:t>
      </w:r>
      <w:r w:rsidR="00E134C2" w:rsidRPr="00AC2A2F">
        <w:rPr>
          <w:szCs w:val="24"/>
        </w:rPr>
        <w:t>за профилактичните прегледи и диспансеризацията</w:t>
      </w:r>
      <w:r w:rsidR="00E134C2" w:rsidRPr="00AC2A2F">
        <w:rPr>
          <w:szCs w:val="24"/>
          <w:lang w:val="bg-BG"/>
        </w:rPr>
        <w:t xml:space="preserve">. </w:t>
      </w:r>
      <w:r w:rsidR="00E134C2" w:rsidRPr="00AC2A2F">
        <w:rPr>
          <w:szCs w:val="24"/>
        </w:rPr>
        <w:t xml:space="preserve"> </w:t>
      </w:r>
    </w:p>
    <w:p w:rsidR="00CA734E" w:rsidRPr="00AB0AF4" w:rsidRDefault="00504403" w:rsidP="00E134C2">
      <w:pPr>
        <w:jc w:val="both"/>
        <w:rPr>
          <w:lang w:val="bg-BG"/>
        </w:rPr>
      </w:pPr>
      <w:r w:rsidRPr="00AB0AF4">
        <w:rPr>
          <w:lang w:val="bg-BG"/>
        </w:rPr>
        <w:t>Най-голям е броят на диспансеризир</w:t>
      </w:r>
      <w:r w:rsidR="001130D5" w:rsidRPr="00AB0AF4">
        <w:rPr>
          <w:lang w:val="bg-BG"/>
        </w:rPr>
        <w:t>аните деца с д</w:t>
      </w:r>
      <w:r w:rsidR="001600B3" w:rsidRPr="00AB0AF4">
        <w:rPr>
          <w:lang w:val="bg-BG"/>
        </w:rPr>
        <w:t xml:space="preserve">иагноза Астма – </w:t>
      </w:r>
      <w:r w:rsidR="0065254E" w:rsidRPr="00AB0AF4">
        <w:t>40</w:t>
      </w:r>
      <w:r w:rsidR="003269EB" w:rsidRPr="00AB0AF4">
        <w:rPr>
          <w:lang w:val="bg-BG"/>
        </w:rPr>
        <w:t xml:space="preserve"> сл</w:t>
      </w:r>
      <w:r w:rsidR="00C85641" w:rsidRPr="00AB0AF4">
        <w:rPr>
          <w:lang w:val="bg-BG"/>
        </w:rPr>
        <w:t>учая</w:t>
      </w:r>
      <w:r w:rsidR="00BC3AD0" w:rsidRPr="00AB0AF4">
        <w:rPr>
          <w:lang w:val="bg-BG"/>
        </w:rPr>
        <w:t xml:space="preserve"> </w:t>
      </w:r>
      <w:r w:rsidR="00BC3AD0" w:rsidRPr="00AB0AF4">
        <w:t>(</w:t>
      </w:r>
      <w:r w:rsidR="0065254E" w:rsidRPr="00AB0AF4">
        <w:rPr>
          <w:lang w:val="bg-BG"/>
        </w:rPr>
        <w:t>39</w:t>
      </w:r>
      <w:r w:rsidR="001721C5" w:rsidRPr="00AB0AF4">
        <w:rPr>
          <w:lang w:val="bg-BG"/>
        </w:rPr>
        <w:t>.</w:t>
      </w:r>
      <w:r w:rsidR="0065254E" w:rsidRPr="00AB0AF4">
        <w:t>22</w:t>
      </w:r>
      <w:r w:rsidR="00BC3AD0" w:rsidRPr="00AB0AF4">
        <w:rPr>
          <w:lang w:val="bg-BG"/>
        </w:rPr>
        <w:t>%</w:t>
      </w:r>
      <w:r w:rsidR="00BC3AD0" w:rsidRPr="00AB0AF4">
        <w:t>)</w:t>
      </w:r>
      <w:r w:rsidR="00BC3AD0" w:rsidRPr="00AB0AF4">
        <w:rPr>
          <w:lang w:val="bg-BG"/>
        </w:rPr>
        <w:t xml:space="preserve"> от общия брой диспансерно наблюдавани деца</w:t>
      </w:r>
      <w:r w:rsidR="001130D5" w:rsidRPr="00AB0AF4">
        <w:rPr>
          <w:lang w:val="bg-BG"/>
        </w:rPr>
        <w:t>.</w:t>
      </w:r>
    </w:p>
    <w:p w:rsidR="00504403" w:rsidRPr="00AB0AF4" w:rsidRDefault="00CA734E" w:rsidP="00DC6636">
      <w:pPr>
        <w:tabs>
          <w:tab w:val="left" w:pos="90"/>
        </w:tabs>
        <w:jc w:val="both"/>
        <w:rPr>
          <w:lang w:val="bg-BG"/>
        </w:rPr>
      </w:pPr>
      <w:r w:rsidRPr="00AB0AF4">
        <w:rPr>
          <w:lang w:val="bg-BG"/>
        </w:rPr>
        <w:t>На второ място по честота са случ</w:t>
      </w:r>
      <w:r w:rsidR="0065254E" w:rsidRPr="00AB0AF4">
        <w:rPr>
          <w:lang w:val="bg-BG"/>
        </w:rPr>
        <w:t>аите с диагноза Алергичен ринит –</w:t>
      </w:r>
      <w:r w:rsidR="00C2601D" w:rsidRPr="00AB0AF4">
        <w:rPr>
          <w:lang w:val="bg-BG"/>
        </w:rPr>
        <w:t xml:space="preserve"> </w:t>
      </w:r>
      <w:r w:rsidR="0065254E" w:rsidRPr="00AB0AF4">
        <w:t>1</w:t>
      </w:r>
      <w:r w:rsidR="00D01EE9">
        <w:rPr>
          <w:lang w:val="bg-BG"/>
        </w:rPr>
        <w:t>4</w:t>
      </w:r>
      <w:r w:rsidR="00B11660" w:rsidRPr="00AB0AF4">
        <w:rPr>
          <w:lang w:val="bg-BG"/>
        </w:rPr>
        <w:t xml:space="preserve"> случая</w:t>
      </w:r>
      <w:r w:rsidR="00704496" w:rsidRPr="00AB0AF4">
        <w:rPr>
          <w:lang w:val="bg-BG"/>
        </w:rPr>
        <w:t>.</w:t>
      </w:r>
      <w:r w:rsidR="00504403" w:rsidRPr="00AB0AF4">
        <w:rPr>
          <w:lang w:val="bg-BG"/>
        </w:rPr>
        <w:t xml:space="preserve"> </w:t>
      </w:r>
    </w:p>
    <w:p w:rsidR="00504403" w:rsidRPr="00AB0AF4" w:rsidRDefault="00CA734E">
      <w:pPr>
        <w:jc w:val="both"/>
        <w:rPr>
          <w:lang w:val="bg-BG"/>
        </w:rPr>
      </w:pPr>
      <w:r w:rsidRPr="00AB0AF4">
        <w:rPr>
          <w:lang w:val="bg-BG"/>
        </w:rPr>
        <w:t>На трето</w:t>
      </w:r>
      <w:r w:rsidR="00504403" w:rsidRPr="00AB0AF4">
        <w:rPr>
          <w:lang w:val="bg-BG"/>
        </w:rPr>
        <w:t xml:space="preserve"> място по честота </w:t>
      </w:r>
      <w:r w:rsidR="00E134C2" w:rsidRPr="00AB0AF4">
        <w:rPr>
          <w:lang w:val="bg-BG"/>
        </w:rPr>
        <w:t>са случаите с диагноза</w:t>
      </w:r>
      <w:r w:rsidR="007E248F" w:rsidRPr="00AB0AF4">
        <w:rPr>
          <w:lang w:val="bg-BG"/>
        </w:rPr>
        <w:t xml:space="preserve"> </w:t>
      </w:r>
      <w:r w:rsidR="00661186" w:rsidRPr="00AB0AF4">
        <w:rPr>
          <w:lang w:val="bg-BG"/>
        </w:rPr>
        <w:t>Аутизъм</w:t>
      </w:r>
      <w:r w:rsidR="00B11660" w:rsidRPr="00AB0AF4">
        <w:rPr>
          <w:lang w:val="bg-BG"/>
        </w:rPr>
        <w:t xml:space="preserve"> – </w:t>
      </w:r>
      <w:r w:rsidR="00661186" w:rsidRPr="00AB0AF4">
        <w:rPr>
          <w:lang w:val="bg-BG"/>
        </w:rPr>
        <w:t>8</w:t>
      </w:r>
      <w:r w:rsidR="00B11660" w:rsidRPr="00AB0AF4">
        <w:rPr>
          <w:lang w:val="bg-BG"/>
        </w:rPr>
        <w:t xml:space="preserve"> случая</w:t>
      </w:r>
      <w:r w:rsidR="007E248F" w:rsidRPr="00AB0AF4">
        <w:rPr>
          <w:lang w:val="bg-BG"/>
        </w:rPr>
        <w:t>.</w:t>
      </w:r>
    </w:p>
    <w:p w:rsidR="00661186" w:rsidRDefault="00504403">
      <w:pPr>
        <w:jc w:val="both"/>
        <w:rPr>
          <w:lang w:val="bg-BG"/>
        </w:rPr>
      </w:pPr>
      <w:r w:rsidRPr="00AB0AF4">
        <w:rPr>
          <w:lang w:val="bg-BG"/>
        </w:rPr>
        <w:t>Останалите деца</w:t>
      </w:r>
      <w:r w:rsidR="000B46A7" w:rsidRPr="00AB0AF4">
        <w:rPr>
          <w:lang w:val="bg-BG"/>
        </w:rPr>
        <w:t>,</w:t>
      </w:r>
      <w:r w:rsidRPr="00AB0AF4">
        <w:rPr>
          <w:lang w:val="bg-BG"/>
        </w:rPr>
        <w:t xml:space="preserve"> подлежащи на диспансерно наблюдение</w:t>
      </w:r>
      <w:r w:rsidR="0025418F" w:rsidRPr="00AB0AF4">
        <w:rPr>
          <w:lang w:val="bg-BG"/>
        </w:rPr>
        <w:t>,</w:t>
      </w:r>
      <w:r w:rsidRPr="00AB0AF4">
        <w:rPr>
          <w:lang w:val="bg-BG"/>
        </w:rPr>
        <w:t xml:space="preserve"> са с диагнози:</w:t>
      </w:r>
      <w:r w:rsidR="00E134C2" w:rsidRPr="00AB0AF4">
        <w:rPr>
          <w:lang w:val="bg-BG"/>
        </w:rPr>
        <w:t xml:space="preserve"> </w:t>
      </w:r>
      <w:r w:rsidR="00661186" w:rsidRPr="00AB0AF4">
        <w:rPr>
          <w:lang w:val="bg-BG"/>
        </w:rPr>
        <w:t>Затлъстяване – 7 случая, Нарушение на рефракцията, Неуточнени гърчове, Детска церебрална парализа и Гастроезофагиален рефлукс – по 4 случая, Синдром на Даун – 3 случая, Хронично заболяване на тонзилите, Двустранна невросензорна загуба на слуха</w:t>
      </w:r>
      <w:r w:rsidR="000359C1">
        <w:rPr>
          <w:lang w:val="bg-BG"/>
        </w:rPr>
        <w:t>,</w:t>
      </w:r>
      <w:r w:rsidR="00661186" w:rsidRPr="00AB0AF4">
        <w:rPr>
          <w:lang w:val="bg-BG"/>
        </w:rPr>
        <w:t xml:space="preserve"> Други неврологични разстройства</w:t>
      </w:r>
      <w:r w:rsidR="00907732" w:rsidRPr="00AB0AF4">
        <w:rPr>
          <w:lang w:val="bg-BG"/>
        </w:rPr>
        <w:t xml:space="preserve"> </w:t>
      </w:r>
      <w:r w:rsidR="000359C1">
        <w:rPr>
          <w:lang w:val="bg-BG"/>
        </w:rPr>
        <w:t xml:space="preserve">и Слепота и намалено зрение </w:t>
      </w:r>
      <w:r w:rsidR="00661186" w:rsidRPr="00AB0AF4">
        <w:rPr>
          <w:lang w:val="bg-BG"/>
        </w:rPr>
        <w:t xml:space="preserve">– по 2 случая,  Глаукома, Емоционално поведенческо развитие, Хидроцефалия, Нанизъм, </w:t>
      </w:r>
      <w:r w:rsidR="00907732" w:rsidRPr="00AB0AF4">
        <w:rPr>
          <w:lang w:val="bg-BG"/>
        </w:rPr>
        <w:t>Епилепсия и Инсулинозависим диабет – по 1 случай.</w:t>
      </w:r>
    </w:p>
    <w:p w:rsidR="00D01EE9" w:rsidRDefault="00D01EE9">
      <w:pPr>
        <w:jc w:val="both"/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5. Регистрирани заболявания и аномалии при профилактичните пре</w:t>
      </w:r>
      <w:r w:rsidR="00E41D61" w:rsidRPr="00AC2A2F">
        <w:rPr>
          <w:b/>
          <w:lang w:val="bg-BG"/>
        </w:rPr>
        <w:t>гледи на децата за учебн</w:t>
      </w:r>
      <w:r w:rsidR="001B4F19" w:rsidRPr="00AC2A2F">
        <w:rPr>
          <w:b/>
          <w:lang w:val="bg-BG"/>
        </w:rPr>
        <w:t>ата 202</w:t>
      </w:r>
      <w:r w:rsidR="00DF0633">
        <w:rPr>
          <w:b/>
          <w:lang w:val="bg-BG"/>
        </w:rPr>
        <w:t>2</w:t>
      </w:r>
      <w:r w:rsidR="00EE07F7" w:rsidRPr="00AC2A2F">
        <w:rPr>
          <w:b/>
          <w:lang w:val="bg-BG"/>
        </w:rPr>
        <w:t>/202</w:t>
      </w:r>
      <w:r w:rsidR="00DF0633">
        <w:rPr>
          <w:b/>
          <w:lang w:val="bg-BG"/>
        </w:rPr>
        <w:t>3</w:t>
      </w:r>
      <w:r w:rsidRPr="00AC2A2F">
        <w:rPr>
          <w:b/>
          <w:lang w:val="bg-BG"/>
        </w:rPr>
        <w:t xml:space="preserve"> г.</w:t>
      </w:r>
    </w:p>
    <w:p w:rsidR="00504403" w:rsidRPr="00AC2A2F" w:rsidRDefault="001D7F95">
      <w:pPr>
        <w:jc w:val="both"/>
        <w:rPr>
          <w:lang w:val="bg-BG"/>
        </w:rPr>
      </w:pPr>
      <w:r w:rsidRPr="00AC2A2F">
        <w:rPr>
          <w:lang w:val="bg-BG"/>
        </w:rPr>
        <w:t xml:space="preserve">Според данните на медицинските специалисти от </w:t>
      </w:r>
      <w:r w:rsidR="000E5057" w:rsidRPr="00AC2A2F">
        <w:rPr>
          <w:lang w:val="bg-BG"/>
        </w:rPr>
        <w:t>здравните кабинети на детските градини</w:t>
      </w:r>
      <w:r w:rsidRPr="00AC2A2F">
        <w:rPr>
          <w:lang w:val="bg-BG"/>
        </w:rPr>
        <w:t xml:space="preserve"> в област Добрич о</w:t>
      </w:r>
      <w:r w:rsidR="00504403" w:rsidRPr="00AC2A2F">
        <w:rPr>
          <w:lang w:val="bg-BG"/>
        </w:rPr>
        <w:t xml:space="preserve">бщият брой на регистрираните заболявания и аномалии при профилактичните прегледи </w:t>
      </w:r>
      <w:r w:rsidR="006275BF" w:rsidRPr="00AC2A2F">
        <w:rPr>
          <w:lang w:val="bg-BG"/>
        </w:rPr>
        <w:t>з</w:t>
      </w:r>
      <w:r w:rsidR="00DF0633">
        <w:rPr>
          <w:lang w:val="bg-BG"/>
        </w:rPr>
        <w:t>а учебната 2022</w:t>
      </w:r>
      <w:r w:rsidR="006275BF" w:rsidRPr="00AC2A2F">
        <w:rPr>
          <w:lang w:val="bg-BG"/>
        </w:rPr>
        <w:t>/20</w:t>
      </w:r>
      <w:r w:rsidR="00C33A1F" w:rsidRPr="00AC2A2F">
        <w:rPr>
          <w:lang w:val="bg-BG"/>
        </w:rPr>
        <w:t>2</w:t>
      </w:r>
      <w:r w:rsidR="00DF0633">
        <w:rPr>
          <w:lang w:val="bg-BG"/>
        </w:rPr>
        <w:t>3</w:t>
      </w:r>
      <w:r w:rsidR="00504BF6" w:rsidRPr="00AC2A2F">
        <w:rPr>
          <w:lang w:val="bg-BG"/>
        </w:rPr>
        <w:t xml:space="preserve"> г. </w:t>
      </w:r>
      <w:r w:rsidR="00504403" w:rsidRPr="00AC2A2F">
        <w:rPr>
          <w:lang w:val="bg-BG"/>
        </w:rPr>
        <w:t>на децата</w:t>
      </w:r>
      <w:r w:rsidR="0025418F" w:rsidRPr="00AC2A2F">
        <w:rPr>
          <w:lang w:val="bg-BG"/>
        </w:rPr>
        <w:t>,</w:t>
      </w:r>
      <w:r w:rsidR="00504403" w:rsidRPr="00AC2A2F">
        <w:rPr>
          <w:lang w:val="bg-BG"/>
        </w:rPr>
        <w:t xml:space="preserve"> п</w:t>
      </w:r>
      <w:r w:rsidR="0025155C" w:rsidRPr="00AC2A2F">
        <w:rPr>
          <w:lang w:val="bg-BG"/>
        </w:rPr>
        <w:t xml:space="preserve">осещаващи детски заведения е </w:t>
      </w:r>
      <w:r w:rsidR="00DF0633">
        <w:rPr>
          <w:lang w:val="bg-BG"/>
        </w:rPr>
        <w:t>441</w:t>
      </w:r>
      <w:r w:rsidR="00397136" w:rsidRPr="00AC2A2F">
        <w:rPr>
          <w:lang w:val="bg-BG"/>
        </w:rPr>
        <w:t xml:space="preserve">, от общ брой прегледани деца </w:t>
      </w:r>
      <w:r w:rsidR="00DF0633">
        <w:rPr>
          <w:lang w:val="bg-BG"/>
        </w:rPr>
        <w:t>4443</w:t>
      </w:r>
      <w:r w:rsidR="00504403" w:rsidRPr="00AC2A2F">
        <w:rPr>
          <w:lang w:val="bg-BG"/>
        </w:rPr>
        <w:t>. Ра</w:t>
      </w:r>
      <w:r w:rsidR="005F3513" w:rsidRPr="00AC2A2F">
        <w:rPr>
          <w:lang w:val="bg-BG"/>
        </w:rPr>
        <w:t>згледани по нозологични единици</w:t>
      </w:r>
      <w:r w:rsidR="00504403" w:rsidRPr="00AC2A2F">
        <w:rPr>
          <w:lang w:val="bg-BG"/>
        </w:rPr>
        <w:t>, както следва:</w:t>
      </w:r>
    </w:p>
    <w:p w:rsidR="00DF0633" w:rsidRPr="00AC2A2F" w:rsidRDefault="00DF0633" w:rsidP="00DF0633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Затлъстяване </w:t>
      </w:r>
      <w:r w:rsidRPr="00AC2A2F">
        <w:t>–</w:t>
      </w:r>
      <w:r w:rsidRPr="00AC2A2F">
        <w:rPr>
          <w:lang w:val="bg-BG"/>
        </w:rPr>
        <w:t xml:space="preserve"> </w:t>
      </w:r>
      <w:r>
        <w:rPr>
          <w:lang w:val="bg-BG"/>
        </w:rPr>
        <w:t>52</w:t>
      </w:r>
      <w:r w:rsidRPr="00AC2A2F">
        <w:rPr>
          <w:lang w:val="bg-BG"/>
        </w:rPr>
        <w:t xml:space="preserve"> случая </w:t>
      </w:r>
      <w:r w:rsidRPr="00AC2A2F">
        <w:rPr>
          <w:lang w:val="ru-RU"/>
        </w:rPr>
        <w:t xml:space="preserve">– на </w:t>
      </w:r>
      <w:r>
        <w:rPr>
          <w:lang w:val="bg-BG"/>
        </w:rPr>
        <w:t>първо</w:t>
      </w:r>
      <w:r w:rsidRPr="00AC2A2F">
        <w:rPr>
          <w:lang w:val="ru-RU"/>
        </w:rPr>
        <w:t xml:space="preserve"> място по регистрирани случаи </w:t>
      </w:r>
      <w:r w:rsidRPr="00AC2A2F">
        <w:t xml:space="preserve">– </w:t>
      </w:r>
      <w:r w:rsidRPr="00AC2A2F">
        <w:rPr>
          <w:lang w:val="bg-BG"/>
        </w:rPr>
        <w:t>1</w:t>
      </w:r>
      <w:r>
        <w:rPr>
          <w:lang w:val="bg-BG"/>
        </w:rPr>
        <w:t>1</w:t>
      </w:r>
      <w:r w:rsidRPr="00AC2A2F">
        <w:rPr>
          <w:lang w:val="bg-BG"/>
        </w:rPr>
        <w:t>.</w:t>
      </w:r>
      <w:r>
        <w:rPr>
          <w:lang w:val="bg-BG"/>
        </w:rPr>
        <w:t>79</w:t>
      </w:r>
      <w:r w:rsidRPr="00AC2A2F">
        <w:rPr>
          <w:lang w:val="bg-BG"/>
        </w:rPr>
        <w:t xml:space="preserve"> </w:t>
      </w:r>
      <w:r w:rsidRPr="00AC2A2F">
        <w:rPr>
          <w:lang w:val="ru-RU"/>
        </w:rPr>
        <w:t xml:space="preserve">%; </w:t>
      </w:r>
    </w:p>
    <w:p w:rsidR="00DF0633" w:rsidRPr="00AC2A2F" w:rsidRDefault="00DF0633" w:rsidP="00DF0633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Астма </w:t>
      </w:r>
      <w:r w:rsidRPr="00AC2A2F">
        <w:t xml:space="preserve">– </w:t>
      </w:r>
      <w:r w:rsidRPr="00AC2A2F">
        <w:rPr>
          <w:lang w:val="bg-BG"/>
        </w:rPr>
        <w:t xml:space="preserve">на </w:t>
      </w:r>
      <w:r>
        <w:rPr>
          <w:lang w:val="bg-BG"/>
        </w:rPr>
        <w:t>второ</w:t>
      </w:r>
      <w:r w:rsidRPr="00AC2A2F">
        <w:rPr>
          <w:lang w:val="bg-BG"/>
        </w:rPr>
        <w:t xml:space="preserve"> място по честота с </w:t>
      </w:r>
      <w:r>
        <w:rPr>
          <w:lang w:val="bg-BG"/>
        </w:rPr>
        <w:t>3</w:t>
      </w:r>
      <w:r w:rsidRPr="00AC2A2F">
        <w:rPr>
          <w:lang w:val="bg-BG"/>
        </w:rPr>
        <w:t>6 случая</w:t>
      </w:r>
      <w:r w:rsidRPr="00AC2A2F">
        <w:rPr>
          <w:lang w:val="ru-RU"/>
        </w:rPr>
        <w:t xml:space="preserve"> </w:t>
      </w:r>
      <w:r w:rsidRPr="00AC2A2F">
        <w:rPr>
          <w:lang w:val="bg-BG"/>
        </w:rPr>
        <w:t xml:space="preserve">на регистрирани заболявания </w:t>
      </w:r>
      <w:r w:rsidRPr="00AC2A2F">
        <w:t xml:space="preserve">– </w:t>
      </w:r>
      <w:r>
        <w:rPr>
          <w:lang w:val="bg-BG"/>
        </w:rPr>
        <w:t>8</w:t>
      </w:r>
      <w:r w:rsidRPr="00AC2A2F">
        <w:rPr>
          <w:lang w:val="bg-BG"/>
        </w:rPr>
        <w:t>.</w:t>
      </w:r>
      <w:r>
        <w:rPr>
          <w:lang w:val="bg-BG"/>
        </w:rPr>
        <w:t>16</w:t>
      </w:r>
      <w:r w:rsidRPr="00AC2A2F">
        <w:rPr>
          <w:lang w:val="bg-BG"/>
        </w:rPr>
        <w:t xml:space="preserve"> %</w:t>
      </w:r>
      <w:r w:rsidRPr="00AC2A2F">
        <w:rPr>
          <w:lang w:val="ru-RU"/>
        </w:rPr>
        <w:t xml:space="preserve">; </w:t>
      </w:r>
    </w:p>
    <w:p w:rsidR="00DF0633" w:rsidRPr="00AC2A2F" w:rsidRDefault="00DF0633" w:rsidP="00DF0633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AC2A2F">
        <w:rPr>
          <w:rFonts w:ascii="Times New Roman" w:hAnsi="Times New Roman"/>
          <w:lang w:val="en-US"/>
        </w:rPr>
        <w:t>Пневмония</w:t>
      </w:r>
      <w:r w:rsidRPr="00AC2A2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35</w:t>
      </w:r>
      <w:r w:rsidRPr="00AC2A2F">
        <w:rPr>
          <w:rFonts w:ascii="Times New Roman" w:hAnsi="Times New Roman"/>
        </w:rPr>
        <w:t xml:space="preserve"> случая – на </w:t>
      </w:r>
      <w:r>
        <w:rPr>
          <w:rFonts w:ascii="Times New Roman" w:hAnsi="Times New Roman"/>
        </w:rPr>
        <w:t>трето</w:t>
      </w:r>
      <w:r w:rsidRPr="00AC2A2F">
        <w:rPr>
          <w:rFonts w:ascii="Times New Roman" w:hAnsi="Times New Roman"/>
        </w:rPr>
        <w:t xml:space="preserve"> място от общия брой на регистрираните заболявания</w:t>
      </w:r>
      <w:r w:rsidRPr="00AC2A2F">
        <w:rPr>
          <w:rFonts w:ascii="Times New Roman" w:hAnsi="Times New Roman"/>
          <w:lang w:val="ru-RU"/>
        </w:rPr>
        <w:t xml:space="preserve"> </w:t>
      </w:r>
      <w:r w:rsidRPr="00AC2A2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7</w:t>
      </w:r>
      <w:r w:rsidRPr="00AC2A2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94</w:t>
      </w:r>
      <w:r w:rsidRPr="00AC2A2F">
        <w:rPr>
          <w:rFonts w:ascii="Times New Roman" w:hAnsi="Times New Roman"/>
          <w:lang w:val="ru-RU"/>
        </w:rPr>
        <w:t xml:space="preserve"> </w:t>
      </w:r>
      <w:r w:rsidRPr="00AC2A2F">
        <w:rPr>
          <w:rFonts w:ascii="Times New Roman" w:hAnsi="Times New Roman"/>
        </w:rPr>
        <w:t>%;</w:t>
      </w:r>
    </w:p>
    <w:p w:rsidR="00DF0633" w:rsidRPr="00DF0633" w:rsidRDefault="00DF0633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DF0633">
        <w:rPr>
          <w:rFonts w:ascii="Times New Roman" w:hAnsi="Times New Roman"/>
        </w:rPr>
        <w:t>Специфич</w:t>
      </w:r>
      <w:r>
        <w:rPr>
          <w:rFonts w:ascii="Times New Roman" w:hAnsi="Times New Roman"/>
        </w:rPr>
        <w:t>но забавяне в развитието –  33</w:t>
      </w:r>
      <w:r w:rsidRPr="00DF0633">
        <w:rPr>
          <w:rFonts w:ascii="Times New Roman" w:hAnsi="Times New Roman"/>
        </w:rPr>
        <w:t xml:space="preserve"> случая – на четвърто място по честота – </w:t>
      </w:r>
      <w:r w:rsidR="0099408C">
        <w:rPr>
          <w:rFonts w:ascii="Times New Roman" w:hAnsi="Times New Roman"/>
        </w:rPr>
        <w:t>7</w:t>
      </w:r>
      <w:r w:rsidRPr="00DF0633">
        <w:rPr>
          <w:rFonts w:ascii="Times New Roman" w:hAnsi="Times New Roman"/>
        </w:rPr>
        <w:t>.</w:t>
      </w:r>
      <w:r w:rsidR="0099408C">
        <w:rPr>
          <w:rFonts w:ascii="Times New Roman" w:hAnsi="Times New Roman"/>
        </w:rPr>
        <w:t>48</w:t>
      </w:r>
      <w:r w:rsidRPr="00DF0633">
        <w:rPr>
          <w:rFonts w:ascii="Times New Roman" w:hAnsi="Times New Roman"/>
        </w:rPr>
        <w:t xml:space="preserve"> %;</w:t>
      </w:r>
    </w:p>
    <w:p w:rsidR="00E43182" w:rsidRDefault="00AA3D11" w:rsidP="00E43182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Алергичен ринит и </w:t>
      </w:r>
      <w:r w:rsidR="0099408C">
        <w:rPr>
          <w:lang w:val="bg-BG"/>
        </w:rPr>
        <w:t>Смущения в зрението – по 27 случая – на пето място по честота – 6.12%;</w:t>
      </w:r>
    </w:p>
    <w:p w:rsidR="0099408C" w:rsidRPr="00AC2A2F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Хроничен бронхит </w:t>
      </w:r>
      <w:r w:rsidRPr="00AC2A2F">
        <w:t>–</w:t>
      </w:r>
      <w:r w:rsidRPr="00AC2A2F">
        <w:rPr>
          <w:lang w:val="bg-BG"/>
        </w:rPr>
        <w:t xml:space="preserve"> </w:t>
      </w:r>
      <w:r>
        <w:rPr>
          <w:lang w:val="bg-BG"/>
        </w:rPr>
        <w:t>24</w:t>
      </w:r>
      <w:r w:rsidRPr="00AC2A2F">
        <w:rPr>
          <w:lang w:val="bg-BG"/>
        </w:rPr>
        <w:t xml:space="preserve"> случая</w:t>
      </w:r>
      <w:r w:rsidRPr="00AC2A2F">
        <w:rPr>
          <w:lang w:val="ru-RU"/>
        </w:rPr>
        <w:t>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99408C">
        <w:rPr>
          <w:lang w:val="bg-BG"/>
        </w:rPr>
        <w:t xml:space="preserve">Хронични заболявания на тонзилите и аденоидни вегетации – 15 </w:t>
      </w:r>
      <w:r>
        <w:rPr>
          <w:lang w:val="bg-BG"/>
        </w:rPr>
        <w:t>случая;</w:t>
      </w:r>
    </w:p>
    <w:p w:rsidR="0099408C" w:rsidRPr="00AC2A2F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Вродени аномалии в т. ч. на сърдечно съдовата система </w:t>
      </w:r>
      <w:r>
        <w:rPr>
          <w:lang w:val="bg-BG"/>
        </w:rPr>
        <w:t xml:space="preserve">и </w:t>
      </w:r>
      <w:r w:rsidRPr="00AC2A2F">
        <w:rPr>
          <w:lang w:val="bg-BG"/>
        </w:rPr>
        <w:t>Нарушения на рефракцията и акомодацията</w:t>
      </w:r>
      <w:r w:rsidRPr="00AC2A2F">
        <w:t xml:space="preserve"> –</w:t>
      </w:r>
      <w:r>
        <w:rPr>
          <w:lang w:val="bg-BG"/>
        </w:rPr>
        <w:t xml:space="preserve"> 13</w:t>
      </w:r>
      <w:r w:rsidRPr="00AC2A2F">
        <w:rPr>
          <w:lang w:val="bg-BG"/>
        </w:rPr>
        <w:t xml:space="preserve"> случая</w:t>
      </w:r>
      <w:r w:rsidRPr="00AC2A2F">
        <w:rPr>
          <w:lang w:val="ru-RU"/>
        </w:rPr>
        <w:t>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Гастрит и дуоденит</w:t>
      </w:r>
      <w:r>
        <w:rPr>
          <w:lang w:val="bg-BG"/>
        </w:rPr>
        <w:t xml:space="preserve"> – 12 случая;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Епилепсия – 9 случая;</w:t>
      </w:r>
    </w:p>
    <w:p w:rsidR="0099408C" w:rsidRPr="00AC2A2F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Неврози – </w:t>
      </w:r>
      <w:r>
        <w:rPr>
          <w:lang w:val="bg-BG"/>
        </w:rPr>
        <w:t>8</w:t>
      </w:r>
      <w:r w:rsidRPr="00AC2A2F">
        <w:rPr>
          <w:lang w:val="bg-BG"/>
        </w:rPr>
        <w:t xml:space="preserve"> случая;</w:t>
      </w:r>
    </w:p>
    <w:p w:rsidR="0099408C" w:rsidRPr="00AC2A2F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Слепота и намалено зрение </w:t>
      </w:r>
      <w:r w:rsidRPr="00AC2A2F">
        <w:t>–</w:t>
      </w:r>
      <w:r w:rsidRPr="00AC2A2F">
        <w:rPr>
          <w:lang w:val="bg-BG"/>
        </w:rPr>
        <w:t xml:space="preserve"> 7 случая</w:t>
      </w:r>
      <w:r w:rsidRPr="00AC2A2F">
        <w:rPr>
          <w:lang w:val="ru-RU"/>
        </w:rPr>
        <w:t xml:space="preserve"> </w:t>
      </w:r>
      <w:r w:rsidRPr="00AC2A2F">
        <w:rPr>
          <w:lang w:val="bg-BG"/>
        </w:rPr>
        <w:t>на регистрирани заболявания;</w:t>
      </w:r>
    </w:p>
    <w:p w:rsidR="0099408C" w:rsidRP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99408C">
        <w:rPr>
          <w:lang w:val="bg-BG"/>
        </w:rPr>
        <w:t xml:space="preserve">Специални симптоми и синдроми </w:t>
      </w:r>
      <w:r w:rsidRPr="00AC2A2F">
        <w:t>–</w:t>
      </w:r>
      <w:r w:rsidRPr="0099408C">
        <w:rPr>
          <w:lang w:val="bg-BG"/>
        </w:rPr>
        <w:t xml:space="preserve"> </w:t>
      </w:r>
      <w:r>
        <w:rPr>
          <w:lang w:val="bg-BG"/>
        </w:rPr>
        <w:t>5</w:t>
      </w:r>
      <w:r w:rsidRPr="0099408C">
        <w:rPr>
          <w:lang w:val="bg-BG"/>
        </w:rPr>
        <w:t xml:space="preserve"> случая;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Късни последици от травми и отравяния – 4 случая;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Болести на ухото и мастоидния израстък в т.ч. Глухота</w:t>
      </w:r>
      <w:r>
        <w:rPr>
          <w:lang w:val="bg-BG"/>
        </w:rPr>
        <w:t xml:space="preserve"> – 3 случая;</w:t>
      </w:r>
    </w:p>
    <w:p w:rsidR="0099408C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Злокачествени ново</w:t>
      </w:r>
      <w:r>
        <w:rPr>
          <w:lang w:val="bg-BG"/>
        </w:rPr>
        <w:t>о</w:t>
      </w:r>
      <w:r w:rsidRPr="00AC2A2F">
        <w:rPr>
          <w:lang w:val="bg-BG"/>
        </w:rPr>
        <w:t>бразувания</w:t>
      </w:r>
      <w:r>
        <w:rPr>
          <w:lang w:val="bg-BG"/>
        </w:rPr>
        <w:t xml:space="preserve">, </w:t>
      </w:r>
      <w:r w:rsidRPr="00AC2A2F">
        <w:rPr>
          <w:lang w:val="bg-BG"/>
        </w:rPr>
        <w:t xml:space="preserve">Остър и хроничен пиелонефрит и Гръбначни изкривявания </w:t>
      </w:r>
      <w:r>
        <w:rPr>
          <w:lang w:val="bg-BG"/>
        </w:rPr>
        <w:t>– по 2 случая;</w:t>
      </w:r>
    </w:p>
    <w:p w:rsidR="0099408C" w:rsidRPr="00AC2A2F" w:rsidRDefault="0099408C" w:rsidP="0099408C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Захарна болест (диабет)</w:t>
      </w:r>
      <w:r>
        <w:rPr>
          <w:lang w:val="bg-BG"/>
        </w:rPr>
        <w:t>,</w:t>
      </w:r>
      <w:r w:rsidRPr="0099408C">
        <w:rPr>
          <w:lang w:val="bg-BG"/>
        </w:rPr>
        <w:t xml:space="preserve"> </w:t>
      </w:r>
      <w:r w:rsidR="004526E3">
        <w:rPr>
          <w:lang w:val="bg-BG"/>
        </w:rPr>
        <w:t xml:space="preserve">Болести на кръвта и кръвотворните органи, </w:t>
      </w:r>
      <w:r w:rsidRPr="00AC2A2F">
        <w:rPr>
          <w:lang w:val="bg-BG"/>
        </w:rPr>
        <w:t>Олигофрения,</w:t>
      </w:r>
      <w:r>
        <w:rPr>
          <w:lang w:val="bg-BG"/>
        </w:rPr>
        <w:t xml:space="preserve"> </w:t>
      </w:r>
      <w:r w:rsidR="004526E3">
        <w:rPr>
          <w:lang w:val="bg-BG"/>
        </w:rPr>
        <w:t>Остър ревматизъм</w:t>
      </w:r>
      <w:r w:rsidR="00AA1FB3">
        <w:rPr>
          <w:lang w:val="bg-BG"/>
        </w:rPr>
        <w:t xml:space="preserve"> </w:t>
      </w:r>
      <w:r w:rsidR="004526E3">
        <w:rPr>
          <w:lang w:val="bg-BG"/>
        </w:rPr>
        <w:t>и хронична ревматоидна картиопатия, Хроничен хепатит – по 1 случай.</w:t>
      </w:r>
    </w:p>
    <w:p w:rsidR="004526E3" w:rsidRDefault="004526E3" w:rsidP="00C30975">
      <w:pPr>
        <w:jc w:val="both"/>
        <w:rPr>
          <w:lang w:val="bg-BG"/>
        </w:rPr>
      </w:pPr>
    </w:p>
    <w:p w:rsidR="00C30975" w:rsidRPr="00AC2A2F" w:rsidRDefault="001B4F19" w:rsidP="00C30975">
      <w:pPr>
        <w:jc w:val="both"/>
        <w:rPr>
          <w:lang w:val="bg-BG"/>
        </w:rPr>
      </w:pPr>
      <w:r w:rsidRPr="00AC2A2F">
        <w:rPr>
          <w:lang w:val="bg-BG"/>
        </w:rPr>
        <w:t>През учебната 202</w:t>
      </w:r>
      <w:r w:rsidR="004526E3">
        <w:rPr>
          <w:lang w:val="bg-BG"/>
        </w:rPr>
        <w:t>2</w:t>
      </w:r>
      <w:r w:rsidR="00EE07F7" w:rsidRPr="00AC2A2F">
        <w:rPr>
          <w:lang w:val="bg-BG"/>
        </w:rPr>
        <w:t>/202</w:t>
      </w:r>
      <w:r w:rsidR="004526E3">
        <w:rPr>
          <w:lang w:val="bg-BG"/>
        </w:rPr>
        <w:t>3</w:t>
      </w:r>
      <w:r w:rsidR="00C30975" w:rsidRPr="00AC2A2F">
        <w:rPr>
          <w:lang w:val="bg-BG"/>
        </w:rPr>
        <w:t xml:space="preserve"> г. при профилактичните прегледи </w:t>
      </w:r>
      <w:r w:rsidR="002753A4" w:rsidRPr="00AC2A2F">
        <w:rPr>
          <w:lang w:val="bg-BG"/>
        </w:rPr>
        <w:t xml:space="preserve">на децата са регистрирани още </w:t>
      </w:r>
      <w:r w:rsidR="00DD705C">
        <w:rPr>
          <w:lang w:val="bg-BG"/>
        </w:rPr>
        <w:t>104</w:t>
      </w:r>
      <w:r w:rsidR="00021097" w:rsidRPr="00AC2A2F">
        <w:rPr>
          <w:lang w:val="bg-BG"/>
        </w:rPr>
        <w:t xml:space="preserve"> </w:t>
      </w:r>
      <w:r w:rsidR="00545B71" w:rsidRPr="00AC2A2F">
        <w:rPr>
          <w:lang w:val="bg-BG"/>
        </w:rPr>
        <w:t>заболявания с други диагнози</w:t>
      </w:r>
      <w:r w:rsidR="00C30975" w:rsidRPr="00AC2A2F">
        <w:rPr>
          <w:lang w:val="bg-BG"/>
        </w:rPr>
        <w:t>.</w:t>
      </w:r>
    </w:p>
    <w:p w:rsidR="00A312D2" w:rsidRDefault="006B2D9E" w:rsidP="00F233E1">
      <w:pPr>
        <w:jc w:val="both"/>
        <w:rPr>
          <w:lang w:val="bg-BG"/>
        </w:rPr>
      </w:pPr>
      <w:r w:rsidRPr="00AC2A2F">
        <w:rPr>
          <w:lang w:val="bg-BG"/>
        </w:rPr>
        <w:t xml:space="preserve">В сравнение с предходната </w:t>
      </w:r>
      <w:r w:rsidR="002A4F46" w:rsidRPr="00AC2A2F">
        <w:rPr>
          <w:lang w:val="bg-BG"/>
        </w:rPr>
        <w:t xml:space="preserve">учебна </w:t>
      </w:r>
      <w:r w:rsidRPr="00AC2A2F">
        <w:rPr>
          <w:lang w:val="bg-BG"/>
        </w:rPr>
        <w:t>година</w:t>
      </w:r>
      <w:r w:rsidR="001C620C" w:rsidRPr="00AC2A2F">
        <w:rPr>
          <w:lang w:val="bg-BG"/>
        </w:rPr>
        <w:t xml:space="preserve"> </w:t>
      </w:r>
      <w:r w:rsidR="00E7595D" w:rsidRPr="00AC2A2F">
        <w:rPr>
          <w:lang w:val="bg-BG"/>
        </w:rPr>
        <w:t xml:space="preserve">се </w:t>
      </w:r>
      <w:r w:rsidR="00BC3AD0" w:rsidRPr="00AC2A2F">
        <w:rPr>
          <w:lang w:val="bg-BG"/>
        </w:rPr>
        <w:t xml:space="preserve">наблюдава </w:t>
      </w:r>
      <w:r w:rsidR="005F0258" w:rsidRPr="00AC2A2F">
        <w:rPr>
          <w:lang w:val="bg-BG"/>
        </w:rPr>
        <w:t>увеличаване</w:t>
      </w:r>
      <w:r w:rsidR="001C620C" w:rsidRPr="00AC2A2F">
        <w:rPr>
          <w:lang w:val="bg-BG"/>
        </w:rPr>
        <w:t xml:space="preserve"> на</w:t>
      </w:r>
      <w:r w:rsidR="00E7595D" w:rsidRPr="00AC2A2F">
        <w:rPr>
          <w:lang w:val="bg-BG"/>
        </w:rPr>
        <w:t xml:space="preserve"> общия брой</w:t>
      </w:r>
      <w:r w:rsidRPr="00AC2A2F">
        <w:rPr>
          <w:lang w:val="bg-BG"/>
        </w:rPr>
        <w:t xml:space="preserve"> регистрирани случаи на заболяване при децата</w:t>
      </w:r>
      <w:r w:rsidR="001C620C" w:rsidRPr="00AC2A2F">
        <w:rPr>
          <w:lang w:val="bg-BG"/>
        </w:rPr>
        <w:t xml:space="preserve"> от детските градини</w:t>
      </w:r>
      <w:r w:rsidRPr="00AC2A2F">
        <w:rPr>
          <w:lang w:val="bg-BG"/>
        </w:rPr>
        <w:t xml:space="preserve"> в област Добрич, като</w:t>
      </w:r>
      <w:r w:rsidR="005F0258" w:rsidRPr="00AC2A2F">
        <w:rPr>
          <w:lang w:val="bg-BG"/>
        </w:rPr>
        <w:t xml:space="preserve"> </w:t>
      </w:r>
      <w:r w:rsidR="00C436EE" w:rsidRPr="00AC2A2F">
        <w:rPr>
          <w:lang w:val="bg-BG"/>
        </w:rPr>
        <w:t xml:space="preserve">през </w:t>
      </w:r>
      <w:r w:rsidR="00DD705C">
        <w:rPr>
          <w:lang w:val="bg-BG"/>
        </w:rPr>
        <w:t>2021</w:t>
      </w:r>
      <w:r w:rsidR="002357B1" w:rsidRPr="00AC2A2F">
        <w:rPr>
          <w:lang w:val="bg-BG"/>
        </w:rPr>
        <w:t xml:space="preserve"> г. са</w:t>
      </w:r>
      <w:r w:rsidR="001C620C" w:rsidRPr="00AC2A2F">
        <w:rPr>
          <w:lang w:val="bg-BG"/>
        </w:rPr>
        <w:t xml:space="preserve"> </w:t>
      </w:r>
      <w:r w:rsidR="00DD705C">
        <w:rPr>
          <w:lang w:val="bg-BG"/>
        </w:rPr>
        <w:t>428</w:t>
      </w:r>
      <w:r w:rsidR="00BC3AD0" w:rsidRPr="00AC2A2F">
        <w:rPr>
          <w:lang w:val="bg-BG"/>
        </w:rPr>
        <w:t xml:space="preserve"> </w:t>
      </w:r>
      <w:r w:rsidR="00774080" w:rsidRPr="00AC2A2F">
        <w:rPr>
          <w:lang w:val="bg-BG"/>
        </w:rPr>
        <w:t xml:space="preserve">случая </w:t>
      </w:r>
      <w:r w:rsidR="00BC3AD0" w:rsidRPr="00AC2A2F">
        <w:t>(</w:t>
      </w:r>
      <w:r w:rsidR="00DD705C">
        <w:t>9.30</w:t>
      </w:r>
      <w:r w:rsidR="000602BC" w:rsidRPr="00AC2A2F">
        <w:rPr>
          <w:lang w:val="bg-BG"/>
        </w:rPr>
        <w:t>%</w:t>
      </w:r>
      <w:r w:rsidR="00BC3AD0" w:rsidRPr="00AC2A2F">
        <w:t>)</w:t>
      </w:r>
      <w:r w:rsidR="001E7BC5" w:rsidRPr="00AC2A2F">
        <w:rPr>
          <w:lang w:val="bg-BG"/>
        </w:rPr>
        <w:t>, а</w:t>
      </w:r>
      <w:r w:rsidR="002357B1" w:rsidRPr="00AC2A2F">
        <w:rPr>
          <w:lang w:val="bg-BG"/>
        </w:rPr>
        <w:t xml:space="preserve"> </w:t>
      </w:r>
      <w:r w:rsidR="00E77EC7" w:rsidRPr="00AC2A2F">
        <w:rPr>
          <w:lang w:val="bg-BG"/>
        </w:rPr>
        <w:t>през 202</w:t>
      </w:r>
      <w:r w:rsidR="00DD705C">
        <w:rPr>
          <w:lang w:val="bg-BG"/>
        </w:rPr>
        <w:t>2</w:t>
      </w:r>
      <w:r w:rsidR="001E7BC5" w:rsidRPr="00AC2A2F">
        <w:rPr>
          <w:lang w:val="bg-BG"/>
        </w:rPr>
        <w:t xml:space="preserve"> г. –</w:t>
      </w:r>
      <w:r w:rsidR="000602BC" w:rsidRPr="00AC2A2F">
        <w:rPr>
          <w:lang w:val="bg-BG"/>
        </w:rPr>
        <w:t xml:space="preserve"> 4</w:t>
      </w:r>
      <w:r w:rsidR="00DD705C">
        <w:rPr>
          <w:lang w:val="bg-BG"/>
        </w:rPr>
        <w:t>41</w:t>
      </w:r>
      <w:r w:rsidR="00BC3AD0" w:rsidRPr="00AC2A2F">
        <w:rPr>
          <w:lang w:val="bg-BG"/>
        </w:rPr>
        <w:t xml:space="preserve"> </w:t>
      </w:r>
      <w:r w:rsidR="00774080" w:rsidRPr="00AC2A2F">
        <w:rPr>
          <w:lang w:val="bg-BG"/>
        </w:rPr>
        <w:t xml:space="preserve">случая </w:t>
      </w:r>
      <w:r w:rsidR="00C436EE" w:rsidRPr="00AC2A2F">
        <w:t>(</w:t>
      </w:r>
      <w:r w:rsidR="000602BC" w:rsidRPr="00AC2A2F">
        <w:rPr>
          <w:lang w:val="bg-BG"/>
        </w:rPr>
        <w:t>9</w:t>
      </w:r>
      <w:r w:rsidR="00C436EE" w:rsidRPr="00AC2A2F">
        <w:t>.</w:t>
      </w:r>
      <w:r w:rsidR="00DD705C">
        <w:rPr>
          <w:lang w:val="bg-BG"/>
        </w:rPr>
        <w:t>93</w:t>
      </w:r>
      <w:r w:rsidR="00774080" w:rsidRPr="00AC2A2F">
        <w:rPr>
          <w:lang w:val="bg-BG"/>
        </w:rPr>
        <w:t>%</w:t>
      </w:r>
      <w:r w:rsidR="00BC3AD0" w:rsidRPr="00AC2A2F">
        <w:t>)</w:t>
      </w:r>
      <w:r w:rsidR="001E7BC5" w:rsidRPr="00AC2A2F">
        <w:rPr>
          <w:lang w:val="bg-BG"/>
        </w:rPr>
        <w:t>.</w:t>
      </w:r>
      <w:r w:rsidR="00F1299B" w:rsidRPr="00AC2A2F">
        <w:rPr>
          <w:lang w:val="bg-BG"/>
        </w:rPr>
        <w:t xml:space="preserve"> </w:t>
      </w:r>
      <w:r w:rsidR="002A7A35" w:rsidRPr="00AC2A2F">
        <w:rPr>
          <w:lang w:val="bg-BG"/>
        </w:rPr>
        <w:t>Забелязва се тенденция за увеличаване на регистрираните случаи на</w:t>
      </w:r>
      <w:r w:rsidR="00DD705C">
        <w:rPr>
          <w:lang w:val="bg-BG"/>
        </w:rPr>
        <w:t xml:space="preserve"> </w:t>
      </w:r>
      <w:r w:rsidR="00A312D2">
        <w:rPr>
          <w:lang w:val="bg-BG"/>
        </w:rPr>
        <w:t xml:space="preserve">Смущения в зрението – 27 случая </w:t>
      </w:r>
      <w:r w:rsidR="00B30323">
        <w:rPr>
          <w:lang w:val="bg-BG"/>
        </w:rPr>
        <w:t xml:space="preserve">през учебната 2022/2023 г. </w:t>
      </w:r>
      <w:r w:rsidR="00A312D2">
        <w:rPr>
          <w:lang w:val="bg-BG"/>
        </w:rPr>
        <w:t>при отчетени 17 случая</w:t>
      </w:r>
      <w:r w:rsidR="00B30323" w:rsidRPr="00B30323">
        <w:rPr>
          <w:lang w:val="bg-BG"/>
        </w:rPr>
        <w:t xml:space="preserve"> </w:t>
      </w:r>
      <w:r w:rsidR="00B30323">
        <w:rPr>
          <w:lang w:val="bg-BG"/>
        </w:rPr>
        <w:t>през предходната година</w:t>
      </w:r>
      <w:r w:rsidR="00A312D2">
        <w:rPr>
          <w:lang w:val="bg-BG"/>
        </w:rPr>
        <w:t xml:space="preserve">, </w:t>
      </w:r>
      <w:r w:rsidR="00DD705C">
        <w:rPr>
          <w:lang w:val="bg-BG"/>
        </w:rPr>
        <w:t>Хроничен бронхит – 24 случая при отчетени 12 случая,</w:t>
      </w:r>
      <w:r w:rsidR="002A7A35" w:rsidRPr="00AC2A2F">
        <w:rPr>
          <w:lang w:val="bg-BG"/>
        </w:rPr>
        <w:t xml:space="preserve"> </w:t>
      </w:r>
      <w:r w:rsidR="00DD705C">
        <w:rPr>
          <w:lang w:val="bg-BG"/>
        </w:rPr>
        <w:t>Вродени аномалии в т. ч. на сърдечносъдовата система – 13 случая при отчетени 11</w:t>
      </w:r>
      <w:r w:rsidR="00DD705C" w:rsidRPr="00DD705C">
        <w:rPr>
          <w:lang w:val="bg-BG"/>
        </w:rPr>
        <w:t xml:space="preserve"> случая</w:t>
      </w:r>
      <w:r w:rsidR="00A312D2">
        <w:rPr>
          <w:lang w:val="bg-BG"/>
        </w:rPr>
        <w:t xml:space="preserve">, </w:t>
      </w:r>
      <w:r w:rsidR="00A312D2" w:rsidRPr="00A312D2">
        <w:rPr>
          <w:lang w:val="bg-BG"/>
        </w:rPr>
        <w:t>Нарушения на рефракцията и акомодацията – 13 случая</w:t>
      </w:r>
      <w:r w:rsidR="00A312D2">
        <w:rPr>
          <w:lang w:val="bg-BG"/>
        </w:rPr>
        <w:t xml:space="preserve"> </w:t>
      </w:r>
      <w:r w:rsidR="00A312D2" w:rsidRPr="00A312D2">
        <w:rPr>
          <w:lang w:val="bg-BG"/>
        </w:rPr>
        <w:t xml:space="preserve">при отчетени </w:t>
      </w:r>
      <w:r w:rsidR="00A312D2">
        <w:rPr>
          <w:lang w:val="bg-BG"/>
        </w:rPr>
        <w:t xml:space="preserve">8, Епилепсия – 9 случая при отчетени 6 случая през предходната година, Неврози – 8 случая при отчетени 3 случая през предходната година. </w:t>
      </w:r>
    </w:p>
    <w:p w:rsidR="00451FE3" w:rsidRPr="00AC2A2F" w:rsidRDefault="00A312D2" w:rsidP="00F233E1">
      <w:pPr>
        <w:jc w:val="both"/>
        <w:rPr>
          <w:lang w:val="bg-BG"/>
        </w:rPr>
      </w:pPr>
      <w:r>
        <w:rPr>
          <w:lang w:val="bg-BG"/>
        </w:rPr>
        <w:t xml:space="preserve">Намалява броят на регистрирани случаи на заболяванията Пневмония, Астма, Алергичен ринит, </w:t>
      </w:r>
      <w:r w:rsidRPr="00A312D2">
        <w:rPr>
          <w:lang w:val="bg-BG"/>
        </w:rPr>
        <w:t xml:space="preserve">Хронични заболявания на </w:t>
      </w:r>
      <w:r>
        <w:rPr>
          <w:lang w:val="bg-BG"/>
        </w:rPr>
        <w:t>тонзилите и аденоидни вегетации и Захарна болест (диабет).</w:t>
      </w:r>
    </w:p>
    <w:p w:rsidR="005663D0" w:rsidRPr="00AC2A2F" w:rsidRDefault="005663D0" w:rsidP="00D17D4B">
      <w:pPr>
        <w:rPr>
          <w:b/>
          <w:lang w:val="bg-BG"/>
        </w:rPr>
      </w:pPr>
    </w:p>
    <w:p w:rsidR="00504403" w:rsidRPr="00AC2A2F" w:rsidRDefault="00504403" w:rsidP="00D17D4B">
      <w:pPr>
        <w:jc w:val="center"/>
        <w:rPr>
          <w:b/>
          <w:lang w:val="bg-BG"/>
        </w:rPr>
      </w:pPr>
      <w:r w:rsidRPr="00AC2A2F">
        <w:rPr>
          <w:b/>
          <w:lang w:val="bg-BG"/>
        </w:rPr>
        <w:t>Анализ на здравословното състояние на учениците от област Добрич</w:t>
      </w:r>
    </w:p>
    <w:p w:rsidR="00AA1FB3" w:rsidRDefault="00AA1FB3">
      <w:pPr>
        <w:jc w:val="both"/>
        <w:rPr>
          <w:b/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1. Обслужван контингент</w:t>
      </w:r>
      <w:r w:rsidR="00E65402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440"/>
        <w:gridCol w:w="1170"/>
        <w:gridCol w:w="1170"/>
        <w:gridCol w:w="1170"/>
        <w:gridCol w:w="1328"/>
      </w:tblGrid>
      <w:tr w:rsidR="00504403" w:rsidRPr="00AC2A2F">
        <w:trPr>
          <w:cantSplit/>
          <w:trHeight w:val="728"/>
        </w:trPr>
        <w:tc>
          <w:tcPr>
            <w:tcW w:w="1635" w:type="dxa"/>
            <w:vMerge w:val="restart"/>
            <w:vAlign w:val="center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</w:t>
            </w: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брой</w:t>
            </w: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паралелки</w:t>
            </w:r>
          </w:p>
        </w:tc>
        <w:tc>
          <w:tcPr>
            <w:tcW w:w="1440" w:type="dxa"/>
            <w:vMerge w:val="restart"/>
            <w:vAlign w:val="center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  <w:p w:rsidR="00504403" w:rsidRPr="00AC2A2F" w:rsidRDefault="00504403" w:rsidP="00B30323">
            <w:pPr>
              <w:spacing w:before="240"/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 ученици</w:t>
            </w: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  <w:tc>
          <w:tcPr>
            <w:tcW w:w="4838" w:type="dxa"/>
            <w:gridSpan w:val="4"/>
            <w:vAlign w:val="center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От тях на възраст</w:t>
            </w:r>
          </w:p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</w:tr>
      <w:tr w:rsidR="00504403" w:rsidRPr="00AC2A2F">
        <w:trPr>
          <w:cantSplit/>
          <w:trHeight w:val="152"/>
        </w:trPr>
        <w:tc>
          <w:tcPr>
            <w:tcW w:w="1635" w:type="dxa"/>
            <w:vMerge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Merge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7-14</w:t>
            </w:r>
            <w:r w:rsidR="00F94008" w:rsidRPr="00AC2A2F">
              <w:rPr>
                <w:lang w:val="bg-BG"/>
              </w:rPr>
              <w:t xml:space="preserve"> </w:t>
            </w:r>
            <w:r w:rsidRPr="00AC2A2F">
              <w:rPr>
                <w:lang w:val="bg-BG"/>
              </w:rPr>
              <w:t>г.</w:t>
            </w:r>
          </w:p>
        </w:tc>
        <w:tc>
          <w:tcPr>
            <w:tcW w:w="2498" w:type="dxa"/>
            <w:gridSpan w:val="2"/>
            <w:vAlign w:val="center"/>
          </w:tcPr>
          <w:p w:rsidR="00504403" w:rsidRPr="00AC2A2F" w:rsidRDefault="00A056BB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14-19</w:t>
            </w:r>
            <w:r w:rsidR="00F94008" w:rsidRPr="00AC2A2F">
              <w:rPr>
                <w:lang w:val="bg-BG"/>
              </w:rPr>
              <w:t xml:space="preserve"> </w:t>
            </w:r>
            <w:r w:rsidR="00504403" w:rsidRPr="00AC2A2F">
              <w:rPr>
                <w:lang w:val="bg-BG"/>
              </w:rPr>
              <w:t>г.</w:t>
            </w:r>
          </w:p>
        </w:tc>
      </w:tr>
      <w:tr w:rsidR="00504403" w:rsidRPr="00AC2A2F">
        <w:trPr>
          <w:trHeight w:val="375"/>
        </w:trPr>
        <w:tc>
          <w:tcPr>
            <w:tcW w:w="1635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</w:p>
        </w:tc>
        <w:tc>
          <w:tcPr>
            <w:tcW w:w="117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170" w:type="dxa"/>
          </w:tcPr>
          <w:p w:rsidR="00504403" w:rsidRPr="00AC2A2F" w:rsidRDefault="00504403" w:rsidP="00B30323">
            <w:pPr>
              <w:ind w:left="-126"/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  <w:tc>
          <w:tcPr>
            <w:tcW w:w="1170" w:type="dxa"/>
          </w:tcPr>
          <w:p w:rsidR="00504403" w:rsidRPr="00AC2A2F" w:rsidRDefault="00504403" w:rsidP="00B3032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328" w:type="dxa"/>
          </w:tcPr>
          <w:p w:rsidR="00504403" w:rsidRPr="00AC2A2F" w:rsidRDefault="00504403" w:rsidP="00B30323">
            <w:pPr>
              <w:ind w:left="-56"/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</w:tr>
      <w:tr w:rsidR="00226C71" w:rsidRPr="00AC2A2F">
        <w:trPr>
          <w:trHeight w:val="345"/>
        </w:trPr>
        <w:tc>
          <w:tcPr>
            <w:tcW w:w="1635" w:type="dxa"/>
          </w:tcPr>
          <w:p w:rsidR="00226C71" w:rsidRPr="00AC2A2F" w:rsidRDefault="00A312D2" w:rsidP="00B3032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74</w:t>
            </w:r>
            <w:r w:rsidR="00782C8B" w:rsidRPr="00AC2A2F">
              <w:rPr>
                <w:b/>
                <w:lang w:val="bg-BG"/>
              </w:rPr>
              <w:t>4</w:t>
            </w:r>
          </w:p>
        </w:tc>
        <w:tc>
          <w:tcPr>
            <w:tcW w:w="1440" w:type="dxa"/>
          </w:tcPr>
          <w:p w:rsidR="00226C71" w:rsidRPr="00AC2A2F" w:rsidRDefault="00782C8B" w:rsidP="00B30323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14</w:t>
            </w:r>
            <w:r w:rsidR="00A312D2">
              <w:rPr>
                <w:b/>
                <w:lang w:val="bg-BG"/>
              </w:rPr>
              <w:t>184</w:t>
            </w:r>
          </w:p>
        </w:tc>
        <w:tc>
          <w:tcPr>
            <w:tcW w:w="1170" w:type="dxa"/>
          </w:tcPr>
          <w:p w:rsidR="00226C71" w:rsidRPr="00AC2A2F" w:rsidRDefault="00782C8B" w:rsidP="00B30323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4</w:t>
            </w:r>
            <w:r w:rsidR="00A312D2">
              <w:rPr>
                <w:b/>
                <w:lang w:val="bg-BG"/>
              </w:rPr>
              <w:t>720</w:t>
            </w:r>
          </w:p>
        </w:tc>
        <w:tc>
          <w:tcPr>
            <w:tcW w:w="1170" w:type="dxa"/>
          </w:tcPr>
          <w:p w:rsidR="00226C71" w:rsidRPr="00AC2A2F" w:rsidRDefault="00A312D2" w:rsidP="00B3032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4323</w:t>
            </w:r>
          </w:p>
        </w:tc>
        <w:tc>
          <w:tcPr>
            <w:tcW w:w="1170" w:type="dxa"/>
          </w:tcPr>
          <w:p w:rsidR="00226C71" w:rsidRPr="00AC2A2F" w:rsidRDefault="00A312D2" w:rsidP="00B3032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2811</w:t>
            </w:r>
          </w:p>
        </w:tc>
        <w:tc>
          <w:tcPr>
            <w:tcW w:w="1328" w:type="dxa"/>
          </w:tcPr>
          <w:p w:rsidR="00226C71" w:rsidRPr="00AC2A2F" w:rsidRDefault="00A312D2" w:rsidP="00B3032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2330</w:t>
            </w:r>
          </w:p>
        </w:tc>
      </w:tr>
    </w:tbl>
    <w:p w:rsidR="00504403" w:rsidRPr="00AC2A2F" w:rsidRDefault="00504403">
      <w:pPr>
        <w:jc w:val="both"/>
        <w:rPr>
          <w:lang w:val="bg-BG"/>
        </w:rPr>
      </w:pPr>
    </w:p>
    <w:p w:rsidR="00AA1FB3" w:rsidRDefault="00AA1FB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2. Данни за антропометричните показатели</w:t>
      </w:r>
      <w:r w:rsidR="000C6958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А. Индивидуална оценка на ръста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Според данните</w:t>
      </w:r>
      <w:r w:rsidR="00F94008" w:rsidRPr="00AC2A2F">
        <w:rPr>
          <w:lang w:val="bg-BG"/>
        </w:rPr>
        <w:t>,</w:t>
      </w:r>
      <w:r w:rsidRPr="00AC2A2F">
        <w:rPr>
          <w:lang w:val="bg-BG"/>
        </w:rPr>
        <w:t xml:space="preserve"> получени от медицинските специалисти от училищата</w:t>
      </w:r>
      <w:r w:rsidR="00C70835" w:rsidRPr="00AC2A2F">
        <w:rPr>
          <w:lang w:val="bg-BG"/>
        </w:rPr>
        <w:t xml:space="preserve"> е измерен ръстъ</w:t>
      </w:r>
      <w:r w:rsidR="00473303" w:rsidRPr="00AC2A2F">
        <w:rPr>
          <w:lang w:val="bg-BG"/>
        </w:rPr>
        <w:t>т на 1</w:t>
      </w:r>
      <w:r w:rsidR="00782C8B" w:rsidRPr="00AC2A2F">
        <w:rPr>
          <w:lang w:val="bg-BG"/>
        </w:rPr>
        <w:t>4</w:t>
      </w:r>
      <w:r w:rsidR="00215186">
        <w:rPr>
          <w:lang w:val="bg-BG"/>
        </w:rPr>
        <w:t>099</w:t>
      </w:r>
      <w:r w:rsidR="003434DE" w:rsidRPr="00AC2A2F">
        <w:rPr>
          <w:lang w:val="bg-BG"/>
        </w:rPr>
        <w:t xml:space="preserve"> ученика, като от тях</w:t>
      </w:r>
      <w:r w:rsidRPr="00AC2A2F">
        <w:rPr>
          <w:lang w:val="bg-BG"/>
        </w:rPr>
        <w:t>:</w:t>
      </w:r>
    </w:p>
    <w:p w:rsidR="00504403" w:rsidRPr="00AC2A2F" w:rsidRDefault="00782C8B">
      <w:pPr>
        <w:jc w:val="both"/>
      </w:pPr>
      <w:r w:rsidRPr="00AC2A2F">
        <w:rPr>
          <w:lang w:val="bg-BG"/>
        </w:rPr>
        <w:t xml:space="preserve">- </w:t>
      </w:r>
      <w:r w:rsidR="00504403" w:rsidRPr="00AC2A2F">
        <w:rPr>
          <w:lang w:val="bg-BG"/>
        </w:rPr>
        <w:t xml:space="preserve"> </w:t>
      </w:r>
      <w:r w:rsidRPr="00AC2A2F">
        <w:rPr>
          <w:lang w:val="bg-BG"/>
        </w:rPr>
        <w:t>12</w:t>
      </w:r>
      <w:r w:rsidR="00215186">
        <w:rPr>
          <w:lang w:val="bg-BG"/>
        </w:rPr>
        <w:t>960</w:t>
      </w:r>
      <w:r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ученика са включ</w:t>
      </w:r>
      <w:r w:rsidR="00EE3E07" w:rsidRPr="00AC2A2F">
        <w:rPr>
          <w:lang w:val="bg-BG"/>
        </w:rPr>
        <w:t>ени в І гр.</w:t>
      </w:r>
      <w:r w:rsidR="005B3943" w:rsidRPr="00AC2A2F">
        <w:rPr>
          <w:lang w:val="bg-BG"/>
        </w:rPr>
        <w:t xml:space="preserve"> </w:t>
      </w:r>
      <w:r w:rsidR="00181F75" w:rsidRPr="00AC2A2F">
        <w:rPr>
          <w:lang w:val="bg-BG"/>
        </w:rPr>
        <w:t>- норма т.</w:t>
      </w:r>
      <w:r w:rsidR="00AB38ED" w:rsidRPr="00AC2A2F">
        <w:rPr>
          <w:lang w:val="bg-BG"/>
        </w:rPr>
        <w:t xml:space="preserve"> </w:t>
      </w:r>
      <w:r w:rsidR="00226C71" w:rsidRPr="00AC2A2F">
        <w:rPr>
          <w:lang w:val="bg-BG"/>
        </w:rPr>
        <w:t xml:space="preserve">е. </w:t>
      </w:r>
      <w:r w:rsidR="00215186">
        <w:rPr>
          <w:lang w:val="bg-BG"/>
        </w:rPr>
        <w:t>91</w:t>
      </w:r>
      <w:r w:rsidR="00C67C24" w:rsidRPr="00AC2A2F">
        <w:rPr>
          <w:lang w:val="bg-BG"/>
        </w:rPr>
        <w:t>.</w:t>
      </w:r>
      <w:r w:rsidR="00215186">
        <w:rPr>
          <w:lang w:val="bg-BG"/>
        </w:rPr>
        <w:t>92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2D1D9C">
      <w:pPr>
        <w:jc w:val="both"/>
      </w:pPr>
      <w:r w:rsidRPr="00AC2A2F">
        <w:rPr>
          <w:lang w:val="bg-BG"/>
        </w:rPr>
        <w:t xml:space="preserve">- </w:t>
      </w:r>
      <w:r w:rsidR="00A0245C" w:rsidRPr="00AC2A2F">
        <w:rPr>
          <w:lang w:val="bg-BG"/>
        </w:rPr>
        <w:t xml:space="preserve"> </w:t>
      </w:r>
      <w:r w:rsidR="00215186">
        <w:rPr>
          <w:lang w:val="bg-BG"/>
        </w:rPr>
        <w:t>798</w:t>
      </w:r>
      <w:r w:rsidR="00FA5B87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ученика са вкл</w:t>
      </w:r>
      <w:r w:rsidR="00A739DD" w:rsidRPr="00AC2A2F">
        <w:rPr>
          <w:lang w:val="bg-BG"/>
        </w:rPr>
        <w:t>ючени в</w:t>
      </w:r>
      <w:r w:rsidR="00881A21" w:rsidRPr="00AC2A2F">
        <w:rPr>
          <w:lang w:val="bg-BG"/>
        </w:rPr>
        <w:t>ъв</w:t>
      </w:r>
      <w:r w:rsidR="00A739DD" w:rsidRPr="00AC2A2F">
        <w:rPr>
          <w:lang w:val="bg-BG"/>
        </w:rPr>
        <w:t xml:space="preserve"> ІІ гр.</w:t>
      </w:r>
      <w:r w:rsidR="005B3943" w:rsidRPr="00AC2A2F">
        <w:rPr>
          <w:lang w:val="bg-BG"/>
        </w:rPr>
        <w:t xml:space="preserve"> - </w:t>
      </w:r>
      <w:r w:rsidR="00C67C24" w:rsidRPr="00AC2A2F">
        <w:rPr>
          <w:lang w:val="bg-BG"/>
        </w:rPr>
        <w:t>рискова т.</w:t>
      </w:r>
      <w:r w:rsidR="00AB38ED" w:rsidRPr="00AC2A2F">
        <w:rPr>
          <w:lang w:val="bg-BG"/>
        </w:rPr>
        <w:t xml:space="preserve"> </w:t>
      </w:r>
      <w:r w:rsidR="00C67C24" w:rsidRPr="00AC2A2F">
        <w:rPr>
          <w:lang w:val="bg-BG"/>
        </w:rPr>
        <w:t xml:space="preserve">е. </w:t>
      </w:r>
      <w:r w:rsidR="00215186">
        <w:rPr>
          <w:lang w:val="bg-BG"/>
        </w:rPr>
        <w:t>5</w:t>
      </w:r>
      <w:r w:rsidR="00C67C24" w:rsidRPr="00AC2A2F">
        <w:rPr>
          <w:lang w:val="bg-BG"/>
        </w:rPr>
        <w:t>.</w:t>
      </w:r>
      <w:r w:rsidR="00215186">
        <w:rPr>
          <w:lang w:val="bg-BG"/>
        </w:rPr>
        <w:t>66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0867DA">
      <w:pPr>
        <w:jc w:val="both"/>
        <w:rPr>
          <w:lang w:val="bg-BG"/>
        </w:rPr>
      </w:pPr>
      <w:r w:rsidRPr="00AC2A2F">
        <w:rPr>
          <w:lang w:val="bg-BG"/>
        </w:rPr>
        <w:t xml:space="preserve">-  </w:t>
      </w:r>
      <w:r w:rsidR="00215186">
        <w:rPr>
          <w:lang w:val="bg-BG"/>
        </w:rPr>
        <w:t>341</w:t>
      </w:r>
      <w:r w:rsidR="00ED6BC6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ученика са включени в ІІІ гр.</w:t>
      </w:r>
      <w:r w:rsidR="005B3943" w:rsidRPr="00AC2A2F">
        <w:rPr>
          <w:lang w:val="bg-BG"/>
        </w:rPr>
        <w:t xml:space="preserve"> </w:t>
      </w:r>
      <w:r w:rsidR="00A739DD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1F621A" w:rsidRPr="00AC2A2F">
        <w:rPr>
          <w:lang w:val="bg-BG"/>
        </w:rPr>
        <w:t>па</w:t>
      </w:r>
      <w:r w:rsidR="00C67C24" w:rsidRPr="00AC2A2F">
        <w:rPr>
          <w:lang w:val="bg-BG"/>
        </w:rPr>
        <w:t>тологични отклонения</w:t>
      </w:r>
      <w:r w:rsidR="00881A21" w:rsidRPr="00AC2A2F">
        <w:rPr>
          <w:lang w:val="bg-BG"/>
        </w:rPr>
        <w:t>,</w:t>
      </w:r>
      <w:r w:rsidR="00C67C24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782C8B" w:rsidRPr="00AC2A2F">
        <w:rPr>
          <w:lang w:val="bg-BG"/>
        </w:rPr>
        <w:t xml:space="preserve">е. </w:t>
      </w:r>
      <w:r w:rsidR="00215186">
        <w:rPr>
          <w:lang w:val="bg-BG"/>
        </w:rPr>
        <w:t>2</w:t>
      </w:r>
      <w:r w:rsidR="00C67C24" w:rsidRPr="00AC2A2F">
        <w:rPr>
          <w:lang w:val="bg-BG"/>
        </w:rPr>
        <w:t>.</w:t>
      </w:r>
      <w:r w:rsidR="00215186">
        <w:rPr>
          <w:lang w:val="bg-BG"/>
        </w:rPr>
        <w:t>42</w:t>
      </w:r>
      <w:r w:rsidR="00504403" w:rsidRPr="00AC2A2F">
        <w:rPr>
          <w:lang w:val="bg-BG"/>
        </w:rPr>
        <w:t xml:space="preserve"> %</w:t>
      </w:r>
      <w:r w:rsidR="00CB034D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Б.</w:t>
      </w:r>
      <w:r w:rsidR="00086B5E">
        <w:rPr>
          <w:b/>
          <w:lang w:val="bg-BG"/>
        </w:rPr>
        <w:t xml:space="preserve"> </w:t>
      </w:r>
      <w:r w:rsidRPr="00AC2A2F">
        <w:rPr>
          <w:b/>
          <w:lang w:val="bg-BG"/>
        </w:rPr>
        <w:t>Индивидуална оценка на телесна маса</w:t>
      </w:r>
    </w:p>
    <w:p w:rsidR="000071F7" w:rsidRPr="00AC2A2F" w:rsidRDefault="000071F7">
      <w:pPr>
        <w:jc w:val="both"/>
        <w:rPr>
          <w:lang w:val="bg-BG"/>
        </w:rPr>
      </w:pPr>
      <w:r w:rsidRPr="00AC2A2F">
        <w:rPr>
          <w:lang w:val="bg-BG"/>
        </w:rPr>
        <w:t>Според данните получени от медицинските специалисти от училищата</w:t>
      </w:r>
      <w:r w:rsidR="00FE4459" w:rsidRPr="00AC2A2F">
        <w:rPr>
          <w:lang w:val="bg-BG"/>
        </w:rPr>
        <w:t xml:space="preserve"> е измерено </w:t>
      </w:r>
      <w:r w:rsidR="00782C8B" w:rsidRPr="00AC2A2F">
        <w:rPr>
          <w:lang w:val="bg-BG"/>
        </w:rPr>
        <w:t>теглото на 14</w:t>
      </w:r>
      <w:r w:rsidR="00215186">
        <w:rPr>
          <w:lang w:val="bg-BG"/>
        </w:rPr>
        <w:t>014</w:t>
      </w:r>
      <w:r w:rsidR="00FE4459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 ученика, като от тях:</w:t>
      </w:r>
    </w:p>
    <w:p w:rsidR="00504403" w:rsidRPr="00AC2A2F" w:rsidRDefault="00C469A7">
      <w:pPr>
        <w:jc w:val="both"/>
      </w:pPr>
      <w:r w:rsidRPr="00AC2A2F">
        <w:rPr>
          <w:lang w:val="bg-BG"/>
        </w:rPr>
        <w:t>- 1</w:t>
      </w:r>
      <w:r w:rsidR="000867DA" w:rsidRPr="00AC2A2F">
        <w:rPr>
          <w:lang w:val="bg-BG"/>
        </w:rPr>
        <w:t>2</w:t>
      </w:r>
      <w:r w:rsidR="00215186">
        <w:rPr>
          <w:lang w:val="bg-BG"/>
        </w:rPr>
        <w:t>382</w:t>
      </w:r>
      <w:r w:rsidR="00B22873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</w:t>
      </w:r>
      <w:r w:rsidR="000071F7" w:rsidRPr="00AC2A2F">
        <w:rPr>
          <w:lang w:val="bg-BG"/>
        </w:rPr>
        <w:t>ка са включени в І гр.- норма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504403" w:rsidRPr="00AC2A2F">
        <w:rPr>
          <w:lang w:val="bg-BG"/>
        </w:rPr>
        <w:t xml:space="preserve">е. </w:t>
      </w:r>
      <w:r w:rsidRPr="00AC2A2F">
        <w:rPr>
          <w:lang w:val="bg-BG"/>
        </w:rPr>
        <w:t>8</w:t>
      </w:r>
      <w:r w:rsidR="00215186">
        <w:rPr>
          <w:lang w:val="bg-BG"/>
        </w:rPr>
        <w:t>8</w:t>
      </w:r>
      <w:r w:rsidR="00782C8B" w:rsidRPr="00AC2A2F">
        <w:rPr>
          <w:lang w:val="bg-BG"/>
        </w:rPr>
        <w:t>.</w:t>
      </w:r>
      <w:r w:rsidR="00F773DE" w:rsidRPr="00092F64">
        <w:rPr>
          <w:lang w:val="bg-BG"/>
        </w:rPr>
        <w:t>36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782C8B">
      <w:pPr>
        <w:jc w:val="both"/>
        <w:rPr>
          <w:lang w:val="bg-BG"/>
        </w:rPr>
      </w:pPr>
      <w:r w:rsidRPr="00AC2A2F">
        <w:rPr>
          <w:lang w:val="bg-BG"/>
        </w:rPr>
        <w:t xml:space="preserve">- </w:t>
      </w:r>
      <w:r w:rsidR="00215186">
        <w:rPr>
          <w:lang w:val="bg-BG"/>
        </w:rPr>
        <w:t>1019</w:t>
      </w:r>
      <w:r w:rsidR="00504403" w:rsidRPr="00AC2A2F">
        <w:rPr>
          <w:lang w:val="bg-BG"/>
        </w:rPr>
        <w:t xml:space="preserve"> ученика са включени в</w:t>
      </w:r>
      <w:r w:rsidR="00F34BE1" w:rsidRPr="00AC2A2F">
        <w:rPr>
          <w:lang w:val="bg-BG"/>
        </w:rPr>
        <w:t>ъв</w:t>
      </w:r>
      <w:r w:rsidR="00504403" w:rsidRPr="00AC2A2F">
        <w:rPr>
          <w:lang w:val="bg-BG"/>
        </w:rPr>
        <w:t xml:space="preserve"> ІІ гр.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рисково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е. </w:t>
      </w:r>
      <w:r w:rsidR="00215186">
        <w:rPr>
          <w:lang w:val="bg-BG"/>
        </w:rPr>
        <w:t>7</w:t>
      </w:r>
      <w:r w:rsidR="00F82BDC" w:rsidRPr="00AC2A2F">
        <w:rPr>
          <w:lang w:val="bg-BG"/>
        </w:rPr>
        <w:t>.</w:t>
      </w:r>
      <w:r w:rsidR="00215186">
        <w:rPr>
          <w:lang w:val="bg-BG"/>
        </w:rPr>
        <w:t>27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782C8B">
      <w:pPr>
        <w:jc w:val="both"/>
        <w:rPr>
          <w:lang w:val="bg-BG"/>
        </w:rPr>
      </w:pPr>
      <w:r w:rsidRPr="00AC2A2F">
        <w:rPr>
          <w:lang w:val="bg-BG"/>
        </w:rPr>
        <w:t xml:space="preserve">- </w:t>
      </w:r>
      <w:r w:rsidR="00215186">
        <w:rPr>
          <w:lang w:val="bg-BG"/>
        </w:rPr>
        <w:t>613</w:t>
      </w:r>
      <w:r w:rsidR="00504403" w:rsidRPr="00AC2A2F">
        <w:rPr>
          <w:lang w:val="bg-BG"/>
        </w:rPr>
        <w:t xml:space="preserve"> ученика са включени в ІІІ гр.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патологични отклонения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504403" w:rsidRPr="00AC2A2F">
        <w:rPr>
          <w:lang w:val="bg-BG"/>
        </w:rPr>
        <w:t xml:space="preserve">е. </w:t>
      </w:r>
      <w:r w:rsidR="00215186">
        <w:rPr>
          <w:lang w:val="bg-BG"/>
        </w:rPr>
        <w:t>4.37</w:t>
      </w:r>
      <w:r w:rsidR="00504403" w:rsidRPr="00AC2A2F">
        <w:rPr>
          <w:lang w:val="bg-BG"/>
        </w:rPr>
        <w:t xml:space="preserve"> %</w:t>
      </w:r>
      <w:r w:rsidR="00CB034D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A056BB" w:rsidRPr="00AC2A2F" w:rsidRDefault="00A056BB" w:rsidP="00A056BB">
      <w:pPr>
        <w:jc w:val="both"/>
        <w:rPr>
          <w:b/>
          <w:szCs w:val="24"/>
          <w:lang w:val="bg-BG"/>
        </w:rPr>
      </w:pPr>
      <w:r w:rsidRPr="00AC2A2F">
        <w:rPr>
          <w:b/>
          <w:szCs w:val="24"/>
          <w:lang w:val="bg-BG"/>
        </w:rPr>
        <w:t>3. Изследване на физическа дееспособност</w:t>
      </w:r>
      <w:r w:rsidR="00EB4FEF" w:rsidRPr="00AC2A2F">
        <w:rPr>
          <w:b/>
          <w:szCs w:val="24"/>
          <w:lang w:val="bg-BG"/>
        </w:rPr>
        <w:t>.</w:t>
      </w:r>
    </w:p>
    <w:p w:rsidR="00A056BB" w:rsidRPr="00AC2A2F" w:rsidRDefault="00A056BB" w:rsidP="00A056BB">
      <w:pPr>
        <w:jc w:val="both"/>
        <w:rPr>
          <w:b/>
          <w:szCs w:val="24"/>
          <w:lang w:val="bg-BG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170"/>
        <w:gridCol w:w="1095"/>
        <w:gridCol w:w="1305"/>
        <w:gridCol w:w="1312"/>
        <w:gridCol w:w="8"/>
        <w:gridCol w:w="1350"/>
      </w:tblGrid>
      <w:tr w:rsidR="00A056BB" w:rsidRPr="00AC2A2F">
        <w:trPr>
          <w:trHeight w:val="368"/>
        </w:trPr>
        <w:tc>
          <w:tcPr>
            <w:tcW w:w="3405" w:type="dxa"/>
            <w:vMerge w:val="restart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Показател</w:t>
            </w:r>
          </w:p>
        </w:tc>
        <w:tc>
          <w:tcPr>
            <w:tcW w:w="1170" w:type="dxa"/>
            <w:vMerge w:val="restart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Общ бр.</w:t>
            </w:r>
          </w:p>
          <w:p w:rsidR="00A056BB" w:rsidRPr="00AC2A2F" w:rsidRDefault="00270D0F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учени</w:t>
            </w:r>
            <w:r w:rsidR="00A056BB" w:rsidRPr="00AC2A2F">
              <w:rPr>
                <w:szCs w:val="24"/>
                <w:lang w:val="bg-BG"/>
              </w:rPr>
              <w:t>ци</w:t>
            </w:r>
          </w:p>
        </w:tc>
        <w:tc>
          <w:tcPr>
            <w:tcW w:w="2400" w:type="dxa"/>
            <w:gridSpan w:val="2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7-14 г.</w:t>
            </w:r>
          </w:p>
        </w:tc>
        <w:tc>
          <w:tcPr>
            <w:tcW w:w="2670" w:type="dxa"/>
            <w:gridSpan w:val="3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14-19 г.</w:t>
            </w:r>
          </w:p>
        </w:tc>
      </w:tr>
      <w:tr w:rsidR="00A056BB" w:rsidRPr="00AC2A2F">
        <w:trPr>
          <w:trHeight w:val="368"/>
        </w:trPr>
        <w:tc>
          <w:tcPr>
            <w:tcW w:w="3405" w:type="dxa"/>
            <w:vMerge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70" w:type="dxa"/>
            <w:vMerge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095" w:type="dxa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момчета</w:t>
            </w:r>
          </w:p>
        </w:tc>
        <w:tc>
          <w:tcPr>
            <w:tcW w:w="1305" w:type="dxa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момичета</w:t>
            </w:r>
          </w:p>
        </w:tc>
        <w:tc>
          <w:tcPr>
            <w:tcW w:w="1320" w:type="dxa"/>
            <w:gridSpan w:val="2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момчета</w:t>
            </w:r>
          </w:p>
        </w:tc>
        <w:tc>
          <w:tcPr>
            <w:tcW w:w="1350" w:type="dxa"/>
          </w:tcPr>
          <w:p w:rsidR="00A056BB" w:rsidRPr="00AC2A2F" w:rsidRDefault="00A056BB" w:rsidP="00B30323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момичета</w:t>
            </w:r>
          </w:p>
        </w:tc>
      </w:tr>
      <w:tr w:rsidR="007C5ECD" w:rsidRPr="00AC2A2F" w:rsidTr="001B4A3F">
        <w:trPr>
          <w:trHeight w:val="440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 xml:space="preserve">Брой ученици, получили </w:t>
            </w:r>
          </w:p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оценка над среден ( 3 )</w:t>
            </w:r>
          </w:p>
        </w:tc>
        <w:tc>
          <w:tcPr>
            <w:tcW w:w="1170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13826</w:t>
            </w:r>
          </w:p>
        </w:tc>
        <w:tc>
          <w:tcPr>
            <w:tcW w:w="109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4620</w:t>
            </w:r>
          </w:p>
        </w:tc>
        <w:tc>
          <w:tcPr>
            <w:tcW w:w="130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4199</w:t>
            </w:r>
          </w:p>
        </w:tc>
        <w:tc>
          <w:tcPr>
            <w:tcW w:w="1312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2744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CD7D3B" w:rsidP="000750CF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</w:t>
            </w:r>
            <w:r w:rsidR="000750CF">
              <w:rPr>
                <w:b/>
                <w:szCs w:val="24"/>
                <w:lang w:val="bg-BG"/>
              </w:rPr>
              <w:t>263</w:t>
            </w:r>
          </w:p>
        </w:tc>
      </w:tr>
      <w:tr w:rsidR="007C5ECD" w:rsidRPr="00AC2A2F" w:rsidTr="001B4A3F">
        <w:trPr>
          <w:trHeight w:val="710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Брой ученици, освободени от часовете по физическо възпитание</w:t>
            </w:r>
          </w:p>
        </w:tc>
        <w:tc>
          <w:tcPr>
            <w:tcW w:w="1170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98</w:t>
            </w:r>
          </w:p>
        </w:tc>
        <w:tc>
          <w:tcPr>
            <w:tcW w:w="109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27</w:t>
            </w:r>
          </w:p>
        </w:tc>
        <w:tc>
          <w:tcPr>
            <w:tcW w:w="130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30</w:t>
            </w:r>
          </w:p>
        </w:tc>
        <w:tc>
          <w:tcPr>
            <w:tcW w:w="1312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19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CD7D3B" w:rsidP="000750CF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</w:t>
            </w:r>
            <w:r w:rsidR="000750CF">
              <w:rPr>
                <w:b/>
                <w:szCs w:val="24"/>
                <w:lang w:val="bg-BG"/>
              </w:rPr>
              <w:t>2</w:t>
            </w:r>
          </w:p>
        </w:tc>
      </w:tr>
      <w:tr w:rsidR="007C5ECD" w:rsidRPr="00AC2A2F" w:rsidTr="001B4A3F">
        <w:trPr>
          <w:trHeight w:val="557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 xml:space="preserve">Брой ученици, включени в групи </w:t>
            </w:r>
          </w:p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по ЛФК в училище</w:t>
            </w:r>
          </w:p>
        </w:tc>
        <w:tc>
          <w:tcPr>
            <w:tcW w:w="1170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9</w:t>
            </w:r>
          </w:p>
        </w:tc>
        <w:tc>
          <w:tcPr>
            <w:tcW w:w="109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3</w:t>
            </w:r>
          </w:p>
        </w:tc>
        <w:tc>
          <w:tcPr>
            <w:tcW w:w="1305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3</w:t>
            </w:r>
          </w:p>
        </w:tc>
        <w:tc>
          <w:tcPr>
            <w:tcW w:w="1312" w:type="dxa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0750CF" w:rsidP="007C5ECD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2</w:t>
            </w:r>
          </w:p>
        </w:tc>
      </w:tr>
    </w:tbl>
    <w:p w:rsidR="00A056BB" w:rsidRPr="00AC2A2F" w:rsidRDefault="00A056BB" w:rsidP="00A056BB">
      <w:pPr>
        <w:jc w:val="both"/>
        <w:rPr>
          <w:szCs w:val="24"/>
          <w:lang w:val="bg-BG"/>
        </w:rPr>
      </w:pPr>
      <w:r w:rsidRPr="00AC2A2F">
        <w:rPr>
          <w:szCs w:val="24"/>
          <w:lang w:val="bg-BG"/>
        </w:rPr>
        <w:t xml:space="preserve"> </w:t>
      </w:r>
    </w:p>
    <w:p w:rsidR="00A056BB" w:rsidRPr="00AC2A2F" w:rsidRDefault="00A056BB">
      <w:pPr>
        <w:jc w:val="both"/>
        <w:rPr>
          <w:lang w:val="bg-BG"/>
        </w:rPr>
      </w:pPr>
      <w:r w:rsidRPr="00AC2A2F">
        <w:rPr>
          <w:lang w:val="bg-BG"/>
        </w:rPr>
        <w:t>Измерванията на показателит</w:t>
      </w:r>
      <w:r w:rsidR="00EB4FEF" w:rsidRPr="00AC2A2F">
        <w:rPr>
          <w:lang w:val="bg-BG"/>
        </w:rPr>
        <w:t>е по фи</w:t>
      </w:r>
      <w:r w:rsidR="007124E1" w:rsidRPr="00AC2A2F">
        <w:rPr>
          <w:lang w:val="bg-BG"/>
        </w:rPr>
        <w:t>зическа дееспособност са извърш</w:t>
      </w:r>
      <w:r w:rsidR="00EB4FEF" w:rsidRPr="00AC2A2F">
        <w:rPr>
          <w:lang w:val="bg-BG"/>
        </w:rPr>
        <w:t>ени от преподавателите</w:t>
      </w:r>
      <w:r w:rsidRPr="00AC2A2F">
        <w:rPr>
          <w:lang w:val="bg-BG"/>
        </w:rPr>
        <w:t xml:space="preserve"> по физическо възпитание.</w:t>
      </w:r>
    </w:p>
    <w:p w:rsidR="001B4A3F" w:rsidRPr="00AC2A2F" w:rsidRDefault="001B4A3F">
      <w:pPr>
        <w:jc w:val="both"/>
        <w:rPr>
          <w:lang w:val="bg-BG"/>
        </w:rPr>
      </w:pPr>
    </w:p>
    <w:p w:rsidR="00504403" w:rsidRPr="00AC2A2F" w:rsidRDefault="00A056BB">
      <w:pPr>
        <w:jc w:val="both"/>
        <w:rPr>
          <w:b/>
          <w:lang w:val="bg-BG"/>
        </w:rPr>
      </w:pPr>
      <w:r w:rsidRPr="003A1973">
        <w:rPr>
          <w:b/>
          <w:lang w:val="bg-BG"/>
        </w:rPr>
        <w:t>4</w:t>
      </w:r>
      <w:r w:rsidR="00504403" w:rsidRPr="003A1973">
        <w:rPr>
          <w:b/>
          <w:lang w:val="bg-BG"/>
        </w:rPr>
        <w:t>. Диспансерно наблюдение.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Общият брой на диспансеризиранит</w:t>
      </w:r>
      <w:r w:rsidR="00233B75" w:rsidRPr="00AC2A2F">
        <w:rPr>
          <w:lang w:val="bg-BG"/>
        </w:rPr>
        <w:t xml:space="preserve">е ученици в област Добрич е </w:t>
      </w:r>
      <w:r w:rsidR="00703D25" w:rsidRPr="00AC2A2F">
        <w:rPr>
          <w:lang w:val="bg-BG"/>
        </w:rPr>
        <w:t>4</w:t>
      </w:r>
      <w:r w:rsidR="00CE5857">
        <w:rPr>
          <w:lang w:val="bg-BG"/>
        </w:rPr>
        <w:t>59</w:t>
      </w:r>
      <w:r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Най-много са диспансеризир</w:t>
      </w:r>
      <w:r w:rsidR="00233B75" w:rsidRPr="00AC2A2F">
        <w:rPr>
          <w:lang w:val="bg-BG"/>
        </w:rPr>
        <w:t>а</w:t>
      </w:r>
      <w:r w:rsidR="00A718AE" w:rsidRPr="00AC2A2F">
        <w:rPr>
          <w:lang w:val="bg-BG"/>
        </w:rPr>
        <w:t xml:space="preserve">ни с диагноза </w:t>
      </w:r>
      <w:r w:rsidR="00CE5857">
        <w:rPr>
          <w:lang w:val="bg-BG"/>
        </w:rPr>
        <w:t>Астма</w:t>
      </w:r>
      <w:r w:rsidR="00CE5857" w:rsidRPr="00AC2A2F">
        <w:rPr>
          <w:lang w:val="bg-BG"/>
        </w:rPr>
        <w:t xml:space="preserve"> – </w:t>
      </w:r>
      <w:r w:rsidR="00CE5857">
        <w:rPr>
          <w:lang w:val="ru-RU"/>
        </w:rPr>
        <w:t>121</w:t>
      </w:r>
      <w:r w:rsidR="00CE5857" w:rsidRPr="00AC2A2F">
        <w:rPr>
          <w:lang w:val="ru-RU"/>
        </w:rPr>
        <w:t xml:space="preserve"> </w:t>
      </w:r>
      <w:r w:rsidR="00CE5857" w:rsidRPr="00AC2A2F">
        <w:rPr>
          <w:lang w:val="bg-BG"/>
        </w:rPr>
        <w:t>ученика (</w:t>
      </w:r>
      <w:r w:rsidR="00CE5857">
        <w:rPr>
          <w:lang w:val="ru-RU"/>
        </w:rPr>
        <w:t>26</w:t>
      </w:r>
      <w:r w:rsidR="00CE5857" w:rsidRPr="00AC2A2F">
        <w:rPr>
          <w:lang w:val="bg-BG"/>
        </w:rPr>
        <w:t>.</w:t>
      </w:r>
      <w:r w:rsidR="00CE5857">
        <w:rPr>
          <w:lang w:val="bg-BG"/>
        </w:rPr>
        <w:t>36</w:t>
      </w:r>
      <w:r w:rsidR="00CE5857" w:rsidRPr="00AC2A2F">
        <w:rPr>
          <w:lang w:val="bg-BG"/>
        </w:rPr>
        <w:t xml:space="preserve"> %</w:t>
      </w:r>
      <w:r w:rsidR="00CE5857" w:rsidRPr="00AC2A2F">
        <w:t>)</w:t>
      </w:r>
      <w:r w:rsidR="00CE5857">
        <w:rPr>
          <w:lang w:val="bg-BG"/>
        </w:rPr>
        <w:t>.</w:t>
      </w:r>
      <w:r w:rsidRPr="00AC2A2F">
        <w:rPr>
          <w:lang w:val="bg-BG"/>
        </w:rPr>
        <w:t xml:space="preserve"> На второ място по брой</w:t>
      </w:r>
      <w:r w:rsidR="00FA5B87" w:rsidRPr="00AC2A2F">
        <w:rPr>
          <w:lang w:val="bg-BG"/>
        </w:rPr>
        <w:t xml:space="preserve"> са </w:t>
      </w:r>
      <w:r w:rsidRPr="00AC2A2F">
        <w:rPr>
          <w:lang w:val="bg-BG"/>
        </w:rPr>
        <w:t>диспансеризирани</w:t>
      </w:r>
      <w:r w:rsidR="000C1095" w:rsidRPr="00AC2A2F">
        <w:rPr>
          <w:lang w:val="bg-BG"/>
        </w:rPr>
        <w:t>те</w:t>
      </w:r>
      <w:r w:rsidRPr="00AC2A2F">
        <w:rPr>
          <w:lang w:val="bg-BG"/>
        </w:rPr>
        <w:t xml:space="preserve"> у</w:t>
      </w:r>
      <w:r w:rsidR="00E44625" w:rsidRPr="00AC2A2F">
        <w:rPr>
          <w:lang w:val="bg-BG"/>
        </w:rPr>
        <w:t>ченици с</w:t>
      </w:r>
      <w:r w:rsidR="00301185" w:rsidRPr="00AC2A2F">
        <w:rPr>
          <w:lang w:val="bg-BG"/>
        </w:rPr>
        <w:t xml:space="preserve"> диагноза</w:t>
      </w:r>
      <w:r w:rsidR="00E44625" w:rsidRPr="00AC2A2F">
        <w:rPr>
          <w:lang w:val="bg-BG"/>
        </w:rPr>
        <w:t xml:space="preserve"> </w:t>
      </w:r>
      <w:r w:rsidR="00CE5857">
        <w:rPr>
          <w:lang w:val="bg-BG"/>
        </w:rPr>
        <w:t>Затлъстяване</w:t>
      </w:r>
      <w:r w:rsidR="00CE5857" w:rsidRPr="00AC2A2F">
        <w:rPr>
          <w:lang w:val="bg-BG"/>
        </w:rPr>
        <w:t xml:space="preserve"> – 1</w:t>
      </w:r>
      <w:r w:rsidR="00CE5857">
        <w:rPr>
          <w:lang w:val="bg-BG"/>
        </w:rPr>
        <w:t>10</w:t>
      </w:r>
      <w:r w:rsidR="00CE5857" w:rsidRPr="00AC2A2F">
        <w:rPr>
          <w:lang w:val="bg-BG"/>
        </w:rPr>
        <w:t xml:space="preserve"> ученика </w:t>
      </w:r>
      <w:r w:rsidR="00CE5857" w:rsidRPr="00AC2A2F">
        <w:t>(</w:t>
      </w:r>
      <w:r w:rsidR="00CE5857">
        <w:rPr>
          <w:lang w:val="bg-BG"/>
        </w:rPr>
        <w:t>23</w:t>
      </w:r>
      <w:r w:rsidR="00CE5857" w:rsidRPr="00AC2A2F">
        <w:rPr>
          <w:lang w:val="bg-BG"/>
        </w:rPr>
        <w:t>.</w:t>
      </w:r>
      <w:r w:rsidR="00CE5857">
        <w:rPr>
          <w:lang w:val="bg-BG"/>
        </w:rPr>
        <w:t>97</w:t>
      </w:r>
      <w:r w:rsidR="00CE5857" w:rsidRPr="00AC2A2F">
        <w:rPr>
          <w:lang w:val="bg-BG"/>
        </w:rPr>
        <w:t xml:space="preserve"> %.</w:t>
      </w:r>
      <w:r w:rsidR="00CE5857" w:rsidRPr="00AC2A2F">
        <w:t>)</w:t>
      </w:r>
      <w:r w:rsidR="00CE5857">
        <w:rPr>
          <w:lang w:val="bg-BG"/>
        </w:rPr>
        <w:t>.</w:t>
      </w:r>
      <w:r w:rsidRPr="00AC2A2F">
        <w:rPr>
          <w:lang w:val="bg-BG"/>
        </w:rPr>
        <w:t xml:space="preserve"> На трето мяс</w:t>
      </w:r>
      <w:r w:rsidR="00301185" w:rsidRPr="00AC2A2F">
        <w:rPr>
          <w:lang w:val="bg-BG"/>
        </w:rPr>
        <w:t>то –</w:t>
      </w:r>
      <w:r w:rsidR="00E62AE8" w:rsidRPr="00AC2A2F">
        <w:rPr>
          <w:lang w:val="bg-BG"/>
        </w:rPr>
        <w:t xml:space="preserve"> </w:t>
      </w:r>
      <w:r w:rsidR="00301185" w:rsidRPr="00AC2A2F">
        <w:rPr>
          <w:lang w:val="bg-BG"/>
        </w:rPr>
        <w:t>с диагноза</w:t>
      </w:r>
      <w:r w:rsidR="00CE5857" w:rsidRPr="00CE5857">
        <w:rPr>
          <w:lang w:val="bg-BG"/>
        </w:rPr>
        <w:t xml:space="preserve"> </w:t>
      </w:r>
      <w:r w:rsidR="00CE5857" w:rsidRPr="00AC2A2F">
        <w:rPr>
          <w:lang w:val="bg-BG"/>
        </w:rPr>
        <w:t xml:space="preserve">Алергичен ринит – </w:t>
      </w:r>
      <w:r w:rsidR="00CE5857">
        <w:rPr>
          <w:lang w:val="bg-BG"/>
        </w:rPr>
        <w:t>7</w:t>
      </w:r>
      <w:r w:rsidR="00CE5857" w:rsidRPr="00AC2A2F">
        <w:rPr>
          <w:lang w:val="bg-BG"/>
        </w:rPr>
        <w:t xml:space="preserve">1 ученика </w:t>
      </w:r>
      <w:r w:rsidR="00CE5857" w:rsidRPr="00AC2A2F">
        <w:t>(</w:t>
      </w:r>
      <w:r w:rsidR="00CE5857">
        <w:rPr>
          <w:lang w:val="bg-BG"/>
        </w:rPr>
        <w:t>15</w:t>
      </w:r>
      <w:r w:rsidR="00CE5857" w:rsidRPr="00AC2A2F">
        <w:rPr>
          <w:lang w:val="bg-BG"/>
        </w:rPr>
        <w:t>.</w:t>
      </w:r>
      <w:r w:rsidR="00CE5857">
        <w:rPr>
          <w:lang w:val="bg-BG"/>
        </w:rPr>
        <w:t>47</w:t>
      </w:r>
      <w:r w:rsidR="00CE5857" w:rsidRPr="00AC2A2F">
        <w:rPr>
          <w:lang w:val="bg-BG"/>
        </w:rPr>
        <w:t xml:space="preserve"> %</w:t>
      </w:r>
      <w:r w:rsidR="00CE5857" w:rsidRPr="00AC2A2F">
        <w:t>)</w:t>
      </w:r>
      <w:r w:rsidR="00CE5857" w:rsidRPr="00AC2A2F">
        <w:rPr>
          <w:lang w:val="bg-BG"/>
        </w:rPr>
        <w:t>.</w:t>
      </w:r>
    </w:p>
    <w:p w:rsidR="00547FC0" w:rsidRDefault="00504403" w:rsidP="00D60555">
      <w:pPr>
        <w:jc w:val="both"/>
        <w:rPr>
          <w:szCs w:val="24"/>
          <w:lang w:val="bg-BG"/>
        </w:rPr>
      </w:pPr>
      <w:r w:rsidRPr="00AC2A2F">
        <w:rPr>
          <w:szCs w:val="24"/>
          <w:lang w:val="bg-BG"/>
        </w:rPr>
        <w:t xml:space="preserve">На диспансерно наблюдение подлежат още ученици със следните заболявания: </w:t>
      </w:r>
    </w:p>
    <w:p w:rsidR="00CE5857" w:rsidRPr="003A1973" w:rsidRDefault="00CE5857" w:rsidP="003A19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Инсулинозависим диабет – 37 случая; Разстройства на зрението и намалено зрение – 28 случая; Епилепсия – 12 случая; Хипертонична болест</w:t>
      </w:r>
      <w:r w:rsidR="00520F21">
        <w:rPr>
          <w:szCs w:val="24"/>
          <w:lang w:val="bg-BG"/>
        </w:rPr>
        <w:t xml:space="preserve"> и Вродени аномалии на сърдечната преграда</w:t>
      </w:r>
      <w:r>
        <w:rPr>
          <w:szCs w:val="24"/>
          <w:lang w:val="bg-BG"/>
        </w:rPr>
        <w:t xml:space="preserve"> – </w:t>
      </w:r>
      <w:r w:rsidR="00520F21">
        <w:rPr>
          <w:szCs w:val="24"/>
          <w:lang w:val="bg-BG"/>
        </w:rPr>
        <w:t xml:space="preserve">по </w:t>
      </w:r>
      <w:r>
        <w:rPr>
          <w:szCs w:val="24"/>
          <w:lang w:val="bg-BG"/>
        </w:rPr>
        <w:t xml:space="preserve">8 случая; Аутизъм – 6 случая; Детска церебрална парализа – 5 случая; </w:t>
      </w:r>
      <w:r w:rsidR="00520F21">
        <w:rPr>
          <w:szCs w:val="24"/>
          <w:lang w:val="bg-BG"/>
        </w:rPr>
        <w:t xml:space="preserve">Болест на Крон и Гръбначни изкривявания – по 3 случая; </w:t>
      </w:r>
      <w:r w:rsidR="003A1973">
        <w:rPr>
          <w:szCs w:val="24"/>
          <w:lang w:val="bg-BG"/>
        </w:rPr>
        <w:t xml:space="preserve">Вродена стеноза на аортна клапа, </w:t>
      </w:r>
      <w:r w:rsidR="003A1973" w:rsidRPr="003A1973">
        <w:rPr>
          <w:szCs w:val="24"/>
          <w:lang w:val="bg-BG"/>
        </w:rPr>
        <w:t>Гранд мал припадъци</w:t>
      </w:r>
      <w:r w:rsidR="003A1973">
        <w:rPr>
          <w:szCs w:val="24"/>
          <w:lang w:val="bg-BG"/>
        </w:rPr>
        <w:t xml:space="preserve">, Юношески ревматоиден артрит, Тиреоидит, </w:t>
      </w:r>
      <w:r w:rsidR="003A1973" w:rsidRPr="003A1973">
        <w:rPr>
          <w:szCs w:val="24"/>
          <w:lang w:val="bg-BG"/>
        </w:rPr>
        <w:t>Ехинококоза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Други реактивни артропатии</w:t>
      </w:r>
      <w:r w:rsidR="003A1973">
        <w:rPr>
          <w:szCs w:val="24"/>
          <w:lang w:val="bg-BG"/>
        </w:rPr>
        <w:t xml:space="preserve">, Сколиоза, </w:t>
      </w:r>
      <w:r w:rsidR="003A1973" w:rsidRPr="003A1973">
        <w:rPr>
          <w:szCs w:val="24"/>
          <w:lang w:val="bg-BG"/>
        </w:rPr>
        <w:t>Хипопитуитаризъм</w:t>
      </w:r>
      <w:r w:rsidR="003A1973">
        <w:rPr>
          <w:szCs w:val="24"/>
          <w:lang w:val="bg-BG"/>
        </w:rPr>
        <w:t xml:space="preserve"> – по 2 случая; </w:t>
      </w:r>
      <w:r w:rsidR="003A1973" w:rsidRPr="003A1973">
        <w:rPr>
          <w:szCs w:val="24"/>
          <w:lang w:val="bg-BG"/>
        </w:rPr>
        <w:t>М</w:t>
      </w:r>
      <w:r w:rsidR="003A1973">
        <w:rPr>
          <w:szCs w:val="24"/>
          <w:lang w:val="bg-BG"/>
        </w:rPr>
        <w:t xml:space="preserve">итрална (клапна) инсуфициенция, Митрален клапен пролапс, </w:t>
      </w:r>
      <w:r w:rsidR="003A1973" w:rsidRPr="003A1973">
        <w:rPr>
          <w:szCs w:val="24"/>
          <w:lang w:val="bg-BG"/>
        </w:rPr>
        <w:t>Глутенова ентеропатия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Хепатобластом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Ж</w:t>
      </w:r>
      <w:r w:rsidR="003A1973">
        <w:rPr>
          <w:szCs w:val="24"/>
          <w:lang w:val="bg-BG"/>
        </w:rPr>
        <w:t xml:space="preserve">елязодефицитна анемия, </w:t>
      </w:r>
      <w:r w:rsidR="003A1973" w:rsidRPr="003A1973">
        <w:rPr>
          <w:szCs w:val="24"/>
          <w:lang w:val="bg-BG"/>
        </w:rPr>
        <w:t>Разстройство на обмяната на веществата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</w:t>
      </w:r>
      <w:r w:rsidR="003A1973">
        <w:rPr>
          <w:szCs w:val="24"/>
          <w:lang w:val="bg-BG"/>
        </w:rPr>
        <w:t xml:space="preserve">Злокачествена хистиоцитоза, </w:t>
      </w:r>
      <w:r w:rsidR="003A1973" w:rsidRPr="003A1973">
        <w:rPr>
          <w:szCs w:val="24"/>
          <w:lang w:val="bg-BG"/>
        </w:rPr>
        <w:t>Бъбречна агенезия, едностранна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Двустранн</w:t>
      </w:r>
      <w:r w:rsidR="003A1973">
        <w:rPr>
          <w:szCs w:val="24"/>
          <w:lang w:val="bg-BG"/>
        </w:rPr>
        <w:t>а невросензорна загуба на слуха,</w:t>
      </w:r>
      <w:r w:rsidR="003A1973" w:rsidRPr="003A1973">
        <w:rPr>
          <w:szCs w:val="24"/>
          <w:lang w:val="bg-BG"/>
        </w:rPr>
        <w:t xml:space="preserve"> Двустранна кондуктивна загуба на слуха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Алергичен гастроентерит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Злокачествено новообразувание на бъбрека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Състояние, свързано с женските полови органи и менструалния цикъл, неуточнено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Заекване</w:t>
      </w:r>
      <w:r w:rsidR="003A1973">
        <w:rPr>
          <w:szCs w:val="24"/>
          <w:lang w:val="bg-BG"/>
        </w:rPr>
        <w:t xml:space="preserve">, Сърдечна аритмия, </w:t>
      </w:r>
      <w:r w:rsidR="003A1973" w:rsidRPr="003A1973">
        <w:rPr>
          <w:szCs w:val="24"/>
          <w:lang w:val="bg-BG"/>
        </w:rPr>
        <w:t>Алергия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Болест на Ходжкин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Мускулна дистрофия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</w:t>
      </w:r>
      <w:r w:rsidR="003A1973">
        <w:rPr>
          <w:szCs w:val="24"/>
          <w:lang w:val="bg-BG"/>
        </w:rPr>
        <w:t>Т</w:t>
      </w:r>
      <w:r w:rsidR="003A1973" w:rsidRPr="003A1973">
        <w:rPr>
          <w:szCs w:val="24"/>
          <w:lang w:val="bg-BG"/>
        </w:rPr>
        <w:t xml:space="preserve">ромбоцитопения, Злокачествено новообразувание </w:t>
      </w:r>
      <w:r w:rsidR="003A1973">
        <w:rPr>
          <w:szCs w:val="24"/>
          <w:lang w:val="bg-BG"/>
        </w:rPr>
        <w:t xml:space="preserve">на главния мозък в IV вентрикул, </w:t>
      </w:r>
      <w:r w:rsidR="003A1973" w:rsidRPr="003A1973">
        <w:rPr>
          <w:szCs w:val="24"/>
          <w:lang w:val="bg-BG"/>
        </w:rPr>
        <w:t>Класическа Ф</w:t>
      </w:r>
      <w:r w:rsidR="003A1973">
        <w:rPr>
          <w:szCs w:val="24"/>
          <w:lang w:val="bg-BG"/>
        </w:rPr>
        <w:t xml:space="preserve">енилкетонурия, </w:t>
      </w:r>
      <w:r w:rsidR="003A1973" w:rsidRPr="003A1973">
        <w:rPr>
          <w:szCs w:val="24"/>
          <w:lang w:val="bg-BG"/>
        </w:rPr>
        <w:t>Други родови травми на раменния сплит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Нефрозен синдром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Рахит, активен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Атр</w:t>
      </w:r>
      <w:r w:rsidR="003A1973">
        <w:rPr>
          <w:szCs w:val="24"/>
          <w:lang w:val="bg-BG"/>
        </w:rPr>
        <w:t xml:space="preserve">езия на хранопровода без фистула, </w:t>
      </w:r>
      <w:r w:rsidR="003A1973" w:rsidRPr="003A1973">
        <w:rPr>
          <w:szCs w:val="24"/>
          <w:lang w:val="bg-BG"/>
        </w:rPr>
        <w:t>Други и неуточнени хидронефрози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Синдром на Prader-Willi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Доброкачествено новообразувание на супратенториум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Дисхормонална гуша</w:t>
      </w:r>
      <w:r w:rsidR="003A1973">
        <w:rPr>
          <w:szCs w:val="24"/>
          <w:lang w:val="bg-BG"/>
        </w:rPr>
        <w:t>,</w:t>
      </w:r>
      <w:r w:rsidR="003A1973" w:rsidRPr="003A1973">
        <w:rPr>
          <w:szCs w:val="24"/>
          <w:lang w:val="bg-BG"/>
        </w:rPr>
        <w:t xml:space="preserve"> Псориазис вулгарис</w:t>
      </w:r>
      <w:r w:rsidR="003A1973">
        <w:rPr>
          <w:szCs w:val="24"/>
          <w:lang w:val="bg-BG"/>
        </w:rPr>
        <w:t xml:space="preserve">, </w:t>
      </w:r>
      <w:r w:rsidR="003A1973" w:rsidRPr="003A1973">
        <w:rPr>
          <w:szCs w:val="24"/>
          <w:lang w:val="bg-BG"/>
        </w:rPr>
        <w:t>Юношески пауциартикуларен артрит</w:t>
      </w:r>
      <w:r w:rsidR="003A1973">
        <w:rPr>
          <w:szCs w:val="24"/>
          <w:lang w:val="bg-BG"/>
        </w:rPr>
        <w:t xml:space="preserve"> – по 1 случай.</w:t>
      </w:r>
    </w:p>
    <w:p w:rsidR="003571A1" w:rsidRPr="00AC2A2F" w:rsidRDefault="003571A1" w:rsidP="00D60555">
      <w:pPr>
        <w:jc w:val="both"/>
        <w:rPr>
          <w:lang w:val="bg-BG"/>
        </w:rPr>
      </w:pPr>
    </w:p>
    <w:p w:rsidR="0037055E" w:rsidRPr="00CD21D3" w:rsidRDefault="00A056BB">
      <w:pPr>
        <w:jc w:val="both"/>
        <w:rPr>
          <w:b/>
          <w:lang w:val="bg-BG"/>
        </w:rPr>
      </w:pPr>
      <w:r w:rsidRPr="00AC2A2F">
        <w:rPr>
          <w:b/>
          <w:lang w:val="bg-BG"/>
        </w:rPr>
        <w:t>5</w:t>
      </w:r>
      <w:r w:rsidR="00504403" w:rsidRPr="00AC2A2F">
        <w:rPr>
          <w:b/>
          <w:lang w:val="bg-BG"/>
        </w:rPr>
        <w:t>. Регистрирани заболявания и аномалии при профилактичн</w:t>
      </w:r>
      <w:r w:rsidR="00723C71" w:rsidRPr="00AC2A2F">
        <w:rPr>
          <w:b/>
          <w:lang w:val="bg-BG"/>
        </w:rPr>
        <w:t>ите прегледи на учениците за 20</w:t>
      </w:r>
      <w:r w:rsidR="00223A7B" w:rsidRPr="00AC2A2F">
        <w:rPr>
          <w:b/>
          <w:lang w:val="ru-RU"/>
        </w:rPr>
        <w:t>2</w:t>
      </w:r>
      <w:r w:rsidR="000F32E6">
        <w:rPr>
          <w:b/>
          <w:lang w:val="ru-RU"/>
        </w:rPr>
        <w:t>2</w:t>
      </w:r>
      <w:r w:rsidR="00504403" w:rsidRPr="00AC2A2F">
        <w:rPr>
          <w:b/>
          <w:lang w:val="bg-BG"/>
        </w:rPr>
        <w:t>/</w:t>
      </w:r>
      <w:r w:rsidR="00723C71" w:rsidRPr="00AC2A2F">
        <w:rPr>
          <w:b/>
          <w:lang w:val="bg-BG"/>
        </w:rPr>
        <w:t>20</w:t>
      </w:r>
      <w:r w:rsidR="006D12B7" w:rsidRPr="00AC2A2F">
        <w:rPr>
          <w:b/>
          <w:lang w:val="ru-RU"/>
        </w:rPr>
        <w:t>2</w:t>
      </w:r>
      <w:r w:rsidR="000F32E6">
        <w:rPr>
          <w:b/>
          <w:lang w:val="ru-RU"/>
        </w:rPr>
        <w:t>3</w:t>
      </w:r>
      <w:r w:rsidR="00504403" w:rsidRPr="00AC2A2F">
        <w:rPr>
          <w:b/>
          <w:lang w:val="bg-BG"/>
        </w:rPr>
        <w:t xml:space="preserve"> г.</w:t>
      </w:r>
    </w:p>
    <w:p w:rsidR="00504403" w:rsidRPr="00CD21D3" w:rsidRDefault="00504403">
      <w:pPr>
        <w:jc w:val="both"/>
        <w:rPr>
          <w:b/>
          <w:lang w:val="bg-BG"/>
        </w:rPr>
      </w:pPr>
      <w:r w:rsidRPr="00CD21D3">
        <w:rPr>
          <w:lang w:val="bg-BG"/>
        </w:rPr>
        <w:t>Общият брой на регистрираните заболявания и аномалии при профилактичните прегледи на учениците от област Добрич</w:t>
      </w:r>
      <w:r w:rsidR="00244DD9" w:rsidRPr="00CD21D3">
        <w:rPr>
          <w:lang w:val="bg-BG"/>
        </w:rPr>
        <w:t xml:space="preserve"> за учебн</w:t>
      </w:r>
      <w:r w:rsidR="007F7517" w:rsidRPr="00CD21D3">
        <w:rPr>
          <w:lang w:val="bg-BG"/>
        </w:rPr>
        <w:t>ата 202</w:t>
      </w:r>
      <w:r w:rsidR="000F32E6">
        <w:rPr>
          <w:lang w:val="bg-BG"/>
        </w:rPr>
        <w:t>2</w:t>
      </w:r>
      <w:r w:rsidR="006D12B7" w:rsidRPr="00CD21D3">
        <w:rPr>
          <w:lang w:val="bg-BG"/>
        </w:rPr>
        <w:t>/202</w:t>
      </w:r>
      <w:r w:rsidR="000F32E6">
        <w:rPr>
          <w:lang w:val="bg-BG"/>
        </w:rPr>
        <w:t>3</w:t>
      </w:r>
      <w:r w:rsidR="00244DD9" w:rsidRPr="00CD21D3">
        <w:rPr>
          <w:lang w:val="bg-BG"/>
        </w:rPr>
        <w:t xml:space="preserve"> г.</w:t>
      </w:r>
      <w:r w:rsidRPr="00CD21D3">
        <w:rPr>
          <w:lang w:val="bg-BG"/>
        </w:rPr>
        <w:t xml:space="preserve"> е </w:t>
      </w:r>
      <w:r w:rsidR="00411EFC" w:rsidRPr="00CD21D3">
        <w:rPr>
          <w:lang w:val="ru-RU"/>
        </w:rPr>
        <w:t>1</w:t>
      </w:r>
      <w:r w:rsidR="000F32E6">
        <w:rPr>
          <w:lang w:val="bg-BG"/>
        </w:rPr>
        <w:t>297</w:t>
      </w:r>
      <w:r w:rsidR="006913BB" w:rsidRPr="00CD21D3">
        <w:t>,</w:t>
      </w:r>
      <w:r w:rsidR="00FB70CF" w:rsidRPr="00CD21D3">
        <w:rPr>
          <w:lang w:val="bg-BG"/>
        </w:rPr>
        <w:t xml:space="preserve"> от о</w:t>
      </w:r>
      <w:r w:rsidR="00C442FD" w:rsidRPr="00CD21D3">
        <w:rPr>
          <w:lang w:val="bg-BG"/>
        </w:rPr>
        <w:t xml:space="preserve">бщ брой прегледани </w:t>
      </w:r>
      <w:r w:rsidR="000F32E6">
        <w:rPr>
          <w:lang w:val="bg-BG"/>
        </w:rPr>
        <w:t>7045</w:t>
      </w:r>
      <w:r w:rsidR="00B277B4" w:rsidRPr="00CD21D3">
        <w:rPr>
          <w:lang w:val="bg-BG"/>
        </w:rPr>
        <w:t xml:space="preserve"> </w:t>
      </w:r>
      <w:r w:rsidR="00E419D3" w:rsidRPr="00CD21D3">
        <w:rPr>
          <w:lang w:val="bg-BG"/>
        </w:rPr>
        <w:t>ученици</w:t>
      </w:r>
      <w:r w:rsidRPr="00CD21D3">
        <w:rPr>
          <w:lang w:val="bg-BG"/>
        </w:rPr>
        <w:t>. Разгледани по нозологични единици са, както следва:</w:t>
      </w:r>
    </w:p>
    <w:p w:rsidR="00504403" w:rsidRDefault="00504403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Затлъстяване – на първо мяс</w:t>
      </w:r>
      <w:r w:rsidR="00042A44" w:rsidRPr="00CD21D3">
        <w:rPr>
          <w:lang w:val="bg-BG"/>
        </w:rPr>
        <w:t>то по честота</w:t>
      </w:r>
      <w:r w:rsidR="00A71305" w:rsidRPr="00CD21D3">
        <w:rPr>
          <w:lang w:val="bg-BG"/>
        </w:rPr>
        <w:t>,</w:t>
      </w:r>
      <w:r w:rsidR="00042A44" w:rsidRPr="00CD21D3">
        <w:rPr>
          <w:lang w:val="bg-BG"/>
        </w:rPr>
        <w:t xml:space="preserve"> с регистрирани </w:t>
      </w:r>
      <w:r w:rsidR="000F32E6">
        <w:rPr>
          <w:lang w:val="bg-BG"/>
        </w:rPr>
        <w:t>491</w:t>
      </w:r>
      <w:r w:rsidRPr="00CD21D3">
        <w:rPr>
          <w:lang w:val="bg-BG"/>
        </w:rPr>
        <w:t xml:space="preserve"> </w:t>
      </w:r>
      <w:r w:rsidR="003F5AB3" w:rsidRPr="00CD21D3">
        <w:rPr>
          <w:lang w:val="bg-BG"/>
        </w:rPr>
        <w:t>случая</w:t>
      </w:r>
      <w:r w:rsidR="00FD6362" w:rsidRPr="00CD21D3">
        <w:rPr>
          <w:lang w:val="bg-BG"/>
        </w:rPr>
        <w:t xml:space="preserve"> – </w:t>
      </w:r>
      <w:r w:rsidR="000F32E6">
        <w:t>37</w:t>
      </w:r>
      <w:r w:rsidR="00B553DC" w:rsidRPr="00CD21D3">
        <w:rPr>
          <w:lang w:val="bg-BG"/>
        </w:rPr>
        <w:t>.</w:t>
      </w:r>
      <w:r w:rsidR="000F32E6">
        <w:rPr>
          <w:lang w:val="bg-BG"/>
        </w:rPr>
        <w:t>86</w:t>
      </w:r>
      <w:r w:rsidRPr="00CD21D3">
        <w:rPr>
          <w:lang w:val="bg-BG"/>
        </w:rPr>
        <w:t xml:space="preserve"> %</w:t>
      </w:r>
      <w:r w:rsidR="00231E43" w:rsidRPr="00CD21D3">
        <w:rPr>
          <w:lang w:val="bg-BG"/>
        </w:rPr>
        <w:t>;</w:t>
      </w:r>
    </w:p>
    <w:p w:rsidR="004C5204" w:rsidRPr="00CD21D3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Астма – на второ място по-честота, с регистрирани 1</w:t>
      </w:r>
      <w:r>
        <w:rPr>
          <w:lang w:val="bg-BG"/>
        </w:rPr>
        <w:t>09</w:t>
      </w:r>
      <w:r w:rsidRPr="00CD21D3">
        <w:rPr>
          <w:lang w:val="bg-BG"/>
        </w:rPr>
        <w:t xml:space="preserve"> случая – </w:t>
      </w:r>
      <w:r w:rsidRPr="00CD21D3">
        <w:t>8.</w:t>
      </w:r>
      <w:r>
        <w:rPr>
          <w:lang w:val="bg-BG"/>
        </w:rPr>
        <w:t>40</w:t>
      </w:r>
      <w:r w:rsidRPr="00CD21D3">
        <w:rPr>
          <w:lang w:val="bg-BG"/>
        </w:rPr>
        <w:t xml:space="preserve"> %;</w:t>
      </w:r>
    </w:p>
    <w:p w:rsidR="004C5204" w:rsidRPr="00CD21D3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Смущения в зрението – на трето място по честота, с регистрирани </w:t>
      </w:r>
      <w:r>
        <w:rPr>
          <w:lang w:val="bg-BG"/>
        </w:rPr>
        <w:t>82</w:t>
      </w:r>
      <w:r w:rsidRPr="00CD21D3">
        <w:rPr>
          <w:lang w:val="bg-BG"/>
        </w:rPr>
        <w:t xml:space="preserve"> случая на заболяване – </w:t>
      </w:r>
      <w:r>
        <w:rPr>
          <w:lang w:val="bg-BG"/>
        </w:rPr>
        <w:t>6</w:t>
      </w:r>
      <w:r>
        <w:t>.32</w:t>
      </w:r>
      <w:r w:rsidRPr="00CD21D3">
        <w:rPr>
          <w:lang w:val="bg-BG"/>
        </w:rPr>
        <w:t xml:space="preserve"> %;</w:t>
      </w:r>
    </w:p>
    <w:p w:rsidR="004C5204" w:rsidRPr="00CD21D3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Пневмония – на </w:t>
      </w:r>
      <w:r>
        <w:rPr>
          <w:lang w:val="bg-BG"/>
        </w:rPr>
        <w:t>четвърто</w:t>
      </w:r>
      <w:r w:rsidRPr="00CD21D3">
        <w:rPr>
          <w:lang w:val="bg-BG"/>
        </w:rPr>
        <w:t xml:space="preserve"> място с регистрир</w:t>
      </w:r>
      <w:r>
        <w:rPr>
          <w:lang w:val="bg-BG"/>
        </w:rPr>
        <w:t>ани 6</w:t>
      </w:r>
      <w:r w:rsidRPr="00CD21D3">
        <w:rPr>
          <w:lang w:val="bg-BG"/>
        </w:rPr>
        <w:t xml:space="preserve">6 случая – </w:t>
      </w:r>
      <w:r>
        <w:rPr>
          <w:lang w:val="bg-BG"/>
        </w:rPr>
        <w:t>5.09</w:t>
      </w:r>
      <w:r w:rsidRPr="00CD21D3">
        <w:rPr>
          <w:lang w:val="bg-BG"/>
        </w:rPr>
        <w:t>%;</w:t>
      </w:r>
    </w:p>
    <w:p w:rsidR="000F32E6" w:rsidRPr="004C5204" w:rsidRDefault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e-BY"/>
        </w:rPr>
        <w:t>Алергичен ринит –</w:t>
      </w:r>
      <w:r>
        <w:rPr>
          <w:lang w:val="be-BY"/>
        </w:rPr>
        <w:t xml:space="preserve"> на пето мясо, с регистрирани</w:t>
      </w:r>
      <w:r w:rsidRPr="00CD21D3">
        <w:rPr>
          <w:lang w:val="be-BY"/>
        </w:rPr>
        <w:t xml:space="preserve"> </w:t>
      </w:r>
      <w:r>
        <w:rPr>
          <w:lang w:val="be-BY"/>
        </w:rPr>
        <w:t>64</w:t>
      </w:r>
      <w:r w:rsidRPr="00CD21D3">
        <w:rPr>
          <w:lang w:val="be-BY"/>
        </w:rPr>
        <w:t xml:space="preserve"> случая</w:t>
      </w:r>
      <w:r>
        <w:rPr>
          <w:lang w:val="be-BY"/>
        </w:rPr>
        <w:t xml:space="preserve"> – 4.93%</w:t>
      </w:r>
      <w:r w:rsidRPr="00CD21D3">
        <w:rPr>
          <w:lang w:val="be-BY"/>
        </w:rPr>
        <w:t>;</w:t>
      </w:r>
    </w:p>
    <w:p w:rsidR="004C5204" w:rsidRPr="00CD21D3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e-BY"/>
        </w:rPr>
        <w:t xml:space="preserve">Гръбначни изкривявания – </w:t>
      </w:r>
      <w:r>
        <w:rPr>
          <w:lang w:val="be-BY"/>
        </w:rPr>
        <w:t>48</w:t>
      </w:r>
      <w:r w:rsidRPr="00CD21D3">
        <w:rPr>
          <w:lang w:val="be-BY"/>
        </w:rPr>
        <w:t xml:space="preserve"> случая;</w:t>
      </w:r>
    </w:p>
    <w:p w:rsidR="004C5204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Специфично забавяне в развитието</w:t>
      </w:r>
      <w:r>
        <w:rPr>
          <w:lang w:val="bg-BG"/>
        </w:rPr>
        <w:t xml:space="preserve"> и </w:t>
      </w:r>
      <w:r w:rsidRPr="00CD21D3">
        <w:rPr>
          <w:lang w:val="bg-BG"/>
        </w:rPr>
        <w:t>Нарушения на рефракцията и акомодацията – по</w:t>
      </w:r>
      <w:r>
        <w:rPr>
          <w:lang w:val="bg-BG"/>
        </w:rPr>
        <w:t xml:space="preserve"> 41 случая;</w:t>
      </w:r>
    </w:p>
    <w:p w:rsidR="004C5204" w:rsidRPr="00CD21D3" w:rsidRDefault="004C5204" w:rsidP="004C520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Слепота и намалено зрение – </w:t>
      </w:r>
      <w:r>
        <w:rPr>
          <w:lang w:val="bg-BG"/>
        </w:rPr>
        <w:t>33</w:t>
      </w:r>
      <w:r w:rsidRPr="00CD21D3">
        <w:rPr>
          <w:lang w:val="bg-BG"/>
        </w:rPr>
        <w:t xml:space="preserve"> случая;</w:t>
      </w:r>
    </w:p>
    <w:p w:rsidR="001C4284" w:rsidRPr="00CD21D3" w:rsidRDefault="001C4284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Гастрит и дуоденит</w:t>
      </w:r>
      <w:r>
        <w:rPr>
          <w:lang w:val="bg-BG"/>
        </w:rPr>
        <w:t xml:space="preserve"> и</w:t>
      </w:r>
      <w:r w:rsidRPr="00CD21D3">
        <w:rPr>
          <w:lang w:val="bg-BG"/>
        </w:rPr>
        <w:t xml:space="preserve"> Хроничен бронхит – </w:t>
      </w:r>
      <w:r>
        <w:rPr>
          <w:lang w:val="bg-BG"/>
        </w:rPr>
        <w:t>27</w:t>
      </w:r>
      <w:r w:rsidRPr="00CD21D3">
        <w:rPr>
          <w:lang w:val="bg-BG"/>
        </w:rPr>
        <w:t xml:space="preserve"> случая;</w:t>
      </w:r>
    </w:p>
    <w:p w:rsidR="004C5204" w:rsidRDefault="001C4284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Хронични заболявания на тонзилите</w:t>
      </w:r>
      <w:r>
        <w:rPr>
          <w:lang w:val="bg-BG"/>
        </w:rPr>
        <w:t xml:space="preserve"> и аденоидните вегетации и Захарна болест (диабет) – по 22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Епилепсия – 2</w:t>
      </w:r>
      <w:r>
        <w:rPr>
          <w:lang w:val="bg-BG"/>
        </w:rPr>
        <w:t>1</w:t>
      </w:r>
      <w:r w:rsidRPr="00CD21D3">
        <w:rPr>
          <w:lang w:val="bg-BG"/>
        </w:rPr>
        <w:t xml:space="preserve"> случая;</w:t>
      </w:r>
    </w:p>
    <w:p w:rsidR="001C4284" w:rsidRDefault="0089671C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Специални симптоми и синдроми</w:t>
      </w:r>
      <w:r>
        <w:rPr>
          <w:lang w:val="bg-BG"/>
        </w:rPr>
        <w:t xml:space="preserve"> – 19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Хипертонична болест и плоско стъпало, придобито – 1</w:t>
      </w:r>
      <w:r>
        <w:rPr>
          <w:lang w:val="bg-BG"/>
        </w:rPr>
        <w:t>8</w:t>
      </w:r>
      <w:r w:rsidRPr="00CD21D3">
        <w:rPr>
          <w:lang w:val="bg-BG"/>
        </w:rPr>
        <w:t xml:space="preserve"> случая;</w:t>
      </w:r>
    </w:p>
    <w:p w:rsidR="0089671C" w:rsidRDefault="0089671C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Вродени аномалии в т.</w:t>
      </w:r>
      <w:r>
        <w:rPr>
          <w:lang w:val="bg-BG"/>
        </w:rPr>
        <w:t xml:space="preserve"> </w:t>
      </w:r>
      <w:r w:rsidRPr="00CD21D3">
        <w:rPr>
          <w:lang w:val="bg-BG"/>
        </w:rPr>
        <w:t xml:space="preserve">ч. </w:t>
      </w:r>
      <w:r>
        <w:rPr>
          <w:lang w:val="bg-BG"/>
        </w:rPr>
        <w:t>на сърдечно-съдовата система – 16</w:t>
      </w:r>
      <w:r w:rsidRPr="00CD21D3">
        <w:rPr>
          <w:lang w:val="bg-BG"/>
        </w:rPr>
        <w:t xml:space="preserve"> случая;</w:t>
      </w:r>
    </w:p>
    <w:p w:rsidR="0089671C" w:rsidRDefault="0089671C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ухото и на мастоидния израстък в т.ч. Глухота</w:t>
      </w:r>
      <w:r>
        <w:rPr>
          <w:lang w:val="bg-BG"/>
        </w:rPr>
        <w:t xml:space="preserve"> – 12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щитовидната жлеза – 1</w:t>
      </w:r>
      <w:r>
        <w:rPr>
          <w:lang w:val="bg-BG"/>
        </w:rPr>
        <w:t>0</w:t>
      </w:r>
      <w:r w:rsidRPr="00CD21D3">
        <w:rPr>
          <w:lang w:val="bg-BG"/>
        </w:rPr>
        <w:t xml:space="preserve">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Злокачествени новообразувания – </w:t>
      </w:r>
      <w:r>
        <w:rPr>
          <w:lang w:val="bg-BG"/>
        </w:rPr>
        <w:t>9</w:t>
      </w:r>
      <w:r w:rsidRPr="00CD21D3">
        <w:rPr>
          <w:lang w:val="bg-BG"/>
        </w:rPr>
        <w:t xml:space="preserve"> случая;</w:t>
      </w:r>
    </w:p>
    <w:p w:rsidR="0089671C" w:rsidRDefault="0089671C" w:rsidP="001C428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Неврози</w:t>
      </w:r>
      <w:r>
        <w:rPr>
          <w:lang w:val="bg-BG"/>
        </w:rPr>
        <w:t xml:space="preserve"> – 7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Остър ревматизъм и хронична ревматична кардиопатия – </w:t>
      </w:r>
      <w:r>
        <w:rPr>
          <w:lang w:val="bg-BG"/>
        </w:rPr>
        <w:t>6</w:t>
      </w:r>
      <w:r w:rsidRPr="00CD21D3">
        <w:rPr>
          <w:lang w:val="bg-BG"/>
        </w:rPr>
        <w:t xml:space="preserve"> случая;</w:t>
      </w:r>
    </w:p>
    <w:p w:rsidR="0089671C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Кръвотечения от половите органи и смущения на менструацията и </w:t>
      </w:r>
      <w:r w:rsidRPr="00CD21D3">
        <w:rPr>
          <w:lang w:val="bg-BG"/>
        </w:rPr>
        <w:t>Артропатии и сродни заболявания</w:t>
      </w:r>
      <w:r>
        <w:rPr>
          <w:lang w:val="bg-BG"/>
        </w:rPr>
        <w:t xml:space="preserve"> – по 5 случая;</w:t>
      </w:r>
    </w:p>
    <w:p w:rsidR="0089671C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кръвта и кръвотворните органи</w:t>
      </w:r>
      <w:r>
        <w:rPr>
          <w:lang w:val="bg-BG"/>
        </w:rPr>
        <w:t xml:space="preserve">, </w:t>
      </w:r>
      <w:r w:rsidRPr="00CD21D3">
        <w:rPr>
          <w:lang w:val="bg-BG"/>
        </w:rPr>
        <w:t>Олигофрения</w:t>
      </w:r>
      <w:r>
        <w:rPr>
          <w:lang w:val="bg-BG"/>
        </w:rPr>
        <w:t xml:space="preserve"> и </w:t>
      </w:r>
      <w:r w:rsidRPr="00CD21D3">
        <w:rPr>
          <w:lang w:val="bg-BG"/>
        </w:rPr>
        <w:t>Детска церебрална парализа</w:t>
      </w:r>
      <w:r>
        <w:rPr>
          <w:lang w:val="bg-BG"/>
        </w:rPr>
        <w:t xml:space="preserve"> – по 4 случая;</w:t>
      </w:r>
    </w:p>
    <w:p w:rsidR="0089671C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Язва на стомаха и дванадесетопръстника</w:t>
      </w:r>
      <w:r>
        <w:rPr>
          <w:lang w:val="bg-BG"/>
        </w:rPr>
        <w:t xml:space="preserve">, </w:t>
      </w:r>
      <w:r w:rsidRPr="00CD21D3">
        <w:rPr>
          <w:lang w:val="bg-BG"/>
        </w:rPr>
        <w:t>Остър и хроничен пиелонефрит</w:t>
      </w:r>
      <w:r>
        <w:rPr>
          <w:lang w:val="bg-BG"/>
        </w:rPr>
        <w:t xml:space="preserve"> и </w:t>
      </w:r>
      <w:r w:rsidRPr="00CD21D3">
        <w:rPr>
          <w:lang w:val="bg-BG"/>
        </w:rPr>
        <w:t>Късни последици от т</w:t>
      </w:r>
      <w:r>
        <w:rPr>
          <w:lang w:val="bg-BG"/>
        </w:rPr>
        <w:t>равми и отравяния – по 3 случая;</w:t>
      </w:r>
    </w:p>
    <w:p w:rsidR="0089671C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Туберкулоза – 2 случая;</w:t>
      </w:r>
    </w:p>
    <w:p w:rsidR="0089671C" w:rsidRPr="00CD21D3" w:rsidRDefault="0089671C" w:rsidP="0089671C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Остър и хроничен гломерулонефрит и</w:t>
      </w:r>
      <w:r w:rsidRPr="0089671C">
        <w:rPr>
          <w:lang w:val="bg-BG"/>
        </w:rPr>
        <w:t xml:space="preserve"> </w:t>
      </w:r>
      <w:r w:rsidRPr="00CD21D3">
        <w:rPr>
          <w:lang w:val="bg-BG"/>
        </w:rPr>
        <w:t>Камъни в бъбрека и уретера</w:t>
      </w:r>
      <w:r>
        <w:rPr>
          <w:lang w:val="bg-BG"/>
        </w:rPr>
        <w:t xml:space="preserve"> – по 1 случай.</w:t>
      </w:r>
    </w:p>
    <w:p w:rsidR="00632BAB" w:rsidRPr="00CD21D3" w:rsidRDefault="00632BAB" w:rsidP="00632BAB">
      <w:pPr>
        <w:ind w:left="360"/>
        <w:jc w:val="both"/>
        <w:rPr>
          <w:lang w:val="bg-BG"/>
        </w:rPr>
      </w:pPr>
    </w:p>
    <w:p w:rsidR="00013CBF" w:rsidRPr="00CD21D3" w:rsidRDefault="00632BAB" w:rsidP="00013CBF">
      <w:pPr>
        <w:jc w:val="both"/>
        <w:rPr>
          <w:lang w:val="bg-BG"/>
        </w:rPr>
      </w:pPr>
      <w:r w:rsidRPr="00CD21D3">
        <w:rPr>
          <w:lang w:val="bg-BG"/>
        </w:rPr>
        <w:t>През учебната 202</w:t>
      </w:r>
      <w:r w:rsidR="0089671C">
        <w:rPr>
          <w:lang w:val="bg-BG"/>
        </w:rPr>
        <w:t>2</w:t>
      </w:r>
      <w:r w:rsidR="00D67D35" w:rsidRPr="00CD21D3">
        <w:rPr>
          <w:lang w:val="bg-BG"/>
        </w:rPr>
        <w:t>/202</w:t>
      </w:r>
      <w:r w:rsidR="0089671C">
        <w:rPr>
          <w:lang w:val="bg-BG"/>
        </w:rPr>
        <w:t>3</w:t>
      </w:r>
      <w:r w:rsidR="00013CBF" w:rsidRPr="00CD21D3">
        <w:rPr>
          <w:lang w:val="bg-BG"/>
        </w:rPr>
        <w:t xml:space="preserve"> г. при профилактичните прегледи на </w:t>
      </w:r>
      <w:r w:rsidR="00F6010E" w:rsidRPr="00CD21D3">
        <w:rPr>
          <w:lang w:val="bg-BG"/>
        </w:rPr>
        <w:t xml:space="preserve">учениците са регистрирани още </w:t>
      </w:r>
      <w:r w:rsidRPr="00CD21D3">
        <w:rPr>
          <w:lang w:val="bg-BG"/>
        </w:rPr>
        <w:t>5</w:t>
      </w:r>
      <w:r w:rsidR="0089671C">
        <w:rPr>
          <w:lang w:val="bg-BG"/>
        </w:rPr>
        <w:t>4</w:t>
      </w:r>
      <w:r w:rsidR="00013CBF" w:rsidRPr="00CD21D3">
        <w:rPr>
          <w:lang w:val="bg-BG"/>
        </w:rPr>
        <w:t xml:space="preserve"> заболявания с д</w:t>
      </w:r>
      <w:r w:rsidR="00F6010E" w:rsidRPr="00CD21D3">
        <w:rPr>
          <w:lang w:val="bg-BG"/>
        </w:rPr>
        <w:t>руги</w:t>
      </w:r>
      <w:r w:rsidR="00013CBF" w:rsidRPr="00CD21D3">
        <w:rPr>
          <w:lang w:val="bg-BG"/>
        </w:rPr>
        <w:t xml:space="preserve"> диагноз</w:t>
      </w:r>
      <w:r w:rsidR="00F6010E" w:rsidRPr="00CD21D3">
        <w:rPr>
          <w:lang w:val="bg-BG"/>
        </w:rPr>
        <w:t>и</w:t>
      </w:r>
      <w:r w:rsidR="00013CBF" w:rsidRPr="00CD21D3">
        <w:rPr>
          <w:lang w:val="bg-BG"/>
        </w:rPr>
        <w:t>.</w:t>
      </w:r>
    </w:p>
    <w:p w:rsidR="001E23C2" w:rsidRDefault="004A3A95" w:rsidP="00F275E9">
      <w:pPr>
        <w:pStyle w:val="aa"/>
        <w:ind w:left="0"/>
        <w:jc w:val="both"/>
        <w:rPr>
          <w:lang w:val="bg-BG"/>
        </w:rPr>
      </w:pPr>
      <w:r w:rsidRPr="00CD21D3">
        <w:rPr>
          <w:lang w:val="bg-BG"/>
        </w:rPr>
        <w:t>В сравнение с предходната учебн</w:t>
      </w:r>
      <w:r w:rsidR="002029C8" w:rsidRPr="00CD21D3">
        <w:rPr>
          <w:lang w:val="bg-BG"/>
        </w:rPr>
        <w:t>а година се наблюдава</w:t>
      </w:r>
      <w:r w:rsidR="001B20E4" w:rsidRPr="00CD21D3">
        <w:rPr>
          <w:lang w:val="bg-BG"/>
        </w:rPr>
        <w:t xml:space="preserve"> </w:t>
      </w:r>
      <w:r w:rsidR="0089671C">
        <w:rPr>
          <w:lang w:val="bg-BG"/>
        </w:rPr>
        <w:t xml:space="preserve">намаляване </w:t>
      </w:r>
      <w:r w:rsidRPr="00CD21D3">
        <w:rPr>
          <w:lang w:val="bg-BG"/>
        </w:rPr>
        <w:t>броя на регистрираните заболявания при уч</w:t>
      </w:r>
      <w:r w:rsidR="00CD2BA4" w:rsidRPr="00CD21D3">
        <w:rPr>
          <w:lang w:val="bg-BG"/>
        </w:rPr>
        <w:t xml:space="preserve">ениците, като </w:t>
      </w:r>
      <w:r w:rsidR="00436610" w:rsidRPr="00CD21D3">
        <w:rPr>
          <w:lang w:val="bg-BG"/>
        </w:rPr>
        <w:t>през учебната 202</w:t>
      </w:r>
      <w:r w:rsidR="00D14835">
        <w:rPr>
          <w:lang w:val="bg-BG"/>
        </w:rPr>
        <w:t>1</w:t>
      </w:r>
      <w:r w:rsidR="00007EA2" w:rsidRPr="00CD21D3">
        <w:rPr>
          <w:lang w:val="bg-BG"/>
        </w:rPr>
        <w:t>/20</w:t>
      </w:r>
      <w:r w:rsidR="00632BAB" w:rsidRPr="00CD21D3">
        <w:rPr>
          <w:lang w:val="bg-BG"/>
        </w:rPr>
        <w:t>2</w:t>
      </w:r>
      <w:r w:rsidR="00D14835">
        <w:rPr>
          <w:lang w:val="bg-BG"/>
        </w:rPr>
        <w:t>2</w:t>
      </w:r>
      <w:r w:rsidR="00DF749E" w:rsidRPr="00CD21D3">
        <w:rPr>
          <w:lang w:val="bg-BG"/>
        </w:rPr>
        <w:t xml:space="preserve"> г. са </w:t>
      </w:r>
      <w:r w:rsidR="00752832" w:rsidRPr="00CD21D3">
        <w:rPr>
          <w:lang w:val="bg-BG"/>
        </w:rPr>
        <w:t xml:space="preserve">регистрирани </w:t>
      </w:r>
      <w:r w:rsidR="00D14835">
        <w:rPr>
          <w:lang w:val="bg-BG"/>
        </w:rPr>
        <w:t>1307</w:t>
      </w:r>
      <w:r w:rsidR="00436610" w:rsidRPr="00CD21D3">
        <w:rPr>
          <w:lang w:val="bg-BG"/>
        </w:rPr>
        <w:t xml:space="preserve"> </w:t>
      </w:r>
      <w:r w:rsidR="00DF749E" w:rsidRPr="00CD21D3">
        <w:rPr>
          <w:lang w:val="bg-BG"/>
        </w:rPr>
        <w:t>случая</w:t>
      </w:r>
      <w:r w:rsidR="00436610" w:rsidRPr="00CD21D3">
        <w:t xml:space="preserve"> (</w:t>
      </w:r>
      <w:r w:rsidR="00D14835" w:rsidRPr="00280786">
        <w:rPr>
          <w:lang w:val="bg-BG"/>
        </w:rPr>
        <w:t>9</w:t>
      </w:r>
      <w:r w:rsidR="00436610" w:rsidRPr="00280786">
        <w:t>.</w:t>
      </w:r>
      <w:r w:rsidR="00D14835" w:rsidRPr="00280786">
        <w:rPr>
          <w:lang w:val="bg-BG"/>
        </w:rPr>
        <w:t>36</w:t>
      </w:r>
      <w:r w:rsidR="00225C02" w:rsidRPr="00280786">
        <w:rPr>
          <w:lang w:val="bg-BG"/>
        </w:rPr>
        <w:t>%</w:t>
      </w:r>
      <w:r w:rsidR="00BC3AD0" w:rsidRPr="00280786">
        <w:t>)</w:t>
      </w:r>
      <w:r w:rsidR="00DF749E" w:rsidRPr="00280786">
        <w:rPr>
          <w:lang w:val="bg-BG"/>
        </w:rPr>
        <w:t>,</w:t>
      </w:r>
      <w:r w:rsidR="00DF749E" w:rsidRPr="00CD21D3">
        <w:rPr>
          <w:lang w:val="bg-BG"/>
        </w:rPr>
        <w:t xml:space="preserve"> а </w:t>
      </w:r>
      <w:r w:rsidR="00D14835">
        <w:rPr>
          <w:lang w:val="bg-BG"/>
        </w:rPr>
        <w:t>през учебната 2022</w:t>
      </w:r>
      <w:r w:rsidR="00007EA2" w:rsidRPr="00CD21D3">
        <w:rPr>
          <w:lang w:val="bg-BG"/>
        </w:rPr>
        <w:t>/202</w:t>
      </w:r>
      <w:r w:rsidR="00D14835">
        <w:rPr>
          <w:lang w:val="bg-BG"/>
        </w:rPr>
        <w:t>3</w:t>
      </w:r>
      <w:r w:rsidR="00DF749E" w:rsidRPr="00CD21D3">
        <w:rPr>
          <w:lang w:val="bg-BG"/>
        </w:rPr>
        <w:t xml:space="preserve"> г. </w:t>
      </w:r>
      <w:r w:rsidR="00752832" w:rsidRPr="00CD21D3">
        <w:rPr>
          <w:lang w:val="bg-BG"/>
        </w:rPr>
        <w:t>–</w:t>
      </w:r>
      <w:r w:rsidR="00436610" w:rsidRPr="00CD21D3">
        <w:rPr>
          <w:lang w:val="bg-BG"/>
        </w:rPr>
        <w:t xml:space="preserve"> 1</w:t>
      </w:r>
      <w:r w:rsidR="00D14835">
        <w:rPr>
          <w:lang w:val="bg-BG"/>
        </w:rPr>
        <w:t>297</w:t>
      </w:r>
      <w:r w:rsidR="00DF749E" w:rsidRPr="00CD21D3">
        <w:rPr>
          <w:lang w:val="bg-BG"/>
        </w:rPr>
        <w:t xml:space="preserve"> случая</w:t>
      </w:r>
      <w:r w:rsidR="00007EA2" w:rsidRPr="00CD21D3">
        <w:t xml:space="preserve"> </w:t>
      </w:r>
      <w:r w:rsidR="00007EA2" w:rsidRPr="00280786">
        <w:t>(</w:t>
      </w:r>
      <w:r w:rsidR="00D14835" w:rsidRPr="00280786">
        <w:rPr>
          <w:lang w:val="bg-BG"/>
        </w:rPr>
        <w:t>18</w:t>
      </w:r>
      <w:r w:rsidR="00BC3AD0" w:rsidRPr="00280786">
        <w:rPr>
          <w:lang w:val="bg-BG"/>
        </w:rPr>
        <w:t>.</w:t>
      </w:r>
      <w:r w:rsidR="00D14835" w:rsidRPr="00280786">
        <w:t>41</w:t>
      </w:r>
      <w:r w:rsidR="00225C02" w:rsidRPr="00280786">
        <w:rPr>
          <w:lang w:val="bg-BG"/>
        </w:rPr>
        <w:t>%</w:t>
      </w:r>
      <w:r w:rsidR="00BC3AD0" w:rsidRPr="00280786">
        <w:t>)</w:t>
      </w:r>
      <w:r w:rsidRPr="00280786">
        <w:rPr>
          <w:lang w:val="bg-BG"/>
        </w:rPr>
        <w:t>.</w:t>
      </w:r>
      <w:r w:rsidR="009A59AA" w:rsidRPr="00CD21D3">
        <w:rPr>
          <w:lang w:val="bg-BG"/>
        </w:rPr>
        <w:t xml:space="preserve"> </w:t>
      </w:r>
      <w:r w:rsidR="00F275E9" w:rsidRPr="00CD21D3">
        <w:rPr>
          <w:lang w:val="bg-BG"/>
        </w:rPr>
        <w:t xml:space="preserve">Запазва се тенденцията затлъстяването да е на първо място по </w:t>
      </w:r>
      <w:r w:rsidR="00632BAB" w:rsidRPr="00CD21D3">
        <w:rPr>
          <w:lang w:val="bg-BG"/>
        </w:rPr>
        <w:t>честота, като през</w:t>
      </w:r>
      <w:r w:rsidR="00436610" w:rsidRPr="00CD21D3">
        <w:rPr>
          <w:lang w:val="bg-BG"/>
        </w:rPr>
        <w:t xml:space="preserve"> учебната 202</w:t>
      </w:r>
      <w:r w:rsidR="00D14835">
        <w:rPr>
          <w:lang w:val="bg-BG"/>
        </w:rPr>
        <w:t>1</w:t>
      </w:r>
      <w:r w:rsidR="00F275E9" w:rsidRPr="00CD21D3">
        <w:rPr>
          <w:lang w:val="bg-BG"/>
        </w:rPr>
        <w:t>/20</w:t>
      </w:r>
      <w:r w:rsidR="00632BAB" w:rsidRPr="00CD21D3">
        <w:rPr>
          <w:lang w:val="bg-BG"/>
        </w:rPr>
        <w:t>2</w:t>
      </w:r>
      <w:r w:rsidR="00D14835">
        <w:rPr>
          <w:lang w:val="bg-BG"/>
        </w:rPr>
        <w:t>2</w:t>
      </w:r>
      <w:r w:rsidR="00436610" w:rsidRPr="00CD21D3">
        <w:rPr>
          <w:lang w:val="bg-BG"/>
        </w:rPr>
        <w:t xml:space="preserve"> г. са регистрирани </w:t>
      </w:r>
      <w:r w:rsidR="00D14835">
        <w:rPr>
          <w:lang w:val="bg-BG"/>
        </w:rPr>
        <w:t>567</w:t>
      </w:r>
      <w:r w:rsidR="00632BAB" w:rsidRPr="00CD21D3">
        <w:rPr>
          <w:lang w:val="bg-BG"/>
        </w:rPr>
        <w:t xml:space="preserve"> случая, а през учебната 2</w:t>
      </w:r>
      <w:r w:rsidR="00436610" w:rsidRPr="00CD21D3">
        <w:rPr>
          <w:lang w:val="bg-BG"/>
        </w:rPr>
        <w:t>02</w:t>
      </w:r>
      <w:r w:rsidR="00D14835">
        <w:rPr>
          <w:lang w:val="bg-BG"/>
        </w:rPr>
        <w:t>2</w:t>
      </w:r>
      <w:r w:rsidR="00F275E9" w:rsidRPr="00CD21D3">
        <w:rPr>
          <w:lang w:val="bg-BG"/>
        </w:rPr>
        <w:t>/202</w:t>
      </w:r>
      <w:r w:rsidR="00D14835">
        <w:rPr>
          <w:lang w:val="bg-BG"/>
        </w:rPr>
        <w:t>3</w:t>
      </w:r>
      <w:r w:rsidR="00436610" w:rsidRPr="00CD21D3">
        <w:rPr>
          <w:lang w:val="bg-BG"/>
        </w:rPr>
        <w:t xml:space="preserve"> г. – </w:t>
      </w:r>
      <w:r w:rsidR="00D14835">
        <w:rPr>
          <w:lang w:val="bg-BG"/>
        </w:rPr>
        <w:t>491</w:t>
      </w:r>
      <w:r w:rsidR="00F275E9" w:rsidRPr="00CD21D3">
        <w:rPr>
          <w:lang w:val="bg-BG"/>
        </w:rPr>
        <w:t xml:space="preserve"> случая. </w:t>
      </w:r>
      <w:r w:rsidR="00F275E9" w:rsidRPr="00AA1FB3">
        <w:t xml:space="preserve">Затлъстяването </w:t>
      </w:r>
      <w:r w:rsidR="00AA1FB3" w:rsidRPr="00AA1FB3">
        <w:rPr>
          <w:lang w:val="bg-BG"/>
        </w:rPr>
        <w:t>продължава да е актуален проблем, ос</w:t>
      </w:r>
      <w:r w:rsidR="00F275E9" w:rsidRPr="00AA1FB3">
        <w:rPr>
          <w:lang w:val="ru-RU"/>
        </w:rPr>
        <w:t xml:space="preserve">обено при учениците от </w:t>
      </w:r>
      <w:r w:rsidR="00B07751" w:rsidRPr="00AA1FB3">
        <w:rPr>
          <w:lang w:val="ru-RU"/>
        </w:rPr>
        <w:t xml:space="preserve">първи, </w:t>
      </w:r>
      <w:r w:rsidR="00F275E9" w:rsidRPr="00AA1FB3">
        <w:rPr>
          <w:lang w:val="ru-RU"/>
        </w:rPr>
        <w:t>седми и десети клас,</w:t>
      </w:r>
      <w:r w:rsidR="00F275E9" w:rsidRPr="00AA1FB3">
        <w:t xml:space="preserve"> което </w:t>
      </w:r>
      <w:r w:rsidR="00F275E9" w:rsidRPr="00AA1FB3">
        <w:rPr>
          <w:lang w:val="bg-BG"/>
        </w:rPr>
        <w:t>показва</w:t>
      </w:r>
      <w:r w:rsidR="00F275E9" w:rsidRPr="00AA1FB3">
        <w:t>, че децата не се хранят здравословно, консумират повече въглехидрати, липсват в м</w:t>
      </w:r>
      <w:r w:rsidR="00B30323">
        <w:t>енюто пресни плодове, зеленчуци и</w:t>
      </w:r>
      <w:r w:rsidR="00F275E9" w:rsidRPr="00AA1FB3">
        <w:t xml:space="preserve"> витамини. Друга причина е </w:t>
      </w:r>
      <w:r w:rsidR="00F275E9" w:rsidRPr="00AA1FB3">
        <w:rPr>
          <w:lang w:val="bg-BG"/>
        </w:rPr>
        <w:t>намалената</w:t>
      </w:r>
      <w:r w:rsidR="00F275E9" w:rsidRPr="00AA1FB3">
        <w:t xml:space="preserve"> двигателна активност за сметка на времето прекарано пред</w:t>
      </w:r>
      <w:r w:rsidR="00C765DB">
        <w:rPr>
          <w:lang w:val="bg-BG"/>
        </w:rPr>
        <w:t xml:space="preserve"> електронните устройства</w:t>
      </w:r>
      <w:r w:rsidR="00F275E9" w:rsidRPr="00AA1FB3">
        <w:t>.</w:t>
      </w:r>
      <w:r w:rsidR="00D14835">
        <w:rPr>
          <w:lang w:val="bg-BG"/>
        </w:rPr>
        <w:t xml:space="preserve"> И п</w:t>
      </w:r>
      <w:r w:rsidR="00703D25" w:rsidRPr="00CD21D3">
        <w:rPr>
          <w:lang w:val="bg-BG"/>
        </w:rPr>
        <w:t xml:space="preserve">рез тази година </w:t>
      </w:r>
      <w:r w:rsidR="00F275E9" w:rsidRPr="00CD21D3">
        <w:rPr>
          <w:lang w:val="bg-BG"/>
        </w:rPr>
        <w:t xml:space="preserve">на второ място по честота сред регистрираните заболявания </w:t>
      </w:r>
      <w:r w:rsidR="00436610" w:rsidRPr="00CD21D3">
        <w:rPr>
          <w:lang w:val="bg-BG"/>
        </w:rPr>
        <w:t xml:space="preserve">е диагнозата Астма – </w:t>
      </w:r>
      <w:r w:rsidR="00D14835">
        <w:rPr>
          <w:lang w:val="bg-BG"/>
        </w:rPr>
        <w:t>109</w:t>
      </w:r>
      <w:r w:rsidR="00436610" w:rsidRPr="00CD21D3">
        <w:rPr>
          <w:lang w:val="bg-BG"/>
        </w:rPr>
        <w:t xml:space="preserve"> случая при </w:t>
      </w:r>
      <w:r w:rsidR="00D14835">
        <w:rPr>
          <w:lang w:val="bg-BG"/>
        </w:rPr>
        <w:t>116</w:t>
      </w:r>
      <w:r w:rsidR="00F275E9" w:rsidRPr="00CD21D3">
        <w:rPr>
          <w:lang w:val="bg-BG"/>
        </w:rPr>
        <w:t xml:space="preserve"> случая за предходната учебна година. </w:t>
      </w:r>
      <w:r w:rsidR="00D14835">
        <w:rPr>
          <w:lang w:val="bg-BG"/>
        </w:rPr>
        <w:br/>
      </w:r>
      <w:r w:rsidR="00F275E9" w:rsidRPr="00CD21D3">
        <w:rPr>
          <w:lang w:val="bg-BG"/>
        </w:rPr>
        <w:t xml:space="preserve">Диагнозата </w:t>
      </w:r>
      <w:r w:rsidR="00436610" w:rsidRPr="00CD21D3">
        <w:rPr>
          <w:lang w:val="bg-BG"/>
        </w:rPr>
        <w:t>Смущения в зрението</w:t>
      </w:r>
      <w:r w:rsidR="00D55C16">
        <w:rPr>
          <w:lang w:val="bg-BG"/>
        </w:rPr>
        <w:t xml:space="preserve"> е на трето</w:t>
      </w:r>
      <w:r w:rsidR="00F275E9" w:rsidRPr="00CD21D3">
        <w:rPr>
          <w:lang w:val="bg-BG"/>
        </w:rPr>
        <w:t xml:space="preserve"> място по честота сред регистрираните забо</w:t>
      </w:r>
      <w:r w:rsidR="00436610" w:rsidRPr="00CD21D3">
        <w:rPr>
          <w:lang w:val="bg-BG"/>
        </w:rPr>
        <w:t>лявания, като през учебната 202</w:t>
      </w:r>
      <w:r w:rsidR="00D14835">
        <w:rPr>
          <w:lang w:val="bg-BG"/>
        </w:rPr>
        <w:t>2</w:t>
      </w:r>
      <w:r w:rsidR="00F275E9" w:rsidRPr="00CD21D3">
        <w:rPr>
          <w:lang w:val="bg-BG"/>
        </w:rPr>
        <w:t>/202</w:t>
      </w:r>
      <w:r w:rsidR="00D14835">
        <w:rPr>
          <w:lang w:val="bg-BG"/>
        </w:rPr>
        <w:t>3</w:t>
      </w:r>
      <w:r w:rsidR="00F275E9" w:rsidRPr="00CD21D3">
        <w:rPr>
          <w:lang w:val="bg-BG"/>
        </w:rPr>
        <w:t xml:space="preserve"> г. са налице </w:t>
      </w:r>
      <w:r w:rsidR="00D14835">
        <w:rPr>
          <w:lang w:val="bg-BG"/>
        </w:rPr>
        <w:t>82</w:t>
      </w:r>
      <w:r w:rsidR="00436610" w:rsidRPr="00CD21D3">
        <w:rPr>
          <w:lang w:val="bg-BG"/>
        </w:rPr>
        <w:t xml:space="preserve"> случая при 9</w:t>
      </w:r>
      <w:r w:rsidR="00D14835">
        <w:rPr>
          <w:lang w:val="bg-BG"/>
        </w:rPr>
        <w:t>4</w:t>
      </w:r>
      <w:r w:rsidR="00436610" w:rsidRPr="00CD21D3">
        <w:rPr>
          <w:lang w:val="bg-BG"/>
        </w:rPr>
        <w:t xml:space="preserve"> случая </w:t>
      </w:r>
      <w:r w:rsidR="00D55C16">
        <w:rPr>
          <w:lang w:val="bg-BG"/>
        </w:rPr>
        <w:t>през</w:t>
      </w:r>
      <w:r w:rsidR="00436610" w:rsidRPr="00CD21D3">
        <w:rPr>
          <w:lang w:val="bg-BG"/>
        </w:rPr>
        <w:t xml:space="preserve"> предходната година.</w:t>
      </w:r>
      <w:r w:rsidR="00F275E9" w:rsidRPr="00CD21D3">
        <w:rPr>
          <w:lang w:val="bg-BG"/>
        </w:rPr>
        <w:t xml:space="preserve"> </w:t>
      </w:r>
      <w:r w:rsidR="00436610" w:rsidRPr="00CD21D3">
        <w:rPr>
          <w:lang w:val="bg-BG"/>
        </w:rPr>
        <w:t>На четвърто място по честота е</w:t>
      </w:r>
      <w:r w:rsidR="00F275E9" w:rsidRPr="00CD21D3">
        <w:rPr>
          <w:lang w:val="bg-BG"/>
        </w:rPr>
        <w:t xml:space="preserve"> </w:t>
      </w:r>
      <w:r w:rsidR="00D14835">
        <w:rPr>
          <w:lang w:val="bg-BG"/>
        </w:rPr>
        <w:t>Пневмония</w:t>
      </w:r>
      <w:r w:rsidR="00436610" w:rsidRPr="00CD21D3">
        <w:rPr>
          <w:lang w:val="bg-BG"/>
        </w:rPr>
        <w:t xml:space="preserve"> – </w:t>
      </w:r>
      <w:r w:rsidR="00D14835">
        <w:rPr>
          <w:lang w:val="bg-BG"/>
        </w:rPr>
        <w:t>66</w:t>
      </w:r>
      <w:r w:rsidR="00436610" w:rsidRPr="00CD21D3">
        <w:rPr>
          <w:lang w:val="bg-BG"/>
        </w:rPr>
        <w:t xml:space="preserve"> случая при </w:t>
      </w:r>
      <w:r w:rsidR="00D14835">
        <w:rPr>
          <w:lang w:val="bg-BG"/>
        </w:rPr>
        <w:t>46</w:t>
      </w:r>
      <w:r w:rsidR="00F275E9" w:rsidRPr="00CD21D3">
        <w:rPr>
          <w:lang w:val="bg-BG"/>
        </w:rPr>
        <w:t xml:space="preserve"> случая през предходната учебна година. </w:t>
      </w:r>
      <w:r w:rsidR="00D14835">
        <w:rPr>
          <w:lang w:val="bg-BG"/>
        </w:rPr>
        <w:t>Ръст бележи и честотата на регистрираните заболявания Алергичен ринит, Гръбначни изкривявания и Специфично забавяне в развитието.</w:t>
      </w:r>
    </w:p>
    <w:p w:rsidR="00B30323" w:rsidRPr="00CD21D3" w:rsidRDefault="00B30323" w:rsidP="00F275E9">
      <w:pPr>
        <w:pStyle w:val="aa"/>
        <w:ind w:left="0"/>
        <w:jc w:val="both"/>
        <w:rPr>
          <w:lang w:val="bg-BG"/>
        </w:rPr>
      </w:pPr>
    </w:p>
    <w:p w:rsidR="0092683B" w:rsidRPr="00CD21D3" w:rsidRDefault="00504403" w:rsidP="00557EDA">
      <w:pPr>
        <w:pStyle w:val="aa"/>
        <w:ind w:left="0"/>
        <w:jc w:val="both"/>
        <w:rPr>
          <w:b/>
          <w:lang w:val="bg-BG"/>
        </w:rPr>
      </w:pPr>
      <w:r w:rsidRPr="00CD21D3">
        <w:rPr>
          <w:b/>
          <w:lang w:val="bg-BG"/>
        </w:rPr>
        <w:t>Изводи:</w:t>
      </w:r>
    </w:p>
    <w:p w:rsidR="001D0619" w:rsidRDefault="00AA2528" w:rsidP="002C3FFC">
      <w:pPr>
        <w:numPr>
          <w:ilvl w:val="0"/>
          <w:numId w:val="8"/>
        </w:numPr>
        <w:jc w:val="both"/>
        <w:rPr>
          <w:lang w:val="bg-BG"/>
        </w:rPr>
      </w:pPr>
      <w:r w:rsidRPr="00CD21D3">
        <w:rPr>
          <w:lang w:val="bg-BG"/>
        </w:rPr>
        <w:t>Данните</w:t>
      </w:r>
      <w:r w:rsidR="00F81143" w:rsidRPr="00CD21D3">
        <w:rPr>
          <w:lang w:val="bg-BG"/>
        </w:rPr>
        <w:t>,</w:t>
      </w:r>
      <w:r w:rsidRPr="00CD21D3">
        <w:rPr>
          <w:lang w:val="bg-BG"/>
        </w:rPr>
        <w:t xml:space="preserve"> п</w:t>
      </w:r>
      <w:r w:rsidR="00B34263" w:rsidRPr="00CD21D3">
        <w:rPr>
          <w:lang w:val="bg-BG"/>
        </w:rPr>
        <w:t xml:space="preserve">редоставени </w:t>
      </w:r>
      <w:r w:rsidR="006913BB" w:rsidRPr="00CD21D3">
        <w:rPr>
          <w:lang w:val="bg-BG"/>
        </w:rPr>
        <w:t xml:space="preserve">от медицинските специалисти </w:t>
      </w:r>
      <w:r w:rsidR="00335F39" w:rsidRPr="00CD21D3">
        <w:rPr>
          <w:lang w:val="bg-BG"/>
        </w:rPr>
        <w:t xml:space="preserve">по общини </w:t>
      </w:r>
      <w:r w:rsidR="00B34263" w:rsidRPr="00CD21D3">
        <w:rPr>
          <w:lang w:val="bg-BG"/>
        </w:rPr>
        <w:t>във връзка с изготвяне</w:t>
      </w:r>
      <w:r w:rsidR="006913BB" w:rsidRPr="00CD21D3">
        <w:rPr>
          <w:lang w:val="bg-BG"/>
        </w:rPr>
        <w:t>то на а</w:t>
      </w:r>
      <w:r w:rsidRPr="00CD21D3">
        <w:rPr>
          <w:lang w:val="bg-BG"/>
        </w:rPr>
        <w:t>нализа н</w:t>
      </w:r>
      <w:r w:rsidR="00F81143" w:rsidRPr="00CD21D3">
        <w:rPr>
          <w:lang w:val="bg-BG"/>
        </w:rPr>
        <w:t xml:space="preserve">а здравословното състояние </w:t>
      </w:r>
      <w:r w:rsidRPr="00CD21D3">
        <w:rPr>
          <w:lang w:val="bg-BG"/>
        </w:rPr>
        <w:t>на децата и ученици</w:t>
      </w:r>
      <w:r w:rsidR="00BC3AD0" w:rsidRPr="00CD21D3">
        <w:rPr>
          <w:lang w:val="bg-BG"/>
        </w:rPr>
        <w:t>те от област Добрич</w:t>
      </w:r>
      <w:r w:rsidR="006913BB" w:rsidRPr="00CD21D3">
        <w:rPr>
          <w:lang w:val="bg-BG"/>
        </w:rPr>
        <w:t>,</w:t>
      </w:r>
      <w:r w:rsidR="00BC3AD0" w:rsidRPr="00CD21D3">
        <w:rPr>
          <w:lang w:val="bg-BG"/>
        </w:rPr>
        <w:t xml:space="preserve"> </w:t>
      </w:r>
      <w:r w:rsidR="00940CC5" w:rsidRPr="00CD21D3">
        <w:rPr>
          <w:lang w:val="bg-BG"/>
        </w:rPr>
        <w:t xml:space="preserve">като цяло </w:t>
      </w:r>
      <w:r w:rsidRPr="00CD21D3">
        <w:rPr>
          <w:lang w:val="bg-BG"/>
        </w:rPr>
        <w:t xml:space="preserve">са </w:t>
      </w:r>
      <w:r w:rsidR="00806441">
        <w:rPr>
          <w:lang w:val="bg-BG"/>
        </w:rPr>
        <w:t>не</w:t>
      </w:r>
      <w:r w:rsidRPr="00CD21D3">
        <w:rPr>
          <w:lang w:val="bg-BG"/>
        </w:rPr>
        <w:t xml:space="preserve">пълни, </w:t>
      </w:r>
      <w:r w:rsidR="00297196" w:rsidRPr="00CD21D3">
        <w:rPr>
          <w:lang w:val="bg-BG"/>
        </w:rPr>
        <w:t xml:space="preserve">поради липса на </w:t>
      </w:r>
      <w:r w:rsidRPr="00CD21D3">
        <w:rPr>
          <w:lang w:val="bg-BG"/>
        </w:rPr>
        <w:t>назначени медицински специалисти</w:t>
      </w:r>
      <w:r w:rsidR="003D4B77" w:rsidRPr="00CD21D3">
        <w:rPr>
          <w:lang w:val="bg-BG"/>
        </w:rPr>
        <w:t xml:space="preserve"> и </w:t>
      </w:r>
      <w:r w:rsidR="006913BB" w:rsidRPr="00CD21D3">
        <w:rPr>
          <w:lang w:val="bg-BG"/>
        </w:rPr>
        <w:t xml:space="preserve">разкрити </w:t>
      </w:r>
      <w:r w:rsidR="003D4B77" w:rsidRPr="00CD21D3">
        <w:rPr>
          <w:lang w:val="bg-BG"/>
        </w:rPr>
        <w:t>здравни кабинети</w:t>
      </w:r>
      <w:r w:rsidRPr="00CD21D3">
        <w:rPr>
          <w:lang w:val="bg-BG"/>
        </w:rPr>
        <w:t xml:space="preserve"> в </w:t>
      </w:r>
      <w:r w:rsidR="00225C02" w:rsidRPr="00CD21D3">
        <w:rPr>
          <w:lang w:val="bg-BG"/>
        </w:rPr>
        <w:t>част от</w:t>
      </w:r>
      <w:r w:rsidR="00297196" w:rsidRPr="00CD21D3">
        <w:rPr>
          <w:lang w:val="bg-BG"/>
        </w:rPr>
        <w:t xml:space="preserve"> </w:t>
      </w:r>
      <w:r w:rsidR="005A507C" w:rsidRPr="00CD21D3">
        <w:rPr>
          <w:lang w:val="bg-BG"/>
        </w:rPr>
        <w:t>детски</w:t>
      </w:r>
      <w:r w:rsidR="00225C02" w:rsidRPr="00CD21D3">
        <w:rPr>
          <w:lang w:val="bg-BG"/>
        </w:rPr>
        <w:t>те</w:t>
      </w:r>
      <w:r w:rsidR="005A507C" w:rsidRPr="00CD21D3">
        <w:rPr>
          <w:lang w:val="bg-BG"/>
        </w:rPr>
        <w:t xml:space="preserve"> градини и училища</w:t>
      </w:r>
      <w:r w:rsidR="00225C02" w:rsidRPr="00CD21D3">
        <w:rPr>
          <w:lang w:val="bg-BG"/>
        </w:rPr>
        <w:t>та</w:t>
      </w:r>
      <w:r w:rsidR="00297196" w:rsidRPr="00CD21D3">
        <w:rPr>
          <w:lang w:val="bg-BG"/>
        </w:rPr>
        <w:t xml:space="preserve"> на територ</w:t>
      </w:r>
      <w:r w:rsidR="00242158" w:rsidRPr="00CD21D3">
        <w:rPr>
          <w:lang w:val="bg-BG"/>
        </w:rPr>
        <w:t>ията на</w:t>
      </w:r>
      <w:r w:rsidR="00F70590" w:rsidRPr="00CD21D3">
        <w:rPr>
          <w:lang w:val="bg-BG"/>
        </w:rPr>
        <w:t xml:space="preserve"> областта, най-вече в</w:t>
      </w:r>
      <w:r w:rsidR="00242158" w:rsidRPr="00CD21D3">
        <w:rPr>
          <w:lang w:val="bg-BG"/>
        </w:rPr>
        <w:t xml:space="preserve"> община Добричка</w:t>
      </w:r>
      <w:r w:rsidRPr="00CD21D3">
        <w:rPr>
          <w:lang w:val="bg-BG"/>
        </w:rPr>
        <w:t xml:space="preserve">. </w:t>
      </w:r>
    </w:p>
    <w:p w:rsidR="00511D75" w:rsidRPr="00511D75" w:rsidRDefault="00511D75" w:rsidP="00511D75">
      <w:pPr>
        <w:pStyle w:val="ac"/>
        <w:numPr>
          <w:ilvl w:val="0"/>
          <w:numId w:val="8"/>
        </w:numPr>
        <w:jc w:val="both"/>
        <w:rPr>
          <w:lang w:val="bg-BG"/>
        </w:rPr>
      </w:pPr>
      <w:r w:rsidRPr="00511D75">
        <w:rPr>
          <w:lang w:val="bg-BG"/>
        </w:rPr>
        <w:t xml:space="preserve">Взаимодействието между медицинските специалисти от здравните кабинети и </w:t>
      </w:r>
      <w:r w:rsidR="00B30323">
        <w:rPr>
          <w:lang w:val="bg-BG"/>
        </w:rPr>
        <w:t>общо практикуващите лекари</w:t>
      </w:r>
      <w:r w:rsidRPr="00511D75">
        <w:rPr>
          <w:lang w:val="bg-BG"/>
        </w:rPr>
        <w:t xml:space="preserve"> в повечето случаи остава незадоволително. </w:t>
      </w:r>
    </w:p>
    <w:p w:rsidR="00980035" w:rsidRPr="00511D75" w:rsidRDefault="00980035" w:rsidP="00511D75">
      <w:pPr>
        <w:pStyle w:val="ac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На медицинските специалисти</w:t>
      </w:r>
      <w:r>
        <w:t xml:space="preserve"> </w:t>
      </w:r>
      <w:r w:rsidR="009F1AB3">
        <w:rPr>
          <w:lang w:val="bg-BG"/>
        </w:rPr>
        <w:t>се дават указания за попълване</w:t>
      </w:r>
      <w:r>
        <w:t xml:space="preserve"> </w:t>
      </w:r>
      <w:r w:rsidR="009F1AB3">
        <w:rPr>
          <w:lang w:val="bg-BG"/>
        </w:rPr>
        <w:t>на формулярите</w:t>
      </w:r>
      <w:r>
        <w:t xml:space="preserve"> и </w:t>
      </w:r>
      <w:r w:rsidR="009F1AB3">
        <w:rPr>
          <w:lang w:val="bg-BG"/>
        </w:rPr>
        <w:t>телефон</w:t>
      </w:r>
      <w:r>
        <w:t xml:space="preserve"> </w:t>
      </w:r>
      <w:r w:rsidR="009F1AB3">
        <w:rPr>
          <w:lang w:val="bg-BG"/>
        </w:rPr>
        <w:t>за получаване на допълнителна информация</w:t>
      </w:r>
      <w:r>
        <w:t xml:space="preserve">, </w:t>
      </w:r>
      <w:r>
        <w:rPr>
          <w:lang w:val="bg-BG"/>
        </w:rPr>
        <w:t xml:space="preserve">но </w:t>
      </w:r>
      <w:r w:rsidR="009F1AB3">
        <w:rPr>
          <w:lang w:val="bg-BG"/>
        </w:rPr>
        <w:t>все още има некоректно</w:t>
      </w:r>
      <w:r>
        <w:t xml:space="preserve"> </w:t>
      </w:r>
      <w:r w:rsidR="009F1AB3">
        <w:rPr>
          <w:lang w:val="bg-BG"/>
        </w:rPr>
        <w:t>попълнени</w:t>
      </w:r>
      <w:r>
        <w:t xml:space="preserve"> </w:t>
      </w:r>
      <w:r w:rsidR="009F1AB3">
        <w:rPr>
          <w:lang w:val="bg-BG"/>
        </w:rPr>
        <w:t>таблици</w:t>
      </w:r>
      <w:r>
        <w:t>.</w:t>
      </w:r>
      <w:r>
        <w:rPr>
          <w:lang w:val="bg-BG"/>
        </w:rPr>
        <w:t xml:space="preserve"> </w:t>
      </w:r>
      <w:r w:rsidR="00A85B1F">
        <w:rPr>
          <w:lang w:val="bg-BG"/>
        </w:rPr>
        <w:t>С</w:t>
      </w:r>
      <w:r>
        <w:t xml:space="preserve">лучаите </w:t>
      </w:r>
      <w:r w:rsidR="009F1AB3">
        <w:rPr>
          <w:lang w:val="bg-BG"/>
        </w:rPr>
        <w:t>не се отбелязва</w:t>
      </w:r>
      <w:r w:rsidR="00947D92" w:rsidRPr="00280786">
        <w:rPr>
          <w:lang w:val="bg-BG"/>
        </w:rPr>
        <w:t>т</w:t>
      </w:r>
      <w:r w:rsidR="009F1AB3">
        <w:rPr>
          <w:lang w:val="bg-BG"/>
        </w:rPr>
        <w:t xml:space="preserve"> правилно</w:t>
      </w:r>
      <w:r>
        <w:t xml:space="preserve">, </w:t>
      </w:r>
      <w:r w:rsidR="009F1AB3">
        <w:rPr>
          <w:lang w:val="bg-BG"/>
        </w:rPr>
        <w:t>или липсва броят на децата</w:t>
      </w:r>
      <w:r>
        <w:t xml:space="preserve"> и учениците с </w:t>
      </w:r>
      <w:r w:rsidR="009F1AB3">
        <w:rPr>
          <w:lang w:val="bg-BG"/>
        </w:rPr>
        <w:t>болести</w:t>
      </w:r>
      <w:r>
        <w:t xml:space="preserve">, </w:t>
      </w:r>
      <w:r w:rsidR="009F1AB3">
        <w:rPr>
          <w:lang w:val="bg-BG"/>
        </w:rPr>
        <w:t>подлежащи</w:t>
      </w:r>
      <w:r>
        <w:t xml:space="preserve"> </w:t>
      </w:r>
      <w:r w:rsidR="00A85B1F">
        <w:rPr>
          <w:lang w:val="bg-BG"/>
        </w:rPr>
        <w:t xml:space="preserve">на </w:t>
      </w:r>
      <w:r>
        <w:t xml:space="preserve">диспансеризация. </w:t>
      </w:r>
      <w:r>
        <w:rPr>
          <w:lang w:val="bg-BG"/>
        </w:rPr>
        <w:t>Това налага</w:t>
      </w:r>
      <w:r>
        <w:t xml:space="preserve"> </w:t>
      </w:r>
      <w:r w:rsidR="009F1AB3">
        <w:rPr>
          <w:lang w:val="bg-BG"/>
        </w:rPr>
        <w:t>допълнително да се</w:t>
      </w:r>
      <w:r>
        <w:t xml:space="preserve"> </w:t>
      </w:r>
      <w:r w:rsidR="009F1AB3">
        <w:rPr>
          <w:lang w:val="bg-BG"/>
        </w:rPr>
        <w:t>изисква липсващата информация</w:t>
      </w:r>
      <w:r>
        <w:rPr>
          <w:lang w:val="bg-BG"/>
        </w:rPr>
        <w:t xml:space="preserve">. </w:t>
      </w:r>
      <w:r w:rsidR="009F1AB3">
        <w:rPr>
          <w:lang w:val="bg-BG"/>
        </w:rPr>
        <w:t>Пропуските</w:t>
      </w:r>
      <w:r>
        <w:t xml:space="preserve"> в </w:t>
      </w:r>
      <w:r w:rsidR="009F1AB3">
        <w:rPr>
          <w:lang w:val="bg-BG"/>
        </w:rPr>
        <w:t>схемите за анализ</w:t>
      </w:r>
      <w:r>
        <w:t xml:space="preserve"> </w:t>
      </w:r>
      <w:r w:rsidR="009F1AB3">
        <w:rPr>
          <w:lang w:val="bg-BG"/>
        </w:rPr>
        <w:t xml:space="preserve">водят до промяна на </w:t>
      </w:r>
      <w:r>
        <w:t xml:space="preserve"> </w:t>
      </w:r>
      <w:r w:rsidR="009F1AB3">
        <w:rPr>
          <w:lang w:val="bg-BG"/>
        </w:rPr>
        <w:t>показателите</w:t>
      </w:r>
      <w:r>
        <w:t xml:space="preserve">, </w:t>
      </w:r>
      <w:r w:rsidR="009F1AB3">
        <w:rPr>
          <w:lang w:val="bg-BG"/>
        </w:rPr>
        <w:t>които не отразяват действителното състояние</w:t>
      </w:r>
      <w:r>
        <w:t>.</w:t>
      </w:r>
      <w:r w:rsidRPr="00D85E13">
        <w:t xml:space="preserve"> </w:t>
      </w:r>
      <w:r w:rsidR="00511D75" w:rsidRPr="00511D75">
        <w:rPr>
          <w:lang w:val="bg-BG"/>
        </w:rPr>
        <w:t>Поради тези причини не може да се изг</w:t>
      </w:r>
      <w:r w:rsidR="00511D75">
        <w:rPr>
          <w:lang w:val="bg-BG"/>
        </w:rPr>
        <w:t>отви прецизна и цялостна оценка.</w:t>
      </w:r>
    </w:p>
    <w:p w:rsidR="0057556A" w:rsidRPr="00DD2C41" w:rsidRDefault="00082726" w:rsidP="00082726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В сравнение с миналата</w:t>
      </w:r>
      <w:r w:rsidR="006913BB" w:rsidRPr="00DD2C41">
        <w:rPr>
          <w:lang w:val="bg-BG"/>
        </w:rPr>
        <w:t xml:space="preserve"> учебна</w:t>
      </w:r>
      <w:r w:rsidRPr="00DD2C41">
        <w:rPr>
          <w:lang w:val="bg-BG"/>
        </w:rPr>
        <w:t xml:space="preserve"> година</w:t>
      </w:r>
      <w:r w:rsidR="006913BB" w:rsidRPr="00DD2C41">
        <w:rPr>
          <w:lang w:val="bg-BG"/>
        </w:rPr>
        <w:t>,</w:t>
      </w:r>
      <w:r w:rsidRPr="00DD2C41">
        <w:rPr>
          <w:lang w:val="bg-BG"/>
        </w:rPr>
        <w:t xml:space="preserve"> при </w:t>
      </w:r>
      <w:r w:rsidR="006913BB" w:rsidRPr="00DD2C41">
        <w:rPr>
          <w:lang w:val="bg-BG"/>
        </w:rPr>
        <w:t xml:space="preserve">извършените </w:t>
      </w:r>
      <w:r w:rsidR="00174679" w:rsidRPr="00DD2C41">
        <w:rPr>
          <w:lang w:val="bg-BG"/>
        </w:rPr>
        <w:t>профилактични</w:t>
      </w:r>
      <w:r w:rsidR="006913BB" w:rsidRPr="00DD2C41">
        <w:rPr>
          <w:lang w:val="bg-BG"/>
        </w:rPr>
        <w:t xml:space="preserve"> прегледи на </w:t>
      </w:r>
      <w:r w:rsidR="00C24CA6">
        <w:rPr>
          <w:lang w:val="bg-BG"/>
        </w:rPr>
        <w:t>децата</w:t>
      </w:r>
      <w:r w:rsidR="00E925C4" w:rsidRPr="00DD2C41">
        <w:rPr>
          <w:lang w:val="bg-BG"/>
        </w:rPr>
        <w:t xml:space="preserve"> </w:t>
      </w:r>
      <w:r w:rsidRPr="00DD2C41">
        <w:rPr>
          <w:lang w:val="bg-BG"/>
        </w:rPr>
        <w:t>са регистрирани по-</w:t>
      </w:r>
      <w:r w:rsidR="001B20E4" w:rsidRPr="00DD2C41">
        <w:rPr>
          <w:lang w:val="bg-BG"/>
        </w:rPr>
        <w:t>голям брой</w:t>
      </w:r>
      <w:r w:rsidR="00C24CA6">
        <w:rPr>
          <w:lang w:val="bg-BG"/>
        </w:rPr>
        <w:t xml:space="preserve"> заболявания, а п</w:t>
      </w:r>
      <w:r w:rsidR="00947D92">
        <w:rPr>
          <w:lang w:val="bg-BG"/>
        </w:rPr>
        <w:t xml:space="preserve">ри учениците този брой намалява, </w:t>
      </w:r>
      <w:r w:rsidR="00947D92" w:rsidRPr="00280786">
        <w:rPr>
          <w:lang w:val="bg-BG"/>
        </w:rPr>
        <w:t>но броят на изследваните ученици е значително по-малък</w:t>
      </w:r>
      <w:r w:rsidR="00444C7E" w:rsidRPr="00280786">
        <w:rPr>
          <w:lang w:val="bg-BG"/>
        </w:rPr>
        <w:t xml:space="preserve"> (почти два пъти)</w:t>
      </w:r>
      <w:r w:rsidR="00947D92" w:rsidRPr="00280786">
        <w:rPr>
          <w:lang w:val="bg-BG"/>
        </w:rPr>
        <w:t xml:space="preserve"> от предходната учебна година.</w:t>
      </w:r>
    </w:p>
    <w:p w:rsidR="00892590" w:rsidRPr="00DD2C41" w:rsidRDefault="00892590" w:rsidP="007C26BF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Анализът</w:t>
      </w:r>
      <w:r w:rsidR="00504403" w:rsidRPr="00DD2C41">
        <w:rPr>
          <w:lang w:val="bg-BG"/>
        </w:rPr>
        <w:t xml:space="preserve"> на здравословното състояние на децата</w:t>
      </w:r>
      <w:r w:rsidR="008E2BD0" w:rsidRPr="00DD2C41">
        <w:rPr>
          <w:lang w:val="bg-BG"/>
        </w:rPr>
        <w:t>,</w:t>
      </w:r>
      <w:r w:rsidR="00504403" w:rsidRPr="00DD2C41">
        <w:rPr>
          <w:lang w:val="bg-BG"/>
        </w:rPr>
        <w:t xml:space="preserve"> посещаващи детските заведения в област Добрич </w:t>
      </w:r>
      <w:r w:rsidR="008C1355" w:rsidRPr="00DD2C41">
        <w:rPr>
          <w:lang w:val="bg-BG"/>
        </w:rPr>
        <w:t>показва, че най-много са</w:t>
      </w:r>
      <w:r w:rsidRPr="00DD2C41">
        <w:rPr>
          <w:lang w:val="bg-BG"/>
        </w:rPr>
        <w:t xml:space="preserve"> </w:t>
      </w:r>
      <w:r w:rsidR="00EB0E29" w:rsidRPr="00DD2C41">
        <w:rPr>
          <w:lang w:val="bg-BG"/>
        </w:rPr>
        <w:t>ново</w:t>
      </w:r>
      <w:r w:rsidR="00504403" w:rsidRPr="00DD2C41">
        <w:rPr>
          <w:lang w:val="bg-BG"/>
        </w:rPr>
        <w:t>регистрирани</w:t>
      </w:r>
      <w:r w:rsidRPr="00DD2C41">
        <w:rPr>
          <w:lang w:val="bg-BG"/>
        </w:rPr>
        <w:t>те</w:t>
      </w:r>
      <w:r w:rsidR="00504403" w:rsidRPr="00DD2C41">
        <w:rPr>
          <w:lang w:val="bg-BG"/>
        </w:rPr>
        <w:t xml:space="preserve"> случаи</w:t>
      </w:r>
      <w:r w:rsidR="003F1EDC" w:rsidRPr="00DD2C41">
        <w:rPr>
          <w:lang w:val="bg-BG"/>
        </w:rPr>
        <w:t xml:space="preserve"> на </w:t>
      </w:r>
      <w:r w:rsidR="009D4930" w:rsidRPr="00DD2C41">
        <w:rPr>
          <w:lang w:val="bg-BG"/>
        </w:rPr>
        <w:t>затлъстяване</w:t>
      </w:r>
      <w:r w:rsidR="00DA5F93">
        <w:rPr>
          <w:lang w:val="bg-BG"/>
        </w:rPr>
        <w:t xml:space="preserve"> и астма</w:t>
      </w:r>
      <w:r w:rsidR="001B20E4" w:rsidRPr="00DD2C41">
        <w:rPr>
          <w:lang w:val="bg-BG"/>
        </w:rPr>
        <w:t>, последвани от</w:t>
      </w:r>
      <w:r w:rsidR="00A26B25" w:rsidRPr="00DD2C41">
        <w:rPr>
          <w:lang w:val="bg-BG"/>
        </w:rPr>
        <w:t xml:space="preserve"> случаите на </w:t>
      </w:r>
      <w:r w:rsidR="001B20E4" w:rsidRPr="00DD2C41">
        <w:rPr>
          <w:lang w:val="bg-BG"/>
        </w:rPr>
        <w:t xml:space="preserve"> </w:t>
      </w:r>
      <w:r w:rsidR="00DA5F93">
        <w:rPr>
          <w:lang w:val="bg-BG"/>
        </w:rPr>
        <w:t xml:space="preserve">пневмония, </w:t>
      </w:r>
      <w:r w:rsidR="00DA5F93" w:rsidRPr="00DD2C41">
        <w:rPr>
          <w:lang w:val="bg-BG"/>
        </w:rPr>
        <w:t>специфично забавяне в развитието</w:t>
      </w:r>
      <w:r w:rsidR="00C24CA6">
        <w:rPr>
          <w:lang w:val="bg-BG"/>
        </w:rPr>
        <w:t>,</w:t>
      </w:r>
      <w:r w:rsidR="00DA5F93">
        <w:rPr>
          <w:lang w:val="bg-BG"/>
        </w:rPr>
        <w:t xml:space="preserve"> </w:t>
      </w:r>
      <w:r w:rsidR="00DA5F93" w:rsidRPr="00DD2C41">
        <w:rPr>
          <w:lang w:val="bg-BG"/>
        </w:rPr>
        <w:t xml:space="preserve"> </w:t>
      </w:r>
      <w:r w:rsidR="00E925C4" w:rsidRPr="00DD2C41">
        <w:rPr>
          <w:lang w:val="bg-BG"/>
        </w:rPr>
        <w:t>алергичен ринит</w:t>
      </w:r>
      <w:r w:rsidR="00C24CA6">
        <w:rPr>
          <w:lang w:val="bg-BG"/>
        </w:rPr>
        <w:t xml:space="preserve"> и смущения в зрението.</w:t>
      </w:r>
    </w:p>
    <w:p w:rsidR="00E51092" w:rsidRPr="00DD2C41" w:rsidRDefault="00436610" w:rsidP="00E51092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И през учебната 202</w:t>
      </w:r>
      <w:r w:rsidR="00DA5F93">
        <w:rPr>
          <w:lang w:val="bg-BG"/>
        </w:rPr>
        <w:t>2</w:t>
      </w:r>
      <w:r w:rsidR="00B41AEA" w:rsidRPr="00DD2C41">
        <w:rPr>
          <w:lang w:val="bg-BG"/>
        </w:rPr>
        <w:t>/202</w:t>
      </w:r>
      <w:r w:rsidR="00DA5F93">
        <w:rPr>
          <w:lang w:val="bg-BG"/>
        </w:rPr>
        <w:t>3</w:t>
      </w:r>
      <w:r w:rsidR="00082726" w:rsidRPr="00DD2C41">
        <w:rPr>
          <w:lang w:val="bg-BG"/>
        </w:rPr>
        <w:t xml:space="preserve"> г. затлъстяването е на първо място по брой регистрирани случаи на заболяван</w:t>
      </w:r>
      <w:r w:rsidR="00353346" w:rsidRPr="00DD2C41">
        <w:rPr>
          <w:lang w:val="bg-BG"/>
        </w:rPr>
        <w:t>е при учениците в област Добрич, последвани от случаите на астма</w:t>
      </w:r>
      <w:r w:rsidR="00C24CA6">
        <w:rPr>
          <w:lang w:val="bg-BG"/>
        </w:rPr>
        <w:t xml:space="preserve">, </w:t>
      </w:r>
      <w:r w:rsidR="00DA5F93">
        <w:rPr>
          <w:lang w:val="bg-BG"/>
        </w:rPr>
        <w:t xml:space="preserve"> смущения в зрението</w:t>
      </w:r>
      <w:r w:rsidR="00C24CA6">
        <w:rPr>
          <w:lang w:val="bg-BG"/>
        </w:rPr>
        <w:t xml:space="preserve"> и пневмония</w:t>
      </w:r>
      <w:r w:rsidR="00353346" w:rsidRPr="00DD2C41">
        <w:rPr>
          <w:lang w:val="bg-BG"/>
        </w:rPr>
        <w:t>.</w:t>
      </w:r>
    </w:p>
    <w:p w:rsidR="006913BB" w:rsidRPr="00C24CA6" w:rsidRDefault="0068110F" w:rsidP="00E51092">
      <w:pPr>
        <w:numPr>
          <w:ilvl w:val="0"/>
          <w:numId w:val="8"/>
        </w:numPr>
        <w:jc w:val="both"/>
        <w:rPr>
          <w:lang w:val="bg-BG"/>
        </w:rPr>
      </w:pPr>
      <w:r w:rsidRPr="00C24CA6">
        <w:rPr>
          <w:rFonts w:eastAsia="TimesNewRomanPSMT"/>
          <w:szCs w:val="24"/>
          <w:lang w:val="bg-BG"/>
        </w:rPr>
        <w:t>Наблюдава</w:t>
      </w:r>
      <w:r w:rsidR="00BC3AD0" w:rsidRPr="00C24CA6">
        <w:rPr>
          <w:rFonts w:eastAsia="TimesNewRomanPSMT"/>
          <w:szCs w:val="24"/>
          <w:lang w:val="bg-BG"/>
        </w:rPr>
        <w:t xml:space="preserve"> се </w:t>
      </w:r>
      <w:r w:rsidR="00B41AEA" w:rsidRPr="00C24CA6">
        <w:rPr>
          <w:rFonts w:eastAsia="TimesNewRomanPSMT"/>
          <w:szCs w:val="24"/>
          <w:lang w:val="bg-BG"/>
        </w:rPr>
        <w:t>растеж</w:t>
      </w:r>
      <w:r w:rsidRPr="00C24CA6">
        <w:rPr>
          <w:rFonts w:eastAsia="TimesNewRomanPSMT"/>
          <w:szCs w:val="24"/>
          <w:lang w:val="bg-BG"/>
        </w:rPr>
        <w:t xml:space="preserve"> на регистр</w:t>
      </w:r>
      <w:r w:rsidR="00BC3AD0" w:rsidRPr="00C24CA6">
        <w:rPr>
          <w:rFonts w:eastAsia="TimesNewRomanPSMT"/>
          <w:szCs w:val="24"/>
          <w:lang w:val="bg-BG"/>
        </w:rPr>
        <w:t>ираните заболявания, подлежащи</w:t>
      </w:r>
      <w:r w:rsidR="00E925C4" w:rsidRPr="00C24CA6">
        <w:rPr>
          <w:rFonts w:eastAsia="TimesNewRomanPSMT"/>
          <w:szCs w:val="24"/>
          <w:lang w:val="bg-BG"/>
        </w:rPr>
        <w:t xml:space="preserve"> на диспансерно наблюдение </w:t>
      </w:r>
      <w:r w:rsidR="00703D25" w:rsidRPr="00C24CA6">
        <w:rPr>
          <w:rFonts w:eastAsia="TimesNewRomanPSMT"/>
          <w:szCs w:val="24"/>
          <w:lang w:val="bg-BG"/>
        </w:rPr>
        <w:t xml:space="preserve">в </w:t>
      </w:r>
      <w:r w:rsidR="00C24CA6" w:rsidRPr="00C24CA6">
        <w:rPr>
          <w:rFonts w:eastAsia="TimesNewRomanPSMT"/>
          <w:szCs w:val="24"/>
          <w:lang w:val="bg-BG"/>
        </w:rPr>
        <w:t xml:space="preserve">детска и </w:t>
      </w:r>
      <w:r w:rsidR="00703D25" w:rsidRPr="00C24CA6">
        <w:rPr>
          <w:rFonts w:eastAsia="TimesNewRomanPSMT"/>
          <w:szCs w:val="24"/>
          <w:lang w:val="bg-BG"/>
        </w:rPr>
        <w:t xml:space="preserve">ученическа възраст. </w:t>
      </w:r>
      <w:r w:rsidR="00E51092" w:rsidRPr="00C24CA6">
        <w:rPr>
          <w:rFonts w:eastAsia="TimesNewRomanPSMT"/>
          <w:szCs w:val="24"/>
          <w:lang w:val="bg-BG"/>
        </w:rPr>
        <w:t>Най-голям е броят на диспансеризираните деца и ученици с диагноза Астма</w:t>
      </w:r>
      <w:r w:rsidR="006913BB" w:rsidRPr="00C24CA6">
        <w:rPr>
          <w:rFonts w:eastAsia="TimesNewRomanPSMT"/>
          <w:szCs w:val="24"/>
          <w:lang w:val="bg-BG"/>
        </w:rPr>
        <w:t>.</w:t>
      </w:r>
      <w:r w:rsidR="00C24CA6" w:rsidRPr="00C24CA6">
        <w:rPr>
          <w:rFonts w:eastAsia="TimesNewRomanPSMT"/>
          <w:szCs w:val="24"/>
          <w:lang w:val="bg-BG"/>
        </w:rPr>
        <w:t xml:space="preserve"> Расте броят и на децата и учениците с поставен</w:t>
      </w:r>
      <w:r w:rsidR="00C24CA6">
        <w:rPr>
          <w:rFonts w:eastAsia="TimesNewRomanPSMT"/>
          <w:szCs w:val="24"/>
          <w:lang w:val="bg-BG"/>
        </w:rPr>
        <w:t>а</w:t>
      </w:r>
      <w:r w:rsidR="00C24CA6" w:rsidRPr="00C24CA6">
        <w:rPr>
          <w:rFonts w:eastAsia="TimesNewRomanPSMT"/>
          <w:szCs w:val="24"/>
          <w:lang w:val="bg-BG"/>
        </w:rPr>
        <w:t xml:space="preserve"> диагноз</w:t>
      </w:r>
      <w:r w:rsidR="00C24CA6">
        <w:rPr>
          <w:rFonts w:eastAsia="TimesNewRomanPSMT"/>
          <w:szCs w:val="24"/>
          <w:lang w:val="bg-BG"/>
        </w:rPr>
        <w:t>а</w:t>
      </w:r>
      <w:r w:rsidR="00C24CA6" w:rsidRPr="00C24CA6">
        <w:rPr>
          <w:rFonts w:eastAsia="TimesNewRomanPSMT"/>
          <w:szCs w:val="24"/>
          <w:lang w:val="bg-BG"/>
        </w:rPr>
        <w:t xml:space="preserve"> Аутизъм.</w:t>
      </w:r>
    </w:p>
    <w:p w:rsidR="00504403" w:rsidRDefault="00125574" w:rsidP="00E51092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 xml:space="preserve">Остава актуален проблемът с регистрираните случаи на </w:t>
      </w:r>
      <w:r w:rsidR="003C62BC" w:rsidRPr="00DD2C41">
        <w:rPr>
          <w:lang w:val="bg-BG"/>
        </w:rPr>
        <w:t>смущения в зрението</w:t>
      </w:r>
      <w:r w:rsidR="00353346" w:rsidRPr="00DD2C41">
        <w:rPr>
          <w:lang w:val="bg-BG"/>
        </w:rPr>
        <w:t xml:space="preserve"> и </w:t>
      </w:r>
      <w:r w:rsidR="00DA5F93">
        <w:rPr>
          <w:lang w:val="bg-BG"/>
        </w:rPr>
        <w:t>гръбначни изкривявания</w:t>
      </w:r>
      <w:r w:rsidR="00FE44EE" w:rsidRPr="00DD2C41">
        <w:rPr>
          <w:lang w:val="bg-BG"/>
        </w:rPr>
        <w:t xml:space="preserve"> </w:t>
      </w:r>
      <w:r w:rsidR="00A17A9B" w:rsidRPr="00DD2C41">
        <w:rPr>
          <w:lang w:val="bg-BG"/>
        </w:rPr>
        <w:t>при учениците</w:t>
      </w:r>
      <w:r w:rsidRPr="00DD2C41">
        <w:rPr>
          <w:lang w:val="bg-BG"/>
        </w:rPr>
        <w:t>.</w:t>
      </w:r>
    </w:p>
    <w:p w:rsidR="00812E1E" w:rsidRPr="000D1402" w:rsidRDefault="009F1AB3" w:rsidP="000D1402">
      <w:pPr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В сравнение с миналата година н</w:t>
      </w:r>
      <w:r w:rsidR="001E631A" w:rsidRPr="009F1AB3">
        <w:rPr>
          <w:lang w:val="bg-BG"/>
        </w:rPr>
        <w:t>амалява б</w:t>
      </w:r>
      <w:r w:rsidR="001E631A">
        <w:rPr>
          <w:lang w:val="bg-BG"/>
        </w:rPr>
        <w:t xml:space="preserve">роят на децата, покрили нормите за физическа дееспособност за възрастта, както и този на учениците, най-вече при момичетата във възрастовата група 14-18 години. </w:t>
      </w:r>
    </w:p>
    <w:p w:rsidR="00C24CA6" w:rsidRPr="00CD21D3" w:rsidRDefault="00C24CA6">
      <w:pPr>
        <w:jc w:val="both"/>
        <w:rPr>
          <w:lang w:val="bg-BG"/>
        </w:rPr>
      </w:pPr>
    </w:p>
    <w:p w:rsidR="0092683B" w:rsidRPr="00CD21D3" w:rsidRDefault="00504403">
      <w:pPr>
        <w:jc w:val="both"/>
        <w:rPr>
          <w:b/>
          <w:lang w:val="bg-BG"/>
        </w:rPr>
      </w:pPr>
      <w:r w:rsidRPr="008400C1">
        <w:rPr>
          <w:b/>
          <w:lang w:val="bg-BG"/>
        </w:rPr>
        <w:t>Препоръки</w:t>
      </w:r>
      <w:r w:rsidR="00E9437D" w:rsidRPr="008400C1">
        <w:rPr>
          <w:b/>
          <w:lang w:val="bg-BG"/>
        </w:rPr>
        <w:t xml:space="preserve"> към медицинските специалисти:</w:t>
      </w:r>
    </w:p>
    <w:p w:rsidR="00940CC5" w:rsidRPr="00CD21D3" w:rsidRDefault="00225C02" w:rsidP="00940CC5">
      <w:pPr>
        <w:numPr>
          <w:ilvl w:val="0"/>
          <w:numId w:val="11"/>
        </w:numPr>
        <w:jc w:val="both"/>
        <w:rPr>
          <w:lang w:val="bg-BG"/>
        </w:rPr>
      </w:pPr>
      <w:r w:rsidRPr="00CD21D3">
        <w:rPr>
          <w:lang w:val="bg-BG"/>
        </w:rPr>
        <w:t>За да се подобри обхватът на провежданите профилактични прегледи при децата и особено при</w:t>
      </w:r>
      <w:r w:rsidR="00002400" w:rsidRPr="00CD21D3">
        <w:rPr>
          <w:lang w:val="bg-BG"/>
        </w:rPr>
        <w:t xml:space="preserve"> учениците, </w:t>
      </w:r>
      <w:r w:rsidR="00774080" w:rsidRPr="00CD21D3">
        <w:rPr>
          <w:lang w:val="bg-BG"/>
        </w:rPr>
        <w:t>следва</w:t>
      </w:r>
      <w:r w:rsidR="00940CC5" w:rsidRPr="00CD21D3">
        <w:rPr>
          <w:lang w:val="bg-BG"/>
        </w:rPr>
        <w:t xml:space="preserve"> да се информират всички родители и да се насто</w:t>
      </w:r>
      <w:r w:rsidR="00703D25" w:rsidRPr="00CD21D3">
        <w:rPr>
          <w:lang w:val="bg-BG"/>
        </w:rPr>
        <w:t xml:space="preserve">ява за тяхното провеждане като </w:t>
      </w:r>
      <w:r w:rsidR="00940CC5" w:rsidRPr="00CD21D3">
        <w:rPr>
          <w:lang w:val="bg-BG"/>
        </w:rPr>
        <w:t>се обясни необходимостта от тях.</w:t>
      </w:r>
    </w:p>
    <w:p w:rsidR="009B7DC6" w:rsidRPr="00CD21D3" w:rsidRDefault="00886772" w:rsidP="00770CFA">
      <w:pPr>
        <w:numPr>
          <w:ilvl w:val="0"/>
          <w:numId w:val="11"/>
        </w:numPr>
        <w:jc w:val="both"/>
        <w:rPr>
          <w:lang w:val="bg-BG"/>
        </w:rPr>
      </w:pPr>
      <w:r w:rsidRPr="00CD21D3">
        <w:rPr>
          <w:lang w:val="bg-BG"/>
        </w:rPr>
        <w:t>Да бъдат включени</w:t>
      </w:r>
      <w:r w:rsidR="003F1EDC" w:rsidRPr="00CD21D3">
        <w:rPr>
          <w:lang w:val="bg-BG"/>
        </w:rPr>
        <w:t xml:space="preserve"> в плановете за здравно-</w:t>
      </w:r>
      <w:r w:rsidR="00504403" w:rsidRPr="00CD21D3">
        <w:rPr>
          <w:lang w:val="bg-BG"/>
        </w:rPr>
        <w:t>образователната дейност на медицинскит</w:t>
      </w:r>
      <w:r w:rsidRPr="00CD21D3">
        <w:rPr>
          <w:lang w:val="bg-BG"/>
        </w:rPr>
        <w:t>е специалисти в</w:t>
      </w:r>
      <w:r w:rsidR="00DC05F6" w:rsidRPr="00CD21D3">
        <w:rPr>
          <w:lang w:val="bg-BG"/>
        </w:rPr>
        <w:t xml:space="preserve"> детските и учебните заведения</w:t>
      </w:r>
      <w:r w:rsidRPr="00CD21D3">
        <w:rPr>
          <w:lang w:val="bg-BG"/>
        </w:rPr>
        <w:t xml:space="preserve"> </w:t>
      </w:r>
      <w:r w:rsidR="00587C97" w:rsidRPr="00CD21D3">
        <w:rPr>
          <w:lang w:val="bg-BG"/>
        </w:rPr>
        <w:t>обучения</w:t>
      </w:r>
      <w:r w:rsidR="00DC05F6" w:rsidRPr="00CD21D3">
        <w:rPr>
          <w:lang w:val="bg-BG"/>
        </w:rPr>
        <w:t xml:space="preserve"> на теми</w:t>
      </w:r>
      <w:r w:rsidR="00504403" w:rsidRPr="00CD21D3">
        <w:rPr>
          <w:lang w:val="bg-BG"/>
        </w:rPr>
        <w:t xml:space="preserve"> “</w:t>
      </w:r>
      <w:r w:rsidR="00C33E3B" w:rsidRPr="00CD21D3">
        <w:rPr>
          <w:lang w:val="bg-BG"/>
        </w:rPr>
        <w:t>П</w:t>
      </w:r>
      <w:r w:rsidR="00587C97" w:rsidRPr="00CD21D3">
        <w:rPr>
          <w:lang w:val="bg-BG"/>
        </w:rPr>
        <w:t xml:space="preserve">рофилактика на затлъстяването. </w:t>
      </w:r>
      <w:r w:rsidR="00C33E3B" w:rsidRPr="00CD21D3">
        <w:rPr>
          <w:lang w:val="bg-BG"/>
        </w:rPr>
        <w:t>Здравословно хранене</w:t>
      </w:r>
      <w:r w:rsidR="00024256" w:rsidRPr="00CD21D3">
        <w:rPr>
          <w:lang w:val="bg-BG"/>
        </w:rPr>
        <w:t xml:space="preserve">”, </w:t>
      </w:r>
      <w:r w:rsidRPr="00CD21D3">
        <w:rPr>
          <w:lang w:val="bg-BG"/>
        </w:rPr>
        <w:t>“</w:t>
      </w:r>
      <w:r w:rsidR="00504403" w:rsidRPr="00CD21D3">
        <w:rPr>
          <w:lang w:val="bg-BG"/>
        </w:rPr>
        <w:t>Профилактика на гръбначните изкривявания”</w:t>
      </w:r>
      <w:r w:rsidR="00703D25" w:rsidRPr="00CD21D3">
        <w:rPr>
          <w:lang w:val="bg-BG"/>
        </w:rPr>
        <w:t>, „Профилактика на астма“</w:t>
      </w:r>
      <w:r w:rsidR="00024256" w:rsidRPr="00CD21D3">
        <w:rPr>
          <w:lang w:val="bg-BG"/>
        </w:rPr>
        <w:t xml:space="preserve"> и „Психично здраве“</w:t>
      </w:r>
      <w:r w:rsidR="00587C97" w:rsidRPr="00CD21D3">
        <w:rPr>
          <w:lang w:val="bg-BG"/>
        </w:rPr>
        <w:t>, съвместно със специалисти по темите и родители</w:t>
      </w:r>
      <w:r w:rsidR="00703D25" w:rsidRPr="00CD21D3">
        <w:rPr>
          <w:lang w:val="bg-BG"/>
        </w:rPr>
        <w:t>те</w:t>
      </w:r>
      <w:r w:rsidR="00587C97" w:rsidRPr="00CD21D3">
        <w:rPr>
          <w:lang w:val="bg-BG"/>
        </w:rPr>
        <w:t xml:space="preserve"> на децата и учениците</w:t>
      </w:r>
      <w:r w:rsidR="00504403" w:rsidRPr="00CD21D3">
        <w:rPr>
          <w:lang w:val="bg-BG"/>
        </w:rPr>
        <w:t>.</w:t>
      </w:r>
    </w:p>
    <w:p w:rsidR="001B4962" w:rsidRPr="00CD21D3" w:rsidRDefault="00770CFA" w:rsidP="00770CFA">
      <w:pPr>
        <w:numPr>
          <w:ilvl w:val="0"/>
          <w:numId w:val="11"/>
        </w:numPr>
        <w:jc w:val="both"/>
        <w:rPr>
          <w:szCs w:val="24"/>
          <w:lang w:val="bg-BG"/>
        </w:rPr>
      </w:pPr>
      <w:r w:rsidRPr="00CD21D3">
        <w:t xml:space="preserve"> </w:t>
      </w:r>
      <w:r w:rsidR="001B4962" w:rsidRPr="00CD21D3">
        <w:rPr>
          <w:lang w:val="bg-BG"/>
        </w:rPr>
        <w:t xml:space="preserve">Да </w:t>
      </w:r>
      <w:r w:rsidR="001B4962" w:rsidRPr="00CD21D3">
        <w:rPr>
          <w:spacing w:val="1"/>
          <w:szCs w:val="24"/>
          <w:lang w:val="bg-BG"/>
        </w:rPr>
        <w:t>участва</w:t>
      </w:r>
      <w:r w:rsidR="001B4962" w:rsidRPr="00CD21D3">
        <w:rPr>
          <w:szCs w:val="24"/>
          <w:lang w:val="bg-BG"/>
        </w:rPr>
        <w:t>т</w:t>
      </w:r>
      <w:r w:rsidR="001B4962" w:rsidRPr="00CD21D3">
        <w:rPr>
          <w:spacing w:val="-9"/>
          <w:szCs w:val="24"/>
          <w:lang w:val="bg-BG"/>
        </w:rPr>
        <w:t xml:space="preserve"> </w:t>
      </w:r>
      <w:r w:rsidR="001B4962" w:rsidRPr="00CD21D3">
        <w:rPr>
          <w:szCs w:val="24"/>
          <w:lang w:val="bg-BG"/>
        </w:rPr>
        <w:t xml:space="preserve">в </w:t>
      </w:r>
      <w:r w:rsidR="001B4962" w:rsidRPr="00CD21D3">
        <w:rPr>
          <w:spacing w:val="1"/>
          <w:szCs w:val="24"/>
          <w:lang w:val="bg-BG"/>
        </w:rPr>
        <w:t>изготвя</w:t>
      </w:r>
      <w:r w:rsidR="001B4962" w:rsidRPr="00CD21D3">
        <w:rPr>
          <w:spacing w:val="5"/>
          <w:szCs w:val="24"/>
          <w:lang w:val="bg-BG"/>
        </w:rPr>
        <w:t>н</w:t>
      </w:r>
      <w:r w:rsidR="001B4962" w:rsidRPr="00CD21D3">
        <w:rPr>
          <w:spacing w:val="1"/>
          <w:szCs w:val="24"/>
          <w:lang w:val="bg-BG"/>
        </w:rPr>
        <w:t>ет</w:t>
      </w:r>
      <w:r w:rsidR="001B4962" w:rsidRPr="00CD21D3">
        <w:rPr>
          <w:szCs w:val="24"/>
          <w:lang w:val="bg-BG"/>
        </w:rPr>
        <w:t>о</w:t>
      </w:r>
      <w:r w:rsidR="001B4962" w:rsidRPr="00CD21D3">
        <w:rPr>
          <w:spacing w:val="-13"/>
          <w:szCs w:val="24"/>
          <w:lang w:val="bg-BG"/>
        </w:rPr>
        <w:t xml:space="preserve"> </w:t>
      </w:r>
      <w:r w:rsidR="001B4962" w:rsidRPr="00CD21D3">
        <w:rPr>
          <w:spacing w:val="1"/>
          <w:szCs w:val="24"/>
          <w:lang w:val="bg-BG"/>
        </w:rPr>
        <w:t>н</w:t>
      </w:r>
      <w:r w:rsidR="001B4962" w:rsidRPr="00CD21D3">
        <w:rPr>
          <w:szCs w:val="24"/>
          <w:lang w:val="bg-BG"/>
        </w:rPr>
        <w:t>а</w:t>
      </w:r>
      <w:r w:rsidR="001B4962" w:rsidRPr="00CD21D3">
        <w:rPr>
          <w:spacing w:val="-2"/>
          <w:szCs w:val="24"/>
          <w:lang w:val="bg-BG"/>
        </w:rPr>
        <w:t xml:space="preserve"> </w:t>
      </w:r>
      <w:r w:rsidR="001B4962" w:rsidRPr="00CD21D3">
        <w:rPr>
          <w:spacing w:val="1"/>
          <w:szCs w:val="24"/>
          <w:lang w:val="bg-BG"/>
        </w:rPr>
        <w:t>се</w:t>
      </w:r>
      <w:r w:rsidR="001B4962" w:rsidRPr="00CD21D3">
        <w:rPr>
          <w:spacing w:val="5"/>
          <w:szCs w:val="24"/>
          <w:lang w:val="bg-BG"/>
        </w:rPr>
        <w:t>д</w:t>
      </w:r>
      <w:r w:rsidR="001B4962" w:rsidRPr="00CD21D3">
        <w:rPr>
          <w:spacing w:val="1"/>
          <w:szCs w:val="24"/>
          <w:lang w:val="bg-BG"/>
        </w:rPr>
        <w:t>мични</w:t>
      </w:r>
      <w:r w:rsidR="001B4962" w:rsidRPr="00CD21D3">
        <w:rPr>
          <w:spacing w:val="-4"/>
          <w:szCs w:val="24"/>
          <w:lang w:val="bg-BG"/>
        </w:rPr>
        <w:t>т</w:t>
      </w:r>
      <w:r w:rsidR="001B4962" w:rsidRPr="00CD21D3">
        <w:rPr>
          <w:szCs w:val="24"/>
          <w:lang w:val="bg-BG"/>
        </w:rPr>
        <w:t>е</w:t>
      </w:r>
      <w:r w:rsidR="001B4962" w:rsidRPr="00CD21D3">
        <w:rPr>
          <w:spacing w:val="-13"/>
          <w:szCs w:val="24"/>
          <w:lang w:val="bg-BG"/>
        </w:rPr>
        <w:t xml:space="preserve"> </w:t>
      </w:r>
      <w:r w:rsidR="00587C97" w:rsidRPr="00CD21D3">
        <w:rPr>
          <w:spacing w:val="1"/>
          <w:szCs w:val="24"/>
          <w:lang w:val="bg-BG"/>
        </w:rPr>
        <w:t xml:space="preserve">менюта, с оглед </w:t>
      </w:r>
      <w:r w:rsidR="001B4962" w:rsidRPr="00CD21D3">
        <w:rPr>
          <w:spacing w:val="1"/>
          <w:szCs w:val="24"/>
          <w:lang w:val="bg-BG"/>
        </w:rPr>
        <w:t>осигуряване на ор</w:t>
      </w:r>
      <w:r w:rsidR="00587C97" w:rsidRPr="00CD21D3">
        <w:rPr>
          <w:spacing w:val="1"/>
          <w:szCs w:val="24"/>
          <w:lang w:val="bg-BG"/>
        </w:rPr>
        <w:t>ганизирано здравословно хранене</w:t>
      </w:r>
      <w:r w:rsidR="001B4962" w:rsidRPr="00CD21D3">
        <w:rPr>
          <w:spacing w:val="1"/>
          <w:szCs w:val="24"/>
          <w:lang w:val="bg-BG"/>
        </w:rPr>
        <w:t xml:space="preserve"> </w:t>
      </w:r>
      <w:r w:rsidR="00EA7BDD" w:rsidRPr="00CD21D3">
        <w:rPr>
          <w:spacing w:val="1"/>
          <w:szCs w:val="24"/>
          <w:lang w:val="bg-BG"/>
        </w:rPr>
        <w:t xml:space="preserve">на </w:t>
      </w:r>
      <w:r w:rsidR="001B4962" w:rsidRPr="00CD21D3">
        <w:rPr>
          <w:spacing w:val="1"/>
          <w:szCs w:val="24"/>
          <w:lang w:val="bg-BG"/>
        </w:rPr>
        <w:t>подрастващите в детските и учебни заведения.</w:t>
      </w:r>
      <w:r w:rsidR="00507813" w:rsidRPr="00CD21D3">
        <w:rPr>
          <w:b/>
          <w:szCs w:val="24"/>
        </w:rPr>
        <w:t xml:space="preserve"> </w:t>
      </w:r>
    </w:p>
    <w:p w:rsidR="00A17BBB" w:rsidRPr="00CD21D3" w:rsidRDefault="001B4962" w:rsidP="00A17BBB">
      <w:pPr>
        <w:numPr>
          <w:ilvl w:val="0"/>
          <w:numId w:val="11"/>
        </w:numPr>
        <w:jc w:val="both"/>
        <w:rPr>
          <w:b/>
          <w:szCs w:val="24"/>
          <w:lang w:val="bg-BG"/>
        </w:rPr>
      </w:pPr>
      <w:r w:rsidRPr="00CD21D3">
        <w:rPr>
          <w:spacing w:val="1"/>
          <w:szCs w:val="24"/>
          <w:lang w:val="bg-BG"/>
        </w:rPr>
        <w:t>Да участват активно при организирането и провеждането на спортни мероприятия с децата и учениците за преодоляване на проблема с наднорменото тегло.</w:t>
      </w:r>
    </w:p>
    <w:p w:rsidR="00504403" w:rsidRPr="008400C1" w:rsidRDefault="00504403" w:rsidP="00A17BBB">
      <w:pPr>
        <w:numPr>
          <w:ilvl w:val="0"/>
          <w:numId w:val="11"/>
        </w:numPr>
        <w:jc w:val="both"/>
        <w:rPr>
          <w:b/>
          <w:szCs w:val="24"/>
          <w:lang w:val="bg-BG"/>
        </w:rPr>
      </w:pPr>
      <w:r w:rsidRPr="00CD21D3">
        <w:rPr>
          <w:lang w:val="bg-BG"/>
        </w:rPr>
        <w:t xml:space="preserve">Да </w:t>
      </w:r>
      <w:r w:rsidR="00106D9B" w:rsidRPr="00CD21D3">
        <w:rPr>
          <w:lang w:val="bg-BG"/>
        </w:rPr>
        <w:t>участват при изготвянето на седмичните учебни разписания, с оглед спазване</w:t>
      </w:r>
      <w:r w:rsidRPr="00CD21D3">
        <w:rPr>
          <w:lang w:val="bg-BG"/>
        </w:rPr>
        <w:t xml:space="preserve"> </w:t>
      </w:r>
      <w:r w:rsidR="00C33E3B" w:rsidRPr="00CD21D3">
        <w:rPr>
          <w:lang w:val="bg-BG"/>
        </w:rPr>
        <w:t>здравните</w:t>
      </w:r>
      <w:r w:rsidRPr="00CD21D3">
        <w:rPr>
          <w:lang w:val="bg-BG"/>
        </w:rPr>
        <w:t xml:space="preserve"> изисквания за правилното протичане на учебния процес</w:t>
      </w:r>
      <w:r w:rsidR="008B7258" w:rsidRPr="00CD21D3">
        <w:rPr>
          <w:szCs w:val="24"/>
          <w:highlight w:val="white"/>
          <w:shd w:val="clear" w:color="auto" w:fill="FEFEFE"/>
        </w:rPr>
        <w:t xml:space="preserve"> при най-малка степен на умора и опазване </w:t>
      </w:r>
      <w:r w:rsidR="008B7258" w:rsidRPr="003921DE">
        <w:rPr>
          <w:szCs w:val="24"/>
          <w:shd w:val="clear" w:color="auto" w:fill="FEFEFE"/>
        </w:rPr>
        <w:t>здравето на учениците</w:t>
      </w:r>
      <w:r w:rsidR="00C33E3B" w:rsidRPr="003921DE">
        <w:rPr>
          <w:lang w:val="bg-BG"/>
        </w:rPr>
        <w:t xml:space="preserve">, </w:t>
      </w:r>
      <w:r w:rsidRPr="003921DE">
        <w:rPr>
          <w:lang w:val="bg-BG"/>
        </w:rPr>
        <w:t>с цел профилактика на предотвратимите заболявания в ученическа възраст.</w:t>
      </w:r>
    </w:p>
    <w:p w:rsidR="00F70590" w:rsidRPr="000D1402" w:rsidRDefault="008400C1" w:rsidP="000D1402">
      <w:pPr>
        <w:numPr>
          <w:ilvl w:val="0"/>
          <w:numId w:val="11"/>
        </w:numPr>
        <w:jc w:val="both"/>
        <w:rPr>
          <w:b/>
          <w:szCs w:val="24"/>
          <w:lang w:val="bg-BG"/>
        </w:rPr>
      </w:pPr>
      <w:r w:rsidRPr="009F1AB3">
        <w:rPr>
          <w:lang w:val="bg-BG"/>
        </w:rPr>
        <w:t>Да апелират</w:t>
      </w:r>
      <w:r>
        <w:rPr>
          <w:lang w:val="bg-BG"/>
        </w:rPr>
        <w:t xml:space="preserve"> към ограничаване използването на мобилни устро</w:t>
      </w:r>
      <w:r w:rsidR="00EA514E">
        <w:rPr>
          <w:lang w:val="bg-BG"/>
        </w:rPr>
        <w:t>йства и компютри, тъй като дългото</w:t>
      </w:r>
      <w:r>
        <w:rPr>
          <w:lang w:val="bg-BG"/>
        </w:rPr>
        <w:t xml:space="preserve"> </w:t>
      </w:r>
      <w:r w:rsidR="00EA514E">
        <w:rPr>
          <w:lang w:val="bg-BG"/>
        </w:rPr>
        <w:t xml:space="preserve">експониране </w:t>
      </w:r>
      <w:r>
        <w:rPr>
          <w:lang w:val="bg-BG"/>
        </w:rPr>
        <w:t>на екрани в ранна детска и училищна възраст може да има сериозни последици. От една страна те са негативни за зрителния анализатор и скелетно</w:t>
      </w:r>
      <w:r w:rsidR="00EA514E">
        <w:rPr>
          <w:lang w:val="bg-BG"/>
        </w:rPr>
        <w:t xml:space="preserve">-мускулната система, а от друга – продължителната </w:t>
      </w:r>
      <w:r>
        <w:rPr>
          <w:lang w:val="bg-BG"/>
        </w:rPr>
        <w:t xml:space="preserve">статична позиция, която се заема води до намаляване на физическата активност, което от своя страна е </w:t>
      </w:r>
      <w:r w:rsidR="00EA514E">
        <w:rPr>
          <w:lang w:val="bg-BG"/>
        </w:rPr>
        <w:t xml:space="preserve">рисков фактор за повишаване на теглото и развиване на </w:t>
      </w:r>
      <w:r>
        <w:rPr>
          <w:lang w:val="bg-BG"/>
        </w:rPr>
        <w:t>затлъстяване.</w:t>
      </w:r>
    </w:p>
    <w:p w:rsidR="00774080" w:rsidRPr="003921DE" w:rsidRDefault="00774080">
      <w:pPr>
        <w:jc w:val="both"/>
        <w:rPr>
          <w:lang w:val="bg-BG"/>
        </w:rPr>
      </w:pPr>
    </w:p>
    <w:p w:rsidR="0093562B" w:rsidRPr="003921DE" w:rsidRDefault="0093562B" w:rsidP="0093562B">
      <w:pPr>
        <w:jc w:val="both"/>
        <w:rPr>
          <w:b/>
          <w:lang w:val="bg-BG"/>
        </w:rPr>
      </w:pPr>
      <w:r w:rsidRPr="009F1AB3">
        <w:rPr>
          <w:b/>
          <w:lang w:val="bg-BG"/>
        </w:rPr>
        <w:t>Препоръки към общинските администрации:</w:t>
      </w:r>
    </w:p>
    <w:p w:rsidR="009B7DC6" w:rsidRPr="003921DE" w:rsidRDefault="00A17BBB" w:rsidP="0092683B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283"/>
        <w:jc w:val="both"/>
        <w:rPr>
          <w:spacing w:val="1"/>
          <w:szCs w:val="24"/>
          <w:lang w:val="bg-BG"/>
        </w:rPr>
      </w:pPr>
      <w:r w:rsidRPr="003921DE">
        <w:rPr>
          <w:spacing w:val="1"/>
          <w:szCs w:val="24"/>
          <w:lang w:val="bg-BG"/>
        </w:rPr>
        <w:t xml:space="preserve">1. </w:t>
      </w:r>
      <w:r w:rsidR="0092683B">
        <w:rPr>
          <w:spacing w:val="1"/>
          <w:szCs w:val="24"/>
          <w:lang w:val="bg-BG"/>
        </w:rPr>
        <w:t xml:space="preserve">  </w:t>
      </w:r>
      <w:r w:rsidRPr="003921DE">
        <w:rPr>
          <w:spacing w:val="1"/>
          <w:szCs w:val="24"/>
          <w:lang w:val="bg-BG"/>
        </w:rPr>
        <w:t xml:space="preserve">Да направят всичко възможно за разкриване </w:t>
      </w:r>
      <w:r w:rsidR="00D65D9C" w:rsidRPr="003921DE">
        <w:rPr>
          <w:spacing w:val="1"/>
          <w:szCs w:val="24"/>
          <w:lang w:val="bg-BG"/>
        </w:rPr>
        <w:t>и</w:t>
      </w:r>
      <w:r w:rsidR="00587C97" w:rsidRPr="003921DE">
        <w:rPr>
          <w:spacing w:val="1"/>
          <w:szCs w:val="24"/>
          <w:lang w:val="bg-BG"/>
        </w:rPr>
        <w:t xml:space="preserve"> оборудване на здравни кабинети</w:t>
      </w:r>
      <w:r w:rsidR="00D65D9C" w:rsidRPr="003921DE">
        <w:rPr>
          <w:spacing w:val="1"/>
          <w:szCs w:val="24"/>
          <w:lang w:val="bg-BG"/>
        </w:rPr>
        <w:t xml:space="preserve"> в </w:t>
      </w:r>
      <w:r w:rsidRPr="003921DE">
        <w:rPr>
          <w:spacing w:val="1"/>
          <w:szCs w:val="24"/>
          <w:lang w:val="bg-BG"/>
        </w:rPr>
        <w:t xml:space="preserve">детските и учебни заведения и за </w:t>
      </w:r>
      <w:r w:rsidR="00D65D9C" w:rsidRPr="003921DE">
        <w:rPr>
          <w:spacing w:val="1"/>
          <w:szCs w:val="24"/>
          <w:lang w:val="bg-BG"/>
        </w:rPr>
        <w:t>назначаването</w:t>
      </w:r>
      <w:r w:rsidRPr="003921DE">
        <w:rPr>
          <w:spacing w:val="1"/>
          <w:szCs w:val="24"/>
          <w:lang w:val="bg-BG"/>
        </w:rPr>
        <w:t xml:space="preserve"> на медицинс</w:t>
      </w:r>
      <w:r w:rsidR="00D65D9C" w:rsidRPr="003921DE">
        <w:rPr>
          <w:spacing w:val="1"/>
          <w:szCs w:val="24"/>
          <w:lang w:val="bg-BG"/>
        </w:rPr>
        <w:t xml:space="preserve">ки специалисти </w:t>
      </w:r>
      <w:r w:rsidRPr="003921DE">
        <w:rPr>
          <w:spacing w:val="1"/>
          <w:szCs w:val="24"/>
          <w:lang w:val="bg-BG"/>
        </w:rPr>
        <w:t>при липса на такива</w:t>
      </w:r>
      <w:r w:rsidR="00507813" w:rsidRPr="003921DE">
        <w:rPr>
          <w:spacing w:val="1"/>
          <w:szCs w:val="24"/>
          <w:lang w:val="bg-BG"/>
        </w:rPr>
        <w:t>, вкл. и в детските градини, в които са приети за отглеждане деца, навършили 2 години.</w:t>
      </w:r>
      <w:r w:rsidR="00507813" w:rsidRPr="003921DE">
        <w:rPr>
          <w:szCs w:val="24"/>
          <w:lang w:val="bg-BG"/>
        </w:rPr>
        <w:t xml:space="preserve"> С оглед </w:t>
      </w:r>
      <w:r w:rsidR="00225C02" w:rsidRPr="003921DE">
        <w:rPr>
          <w:szCs w:val="24"/>
          <w:lang w:val="bg-BG"/>
        </w:rPr>
        <w:t>придобиване на необходимите</w:t>
      </w:r>
      <w:r w:rsidR="00774080" w:rsidRPr="003921DE">
        <w:rPr>
          <w:szCs w:val="24"/>
          <w:lang w:val="bg-BG"/>
        </w:rPr>
        <w:t xml:space="preserve"> знания и</w:t>
      </w:r>
      <w:r w:rsidR="00507813" w:rsidRPr="003921DE">
        <w:rPr>
          <w:szCs w:val="24"/>
          <w:lang w:val="bg-BG"/>
        </w:rPr>
        <w:t xml:space="preserve"> </w:t>
      </w:r>
      <w:r w:rsidR="00225C02" w:rsidRPr="003921DE">
        <w:rPr>
          <w:szCs w:val="24"/>
          <w:lang w:val="bg-BG"/>
        </w:rPr>
        <w:t xml:space="preserve">създаване на правилни </w:t>
      </w:r>
      <w:r w:rsidR="00507813" w:rsidRPr="003921DE">
        <w:rPr>
          <w:szCs w:val="24"/>
          <w:lang w:val="bg-BG"/>
        </w:rPr>
        <w:t xml:space="preserve">умения и навици от най-ранна възраст на подрастващите </w:t>
      </w:r>
      <w:r w:rsidR="00225C02" w:rsidRPr="003921DE">
        <w:rPr>
          <w:szCs w:val="24"/>
          <w:lang w:val="bg-BG"/>
        </w:rPr>
        <w:t>следва</w:t>
      </w:r>
      <w:r w:rsidR="00507813" w:rsidRPr="003921DE">
        <w:rPr>
          <w:szCs w:val="24"/>
          <w:lang w:val="bg-BG"/>
        </w:rPr>
        <w:t xml:space="preserve"> да съдействат за подо</w:t>
      </w:r>
      <w:r w:rsidR="00587C97" w:rsidRPr="003921DE">
        <w:rPr>
          <w:szCs w:val="24"/>
          <w:lang w:val="bg-BG"/>
        </w:rPr>
        <w:t xml:space="preserve">бряване на </w:t>
      </w:r>
      <w:r w:rsidR="00507813" w:rsidRPr="003921DE">
        <w:rPr>
          <w:szCs w:val="24"/>
          <w:lang w:val="bg-BG"/>
        </w:rPr>
        <w:t>здравното им</w:t>
      </w:r>
      <w:r w:rsidR="00225C02" w:rsidRPr="003921DE">
        <w:rPr>
          <w:szCs w:val="24"/>
          <w:lang w:val="bg-BG"/>
        </w:rPr>
        <w:t xml:space="preserve"> образование, съобразно </w:t>
      </w:r>
      <w:r w:rsidR="00507813" w:rsidRPr="003921DE">
        <w:rPr>
          <w:szCs w:val="24"/>
          <w:lang w:val="bg-BG"/>
        </w:rPr>
        <w:t>възраст</w:t>
      </w:r>
      <w:r w:rsidR="00225C02" w:rsidRPr="003921DE">
        <w:rPr>
          <w:szCs w:val="24"/>
          <w:lang w:val="bg-BG"/>
        </w:rPr>
        <w:t>та им</w:t>
      </w:r>
      <w:r w:rsidR="00507813" w:rsidRPr="003921DE">
        <w:rPr>
          <w:szCs w:val="24"/>
          <w:lang w:val="bg-BG"/>
        </w:rPr>
        <w:t xml:space="preserve"> и процеса на акселерация.</w:t>
      </w:r>
    </w:p>
    <w:p w:rsidR="00280786" w:rsidRPr="00280786" w:rsidRDefault="00D65D9C" w:rsidP="00280786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 w:rsidRPr="003921DE">
        <w:rPr>
          <w:spacing w:val="1"/>
          <w:szCs w:val="24"/>
          <w:lang w:val="bg-BG"/>
        </w:rPr>
        <w:t xml:space="preserve"> 2. </w:t>
      </w:r>
      <w:r w:rsidR="0092683B">
        <w:rPr>
          <w:spacing w:val="1"/>
          <w:szCs w:val="24"/>
          <w:lang w:val="bg-BG"/>
        </w:rPr>
        <w:t xml:space="preserve"> </w:t>
      </w:r>
      <w:r w:rsidR="00A17BBB" w:rsidRPr="003921DE">
        <w:rPr>
          <w:spacing w:val="1"/>
        </w:rPr>
        <w:t>Д</w:t>
      </w:r>
      <w:r w:rsidR="00A17BBB" w:rsidRPr="003921DE">
        <w:rPr>
          <w:szCs w:val="24"/>
        </w:rPr>
        <w:t xml:space="preserve">а </w:t>
      </w:r>
      <w:r w:rsidR="00A17BBB" w:rsidRPr="003921DE">
        <w:rPr>
          <w:spacing w:val="1"/>
          <w:szCs w:val="24"/>
        </w:rPr>
        <w:t>следя</w:t>
      </w:r>
      <w:r w:rsidR="00A17BBB" w:rsidRPr="003921DE">
        <w:rPr>
          <w:szCs w:val="24"/>
        </w:rPr>
        <w:t>т</w:t>
      </w:r>
      <w:r w:rsidR="008400C1">
        <w:rPr>
          <w:spacing w:val="67"/>
          <w:szCs w:val="24"/>
        </w:rPr>
        <w:t xml:space="preserve"> </w:t>
      </w:r>
      <w:r w:rsidR="00A17BBB" w:rsidRPr="003921DE">
        <w:rPr>
          <w:spacing w:val="1"/>
          <w:szCs w:val="24"/>
        </w:rPr>
        <w:t>з</w:t>
      </w:r>
      <w:r w:rsidR="00A17BBB" w:rsidRPr="003921DE">
        <w:rPr>
          <w:szCs w:val="24"/>
        </w:rPr>
        <w:t xml:space="preserve">а </w:t>
      </w:r>
      <w:r w:rsidR="00A17BBB" w:rsidRPr="003921DE">
        <w:rPr>
          <w:spacing w:val="1"/>
          <w:szCs w:val="24"/>
        </w:rPr>
        <w:t>стри</w:t>
      </w:r>
      <w:r w:rsidR="00A17BBB" w:rsidRPr="003921DE">
        <w:rPr>
          <w:spacing w:val="-4"/>
          <w:szCs w:val="24"/>
        </w:rPr>
        <w:t>к</w:t>
      </w:r>
      <w:r w:rsidR="006913BB" w:rsidRPr="003921DE">
        <w:rPr>
          <w:spacing w:val="1"/>
          <w:szCs w:val="24"/>
        </w:rPr>
        <w:t>тно</w:t>
      </w:r>
      <w:r w:rsidR="00A17BBB" w:rsidRPr="003921DE">
        <w:rPr>
          <w:spacing w:val="1"/>
          <w:szCs w:val="24"/>
        </w:rPr>
        <w:t xml:space="preserve"> </w:t>
      </w:r>
      <w:r w:rsidR="00A17BBB" w:rsidRPr="003921DE">
        <w:rPr>
          <w:szCs w:val="24"/>
        </w:rPr>
        <w:t>спазване</w:t>
      </w:r>
      <w:r w:rsidR="00A17BBB" w:rsidRPr="003921DE">
        <w:rPr>
          <w:spacing w:val="44"/>
          <w:szCs w:val="24"/>
        </w:rPr>
        <w:t xml:space="preserve"> </w:t>
      </w:r>
      <w:r w:rsidR="00A17BBB" w:rsidRPr="003921DE">
        <w:rPr>
          <w:szCs w:val="24"/>
        </w:rPr>
        <w:t>на</w:t>
      </w:r>
      <w:r w:rsidR="00A17BBB" w:rsidRPr="003921DE">
        <w:t xml:space="preserve"> изискванията </w:t>
      </w:r>
      <w:r w:rsidR="00EA7BDD" w:rsidRPr="003921DE">
        <w:rPr>
          <w:lang w:val="bg-BG"/>
        </w:rPr>
        <w:t>към обзавеждането,</w:t>
      </w:r>
      <w:r w:rsidR="00A17BBB" w:rsidRPr="003921DE">
        <w:t xml:space="preserve"> </w:t>
      </w:r>
      <w:r w:rsidR="00A17BBB" w:rsidRPr="003921DE">
        <w:rPr>
          <w:szCs w:val="24"/>
        </w:rPr>
        <w:t>обо</w:t>
      </w:r>
      <w:r w:rsidR="00A17BBB" w:rsidRPr="003921DE">
        <w:rPr>
          <w:spacing w:val="5"/>
          <w:szCs w:val="24"/>
        </w:rPr>
        <w:t>р</w:t>
      </w:r>
      <w:r w:rsidR="00A17BBB" w:rsidRPr="003921DE">
        <w:rPr>
          <w:spacing w:val="-5"/>
          <w:szCs w:val="24"/>
        </w:rPr>
        <w:t>у</w:t>
      </w:r>
      <w:r w:rsidR="00A17BBB" w:rsidRPr="003921DE">
        <w:t>дване</w:t>
      </w:r>
      <w:r w:rsidR="00EA7BDD" w:rsidRPr="003921DE">
        <w:rPr>
          <w:lang w:val="bg-BG"/>
        </w:rPr>
        <w:t>то</w:t>
      </w:r>
      <w:r w:rsidR="00A17BBB" w:rsidRPr="003921DE">
        <w:rPr>
          <w:spacing w:val="42"/>
          <w:szCs w:val="24"/>
        </w:rPr>
        <w:t xml:space="preserve"> </w:t>
      </w:r>
      <w:r w:rsidR="00EA7BDD" w:rsidRPr="003921DE">
        <w:rPr>
          <w:spacing w:val="42"/>
          <w:szCs w:val="24"/>
          <w:lang w:val="bg-BG"/>
        </w:rPr>
        <w:t xml:space="preserve">и </w:t>
      </w:r>
      <w:r w:rsidR="00EA7BDD" w:rsidRPr="003921DE">
        <w:rPr>
          <w:spacing w:val="1"/>
          <w:szCs w:val="24"/>
          <w:lang w:val="bg-BG"/>
        </w:rPr>
        <w:t>факторите на средата</w:t>
      </w:r>
      <w:r w:rsidR="00EA7BDD" w:rsidRPr="003921DE">
        <w:rPr>
          <w:szCs w:val="24"/>
        </w:rPr>
        <w:t xml:space="preserve"> </w:t>
      </w:r>
      <w:r w:rsidR="00EA7BDD" w:rsidRPr="003921DE">
        <w:rPr>
          <w:szCs w:val="24"/>
          <w:lang w:val="bg-BG"/>
        </w:rPr>
        <w:t>в</w:t>
      </w:r>
      <w:r w:rsidR="00A17BBB" w:rsidRPr="003921DE">
        <w:rPr>
          <w:spacing w:val="57"/>
          <w:szCs w:val="24"/>
        </w:rPr>
        <w:t xml:space="preserve"> </w:t>
      </w:r>
      <w:r w:rsidR="00A17BBB" w:rsidRPr="003921DE">
        <w:rPr>
          <w:szCs w:val="24"/>
        </w:rPr>
        <w:t>компютърните</w:t>
      </w:r>
      <w:r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zCs w:val="24"/>
        </w:rPr>
        <w:t>кабинети</w:t>
      </w:r>
      <w:r w:rsidR="00EA7BDD" w:rsidRPr="003921DE">
        <w:rPr>
          <w:szCs w:val="24"/>
          <w:lang w:val="bg-BG"/>
        </w:rPr>
        <w:t xml:space="preserve"> и към използваните технически средства</w:t>
      </w:r>
      <w:r w:rsidR="00A17BBB" w:rsidRPr="003921DE">
        <w:rPr>
          <w:spacing w:val="47"/>
        </w:rPr>
        <w:t xml:space="preserve">, </w:t>
      </w:r>
      <w:r w:rsidR="00A17BBB" w:rsidRPr="003921DE">
        <w:rPr>
          <w:spacing w:val="1"/>
          <w:szCs w:val="24"/>
        </w:rPr>
        <w:t>с</w:t>
      </w:r>
      <w:r w:rsidR="00A17BBB" w:rsidRPr="003921DE">
        <w:rPr>
          <w:spacing w:val="1"/>
        </w:rPr>
        <w:t>ъгласно</w:t>
      </w:r>
      <w:r w:rsidR="00A17BBB" w:rsidRPr="003921DE">
        <w:rPr>
          <w:szCs w:val="24"/>
        </w:rPr>
        <w:t xml:space="preserve"> </w:t>
      </w:r>
      <w:r w:rsidR="00F868C0" w:rsidRPr="003921DE">
        <w:rPr>
          <w:szCs w:val="24"/>
        </w:rPr>
        <w:t xml:space="preserve">Наредба № </w:t>
      </w:r>
      <w:r w:rsidR="00F868C0" w:rsidRPr="003921DE">
        <w:rPr>
          <w:szCs w:val="24"/>
          <w:lang w:val="bg-BG"/>
        </w:rPr>
        <w:t>9</w:t>
      </w:r>
      <w:r w:rsidR="00F868C0" w:rsidRPr="003921DE">
        <w:rPr>
          <w:szCs w:val="24"/>
        </w:rPr>
        <w:t xml:space="preserve"> </w:t>
      </w:r>
      <w:r w:rsidR="00F868C0" w:rsidRPr="003921DE">
        <w:rPr>
          <w:szCs w:val="24"/>
          <w:lang w:val="bg-BG"/>
        </w:rPr>
        <w:t>за</w:t>
      </w:r>
      <w:r w:rsidR="00F868C0" w:rsidRPr="003921DE">
        <w:rPr>
          <w:szCs w:val="24"/>
        </w:rPr>
        <w:t xml:space="preserve"> здравн</w:t>
      </w:r>
      <w:r w:rsidR="00F868C0" w:rsidRPr="003921DE">
        <w:rPr>
          <w:szCs w:val="24"/>
          <w:lang w:val="bg-BG"/>
        </w:rPr>
        <w:t xml:space="preserve">о-хигиенните </w:t>
      </w:r>
      <w:r w:rsidR="00A17BBB" w:rsidRPr="003921DE">
        <w:rPr>
          <w:szCs w:val="24"/>
        </w:rPr>
        <w:t xml:space="preserve">изисквания </w:t>
      </w:r>
      <w:r w:rsidR="00F868C0" w:rsidRPr="003921DE">
        <w:rPr>
          <w:szCs w:val="24"/>
          <w:lang w:val="bg-BG"/>
        </w:rPr>
        <w:t>при използването на персонални компютри в обучението и извънучебните дейности на учениците</w:t>
      </w:r>
      <w:r w:rsidR="00A17BBB" w:rsidRPr="003921DE">
        <w:rPr>
          <w:szCs w:val="24"/>
        </w:rPr>
        <w:t>,</w:t>
      </w:r>
      <w:r w:rsidR="00A17BBB" w:rsidRPr="003921DE">
        <w:rPr>
          <w:spacing w:val="-1"/>
          <w:szCs w:val="24"/>
        </w:rPr>
        <w:t xml:space="preserve"> </w:t>
      </w:r>
      <w:r w:rsidR="00A17BBB" w:rsidRPr="003921DE">
        <w:rPr>
          <w:szCs w:val="24"/>
        </w:rPr>
        <w:t>като</w:t>
      </w:r>
      <w:r w:rsidR="00A17BBB" w:rsidRPr="003921DE">
        <w:rPr>
          <w:spacing w:val="-5"/>
          <w:szCs w:val="24"/>
        </w:rPr>
        <w:t xml:space="preserve"> </w:t>
      </w:r>
      <w:r w:rsidR="00A17BBB" w:rsidRPr="003921DE">
        <w:rPr>
          <w:szCs w:val="24"/>
        </w:rPr>
        <w:t>медицинск</w:t>
      </w:r>
      <w:r w:rsidR="00A17BBB" w:rsidRPr="003921DE">
        <w:rPr>
          <w:spacing w:val="4"/>
          <w:szCs w:val="24"/>
        </w:rPr>
        <w:t>и</w:t>
      </w:r>
      <w:r w:rsidR="00A17BBB" w:rsidRPr="003921DE">
        <w:rPr>
          <w:szCs w:val="24"/>
        </w:rPr>
        <w:t>те</w:t>
      </w:r>
      <w:r w:rsidR="00A17BBB" w:rsidRPr="003921DE">
        <w:rPr>
          <w:spacing w:val="-17"/>
          <w:szCs w:val="24"/>
        </w:rPr>
        <w:t xml:space="preserve"> </w:t>
      </w:r>
      <w:r w:rsidR="00A17BBB" w:rsidRPr="003921DE">
        <w:rPr>
          <w:szCs w:val="24"/>
        </w:rPr>
        <w:t>специалисти</w:t>
      </w:r>
      <w:r w:rsidR="00A17BBB" w:rsidRPr="003921DE">
        <w:rPr>
          <w:spacing w:val="59"/>
          <w:szCs w:val="24"/>
        </w:rPr>
        <w:t xml:space="preserve"> </w:t>
      </w:r>
      <w:r w:rsidR="00A17BBB" w:rsidRPr="003921DE">
        <w:rPr>
          <w:szCs w:val="24"/>
        </w:rPr>
        <w:t>активно</w:t>
      </w:r>
      <w:r w:rsidR="00A17BBB" w:rsidRPr="003921DE">
        <w:rPr>
          <w:spacing w:val="-10"/>
          <w:szCs w:val="24"/>
        </w:rPr>
        <w:t xml:space="preserve"> </w:t>
      </w:r>
      <w:r w:rsidR="00A17BBB" w:rsidRPr="003921DE">
        <w:rPr>
          <w:szCs w:val="24"/>
        </w:rPr>
        <w:t>да</w:t>
      </w:r>
      <w:r w:rsidR="00A17BBB" w:rsidRPr="003921DE">
        <w:rPr>
          <w:spacing w:val="2"/>
          <w:szCs w:val="24"/>
        </w:rPr>
        <w:t xml:space="preserve"> </w:t>
      </w:r>
      <w:r w:rsidR="00A17BBB" w:rsidRPr="003921DE">
        <w:rPr>
          <w:szCs w:val="24"/>
        </w:rPr>
        <w:t>информир</w:t>
      </w:r>
      <w:r w:rsidR="00A17BBB" w:rsidRPr="003921DE">
        <w:rPr>
          <w:spacing w:val="5"/>
          <w:szCs w:val="24"/>
        </w:rPr>
        <w:t>а</w:t>
      </w:r>
      <w:r w:rsidR="00A17BBB" w:rsidRPr="003921DE">
        <w:rPr>
          <w:szCs w:val="24"/>
        </w:rPr>
        <w:t>т родителите</w:t>
      </w:r>
      <w:r w:rsidR="00A17BBB" w:rsidRPr="003921DE">
        <w:rPr>
          <w:spacing w:val="10"/>
          <w:szCs w:val="24"/>
        </w:rPr>
        <w:t xml:space="preserve"> </w:t>
      </w:r>
      <w:r w:rsidR="00A17BBB" w:rsidRPr="003921DE">
        <w:rPr>
          <w:szCs w:val="24"/>
        </w:rPr>
        <w:t>и</w:t>
      </w:r>
      <w:r w:rsidR="00A17BBB" w:rsidRPr="003921DE">
        <w:rPr>
          <w:spacing w:val="24"/>
          <w:szCs w:val="24"/>
        </w:rPr>
        <w:t xml:space="preserve"> </w:t>
      </w:r>
      <w:r w:rsidR="00A17BBB" w:rsidRPr="003921DE">
        <w:rPr>
          <w:szCs w:val="24"/>
        </w:rPr>
        <w:t>учениците</w:t>
      </w:r>
      <w:r w:rsidR="00A17BBB" w:rsidRPr="003921DE">
        <w:rPr>
          <w:spacing w:val="10"/>
          <w:szCs w:val="24"/>
        </w:rPr>
        <w:t xml:space="preserve"> </w:t>
      </w:r>
      <w:r w:rsidR="00A17BBB" w:rsidRPr="003921DE">
        <w:rPr>
          <w:szCs w:val="24"/>
        </w:rPr>
        <w:t>за</w:t>
      </w:r>
      <w:r w:rsidR="00A17BBB" w:rsidRPr="003921DE">
        <w:rPr>
          <w:spacing w:val="25"/>
          <w:szCs w:val="24"/>
        </w:rPr>
        <w:t xml:space="preserve"> </w:t>
      </w:r>
      <w:r w:rsidR="00A17BBB" w:rsidRPr="003921DE">
        <w:rPr>
          <w:szCs w:val="24"/>
        </w:rPr>
        <w:t>нео</w:t>
      </w:r>
      <w:r w:rsidR="00A17BBB" w:rsidRPr="003921DE">
        <w:rPr>
          <w:spacing w:val="7"/>
          <w:szCs w:val="24"/>
        </w:rPr>
        <w:t>б</w:t>
      </w:r>
      <w:r w:rsidR="00A17BBB" w:rsidRPr="003921DE">
        <w:rPr>
          <w:spacing w:val="-5"/>
          <w:szCs w:val="24"/>
        </w:rPr>
        <w:t>х</w:t>
      </w:r>
      <w:r w:rsidR="00A17BBB" w:rsidRPr="003921DE">
        <w:rPr>
          <w:szCs w:val="24"/>
        </w:rPr>
        <w:t>одим</w:t>
      </w:r>
      <w:r w:rsidR="00A17BBB" w:rsidRPr="003921DE">
        <w:rPr>
          <w:spacing w:val="7"/>
          <w:szCs w:val="24"/>
        </w:rPr>
        <w:t>о</w:t>
      </w:r>
      <w:r w:rsidR="00A17BBB" w:rsidRPr="003921DE">
        <w:rPr>
          <w:szCs w:val="24"/>
        </w:rPr>
        <w:t xml:space="preserve">стта </w:t>
      </w:r>
      <w:r w:rsidR="00A17BBB" w:rsidRPr="003921DE">
        <w:rPr>
          <w:spacing w:val="4"/>
          <w:szCs w:val="24"/>
        </w:rPr>
        <w:t>о</w:t>
      </w:r>
      <w:r w:rsidR="00A17BBB" w:rsidRPr="003921DE">
        <w:rPr>
          <w:szCs w:val="24"/>
        </w:rPr>
        <w:t>т</w:t>
      </w:r>
      <w:r w:rsidR="00A17BBB" w:rsidRPr="003921DE">
        <w:rPr>
          <w:spacing w:val="21"/>
          <w:szCs w:val="24"/>
        </w:rPr>
        <w:t xml:space="preserve"> </w:t>
      </w:r>
      <w:r w:rsidR="00A17BBB" w:rsidRPr="003921DE">
        <w:rPr>
          <w:szCs w:val="24"/>
        </w:rPr>
        <w:t>контрол</w:t>
      </w:r>
      <w:r w:rsidR="00A17BBB" w:rsidRPr="003921DE">
        <w:rPr>
          <w:spacing w:val="16"/>
          <w:szCs w:val="24"/>
        </w:rPr>
        <w:t xml:space="preserve"> </w:t>
      </w:r>
      <w:r w:rsidR="00A17BBB" w:rsidRPr="003921DE">
        <w:rPr>
          <w:szCs w:val="24"/>
        </w:rPr>
        <w:t>на</w:t>
      </w:r>
      <w:r w:rsidR="00A17BBB" w:rsidRPr="003921DE">
        <w:rPr>
          <w:spacing w:val="19"/>
          <w:szCs w:val="24"/>
        </w:rPr>
        <w:t xml:space="preserve"> </w:t>
      </w:r>
      <w:r w:rsidR="00A17BBB" w:rsidRPr="003921DE">
        <w:rPr>
          <w:szCs w:val="24"/>
        </w:rPr>
        <w:t>зрени</w:t>
      </w:r>
      <w:r w:rsidR="00A17BBB" w:rsidRPr="003921DE">
        <w:rPr>
          <w:spacing w:val="5"/>
          <w:szCs w:val="24"/>
        </w:rPr>
        <w:t>е</w:t>
      </w:r>
      <w:r w:rsidR="00A17BBB" w:rsidRPr="003921DE">
        <w:rPr>
          <w:szCs w:val="24"/>
        </w:rPr>
        <w:t>то</w:t>
      </w:r>
      <w:r w:rsidR="00A17BBB" w:rsidRPr="003921DE">
        <w:rPr>
          <w:spacing w:val="8"/>
          <w:szCs w:val="24"/>
        </w:rPr>
        <w:t xml:space="preserve"> </w:t>
      </w:r>
      <w:r w:rsidR="00A17BBB" w:rsidRPr="003921DE">
        <w:rPr>
          <w:szCs w:val="24"/>
        </w:rPr>
        <w:t>ед</w:t>
      </w:r>
      <w:r w:rsidR="00A17BBB" w:rsidRPr="003921DE">
        <w:rPr>
          <w:spacing w:val="7"/>
          <w:szCs w:val="24"/>
        </w:rPr>
        <w:t>и</w:t>
      </w:r>
      <w:r w:rsidR="00A17BBB" w:rsidRPr="003921DE">
        <w:rPr>
          <w:szCs w:val="24"/>
        </w:rPr>
        <w:t>н път</w:t>
      </w:r>
      <w:r w:rsidR="00A17BBB" w:rsidRPr="003921DE">
        <w:rPr>
          <w:spacing w:val="-4"/>
          <w:szCs w:val="24"/>
        </w:rPr>
        <w:t xml:space="preserve"> </w:t>
      </w:r>
      <w:r w:rsidR="00A17BBB" w:rsidRPr="003921DE">
        <w:rPr>
          <w:szCs w:val="24"/>
        </w:rPr>
        <w:t>годишно</w:t>
      </w:r>
      <w:r w:rsidR="00A17BBB" w:rsidRPr="003921DE">
        <w:rPr>
          <w:spacing w:val="-11"/>
          <w:szCs w:val="24"/>
        </w:rPr>
        <w:t xml:space="preserve"> </w:t>
      </w:r>
      <w:r w:rsidR="00A17BBB" w:rsidRPr="003921DE">
        <w:rPr>
          <w:szCs w:val="24"/>
        </w:rPr>
        <w:t>от</w:t>
      </w:r>
      <w:r w:rsidR="00A17BBB" w:rsidRPr="003921DE">
        <w:rPr>
          <w:spacing w:val="-3"/>
          <w:szCs w:val="24"/>
        </w:rPr>
        <w:t xml:space="preserve"> </w:t>
      </w:r>
      <w:r w:rsidR="00A17BBB" w:rsidRPr="003921DE">
        <w:rPr>
          <w:szCs w:val="24"/>
        </w:rPr>
        <w:t>л</w:t>
      </w:r>
      <w:r w:rsidR="00A17BBB" w:rsidRPr="003921DE">
        <w:rPr>
          <w:spacing w:val="4"/>
          <w:szCs w:val="24"/>
        </w:rPr>
        <w:t>е</w:t>
      </w:r>
      <w:r w:rsidR="00A17BBB" w:rsidRPr="003921DE">
        <w:rPr>
          <w:szCs w:val="24"/>
        </w:rPr>
        <w:t>кар</w:t>
      </w:r>
      <w:r w:rsidR="00A17BBB" w:rsidRPr="003921DE">
        <w:rPr>
          <w:spacing w:val="-7"/>
          <w:szCs w:val="24"/>
        </w:rPr>
        <w:t xml:space="preserve"> </w:t>
      </w:r>
      <w:r w:rsidR="00A17BBB" w:rsidRPr="003921DE">
        <w:rPr>
          <w:szCs w:val="24"/>
        </w:rPr>
        <w:t>специалис</w:t>
      </w:r>
      <w:r w:rsidR="00A17BBB" w:rsidRPr="003921DE">
        <w:rPr>
          <w:spacing w:val="2"/>
          <w:szCs w:val="24"/>
        </w:rPr>
        <w:t>т</w:t>
      </w:r>
      <w:r w:rsidR="00A17BBB" w:rsidRPr="003921DE">
        <w:rPr>
          <w:spacing w:val="2"/>
        </w:rPr>
        <w:t xml:space="preserve"> по очни болести</w:t>
      </w:r>
      <w:r w:rsidR="00A17BBB" w:rsidRPr="003921DE">
        <w:rPr>
          <w:szCs w:val="24"/>
        </w:rPr>
        <w:t>.</w:t>
      </w:r>
      <w:r w:rsidR="00DB604C">
        <w:rPr>
          <w:szCs w:val="24"/>
          <w:lang w:val="bg-BG"/>
        </w:rPr>
        <w:t xml:space="preserve"> </w:t>
      </w:r>
      <w:r w:rsidR="00280786">
        <w:rPr>
          <w:szCs w:val="24"/>
          <w:lang w:val="bg-BG"/>
        </w:rPr>
        <w:t xml:space="preserve"> За децата в детските градини</w:t>
      </w:r>
      <w:r w:rsidR="00280786" w:rsidRPr="00280786">
        <w:rPr>
          <w:szCs w:val="24"/>
          <w:lang w:val="bg-BG"/>
        </w:rPr>
        <w:t xml:space="preserve"> се допуска използването на електронни устройства с видеодисплеи само с образователни цели, ка</w:t>
      </w:r>
      <w:r w:rsidR="00280786">
        <w:rPr>
          <w:szCs w:val="24"/>
          <w:lang w:val="bg-BG"/>
        </w:rPr>
        <w:t xml:space="preserve">то те трябва да </w:t>
      </w:r>
      <w:r w:rsidR="00280786" w:rsidRPr="00280786">
        <w:rPr>
          <w:szCs w:val="24"/>
          <w:lang w:val="bg-BG"/>
        </w:rPr>
        <w:t>се провеждат във физкултурно-музикалния салон при задължително спазване на изискванията за превенция на нарушения в зрението и опорно-двигателния апарат и последвани от подходящи за възраст</w:t>
      </w:r>
      <w:r w:rsidR="00280786">
        <w:rPr>
          <w:szCs w:val="24"/>
          <w:lang w:val="bg-BG"/>
        </w:rPr>
        <w:t>та форми на физическа активност. Експозицията за деца от 3 до 5 години е не повече от два пъти седмично с продължителност до 10 – 15 минути, а за деца от 6 до 7 години – два пъти седмично до 15 – 20 минути.</w:t>
      </w:r>
    </w:p>
    <w:p w:rsidR="00507813" w:rsidRPr="003921DE" w:rsidRDefault="000D1402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3. </w:t>
      </w:r>
      <w:r w:rsidR="0092683B">
        <w:rPr>
          <w:szCs w:val="24"/>
          <w:lang w:val="bg-BG"/>
        </w:rPr>
        <w:t xml:space="preserve"> </w:t>
      </w:r>
      <w:r w:rsidR="009B7DC6" w:rsidRPr="003921DE">
        <w:rPr>
          <w:szCs w:val="24"/>
          <w:lang w:val="bg-BG"/>
        </w:rPr>
        <w:t>Да осигуряват пълноценно и здравословно хранене на подрастващите.</w:t>
      </w:r>
      <w:r w:rsidR="009B7DC6" w:rsidRPr="003921DE">
        <w:rPr>
          <w:spacing w:val="1"/>
          <w:szCs w:val="24"/>
          <w:lang w:val="bg-BG"/>
        </w:rPr>
        <w:t xml:space="preserve"> </w:t>
      </w:r>
      <w:r w:rsidR="0092683B">
        <w:rPr>
          <w:rStyle w:val="FontStyle12"/>
          <w:sz w:val="24"/>
          <w:szCs w:val="24"/>
        </w:rPr>
        <w:t>Храненето на 2-</w:t>
      </w:r>
      <w:r w:rsidR="00507813" w:rsidRPr="003921DE">
        <w:rPr>
          <w:rStyle w:val="FontStyle12"/>
          <w:sz w:val="24"/>
          <w:szCs w:val="24"/>
        </w:rPr>
        <w:t xml:space="preserve">годишните деца </w:t>
      </w:r>
      <w:r w:rsidR="00507813" w:rsidRPr="003921DE">
        <w:rPr>
          <w:rStyle w:val="FontStyle12"/>
          <w:sz w:val="24"/>
          <w:szCs w:val="24"/>
          <w:lang w:val="bg-BG"/>
        </w:rPr>
        <w:t xml:space="preserve">в детските заведения </w:t>
      </w:r>
      <w:r w:rsidR="00507813" w:rsidRPr="003921DE">
        <w:rPr>
          <w:rStyle w:val="FontStyle12"/>
          <w:sz w:val="24"/>
          <w:szCs w:val="24"/>
        </w:rPr>
        <w:t xml:space="preserve">следва да </w:t>
      </w:r>
      <w:r w:rsidR="00507813" w:rsidRPr="003921DE">
        <w:rPr>
          <w:rStyle w:val="FontStyle12"/>
          <w:sz w:val="24"/>
          <w:szCs w:val="24"/>
          <w:lang w:val="bg-BG"/>
        </w:rPr>
        <w:t>отговаря на</w:t>
      </w:r>
      <w:r w:rsidR="00507813" w:rsidRPr="003921DE">
        <w:rPr>
          <w:rStyle w:val="FontStyle12"/>
          <w:sz w:val="24"/>
          <w:szCs w:val="24"/>
        </w:rPr>
        <w:t xml:space="preserve"> изискванията на Наредба № 2 за здравословно хранене на децата на възраст от 0 до 3 години в детските заведения и детските кухни</w:t>
      </w:r>
      <w:r w:rsidR="00507813" w:rsidRPr="003921DE">
        <w:rPr>
          <w:rStyle w:val="FontStyle12"/>
          <w:sz w:val="24"/>
          <w:szCs w:val="24"/>
          <w:lang w:val="bg-BG"/>
        </w:rPr>
        <w:t>.</w:t>
      </w:r>
    </w:p>
    <w:p w:rsidR="00112980" w:rsidRPr="003921DE" w:rsidRDefault="009B7DC6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 w:rsidRPr="003921DE">
        <w:rPr>
          <w:spacing w:val="1"/>
          <w:szCs w:val="24"/>
          <w:lang w:val="bg-BG"/>
        </w:rPr>
        <w:t>4</w:t>
      </w:r>
      <w:r w:rsidR="00174679" w:rsidRPr="003921DE">
        <w:rPr>
          <w:spacing w:val="1"/>
          <w:szCs w:val="24"/>
          <w:lang w:val="bg-BG"/>
        </w:rPr>
        <w:t xml:space="preserve">. </w:t>
      </w:r>
      <w:r w:rsidR="009C7930">
        <w:rPr>
          <w:spacing w:val="1"/>
          <w:szCs w:val="24"/>
          <w:lang w:val="bg-BG"/>
        </w:rPr>
        <w:t xml:space="preserve">   </w:t>
      </w:r>
      <w:r w:rsidR="00D65D9C" w:rsidRPr="003921DE">
        <w:rPr>
          <w:spacing w:val="1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а</w:t>
      </w:r>
      <w:r w:rsidR="00621DC5">
        <w:rPr>
          <w:spacing w:val="54"/>
          <w:szCs w:val="24"/>
          <w:lang w:val="bg-BG"/>
        </w:rPr>
        <w:t xml:space="preserve"> </w:t>
      </w:r>
      <w:r w:rsidR="00A17BBB" w:rsidRPr="003921DE">
        <w:rPr>
          <w:spacing w:val="1"/>
          <w:szCs w:val="24"/>
          <w:lang w:val="bg-BG"/>
        </w:rPr>
        <w:t>съдейства</w:t>
      </w:r>
      <w:r w:rsidR="00A17BBB" w:rsidRPr="003921DE">
        <w:rPr>
          <w:szCs w:val="24"/>
          <w:lang w:val="bg-BG"/>
        </w:rPr>
        <w:t>т</w:t>
      </w:r>
      <w:r w:rsidR="00A17BBB" w:rsidRPr="003921DE">
        <w:rPr>
          <w:spacing w:val="39"/>
          <w:szCs w:val="24"/>
          <w:lang w:val="bg-BG"/>
        </w:rPr>
        <w:t xml:space="preserve"> </w:t>
      </w:r>
      <w:r w:rsidR="00A17BBB" w:rsidRPr="003921DE">
        <w:rPr>
          <w:spacing w:val="1"/>
          <w:szCs w:val="24"/>
          <w:lang w:val="bg-BG"/>
        </w:rPr>
        <w:t>активн</w:t>
      </w:r>
      <w:r w:rsidR="00A17BBB" w:rsidRPr="003921DE">
        <w:rPr>
          <w:szCs w:val="24"/>
          <w:lang w:val="bg-BG"/>
        </w:rPr>
        <w:t>о</w:t>
      </w:r>
      <w:r w:rsidR="00A17BBB"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pacing w:val="5"/>
          <w:szCs w:val="24"/>
          <w:lang w:val="bg-BG"/>
        </w:rPr>
        <w:t>з</w:t>
      </w:r>
      <w:r w:rsidR="00A17BBB" w:rsidRPr="003921DE">
        <w:rPr>
          <w:szCs w:val="24"/>
          <w:lang w:val="bg-BG"/>
        </w:rPr>
        <w:t>а пълноценно използване на</w:t>
      </w:r>
      <w:r w:rsidR="00A17BBB" w:rsidRPr="003921DE">
        <w:rPr>
          <w:spacing w:val="45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наличната спортна баз</w:t>
      </w:r>
      <w:r w:rsidR="00A17BBB" w:rsidRPr="003921DE">
        <w:rPr>
          <w:spacing w:val="5"/>
          <w:szCs w:val="24"/>
          <w:lang w:val="bg-BG"/>
        </w:rPr>
        <w:t>а</w:t>
      </w:r>
      <w:r w:rsidR="00A17BBB" w:rsidRPr="003921DE">
        <w:rPr>
          <w:szCs w:val="24"/>
          <w:lang w:val="bg-BG"/>
        </w:rPr>
        <w:t>, като същата се под</w:t>
      </w:r>
      <w:r w:rsidR="00A17BBB" w:rsidRPr="003921DE">
        <w:rPr>
          <w:spacing w:val="4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ържа</w:t>
      </w:r>
      <w:r w:rsidR="00A17BBB" w:rsidRPr="003921DE">
        <w:rPr>
          <w:spacing w:val="3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 до</w:t>
      </w:r>
      <w:r w:rsidR="00A17BBB" w:rsidRPr="003921DE">
        <w:rPr>
          <w:spacing w:val="4"/>
          <w:szCs w:val="24"/>
          <w:lang w:val="bg-BG"/>
        </w:rPr>
        <w:t>б</w:t>
      </w:r>
      <w:r w:rsidR="00A17BBB" w:rsidRPr="003921DE">
        <w:rPr>
          <w:szCs w:val="24"/>
          <w:lang w:val="bg-BG"/>
        </w:rPr>
        <w:t>ро състоя</w:t>
      </w:r>
      <w:r w:rsidR="00A17BBB" w:rsidRPr="003921DE">
        <w:rPr>
          <w:spacing w:val="7"/>
          <w:szCs w:val="24"/>
          <w:lang w:val="bg-BG"/>
        </w:rPr>
        <w:t>н</w:t>
      </w:r>
      <w:r w:rsidR="00A17BBB" w:rsidRPr="003921DE">
        <w:rPr>
          <w:szCs w:val="24"/>
          <w:lang w:val="bg-BG"/>
        </w:rPr>
        <w:t>ие и</w:t>
      </w:r>
      <w:r w:rsidR="00A17BBB" w:rsidRPr="003921DE">
        <w:rPr>
          <w:spacing w:val="41"/>
          <w:szCs w:val="24"/>
          <w:lang w:val="bg-BG"/>
        </w:rPr>
        <w:t xml:space="preserve"> </w:t>
      </w:r>
      <w:r w:rsidR="000D7098" w:rsidRPr="003921DE">
        <w:rPr>
          <w:szCs w:val="24"/>
          <w:lang w:val="bg-BG"/>
        </w:rPr>
        <w:t xml:space="preserve">се </w:t>
      </w:r>
      <w:r w:rsidR="00A17BBB" w:rsidRPr="003921DE">
        <w:rPr>
          <w:szCs w:val="24"/>
          <w:lang w:val="bg-BG"/>
        </w:rPr>
        <w:t>обо</w:t>
      </w:r>
      <w:r w:rsidR="00A17BBB" w:rsidRPr="003921DE">
        <w:rPr>
          <w:spacing w:val="7"/>
          <w:szCs w:val="24"/>
          <w:lang w:val="bg-BG"/>
        </w:rPr>
        <w:t>р</w:t>
      </w:r>
      <w:r w:rsidR="00A17BBB" w:rsidRPr="003921DE">
        <w:rPr>
          <w:spacing w:val="-5"/>
          <w:szCs w:val="24"/>
          <w:lang w:val="bg-BG"/>
        </w:rPr>
        <w:t>у</w:t>
      </w:r>
      <w:r w:rsidR="00A17BBB" w:rsidRPr="003921DE">
        <w:rPr>
          <w:szCs w:val="24"/>
          <w:lang w:val="bg-BG"/>
        </w:rPr>
        <w:t>два с по</w:t>
      </w:r>
      <w:r w:rsidR="00A17BBB" w:rsidRPr="003921DE">
        <w:rPr>
          <w:spacing w:val="7"/>
          <w:szCs w:val="24"/>
          <w:lang w:val="bg-BG"/>
        </w:rPr>
        <w:t>д</w:t>
      </w:r>
      <w:r w:rsidR="00A17BBB" w:rsidRPr="003921DE">
        <w:rPr>
          <w:spacing w:val="-5"/>
          <w:szCs w:val="24"/>
          <w:lang w:val="bg-BG"/>
        </w:rPr>
        <w:t>х</w:t>
      </w:r>
      <w:r w:rsidR="00A17BBB" w:rsidRPr="003921DE">
        <w:rPr>
          <w:szCs w:val="24"/>
          <w:lang w:val="bg-BG"/>
        </w:rPr>
        <w:t>одя</w:t>
      </w:r>
      <w:r w:rsidR="00A17BBB" w:rsidRPr="003921DE">
        <w:rPr>
          <w:spacing w:val="5"/>
          <w:szCs w:val="24"/>
          <w:lang w:val="bg-BG"/>
        </w:rPr>
        <w:t>щ</w:t>
      </w:r>
      <w:r w:rsidR="00A17BBB" w:rsidRPr="003921DE">
        <w:rPr>
          <w:szCs w:val="24"/>
          <w:lang w:val="bg-BG"/>
        </w:rPr>
        <w:t>и уреди</w:t>
      </w:r>
      <w:r w:rsidR="000D7098" w:rsidRPr="003921DE">
        <w:rPr>
          <w:szCs w:val="24"/>
          <w:lang w:val="bg-BG"/>
        </w:rPr>
        <w:t>, както</w:t>
      </w:r>
      <w:r w:rsidR="00A17BBB" w:rsidRPr="003921DE">
        <w:rPr>
          <w:szCs w:val="24"/>
          <w:lang w:val="bg-BG"/>
        </w:rPr>
        <w:t xml:space="preserve"> и </w:t>
      </w:r>
      <w:r w:rsidR="00A17BBB" w:rsidRPr="003921DE">
        <w:rPr>
          <w:spacing w:val="7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а организират</w:t>
      </w:r>
      <w:r w:rsidR="00A17BBB" w:rsidRPr="003921DE">
        <w:rPr>
          <w:spacing w:val="34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мероп</w:t>
      </w:r>
      <w:r w:rsidR="00A17BBB" w:rsidRPr="003921DE">
        <w:rPr>
          <w:spacing w:val="6"/>
          <w:szCs w:val="24"/>
          <w:lang w:val="bg-BG"/>
        </w:rPr>
        <w:t>р</w:t>
      </w:r>
      <w:r w:rsidR="00A17BBB" w:rsidRPr="003921DE">
        <w:rPr>
          <w:szCs w:val="24"/>
          <w:lang w:val="bg-BG"/>
        </w:rPr>
        <w:t>иятия</w:t>
      </w:r>
      <w:r w:rsidR="00A17BBB" w:rsidRPr="003921DE">
        <w:rPr>
          <w:spacing w:val="34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за</w:t>
      </w:r>
      <w:r w:rsidR="00A17BBB" w:rsidRPr="003921DE">
        <w:rPr>
          <w:spacing w:val="49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учениците</w:t>
      </w:r>
      <w:r w:rsidR="00A17BBB"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</w:t>
      </w:r>
      <w:r w:rsidR="00A17BBB" w:rsidRPr="003921DE">
        <w:rPr>
          <w:spacing w:val="4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спортни</w:t>
      </w:r>
      <w:r w:rsidR="00A17BBB" w:rsidRPr="003921DE">
        <w:rPr>
          <w:spacing w:val="3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секции</w:t>
      </w:r>
      <w:r w:rsidR="00A17BBB" w:rsidRPr="003921DE">
        <w:rPr>
          <w:spacing w:val="4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</w:t>
      </w:r>
      <w:r w:rsidR="00A17BBB" w:rsidRPr="003921DE">
        <w:rPr>
          <w:spacing w:val="4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клуб</w:t>
      </w:r>
      <w:r w:rsidR="00A17BBB" w:rsidRPr="003921DE">
        <w:rPr>
          <w:spacing w:val="5"/>
          <w:szCs w:val="24"/>
          <w:lang w:val="bg-BG"/>
        </w:rPr>
        <w:t>о</w:t>
      </w:r>
      <w:r w:rsidR="00A17BBB" w:rsidRPr="003921DE">
        <w:rPr>
          <w:szCs w:val="24"/>
          <w:lang w:val="bg-BG"/>
        </w:rPr>
        <w:t>ве</w:t>
      </w:r>
      <w:r w:rsidR="00A17BBB" w:rsidRPr="003921DE">
        <w:rPr>
          <w:spacing w:val="39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по интерес</w:t>
      </w:r>
      <w:r w:rsidR="00A17BBB" w:rsidRPr="003921DE">
        <w:rPr>
          <w:spacing w:val="-1"/>
          <w:szCs w:val="24"/>
          <w:lang w:val="bg-BG"/>
        </w:rPr>
        <w:t>и</w:t>
      </w:r>
      <w:r w:rsidR="00A17BBB" w:rsidRPr="003921DE">
        <w:rPr>
          <w:szCs w:val="24"/>
          <w:lang w:val="bg-BG"/>
        </w:rPr>
        <w:t>,</w:t>
      </w:r>
      <w:r w:rsidR="00A17BBB" w:rsidRPr="003921DE">
        <w:rPr>
          <w:spacing w:val="-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туризъм</w:t>
      </w:r>
      <w:r w:rsidR="00A17BBB" w:rsidRPr="003921DE">
        <w:rPr>
          <w:spacing w:val="-10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</w:t>
      </w:r>
      <w:r w:rsidR="00A17BBB" w:rsidRPr="003921DE">
        <w:rPr>
          <w:spacing w:val="-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спо</w:t>
      </w:r>
      <w:r w:rsidR="00A17BBB" w:rsidRPr="003921DE">
        <w:rPr>
          <w:spacing w:val="5"/>
          <w:szCs w:val="24"/>
          <w:lang w:val="bg-BG"/>
        </w:rPr>
        <w:t>р</w:t>
      </w:r>
      <w:r w:rsidR="00A17BBB" w:rsidRPr="003921DE">
        <w:rPr>
          <w:szCs w:val="24"/>
          <w:lang w:val="bg-BG"/>
        </w:rPr>
        <w:t>т</w:t>
      </w:r>
      <w:r w:rsidR="00A17BBB" w:rsidRPr="003921DE">
        <w:rPr>
          <w:spacing w:val="-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сред природата</w:t>
      </w:r>
      <w:r w:rsidR="00A17BBB" w:rsidRPr="003921DE">
        <w:rPr>
          <w:spacing w:val="-12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</w:t>
      </w:r>
      <w:r w:rsidR="00A17BBB" w:rsidRPr="003921DE">
        <w:rPr>
          <w:spacing w:val="-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извън</w:t>
      </w:r>
      <w:r w:rsidR="00A17BBB" w:rsidRPr="003921DE">
        <w:rPr>
          <w:spacing w:val="-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учебно</w:t>
      </w:r>
      <w:r w:rsidR="00A17BBB" w:rsidRPr="003921DE">
        <w:rPr>
          <w:spacing w:val="-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вре</w:t>
      </w:r>
      <w:r w:rsidR="00A17BBB" w:rsidRPr="003921DE">
        <w:rPr>
          <w:spacing w:val="5"/>
          <w:szCs w:val="24"/>
          <w:lang w:val="bg-BG"/>
        </w:rPr>
        <w:t>м</w:t>
      </w:r>
      <w:r w:rsidR="00A17BBB" w:rsidRPr="003921DE">
        <w:rPr>
          <w:spacing w:val="2"/>
          <w:szCs w:val="24"/>
          <w:lang w:val="bg-BG"/>
        </w:rPr>
        <w:t>е</w:t>
      </w:r>
      <w:r w:rsidR="00A17BBB" w:rsidRPr="003921DE">
        <w:rPr>
          <w:szCs w:val="24"/>
          <w:lang w:val="bg-BG"/>
        </w:rPr>
        <w:t>.</w:t>
      </w:r>
    </w:p>
    <w:p w:rsidR="00A17BBB" w:rsidRPr="003921DE" w:rsidRDefault="009B7DC6" w:rsidP="00112980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lang w:val="bg-BG"/>
        </w:rPr>
      </w:pPr>
      <w:r w:rsidRPr="003921DE">
        <w:rPr>
          <w:spacing w:val="1"/>
          <w:szCs w:val="24"/>
          <w:lang w:val="bg-BG"/>
        </w:rPr>
        <w:t>5</w:t>
      </w:r>
      <w:r w:rsidR="00112980" w:rsidRPr="003921DE">
        <w:rPr>
          <w:spacing w:val="1"/>
          <w:szCs w:val="24"/>
          <w:lang w:val="bg-BG"/>
        </w:rPr>
        <w:t xml:space="preserve">. </w:t>
      </w:r>
      <w:r w:rsidR="00196C1D">
        <w:rPr>
          <w:spacing w:val="1"/>
          <w:szCs w:val="24"/>
        </w:rPr>
        <w:t xml:space="preserve"> </w:t>
      </w:r>
      <w:r w:rsidR="00112980" w:rsidRPr="003921DE">
        <w:rPr>
          <w:spacing w:val="1"/>
          <w:szCs w:val="24"/>
          <w:lang w:val="bg-BG"/>
        </w:rPr>
        <w:t xml:space="preserve">Да подпомагат </w:t>
      </w:r>
      <w:r w:rsidR="00112980" w:rsidRPr="003921DE">
        <w:t xml:space="preserve">ръководствата на учебните заведения, </w:t>
      </w:r>
      <w:r w:rsidR="00112980" w:rsidRPr="003921DE">
        <w:rPr>
          <w:lang w:val="bg-BG"/>
        </w:rPr>
        <w:t xml:space="preserve">които </w:t>
      </w:r>
      <w:r w:rsidR="00112980" w:rsidRPr="003921DE">
        <w:t>съвме</w:t>
      </w:r>
      <w:r w:rsidR="00225C02" w:rsidRPr="003921DE">
        <w:t>стно с педагозите и психолозите</w:t>
      </w:r>
      <w:r w:rsidR="00112980" w:rsidRPr="003921DE">
        <w:t xml:space="preserve"> да </w:t>
      </w:r>
      <w:r w:rsidR="00106D9B" w:rsidRPr="003921DE">
        <w:rPr>
          <w:lang w:val="bg-BG"/>
        </w:rPr>
        <w:t>провеждат</w:t>
      </w:r>
      <w:r w:rsidR="00106D9B" w:rsidRPr="003921DE">
        <w:t xml:space="preserve"> в съответствие с конкретн</w:t>
      </w:r>
      <w:r w:rsidR="00106D9B" w:rsidRPr="003921DE">
        <w:rPr>
          <w:lang w:val="bg-BG"/>
        </w:rPr>
        <w:t>и</w:t>
      </w:r>
      <w:r w:rsidR="00106D9B" w:rsidRPr="003921DE">
        <w:t>т</w:t>
      </w:r>
      <w:r w:rsidR="00106D9B" w:rsidRPr="003921DE">
        <w:rPr>
          <w:lang w:val="bg-BG"/>
        </w:rPr>
        <w:t>е</w:t>
      </w:r>
      <w:r w:rsidR="00112980" w:rsidRPr="003921DE">
        <w:t xml:space="preserve"> усл</w:t>
      </w:r>
      <w:r w:rsidR="0048652A" w:rsidRPr="003921DE">
        <w:t xml:space="preserve">овия, дейности за намаляване </w:t>
      </w:r>
      <w:r w:rsidR="00112980" w:rsidRPr="003921DE">
        <w:t xml:space="preserve">нивото на стрес </w:t>
      </w:r>
      <w:r w:rsidR="0048652A" w:rsidRPr="003921DE">
        <w:rPr>
          <w:lang w:val="bg-BG"/>
        </w:rPr>
        <w:t xml:space="preserve">и по психично здраве </w:t>
      </w:r>
      <w:r w:rsidR="00112980" w:rsidRPr="003921DE">
        <w:t>сред учениците по време на обучението</w:t>
      </w:r>
      <w:r w:rsidR="00112980" w:rsidRPr="003921DE">
        <w:rPr>
          <w:lang w:val="bg-BG"/>
        </w:rPr>
        <w:t>.</w:t>
      </w:r>
    </w:p>
    <w:p w:rsidR="00FD456F" w:rsidRDefault="00587C97" w:rsidP="00FD456F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lang w:val="bg-BG"/>
        </w:rPr>
      </w:pPr>
      <w:r w:rsidRPr="003921DE">
        <w:rPr>
          <w:lang w:val="bg-BG"/>
        </w:rPr>
        <w:t xml:space="preserve">6. </w:t>
      </w:r>
      <w:r w:rsidR="00196C1D">
        <w:t xml:space="preserve"> </w:t>
      </w:r>
      <w:r w:rsidRPr="003921DE">
        <w:rPr>
          <w:lang w:val="bg-BG"/>
        </w:rPr>
        <w:t>Да съдействат на ръководствата на учебните заведения за осъществяване на здравно-образователни дейности</w:t>
      </w:r>
      <w:r w:rsidR="00F54505" w:rsidRPr="003921DE">
        <w:rPr>
          <w:lang w:val="bg-BG"/>
        </w:rPr>
        <w:t>,</w:t>
      </w:r>
      <w:r w:rsidR="00DC688B" w:rsidRPr="003921DE">
        <w:rPr>
          <w:lang w:val="bg-BG"/>
        </w:rPr>
        <w:t xml:space="preserve"> </w:t>
      </w:r>
      <w:r w:rsidR="00F54505" w:rsidRPr="003921DE">
        <w:rPr>
          <w:lang w:val="bg-BG"/>
        </w:rPr>
        <w:t>насочени към</w:t>
      </w:r>
      <w:r w:rsidR="00DC688B" w:rsidRPr="003921DE">
        <w:rPr>
          <w:lang w:val="bg-BG"/>
        </w:rPr>
        <w:t xml:space="preserve"> учениците и</w:t>
      </w:r>
      <w:r w:rsidR="0048652A" w:rsidRPr="003921DE">
        <w:rPr>
          <w:lang w:val="bg-BG"/>
        </w:rPr>
        <w:t xml:space="preserve"> медицинските специалисти</w:t>
      </w:r>
      <w:r w:rsidR="00F54505" w:rsidRPr="003921DE">
        <w:rPr>
          <w:lang w:val="bg-BG"/>
        </w:rPr>
        <w:t xml:space="preserve"> от здравните кабинети в училищата</w:t>
      </w:r>
      <w:r w:rsidR="0048652A" w:rsidRPr="003921DE">
        <w:rPr>
          <w:lang w:val="bg-BG"/>
        </w:rPr>
        <w:t>,</w:t>
      </w:r>
      <w:r w:rsidRPr="003921DE">
        <w:rPr>
          <w:lang w:val="bg-BG"/>
        </w:rPr>
        <w:t xml:space="preserve"> при възможност с участието и на родителите за популяризиране препоръките за здравословно хранен</w:t>
      </w:r>
      <w:r w:rsidR="0048652A" w:rsidRPr="003921DE">
        <w:rPr>
          <w:lang w:val="bg-BG"/>
        </w:rPr>
        <w:t>е</w:t>
      </w:r>
      <w:r w:rsidR="009D1938" w:rsidRPr="003921DE">
        <w:rPr>
          <w:lang w:val="bg-BG"/>
        </w:rPr>
        <w:t xml:space="preserve"> и активна физическа дейност, с </w:t>
      </w:r>
      <w:r w:rsidRPr="003921DE">
        <w:rPr>
          <w:lang w:val="bg-BG"/>
        </w:rPr>
        <w:t>оглед превенция на хроничните незаразни болести.</w:t>
      </w:r>
    </w:p>
    <w:p w:rsidR="00A214D2" w:rsidRDefault="00FD456F" w:rsidP="00FD456F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lang w:val="bg-BG"/>
        </w:rPr>
      </w:pPr>
      <w:r>
        <w:rPr>
          <w:lang w:val="bg-BG"/>
        </w:rPr>
        <w:t xml:space="preserve">7. </w:t>
      </w:r>
      <w:r w:rsidR="00196C1D">
        <w:t xml:space="preserve">   </w:t>
      </w:r>
      <w:r>
        <w:rPr>
          <w:lang w:val="bg-BG"/>
        </w:rPr>
        <w:t>Да промотират</w:t>
      </w:r>
      <w:r w:rsidR="00D85E13">
        <w:rPr>
          <w:lang w:val="bg-BG"/>
        </w:rPr>
        <w:t xml:space="preserve"> организирането и провеждането на</w:t>
      </w:r>
      <w:r>
        <w:rPr>
          <w:lang w:val="bg-BG"/>
        </w:rPr>
        <w:t xml:space="preserve"> спо</w:t>
      </w:r>
      <w:r w:rsidR="00D85E13">
        <w:rPr>
          <w:lang w:val="bg-BG"/>
        </w:rPr>
        <w:t xml:space="preserve">ртни мероприятия. </w:t>
      </w:r>
    </w:p>
    <w:p w:rsidR="00112980" w:rsidRPr="003921DE" w:rsidRDefault="00FD456F" w:rsidP="00112980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pacing w:val="1"/>
          <w:szCs w:val="24"/>
          <w:lang w:val="bg-BG"/>
        </w:rPr>
      </w:pPr>
      <w:r>
        <w:rPr>
          <w:lang w:val="bg-BG"/>
        </w:rPr>
        <w:t xml:space="preserve"> </w:t>
      </w:r>
    </w:p>
    <w:p w:rsidR="000D1402" w:rsidRDefault="00174679" w:rsidP="000D1402">
      <w:pPr>
        <w:pStyle w:val="aa"/>
        <w:jc w:val="both"/>
        <w:rPr>
          <w:szCs w:val="24"/>
          <w:lang w:val="bg-BG"/>
        </w:rPr>
      </w:pPr>
      <w:r w:rsidRPr="003921DE">
        <w:rPr>
          <w:szCs w:val="24"/>
          <w:lang w:val="bg-BG"/>
        </w:rPr>
        <w:t>В</w:t>
      </w:r>
      <w:r w:rsidR="00A17BBB" w:rsidRPr="003921DE">
        <w:rPr>
          <w:szCs w:val="24"/>
        </w:rPr>
        <w:t xml:space="preserve"> </w:t>
      </w:r>
      <w:r w:rsidR="00A17BBB" w:rsidRPr="008400C1">
        <w:rPr>
          <w:szCs w:val="24"/>
        </w:rPr>
        <w:t>заключение</w:t>
      </w:r>
      <w:r w:rsidR="00A17BBB" w:rsidRPr="003921DE">
        <w:rPr>
          <w:szCs w:val="24"/>
        </w:rPr>
        <w:t xml:space="preserve"> трябва да се отбележи, </w:t>
      </w:r>
      <w:r w:rsidR="00A17BBB" w:rsidRPr="003921DE">
        <w:rPr>
          <w:b/>
          <w:i/>
          <w:szCs w:val="24"/>
        </w:rPr>
        <w:t xml:space="preserve">че патологията в </w:t>
      </w:r>
      <w:r w:rsidR="00384F87" w:rsidRPr="003921DE">
        <w:rPr>
          <w:b/>
          <w:i/>
          <w:szCs w:val="24"/>
          <w:lang w:val="bg-BG"/>
        </w:rPr>
        <w:t>детската</w:t>
      </w:r>
      <w:r w:rsidR="003921DE" w:rsidRPr="003921DE">
        <w:rPr>
          <w:b/>
          <w:i/>
          <w:szCs w:val="24"/>
          <w:lang w:val="bg-BG"/>
        </w:rPr>
        <w:t xml:space="preserve"> и ученическа </w:t>
      </w:r>
      <w:r w:rsidR="00A17BBB" w:rsidRPr="003921DE">
        <w:rPr>
          <w:b/>
          <w:i/>
          <w:szCs w:val="24"/>
        </w:rPr>
        <w:t xml:space="preserve">възраст </w:t>
      </w:r>
      <w:r w:rsidR="008400C1">
        <w:rPr>
          <w:b/>
          <w:i/>
          <w:szCs w:val="24"/>
          <w:lang w:val="bg-BG"/>
        </w:rPr>
        <w:t>поддържа високи нива</w:t>
      </w:r>
      <w:r w:rsidRPr="003921DE">
        <w:rPr>
          <w:b/>
          <w:i/>
          <w:szCs w:val="24"/>
          <w:lang w:val="bg-BG"/>
        </w:rPr>
        <w:t>.</w:t>
      </w:r>
      <w:r w:rsidR="00A17BBB" w:rsidRPr="003921DE">
        <w:rPr>
          <w:szCs w:val="24"/>
        </w:rPr>
        <w:t xml:space="preserve"> </w:t>
      </w:r>
      <w:r w:rsidRPr="003921DE">
        <w:rPr>
          <w:szCs w:val="24"/>
          <w:lang w:val="bg-BG"/>
        </w:rPr>
        <w:t xml:space="preserve">Най-честите </w:t>
      </w:r>
      <w:r w:rsidR="00106D9B" w:rsidRPr="003921DE">
        <w:rPr>
          <w:szCs w:val="24"/>
        </w:rPr>
        <w:t>заболявания</w:t>
      </w:r>
      <w:r w:rsidR="00507813" w:rsidRPr="003921DE">
        <w:rPr>
          <w:szCs w:val="24"/>
          <w:lang w:val="bg-BG"/>
        </w:rPr>
        <w:t xml:space="preserve"> от </w:t>
      </w:r>
      <w:r w:rsidRPr="003921DE">
        <w:rPr>
          <w:szCs w:val="24"/>
          <w:lang w:val="bg-BG"/>
        </w:rPr>
        <w:t xml:space="preserve">години са </w:t>
      </w:r>
      <w:r w:rsidR="00E37152">
        <w:rPr>
          <w:szCs w:val="24"/>
        </w:rPr>
        <w:t xml:space="preserve">с </w:t>
      </w:r>
      <w:r w:rsidRPr="003921DE">
        <w:rPr>
          <w:szCs w:val="24"/>
        </w:rPr>
        <w:t>неизменн</w:t>
      </w:r>
      <w:r w:rsidRPr="003921DE">
        <w:rPr>
          <w:szCs w:val="24"/>
          <w:lang w:val="bg-BG"/>
        </w:rPr>
        <w:t>о челни</w:t>
      </w:r>
      <w:r w:rsidR="00A17BBB" w:rsidRPr="003921DE">
        <w:rPr>
          <w:szCs w:val="24"/>
        </w:rPr>
        <w:t xml:space="preserve"> позиции и само съвместните усилия на институции</w:t>
      </w:r>
      <w:r w:rsidR="00980035">
        <w:rPr>
          <w:szCs w:val="24"/>
          <w:lang w:val="bg-BG"/>
        </w:rPr>
        <w:t>те и обществото като цяло</w:t>
      </w:r>
      <w:r w:rsidR="00A17BBB" w:rsidRPr="003921DE">
        <w:rPr>
          <w:szCs w:val="24"/>
        </w:rPr>
        <w:t xml:space="preserve"> могат да доведат до постигането на добри резултати в превенцията на тези заболявания.</w:t>
      </w:r>
      <w:r w:rsidR="008400C1">
        <w:rPr>
          <w:szCs w:val="24"/>
          <w:lang w:val="bg-BG"/>
        </w:rPr>
        <w:t xml:space="preserve"> Хранит</w:t>
      </w:r>
      <w:r w:rsidR="000D1402">
        <w:rPr>
          <w:szCs w:val="24"/>
          <w:lang w:val="bg-BG"/>
        </w:rPr>
        <w:t>елните навици и извършването на</w:t>
      </w:r>
      <w:r w:rsidR="008400C1">
        <w:rPr>
          <w:szCs w:val="24"/>
          <w:lang w:val="bg-BG"/>
        </w:rPr>
        <w:t xml:space="preserve"> физическа активност се формират още в най-ранна детска възраст. Чрез поддържането на оптимално телесно тегло и достатъчно движение може да се профилактират голяма част от хроничните незаразни болести, които възникват в по-късна възраст.</w:t>
      </w:r>
    </w:p>
    <w:p w:rsidR="000D1402" w:rsidRPr="00854CAE" w:rsidRDefault="000D1402" w:rsidP="000D1402">
      <w:pPr>
        <w:pStyle w:val="aa"/>
        <w:jc w:val="both"/>
        <w:rPr>
          <w:szCs w:val="24"/>
          <w:lang w:val="bg-BG"/>
        </w:rPr>
      </w:pPr>
      <w:r w:rsidRPr="00854CAE">
        <w:rPr>
          <w:szCs w:val="24"/>
          <w:lang w:val="bg-BG"/>
        </w:rPr>
        <w:t>Чрез средствата за масова информация на</w:t>
      </w:r>
      <w:r>
        <w:rPr>
          <w:szCs w:val="24"/>
          <w:lang w:val="bg-BG"/>
        </w:rPr>
        <w:t xml:space="preserve"> вниманието на обществеността да</w:t>
      </w:r>
      <w:r w:rsidRPr="00854CAE">
        <w:rPr>
          <w:szCs w:val="24"/>
          <w:lang w:val="bg-BG"/>
        </w:rPr>
        <w:t xml:space="preserve"> се поставят въпроси за разрешаване, свързани с разпространение и усвояване на здравни знания и здра</w:t>
      </w:r>
      <w:r>
        <w:rPr>
          <w:szCs w:val="24"/>
          <w:lang w:val="bg-BG"/>
        </w:rPr>
        <w:t>вословно поведение от децата, да</w:t>
      </w:r>
      <w:r w:rsidRPr="00854CAE">
        <w:rPr>
          <w:szCs w:val="24"/>
          <w:lang w:val="bg-BG"/>
        </w:rPr>
        <w:t xml:space="preserve"> се обсъждат рискови фактори като небалансирано хранене, наднормено тегло, тютюнопушене, </w:t>
      </w:r>
      <w:r>
        <w:rPr>
          <w:szCs w:val="24"/>
          <w:lang w:val="bg-BG"/>
        </w:rPr>
        <w:t>злоупотребата с алкохол, диазотен оксид (райски газ)</w:t>
      </w:r>
      <w:r w:rsidRPr="00854CAE">
        <w:rPr>
          <w:szCs w:val="24"/>
          <w:lang w:val="bg-BG"/>
        </w:rPr>
        <w:t xml:space="preserve"> и др. при подрастващите и връзката им със социално значимите заболявания в зряла възраст.</w:t>
      </w:r>
    </w:p>
    <w:p w:rsidR="000D1402" w:rsidRPr="008400C1" w:rsidRDefault="000D1402" w:rsidP="00557EDA">
      <w:pPr>
        <w:pStyle w:val="aa"/>
        <w:jc w:val="both"/>
        <w:rPr>
          <w:szCs w:val="24"/>
          <w:lang w:val="bg-BG"/>
        </w:rPr>
      </w:pPr>
    </w:p>
    <w:p w:rsidR="00174679" w:rsidRPr="00CD21D3" w:rsidRDefault="00174679">
      <w:pPr>
        <w:jc w:val="both"/>
        <w:rPr>
          <w:lang w:val="bg-BG"/>
        </w:rPr>
      </w:pPr>
    </w:p>
    <w:p w:rsidR="003921DE" w:rsidRDefault="00174679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3921DE" w:rsidRDefault="003921DE">
      <w:pPr>
        <w:jc w:val="both"/>
        <w:rPr>
          <w:lang w:val="bg-BG"/>
        </w:rPr>
      </w:pPr>
    </w:p>
    <w:p w:rsidR="00557EDA" w:rsidRPr="00557EDA" w:rsidRDefault="003921DE" w:rsidP="00880BA2">
      <w:pPr>
        <w:jc w:val="both"/>
        <w:rPr>
          <w:i/>
          <w:lang w:val="bg-BG"/>
        </w:rPr>
      </w:pPr>
      <w:r>
        <w:rPr>
          <w:lang w:val="bg-BG"/>
        </w:rPr>
        <w:t xml:space="preserve">  </w:t>
      </w:r>
      <w:bookmarkStart w:id="0" w:name="_GoBack"/>
      <w:bookmarkEnd w:id="0"/>
    </w:p>
    <w:p w:rsidR="00557EDA" w:rsidRPr="008737DD" w:rsidRDefault="00557EDA">
      <w:pPr>
        <w:jc w:val="both"/>
        <w:rPr>
          <w:lang w:val="bg-BG"/>
        </w:rPr>
      </w:pPr>
    </w:p>
    <w:sectPr w:rsidR="00557EDA" w:rsidRPr="008737DD" w:rsidSect="00970744">
      <w:footerReference w:type="even" r:id="rId8"/>
      <w:footerReference w:type="default" r:id="rId9"/>
      <w:pgSz w:w="11907" w:h="16840" w:code="9"/>
      <w:pgMar w:top="851" w:right="850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75" w:rsidRDefault="000C3475">
      <w:r>
        <w:separator/>
      </w:r>
    </w:p>
  </w:endnote>
  <w:endnote w:type="continuationSeparator" w:id="0">
    <w:p w:rsidR="000C3475" w:rsidRDefault="000C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3475">
      <w:rPr>
        <w:rStyle w:val="a7"/>
        <w:noProof/>
      </w:rPr>
      <w:t>1</w: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75" w:rsidRDefault="000C3475">
      <w:r>
        <w:separator/>
      </w:r>
    </w:p>
  </w:footnote>
  <w:footnote w:type="continuationSeparator" w:id="0">
    <w:p w:rsidR="000C3475" w:rsidRDefault="000C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F5C"/>
    <w:multiLevelType w:val="hybridMultilevel"/>
    <w:tmpl w:val="C13EE2DA"/>
    <w:lvl w:ilvl="0" w:tplc="26226E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5E77496"/>
    <w:multiLevelType w:val="hybridMultilevel"/>
    <w:tmpl w:val="E6F61012"/>
    <w:lvl w:ilvl="0" w:tplc="3342C5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AE74903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847D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84922EE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9793B86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052D75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DD305C"/>
    <w:multiLevelType w:val="hybridMultilevel"/>
    <w:tmpl w:val="13D8A926"/>
    <w:lvl w:ilvl="0" w:tplc="9782C4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E8124A0"/>
    <w:multiLevelType w:val="singleLevel"/>
    <w:tmpl w:val="86142F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8D33DF"/>
    <w:multiLevelType w:val="hybridMultilevel"/>
    <w:tmpl w:val="48EAA8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07E5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1" w15:restartNumberingAfterBreak="0">
    <w:nsid w:val="47EB3C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6A47B7A"/>
    <w:multiLevelType w:val="singleLevel"/>
    <w:tmpl w:val="0C4628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1671C9"/>
    <w:multiLevelType w:val="hybridMultilevel"/>
    <w:tmpl w:val="48EAA8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47"/>
    <w:rsid w:val="0000201B"/>
    <w:rsid w:val="00002400"/>
    <w:rsid w:val="00005773"/>
    <w:rsid w:val="00006856"/>
    <w:rsid w:val="00006857"/>
    <w:rsid w:val="00006BB6"/>
    <w:rsid w:val="00006D00"/>
    <w:rsid w:val="000071F7"/>
    <w:rsid w:val="00007B78"/>
    <w:rsid w:val="00007EA2"/>
    <w:rsid w:val="000100E4"/>
    <w:rsid w:val="00013C08"/>
    <w:rsid w:val="00013CBF"/>
    <w:rsid w:val="00015CC0"/>
    <w:rsid w:val="000161E0"/>
    <w:rsid w:val="00016B6B"/>
    <w:rsid w:val="000178C9"/>
    <w:rsid w:val="00017F30"/>
    <w:rsid w:val="00020A4D"/>
    <w:rsid w:val="00021097"/>
    <w:rsid w:val="00021A29"/>
    <w:rsid w:val="00024256"/>
    <w:rsid w:val="000262D4"/>
    <w:rsid w:val="00026D02"/>
    <w:rsid w:val="0003036C"/>
    <w:rsid w:val="00034C5E"/>
    <w:rsid w:val="00034CE2"/>
    <w:rsid w:val="00035106"/>
    <w:rsid w:val="000359C1"/>
    <w:rsid w:val="00042A44"/>
    <w:rsid w:val="00044B13"/>
    <w:rsid w:val="00050150"/>
    <w:rsid w:val="00051BFE"/>
    <w:rsid w:val="00052342"/>
    <w:rsid w:val="00054D22"/>
    <w:rsid w:val="0005728E"/>
    <w:rsid w:val="0006007D"/>
    <w:rsid w:val="000602BC"/>
    <w:rsid w:val="00060D54"/>
    <w:rsid w:val="00061724"/>
    <w:rsid w:val="0006235E"/>
    <w:rsid w:val="00065203"/>
    <w:rsid w:val="00065690"/>
    <w:rsid w:val="00066248"/>
    <w:rsid w:val="00067ACE"/>
    <w:rsid w:val="000717C1"/>
    <w:rsid w:val="00071801"/>
    <w:rsid w:val="00072AFA"/>
    <w:rsid w:val="000750CF"/>
    <w:rsid w:val="00077DCB"/>
    <w:rsid w:val="00077E51"/>
    <w:rsid w:val="000804BE"/>
    <w:rsid w:val="000814E7"/>
    <w:rsid w:val="00082726"/>
    <w:rsid w:val="00083179"/>
    <w:rsid w:val="00084CA3"/>
    <w:rsid w:val="00086393"/>
    <w:rsid w:val="00086502"/>
    <w:rsid w:val="000867DA"/>
    <w:rsid w:val="00086B5E"/>
    <w:rsid w:val="0009073D"/>
    <w:rsid w:val="00092F64"/>
    <w:rsid w:val="00093E4F"/>
    <w:rsid w:val="000943B3"/>
    <w:rsid w:val="00095001"/>
    <w:rsid w:val="0009704A"/>
    <w:rsid w:val="00097FA0"/>
    <w:rsid w:val="000A4613"/>
    <w:rsid w:val="000A583F"/>
    <w:rsid w:val="000A7189"/>
    <w:rsid w:val="000A766A"/>
    <w:rsid w:val="000A7678"/>
    <w:rsid w:val="000B180A"/>
    <w:rsid w:val="000B2EFD"/>
    <w:rsid w:val="000B333B"/>
    <w:rsid w:val="000B379D"/>
    <w:rsid w:val="000B46A7"/>
    <w:rsid w:val="000B47EF"/>
    <w:rsid w:val="000B71FB"/>
    <w:rsid w:val="000C0E0F"/>
    <w:rsid w:val="000C100A"/>
    <w:rsid w:val="000C1095"/>
    <w:rsid w:val="000C2838"/>
    <w:rsid w:val="000C3475"/>
    <w:rsid w:val="000C4B13"/>
    <w:rsid w:val="000C4C36"/>
    <w:rsid w:val="000C4FCD"/>
    <w:rsid w:val="000C52C0"/>
    <w:rsid w:val="000C5677"/>
    <w:rsid w:val="000C6958"/>
    <w:rsid w:val="000C6F0A"/>
    <w:rsid w:val="000C7D6D"/>
    <w:rsid w:val="000D03D3"/>
    <w:rsid w:val="000D1402"/>
    <w:rsid w:val="000D1CC8"/>
    <w:rsid w:val="000D2361"/>
    <w:rsid w:val="000D30F2"/>
    <w:rsid w:val="000D5EB9"/>
    <w:rsid w:val="000D6C00"/>
    <w:rsid w:val="000D6DCC"/>
    <w:rsid w:val="000D7098"/>
    <w:rsid w:val="000E00DA"/>
    <w:rsid w:val="000E11A0"/>
    <w:rsid w:val="000E3F47"/>
    <w:rsid w:val="000E4EC1"/>
    <w:rsid w:val="000E5057"/>
    <w:rsid w:val="000F1524"/>
    <w:rsid w:val="000F32E6"/>
    <w:rsid w:val="000F3320"/>
    <w:rsid w:val="000F40D6"/>
    <w:rsid w:val="000F60A9"/>
    <w:rsid w:val="00100A91"/>
    <w:rsid w:val="00102053"/>
    <w:rsid w:val="001038B0"/>
    <w:rsid w:val="00105106"/>
    <w:rsid w:val="00106617"/>
    <w:rsid w:val="00106D9B"/>
    <w:rsid w:val="001124BE"/>
    <w:rsid w:val="00112980"/>
    <w:rsid w:val="001130D5"/>
    <w:rsid w:val="00114542"/>
    <w:rsid w:val="00114A8E"/>
    <w:rsid w:val="00114C47"/>
    <w:rsid w:val="00117D1A"/>
    <w:rsid w:val="00117D40"/>
    <w:rsid w:val="00117D9A"/>
    <w:rsid w:val="00120589"/>
    <w:rsid w:val="00121997"/>
    <w:rsid w:val="00125574"/>
    <w:rsid w:val="001267C3"/>
    <w:rsid w:val="001317B7"/>
    <w:rsid w:val="001321A4"/>
    <w:rsid w:val="00133E05"/>
    <w:rsid w:val="00136243"/>
    <w:rsid w:val="0014055C"/>
    <w:rsid w:val="00141BF8"/>
    <w:rsid w:val="00143C7C"/>
    <w:rsid w:val="00143D41"/>
    <w:rsid w:val="0014507E"/>
    <w:rsid w:val="00145131"/>
    <w:rsid w:val="001451DD"/>
    <w:rsid w:val="00145461"/>
    <w:rsid w:val="00145A30"/>
    <w:rsid w:val="001467BF"/>
    <w:rsid w:val="00153627"/>
    <w:rsid w:val="00154E2C"/>
    <w:rsid w:val="00156189"/>
    <w:rsid w:val="001600B3"/>
    <w:rsid w:val="00161A10"/>
    <w:rsid w:val="0016201E"/>
    <w:rsid w:val="00163DCE"/>
    <w:rsid w:val="001652DC"/>
    <w:rsid w:val="001711C7"/>
    <w:rsid w:val="00171AE6"/>
    <w:rsid w:val="001721C5"/>
    <w:rsid w:val="00174679"/>
    <w:rsid w:val="0017520A"/>
    <w:rsid w:val="0017693E"/>
    <w:rsid w:val="00177A96"/>
    <w:rsid w:val="001808D3"/>
    <w:rsid w:val="00181387"/>
    <w:rsid w:val="00181F75"/>
    <w:rsid w:val="00183328"/>
    <w:rsid w:val="00183530"/>
    <w:rsid w:val="00183B02"/>
    <w:rsid w:val="00184DC7"/>
    <w:rsid w:val="00186F77"/>
    <w:rsid w:val="001932A0"/>
    <w:rsid w:val="00196C1D"/>
    <w:rsid w:val="001A0952"/>
    <w:rsid w:val="001A375A"/>
    <w:rsid w:val="001A42F3"/>
    <w:rsid w:val="001B1E81"/>
    <w:rsid w:val="001B20E4"/>
    <w:rsid w:val="001B3575"/>
    <w:rsid w:val="001B3829"/>
    <w:rsid w:val="001B4962"/>
    <w:rsid w:val="001B4A3F"/>
    <w:rsid w:val="001B4F19"/>
    <w:rsid w:val="001C0310"/>
    <w:rsid w:val="001C2D63"/>
    <w:rsid w:val="001C37D6"/>
    <w:rsid w:val="001C4284"/>
    <w:rsid w:val="001C4A94"/>
    <w:rsid w:val="001C620C"/>
    <w:rsid w:val="001C7414"/>
    <w:rsid w:val="001D041D"/>
    <w:rsid w:val="001D0619"/>
    <w:rsid w:val="001D1F1F"/>
    <w:rsid w:val="001D272A"/>
    <w:rsid w:val="001D609E"/>
    <w:rsid w:val="001D6703"/>
    <w:rsid w:val="001D6E6F"/>
    <w:rsid w:val="001D7BB6"/>
    <w:rsid w:val="001D7F95"/>
    <w:rsid w:val="001E23BF"/>
    <w:rsid w:val="001E23C2"/>
    <w:rsid w:val="001E290D"/>
    <w:rsid w:val="001E2C4F"/>
    <w:rsid w:val="001E35A8"/>
    <w:rsid w:val="001E3ECB"/>
    <w:rsid w:val="001E631A"/>
    <w:rsid w:val="001E6BD8"/>
    <w:rsid w:val="001E6C54"/>
    <w:rsid w:val="001E7BC5"/>
    <w:rsid w:val="001F0706"/>
    <w:rsid w:val="001F077E"/>
    <w:rsid w:val="001F11C2"/>
    <w:rsid w:val="001F27E9"/>
    <w:rsid w:val="001F294C"/>
    <w:rsid w:val="001F29ED"/>
    <w:rsid w:val="001F621A"/>
    <w:rsid w:val="001F710A"/>
    <w:rsid w:val="001F7AF7"/>
    <w:rsid w:val="0020066E"/>
    <w:rsid w:val="002007A2"/>
    <w:rsid w:val="002029C8"/>
    <w:rsid w:val="00203846"/>
    <w:rsid w:val="002122D3"/>
    <w:rsid w:val="00215186"/>
    <w:rsid w:val="00216FDE"/>
    <w:rsid w:val="002216A5"/>
    <w:rsid w:val="00221F20"/>
    <w:rsid w:val="0022287F"/>
    <w:rsid w:val="002237EE"/>
    <w:rsid w:val="00223A56"/>
    <w:rsid w:val="00223A7B"/>
    <w:rsid w:val="0022413E"/>
    <w:rsid w:val="00225771"/>
    <w:rsid w:val="00225C02"/>
    <w:rsid w:val="00226C71"/>
    <w:rsid w:val="00230174"/>
    <w:rsid w:val="00230946"/>
    <w:rsid w:val="00231E43"/>
    <w:rsid w:val="00233B75"/>
    <w:rsid w:val="00234629"/>
    <w:rsid w:val="002357B1"/>
    <w:rsid w:val="00236B50"/>
    <w:rsid w:val="00237475"/>
    <w:rsid w:val="00237AFB"/>
    <w:rsid w:val="002420AC"/>
    <w:rsid w:val="00242158"/>
    <w:rsid w:val="00244AC0"/>
    <w:rsid w:val="00244DD9"/>
    <w:rsid w:val="00245F74"/>
    <w:rsid w:val="00246B94"/>
    <w:rsid w:val="00247B9E"/>
    <w:rsid w:val="002509EB"/>
    <w:rsid w:val="00251188"/>
    <w:rsid w:val="0025155C"/>
    <w:rsid w:val="002515E1"/>
    <w:rsid w:val="0025418F"/>
    <w:rsid w:val="002551FF"/>
    <w:rsid w:val="00257288"/>
    <w:rsid w:val="00261348"/>
    <w:rsid w:val="00261D7C"/>
    <w:rsid w:val="002627BA"/>
    <w:rsid w:val="00262885"/>
    <w:rsid w:val="00264AE1"/>
    <w:rsid w:val="0026636E"/>
    <w:rsid w:val="00270D0F"/>
    <w:rsid w:val="002753A4"/>
    <w:rsid w:val="0027695C"/>
    <w:rsid w:val="00280786"/>
    <w:rsid w:val="00281E53"/>
    <w:rsid w:val="00284028"/>
    <w:rsid w:val="00284710"/>
    <w:rsid w:val="002857E0"/>
    <w:rsid w:val="0028648F"/>
    <w:rsid w:val="002942B9"/>
    <w:rsid w:val="00294F2B"/>
    <w:rsid w:val="00297196"/>
    <w:rsid w:val="002971FB"/>
    <w:rsid w:val="002975DE"/>
    <w:rsid w:val="002A1E90"/>
    <w:rsid w:val="002A24D1"/>
    <w:rsid w:val="002A2B2C"/>
    <w:rsid w:val="002A4A40"/>
    <w:rsid w:val="002A4EE8"/>
    <w:rsid w:val="002A4F46"/>
    <w:rsid w:val="002A5734"/>
    <w:rsid w:val="002A6FDF"/>
    <w:rsid w:val="002A78DE"/>
    <w:rsid w:val="002A7A35"/>
    <w:rsid w:val="002B0704"/>
    <w:rsid w:val="002B0D50"/>
    <w:rsid w:val="002B2431"/>
    <w:rsid w:val="002B27B4"/>
    <w:rsid w:val="002B28F6"/>
    <w:rsid w:val="002B2FF7"/>
    <w:rsid w:val="002B3878"/>
    <w:rsid w:val="002B394E"/>
    <w:rsid w:val="002B543C"/>
    <w:rsid w:val="002C0883"/>
    <w:rsid w:val="002C1AE7"/>
    <w:rsid w:val="002C3FFC"/>
    <w:rsid w:val="002D1441"/>
    <w:rsid w:val="002D180E"/>
    <w:rsid w:val="002D1D9C"/>
    <w:rsid w:val="002D39D4"/>
    <w:rsid w:val="002D412F"/>
    <w:rsid w:val="002D47AC"/>
    <w:rsid w:val="002D5080"/>
    <w:rsid w:val="002E42C1"/>
    <w:rsid w:val="002E6760"/>
    <w:rsid w:val="002E6EB2"/>
    <w:rsid w:val="002F09D0"/>
    <w:rsid w:val="002F0C65"/>
    <w:rsid w:val="002F1AD1"/>
    <w:rsid w:val="002F2059"/>
    <w:rsid w:val="002F2BC3"/>
    <w:rsid w:val="002F3A82"/>
    <w:rsid w:val="002F4020"/>
    <w:rsid w:val="002F61A7"/>
    <w:rsid w:val="00301185"/>
    <w:rsid w:val="003026FE"/>
    <w:rsid w:val="00303423"/>
    <w:rsid w:val="00304E54"/>
    <w:rsid w:val="00305E2B"/>
    <w:rsid w:val="00311AA3"/>
    <w:rsid w:val="00311E68"/>
    <w:rsid w:val="00312F2F"/>
    <w:rsid w:val="003141F4"/>
    <w:rsid w:val="00315D9B"/>
    <w:rsid w:val="00317F0B"/>
    <w:rsid w:val="0032218B"/>
    <w:rsid w:val="003269EB"/>
    <w:rsid w:val="0032795C"/>
    <w:rsid w:val="00330C0F"/>
    <w:rsid w:val="00332521"/>
    <w:rsid w:val="00332761"/>
    <w:rsid w:val="00332E21"/>
    <w:rsid w:val="00332E93"/>
    <w:rsid w:val="003349FD"/>
    <w:rsid w:val="003352F1"/>
    <w:rsid w:val="003358F2"/>
    <w:rsid w:val="00335F39"/>
    <w:rsid w:val="00335FA4"/>
    <w:rsid w:val="003374C4"/>
    <w:rsid w:val="0033774C"/>
    <w:rsid w:val="00341D66"/>
    <w:rsid w:val="003434DE"/>
    <w:rsid w:val="003443CB"/>
    <w:rsid w:val="00345733"/>
    <w:rsid w:val="003457FC"/>
    <w:rsid w:val="00346009"/>
    <w:rsid w:val="0034634F"/>
    <w:rsid w:val="00346EBE"/>
    <w:rsid w:val="00351532"/>
    <w:rsid w:val="00353346"/>
    <w:rsid w:val="00353584"/>
    <w:rsid w:val="003571A1"/>
    <w:rsid w:val="00357C24"/>
    <w:rsid w:val="00360A08"/>
    <w:rsid w:val="00361329"/>
    <w:rsid w:val="00361E06"/>
    <w:rsid w:val="00361F27"/>
    <w:rsid w:val="003622CC"/>
    <w:rsid w:val="00364917"/>
    <w:rsid w:val="00364D2D"/>
    <w:rsid w:val="00364DC8"/>
    <w:rsid w:val="00366325"/>
    <w:rsid w:val="00366CB4"/>
    <w:rsid w:val="0037055E"/>
    <w:rsid w:val="00370753"/>
    <w:rsid w:val="00370C07"/>
    <w:rsid w:val="0037274C"/>
    <w:rsid w:val="00372E39"/>
    <w:rsid w:val="0037544C"/>
    <w:rsid w:val="00380AE4"/>
    <w:rsid w:val="00382FEF"/>
    <w:rsid w:val="00384F87"/>
    <w:rsid w:val="00387096"/>
    <w:rsid w:val="00391DBF"/>
    <w:rsid w:val="003921DE"/>
    <w:rsid w:val="00393705"/>
    <w:rsid w:val="0039393E"/>
    <w:rsid w:val="003940BC"/>
    <w:rsid w:val="00396199"/>
    <w:rsid w:val="00396886"/>
    <w:rsid w:val="00396B50"/>
    <w:rsid w:val="00397136"/>
    <w:rsid w:val="003A1973"/>
    <w:rsid w:val="003A341C"/>
    <w:rsid w:val="003A4322"/>
    <w:rsid w:val="003A4754"/>
    <w:rsid w:val="003A4C84"/>
    <w:rsid w:val="003A5F14"/>
    <w:rsid w:val="003A7548"/>
    <w:rsid w:val="003B013F"/>
    <w:rsid w:val="003B3F80"/>
    <w:rsid w:val="003C0D6D"/>
    <w:rsid w:val="003C102F"/>
    <w:rsid w:val="003C1844"/>
    <w:rsid w:val="003C28CB"/>
    <w:rsid w:val="003C4F6A"/>
    <w:rsid w:val="003C62BC"/>
    <w:rsid w:val="003C70D0"/>
    <w:rsid w:val="003D1B62"/>
    <w:rsid w:val="003D1C3C"/>
    <w:rsid w:val="003D4B77"/>
    <w:rsid w:val="003D7C50"/>
    <w:rsid w:val="003E1399"/>
    <w:rsid w:val="003E218C"/>
    <w:rsid w:val="003E4158"/>
    <w:rsid w:val="003F03FE"/>
    <w:rsid w:val="003F1EDC"/>
    <w:rsid w:val="003F2B30"/>
    <w:rsid w:val="003F3739"/>
    <w:rsid w:val="003F4438"/>
    <w:rsid w:val="003F4A81"/>
    <w:rsid w:val="003F5AB3"/>
    <w:rsid w:val="00401FAA"/>
    <w:rsid w:val="004027A6"/>
    <w:rsid w:val="0040325E"/>
    <w:rsid w:val="00403503"/>
    <w:rsid w:val="0040625A"/>
    <w:rsid w:val="00407B77"/>
    <w:rsid w:val="00411EFC"/>
    <w:rsid w:val="004136A2"/>
    <w:rsid w:val="0041545D"/>
    <w:rsid w:val="00416AA3"/>
    <w:rsid w:val="00421379"/>
    <w:rsid w:val="00422D56"/>
    <w:rsid w:val="00423A79"/>
    <w:rsid w:val="00423F00"/>
    <w:rsid w:val="0042482A"/>
    <w:rsid w:val="004267D2"/>
    <w:rsid w:val="00426BC5"/>
    <w:rsid w:val="00426E06"/>
    <w:rsid w:val="0043035C"/>
    <w:rsid w:val="004317DF"/>
    <w:rsid w:val="0043394B"/>
    <w:rsid w:val="00436610"/>
    <w:rsid w:val="00436F6C"/>
    <w:rsid w:val="0044183B"/>
    <w:rsid w:val="00442111"/>
    <w:rsid w:val="00443479"/>
    <w:rsid w:val="004441AE"/>
    <w:rsid w:val="00444C7E"/>
    <w:rsid w:val="004476FB"/>
    <w:rsid w:val="0045125D"/>
    <w:rsid w:val="00451FE3"/>
    <w:rsid w:val="004526E3"/>
    <w:rsid w:val="00454AA1"/>
    <w:rsid w:val="00455612"/>
    <w:rsid w:val="00457840"/>
    <w:rsid w:val="00460749"/>
    <w:rsid w:val="00460ED2"/>
    <w:rsid w:val="0046247C"/>
    <w:rsid w:val="004657AD"/>
    <w:rsid w:val="00465A97"/>
    <w:rsid w:val="004722F6"/>
    <w:rsid w:val="00473303"/>
    <w:rsid w:val="00476459"/>
    <w:rsid w:val="00476CBD"/>
    <w:rsid w:val="00480F5B"/>
    <w:rsid w:val="00482A0B"/>
    <w:rsid w:val="00482BA7"/>
    <w:rsid w:val="00485224"/>
    <w:rsid w:val="0048652A"/>
    <w:rsid w:val="004873D1"/>
    <w:rsid w:val="00490B5C"/>
    <w:rsid w:val="00491107"/>
    <w:rsid w:val="00491FE3"/>
    <w:rsid w:val="00492493"/>
    <w:rsid w:val="00492D5F"/>
    <w:rsid w:val="0049400F"/>
    <w:rsid w:val="00497555"/>
    <w:rsid w:val="004A07FB"/>
    <w:rsid w:val="004A2400"/>
    <w:rsid w:val="004A2B6F"/>
    <w:rsid w:val="004A2DFD"/>
    <w:rsid w:val="004A2E34"/>
    <w:rsid w:val="004A3A95"/>
    <w:rsid w:val="004C099B"/>
    <w:rsid w:val="004C0DC7"/>
    <w:rsid w:val="004C20D2"/>
    <w:rsid w:val="004C2D9A"/>
    <w:rsid w:val="004C3279"/>
    <w:rsid w:val="004C5204"/>
    <w:rsid w:val="004C5AC9"/>
    <w:rsid w:val="004D03EE"/>
    <w:rsid w:val="004D2306"/>
    <w:rsid w:val="004D39E3"/>
    <w:rsid w:val="004D48F8"/>
    <w:rsid w:val="004D4F35"/>
    <w:rsid w:val="004D5136"/>
    <w:rsid w:val="004D71EB"/>
    <w:rsid w:val="004E5571"/>
    <w:rsid w:val="004E6EA5"/>
    <w:rsid w:val="004E783C"/>
    <w:rsid w:val="004F065A"/>
    <w:rsid w:val="004F4A6B"/>
    <w:rsid w:val="004F509B"/>
    <w:rsid w:val="004F5536"/>
    <w:rsid w:val="004F562F"/>
    <w:rsid w:val="004F6750"/>
    <w:rsid w:val="004F71DD"/>
    <w:rsid w:val="004F7290"/>
    <w:rsid w:val="004F7767"/>
    <w:rsid w:val="00500022"/>
    <w:rsid w:val="005016F4"/>
    <w:rsid w:val="00504403"/>
    <w:rsid w:val="00504BF6"/>
    <w:rsid w:val="00506428"/>
    <w:rsid w:val="00506F62"/>
    <w:rsid w:val="005072A1"/>
    <w:rsid w:val="00507813"/>
    <w:rsid w:val="00507D5C"/>
    <w:rsid w:val="005114CD"/>
    <w:rsid w:val="00511D75"/>
    <w:rsid w:val="00512BB6"/>
    <w:rsid w:val="00513D4B"/>
    <w:rsid w:val="005142AB"/>
    <w:rsid w:val="00520F21"/>
    <w:rsid w:val="005214BC"/>
    <w:rsid w:val="00521A9E"/>
    <w:rsid w:val="00524E31"/>
    <w:rsid w:val="0052517F"/>
    <w:rsid w:val="005258E4"/>
    <w:rsid w:val="00525D02"/>
    <w:rsid w:val="005269CB"/>
    <w:rsid w:val="005307CD"/>
    <w:rsid w:val="00532961"/>
    <w:rsid w:val="00534C9E"/>
    <w:rsid w:val="005356F0"/>
    <w:rsid w:val="00537DA7"/>
    <w:rsid w:val="00541ABE"/>
    <w:rsid w:val="00542BE8"/>
    <w:rsid w:val="00545B71"/>
    <w:rsid w:val="00547FC0"/>
    <w:rsid w:val="00550F10"/>
    <w:rsid w:val="00551503"/>
    <w:rsid w:val="00552F31"/>
    <w:rsid w:val="005553AE"/>
    <w:rsid w:val="00556133"/>
    <w:rsid w:val="005564D5"/>
    <w:rsid w:val="00557EDA"/>
    <w:rsid w:val="00560ACA"/>
    <w:rsid w:val="00561597"/>
    <w:rsid w:val="00561808"/>
    <w:rsid w:val="00561B6F"/>
    <w:rsid w:val="00562E28"/>
    <w:rsid w:val="00563D75"/>
    <w:rsid w:val="00564122"/>
    <w:rsid w:val="00564325"/>
    <w:rsid w:val="00565DF4"/>
    <w:rsid w:val="005663D0"/>
    <w:rsid w:val="00570E2B"/>
    <w:rsid w:val="00571E1C"/>
    <w:rsid w:val="0057556A"/>
    <w:rsid w:val="005762A8"/>
    <w:rsid w:val="00580AF3"/>
    <w:rsid w:val="00581C09"/>
    <w:rsid w:val="00581FE7"/>
    <w:rsid w:val="005838CB"/>
    <w:rsid w:val="00586245"/>
    <w:rsid w:val="00587C97"/>
    <w:rsid w:val="00592041"/>
    <w:rsid w:val="00592C26"/>
    <w:rsid w:val="005932CF"/>
    <w:rsid w:val="0059521C"/>
    <w:rsid w:val="00596515"/>
    <w:rsid w:val="00596891"/>
    <w:rsid w:val="005972D2"/>
    <w:rsid w:val="00597E66"/>
    <w:rsid w:val="005A0172"/>
    <w:rsid w:val="005A0DF8"/>
    <w:rsid w:val="005A15FD"/>
    <w:rsid w:val="005A2C45"/>
    <w:rsid w:val="005A507C"/>
    <w:rsid w:val="005A5705"/>
    <w:rsid w:val="005B2229"/>
    <w:rsid w:val="005B3943"/>
    <w:rsid w:val="005B4738"/>
    <w:rsid w:val="005B685D"/>
    <w:rsid w:val="005B703C"/>
    <w:rsid w:val="005B7E52"/>
    <w:rsid w:val="005C00A9"/>
    <w:rsid w:val="005C2681"/>
    <w:rsid w:val="005C304A"/>
    <w:rsid w:val="005C437B"/>
    <w:rsid w:val="005C5340"/>
    <w:rsid w:val="005C6E76"/>
    <w:rsid w:val="005C7048"/>
    <w:rsid w:val="005D0171"/>
    <w:rsid w:val="005D0D4D"/>
    <w:rsid w:val="005D1447"/>
    <w:rsid w:val="005D2EEC"/>
    <w:rsid w:val="005D3CF6"/>
    <w:rsid w:val="005E1240"/>
    <w:rsid w:val="005E18D9"/>
    <w:rsid w:val="005E2DA6"/>
    <w:rsid w:val="005E4592"/>
    <w:rsid w:val="005E505B"/>
    <w:rsid w:val="005E57C5"/>
    <w:rsid w:val="005E6642"/>
    <w:rsid w:val="005E71E8"/>
    <w:rsid w:val="005F0258"/>
    <w:rsid w:val="005F1322"/>
    <w:rsid w:val="005F2BE3"/>
    <w:rsid w:val="005F3513"/>
    <w:rsid w:val="005F35C8"/>
    <w:rsid w:val="005F386D"/>
    <w:rsid w:val="005F409C"/>
    <w:rsid w:val="005F63B8"/>
    <w:rsid w:val="005F74B7"/>
    <w:rsid w:val="005F7660"/>
    <w:rsid w:val="00601B89"/>
    <w:rsid w:val="00602589"/>
    <w:rsid w:val="006034B6"/>
    <w:rsid w:val="0060625D"/>
    <w:rsid w:val="0060718F"/>
    <w:rsid w:val="0061055E"/>
    <w:rsid w:val="0061143E"/>
    <w:rsid w:val="00612D7E"/>
    <w:rsid w:val="006151B3"/>
    <w:rsid w:val="00616B80"/>
    <w:rsid w:val="006218A6"/>
    <w:rsid w:val="00621DC5"/>
    <w:rsid w:val="00624789"/>
    <w:rsid w:val="006275BF"/>
    <w:rsid w:val="00630896"/>
    <w:rsid w:val="00632BAB"/>
    <w:rsid w:val="00634343"/>
    <w:rsid w:val="00635AD7"/>
    <w:rsid w:val="006417C7"/>
    <w:rsid w:val="0064621D"/>
    <w:rsid w:val="00651286"/>
    <w:rsid w:val="00651CED"/>
    <w:rsid w:val="0065254E"/>
    <w:rsid w:val="006529D9"/>
    <w:rsid w:val="00661186"/>
    <w:rsid w:val="006624FD"/>
    <w:rsid w:val="00664256"/>
    <w:rsid w:val="00664E96"/>
    <w:rsid w:val="00676743"/>
    <w:rsid w:val="00676B4C"/>
    <w:rsid w:val="00677087"/>
    <w:rsid w:val="0068083F"/>
    <w:rsid w:val="0068110F"/>
    <w:rsid w:val="00686DCC"/>
    <w:rsid w:val="006913BB"/>
    <w:rsid w:val="00693D8B"/>
    <w:rsid w:val="0069420F"/>
    <w:rsid w:val="006A1252"/>
    <w:rsid w:val="006A4BAA"/>
    <w:rsid w:val="006A5961"/>
    <w:rsid w:val="006A6BDC"/>
    <w:rsid w:val="006B0FE2"/>
    <w:rsid w:val="006B2D9E"/>
    <w:rsid w:val="006B2F12"/>
    <w:rsid w:val="006B55FA"/>
    <w:rsid w:val="006B5E79"/>
    <w:rsid w:val="006B7D55"/>
    <w:rsid w:val="006C0285"/>
    <w:rsid w:val="006C02F1"/>
    <w:rsid w:val="006C0B0D"/>
    <w:rsid w:val="006C1A29"/>
    <w:rsid w:val="006C27C4"/>
    <w:rsid w:val="006C64C0"/>
    <w:rsid w:val="006D12B7"/>
    <w:rsid w:val="006D140A"/>
    <w:rsid w:val="006D1C42"/>
    <w:rsid w:val="006D274D"/>
    <w:rsid w:val="006D2E29"/>
    <w:rsid w:val="006D3DD1"/>
    <w:rsid w:val="006D65FE"/>
    <w:rsid w:val="006E1C1A"/>
    <w:rsid w:val="006E2E5C"/>
    <w:rsid w:val="006E4ADF"/>
    <w:rsid w:val="006F07B2"/>
    <w:rsid w:val="006F1118"/>
    <w:rsid w:val="006F3A70"/>
    <w:rsid w:val="006F5D97"/>
    <w:rsid w:val="00703438"/>
    <w:rsid w:val="007035F1"/>
    <w:rsid w:val="00703D25"/>
    <w:rsid w:val="00704496"/>
    <w:rsid w:val="00704920"/>
    <w:rsid w:val="00706794"/>
    <w:rsid w:val="00707165"/>
    <w:rsid w:val="00707810"/>
    <w:rsid w:val="00707BFB"/>
    <w:rsid w:val="007124E1"/>
    <w:rsid w:val="007129EC"/>
    <w:rsid w:val="007152DC"/>
    <w:rsid w:val="007159F8"/>
    <w:rsid w:val="007163C3"/>
    <w:rsid w:val="0071737E"/>
    <w:rsid w:val="00720A6D"/>
    <w:rsid w:val="007216F0"/>
    <w:rsid w:val="00722766"/>
    <w:rsid w:val="00722C78"/>
    <w:rsid w:val="00723C71"/>
    <w:rsid w:val="00725F69"/>
    <w:rsid w:val="007264F8"/>
    <w:rsid w:val="00727199"/>
    <w:rsid w:val="007317A0"/>
    <w:rsid w:val="00734F1C"/>
    <w:rsid w:val="0073579A"/>
    <w:rsid w:val="00740734"/>
    <w:rsid w:val="00746239"/>
    <w:rsid w:val="00746F14"/>
    <w:rsid w:val="00747173"/>
    <w:rsid w:val="00747C86"/>
    <w:rsid w:val="00750407"/>
    <w:rsid w:val="0075190D"/>
    <w:rsid w:val="00751B2E"/>
    <w:rsid w:val="00751ED6"/>
    <w:rsid w:val="00752832"/>
    <w:rsid w:val="00752C47"/>
    <w:rsid w:val="00754210"/>
    <w:rsid w:val="00754641"/>
    <w:rsid w:val="0075475A"/>
    <w:rsid w:val="00754D76"/>
    <w:rsid w:val="00756ECE"/>
    <w:rsid w:val="00757CFA"/>
    <w:rsid w:val="00761503"/>
    <w:rsid w:val="00762996"/>
    <w:rsid w:val="007629CA"/>
    <w:rsid w:val="00762DCF"/>
    <w:rsid w:val="00764C5C"/>
    <w:rsid w:val="00764E6B"/>
    <w:rsid w:val="007659FA"/>
    <w:rsid w:val="00767D7A"/>
    <w:rsid w:val="00770CFA"/>
    <w:rsid w:val="007733A5"/>
    <w:rsid w:val="00773CDF"/>
    <w:rsid w:val="00774080"/>
    <w:rsid w:val="00774B04"/>
    <w:rsid w:val="00777938"/>
    <w:rsid w:val="0078111B"/>
    <w:rsid w:val="00781604"/>
    <w:rsid w:val="00781C4D"/>
    <w:rsid w:val="00781F1C"/>
    <w:rsid w:val="007829B1"/>
    <w:rsid w:val="00782C8B"/>
    <w:rsid w:val="00796BA5"/>
    <w:rsid w:val="007A007D"/>
    <w:rsid w:val="007A3A50"/>
    <w:rsid w:val="007A5196"/>
    <w:rsid w:val="007A656D"/>
    <w:rsid w:val="007A6B08"/>
    <w:rsid w:val="007A6E3B"/>
    <w:rsid w:val="007A6F28"/>
    <w:rsid w:val="007A776C"/>
    <w:rsid w:val="007A7938"/>
    <w:rsid w:val="007B2FCF"/>
    <w:rsid w:val="007B4429"/>
    <w:rsid w:val="007B6622"/>
    <w:rsid w:val="007B7A45"/>
    <w:rsid w:val="007C02C8"/>
    <w:rsid w:val="007C02E4"/>
    <w:rsid w:val="007C0ED1"/>
    <w:rsid w:val="007C1C7A"/>
    <w:rsid w:val="007C1D9B"/>
    <w:rsid w:val="007C26BF"/>
    <w:rsid w:val="007C271D"/>
    <w:rsid w:val="007C3C72"/>
    <w:rsid w:val="007C48A2"/>
    <w:rsid w:val="007C5D5E"/>
    <w:rsid w:val="007C5ECD"/>
    <w:rsid w:val="007C7D3D"/>
    <w:rsid w:val="007E1070"/>
    <w:rsid w:val="007E2091"/>
    <w:rsid w:val="007E248F"/>
    <w:rsid w:val="007E4FBB"/>
    <w:rsid w:val="007E5FA7"/>
    <w:rsid w:val="007E7E56"/>
    <w:rsid w:val="007F0032"/>
    <w:rsid w:val="007F01D8"/>
    <w:rsid w:val="007F1340"/>
    <w:rsid w:val="007F1741"/>
    <w:rsid w:val="007F3FC0"/>
    <w:rsid w:val="007F7517"/>
    <w:rsid w:val="0080394A"/>
    <w:rsid w:val="0080453A"/>
    <w:rsid w:val="008052A8"/>
    <w:rsid w:val="00806441"/>
    <w:rsid w:val="008115C1"/>
    <w:rsid w:val="00811663"/>
    <w:rsid w:val="0081197C"/>
    <w:rsid w:val="00812409"/>
    <w:rsid w:val="00812E1E"/>
    <w:rsid w:val="008162ED"/>
    <w:rsid w:val="00816600"/>
    <w:rsid w:val="00821D9F"/>
    <w:rsid w:val="00822B5C"/>
    <w:rsid w:val="008239D0"/>
    <w:rsid w:val="00823C5E"/>
    <w:rsid w:val="00825267"/>
    <w:rsid w:val="00827F81"/>
    <w:rsid w:val="00830619"/>
    <w:rsid w:val="00833A73"/>
    <w:rsid w:val="00834B4B"/>
    <w:rsid w:val="00834D4C"/>
    <w:rsid w:val="00835FE5"/>
    <w:rsid w:val="008400C1"/>
    <w:rsid w:val="00841E0D"/>
    <w:rsid w:val="0084281C"/>
    <w:rsid w:val="00842C26"/>
    <w:rsid w:val="00850044"/>
    <w:rsid w:val="00856656"/>
    <w:rsid w:val="008574CD"/>
    <w:rsid w:val="008610DC"/>
    <w:rsid w:val="008640B5"/>
    <w:rsid w:val="00864D7B"/>
    <w:rsid w:val="00866636"/>
    <w:rsid w:val="00867C08"/>
    <w:rsid w:val="0087226C"/>
    <w:rsid w:val="00872F6E"/>
    <w:rsid w:val="008740AE"/>
    <w:rsid w:val="00880BA2"/>
    <w:rsid w:val="00880FDA"/>
    <w:rsid w:val="00881A21"/>
    <w:rsid w:val="00886772"/>
    <w:rsid w:val="00887DC2"/>
    <w:rsid w:val="008921E5"/>
    <w:rsid w:val="00892590"/>
    <w:rsid w:val="00892688"/>
    <w:rsid w:val="0089289C"/>
    <w:rsid w:val="00892B08"/>
    <w:rsid w:val="008950A7"/>
    <w:rsid w:val="00895F7B"/>
    <w:rsid w:val="0089671C"/>
    <w:rsid w:val="008A5561"/>
    <w:rsid w:val="008B1355"/>
    <w:rsid w:val="008B192D"/>
    <w:rsid w:val="008B4A1F"/>
    <w:rsid w:val="008B7258"/>
    <w:rsid w:val="008B77B4"/>
    <w:rsid w:val="008C0550"/>
    <w:rsid w:val="008C1355"/>
    <w:rsid w:val="008C1642"/>
    <w:rsid w:val="008C24D9"/>
    <w:rsid w:val="008C6527"/>
    <w:rsid w:val="008C7A25"/>
    <w:rsid w:val="008C7CC0"/>
    <w:rsid w:val="008D4CD7"/>
    <w:rsid w:val="008D51EF"/>
    <w:rsid w:val="008D54DB"/>
    <w:rsid w:val="008D58D0"/>
    <w:rsid w:val="008D6FE8"/>
    <w:rsid w:val="008D7840"/>
    <w:rsid w:val="008D7FA7"/>
    <w:rsid w:val="008E0A7D"/>
    <w:rsid w:val="008E0CDB"/>
    <w:rsid w:val="008E2A2F"/>
    <w:rsid w:val="008E2BD0"/>
    <w:rsid w:val="008E4003"/>
    <w:rsid w:val="008E400B"/>
    <w:rsid w:val="008F0101"/>
    <w:rsid w:val="008F27B4"/>
    <w:rsid w:val="008F407D"/>
    <w:rsid w:val="008F45E8"/>
    <w:rsid w:val="008F499E"/>
    <w:rsid w:val="00900817"/>
    <w:rsid w:val="0090121C"/>
    <w:rsid w:val="00905B82"/>
    <w:rsid w:val="009075E3"/>
    <w:rsid w:val="00907732"/>
    <w:rsid w:val="009105E6"/>
    <w:rsid w:val="00912561"/>
    <w:rsid w:val="00921353"/>
    <w:rsid w:val="00923526"/>
    <w:rsid w:val="0092683B"/>
    <w:rsid w:val="0093329C"/>
    <w:rsid w:val="0093562B"/>
    <w:rsid w:val="00940623"/>
    <w:rsid w:val="00940CC5"/>
    <w:rsid w:val="00941A62"/>
    <w:rsid w:val="00941E19"/>
    <w:rsid w:val="00943BF6"/>
    <w:rsid w:val="00945354"/>
    <w:rsid w:val="00947B24"/>
    <w:rsid w:val="00947D92"/>
    <w:rsid w:val="00954161"/>
    <w:rsid w:val="00954522"/>
    <w:rsid w:val="00955223"/>
    <w:rsid w:val="00956362"/>
    <w:rsid w:val="00961A3E"/>
    <w:rsid w:val="009639C3"/>
    <w:rsid w:val="00964336"/>
    <w:rsid w:val="009643D7"/>
    <w:rsid w:val="00965658"/>
    <w:rsid w:val="009657B9"/>
    <w:rsid w:val="009673A9"/>
    <w:rsid w:val="009701FD"/>
    <w:rsid w:val="00970744"/>
    <w:rsid w:val="0097423C"/>
    <w:rsid w:val="00975D29"/>
    <w:rsid w:val="00977481"/>
    <w:rsid w:val="00980035"/>
    <w:rsid w:val="00980C8C"/>
    <w:rsid w:val="009813A3"/>
    <w:rsid w:val="00981B47"/>
    <w:rsid w:val="009904BA"/>
    <w:rsid w:val="00991BE3"/>
    <w:rsid w:val="00991FAD"/>
    <w:rsid w:val="00992097"/>
    <w:rsid w:val="00992919"/>
    <w:rsid w:val="009937CC"/>
    <w:rsid w:val="0099408C"/>
    <w:rsid w:val="009954BF"/>
    <w:rsid w:val="00996FB5"/>
    <w:rsid w:val="00997154"/>
    <w:rsid w:val="009972D9"/>
    <w:rsid w:val="009A01F9"/>
    <w:rsid w:val="009A59AA"/>
    <w:rsid w:val="009B34D0"/>
    <w:rsid w:val="009B51A0"/>
    <w:rsid w:val="009B5C03"/>
    <w:rsid w:val="009B7DC6"/>
    <w:rsid w:val="009C0274"/>
    <w:rsid w:val="009C373C"/>
    <w:rsid w:val="009C7930"/>
    <w:rsid w:val="009D1706"/>
    <w:rsid w:val="009D1818"/>
    <w:rsid w:val="009D1938"/>
    <w:rsid w:val="009D1BB2"/>
    <w:rsid w:val="009D1C73"/>
    <w:rsid w:val="009D2C54"/>
    <w:rsid w:val="009D342E"/>
    <w:rsid w:val="009D4930"/>
    <w:rsid w:val="009D54C6"/>
    <w:rsid w:val="009D6778"/>
    <w:rsid w:val="009E0FBB"/>
    <w:rsid w:val="009E7725"/>
    <w:rsid w:val="009F0FFE"/>
    <w:rsid w:val="009F1AB3"/>
    <w:rsid w:val="009F67D6"/>
    <w:rsid w:val="009F7F7F"/>
    <w:rsid w:val="00A00DF8"/>
    <w:rsid w:val="00A011BE"/>
    <w:rsid w:val="00A0245C"/>
    <w:rsid w:val="00A056BB"/>
    <w:rsid w:val="00A059CE"/>
    <w:rsid w:val="00A05FD9"/>
    <w:rsid w:val="00A07A76"/>
    <w:rsid w:val="00A118F0"/>
    <w:rsid w:val="00A11FB6"/>
    <w:rsid w:val="00A15C76"/>
    <w:rsid w:val="00A16E2C"/>
    <w:rsid w:val="00A17A9B"/>
    <w:rsid w:val="00A17BBB"/>
    <w:rsid w:val="00A2093C"/>
    <w:rsid w:val="00A21316"/>
    <w:rsid w:val="00A214D2"/>
    <w:rsid w:val="00A26B25"/>
    <w:rsid w:val="00A312D2"/>
    <w:rsid w:val="00A31B69"/>
    <w:rsid w:val="00A3322B"/>
    <w:rsid w:val="00A33652"/>
    <w:rsid w:val="00A374B8"/>
    <w:rsid w:val="00A400C1"/>
    <w:rsid w:val="00A40621"/>
    <w:rsid w:val="00A416AC"/>
    <w:rsid w:val="00A4250A"/>
    <w:rsid w:val="00A42BBD"/>
    <w:rsid w:val="00A455C0"/>
    <w:rsid w:val="00A46AF7"/>
    <w:rsid w:val="00A475A5"/>
    <w:rsid w:val="00A47DF4"/>
    <w:rsid w:val="00A52AF1"/>
    <w:rsid w:val="00A54A09"/>
    <w:rsid w:val="00A55692"/>
    <w:rsid w:val="00A60940"/>
    <w:rsid w:val="00A60984"/>
    <w:rsid w:val="00A614AF"/>
    <w:rsid w:val="00A625C2"/>
    <w:rsid w:val="00A636FD"/>
    <w:rsid w:val="00A7017F"/>
    <w:rsid w:val="00A71305"/>
    <w:rsid w:val="00A71478"/>
    <w:rsid w:val="00A718AE"/>
    <w:rsid w:val="00A739DD"/>
    <w:rsid w:val="00A74D26"/>
    <w:rsid w:val="00A7566F"/>
    <w:rsid w:val="00A76084"/>
    <w:rsid w:val="00A77CB5"/>
    <w:rsid w:val="00A80022"/>
    <w:rsid w:val="00A8164D"/>
    <w:rsid w:val="00A85B1F"/>
    <w:rsid w:val="00A86386"/>
    <w:rsid w:val="00A920FB"/>
    <w:rsid w:val="00A95A42"/>
    <w:rsid w:val="00A95F0E"/>
    <w:rsid w:val="00AA1FB3"/>
    <w:rsid w:val="00AA2528"/>
    <w:rsid w:val="00AA35AE"/>
    <w:rsid w:val="00AA36CC"/>
    <w:rsid w:val="00AA3B9B"/>
    <w:rsid w:val="00AA3C88"/>
    <w:rsid w:val="00AA3D11"/>
    <w:rsid w:val="00AA4103"/>
    <w:rsid w:val="00AA6C9B"/>
    <w:rsid w:val="00AB01EB"/>
    <w:rsid w:val="00AB0AF4"/>
    <w:rsid w:val="00AB10C3"/>
    <w:rsid w:val="00AB38ED"/>
    <w:rsid w:val="00AB3976"/>
    <w:rsid w:val="00AB54A1"/>
    <w:rsid w:val="00AB696A"/>
    <w:rsid w:val="00AB79AE"/>
    <w:rsid w:val="00AC0668"/>
    <w:rsid w:val="00AC27A1"/>
    <w:rsid w:val="00AC2A2F"/>
    <w:rsid w:val="00AC59A5"/>
    <w:rsid w:val="00AC618E"/>
    <w:rsid w:val="00AC7CEE"/>
    <w:rsid w:val="00AD3A50"/>
    <w:rsid w:val="00AD4D24"/>
    <w:rsid w:val="00AD7A3C"/>
    <w:rsid w:val="00AD7DF4"/>
    <w:rsid w:val="00AE2169"/>
    <w:rsid w:val="00AE38B7"/>
    <w:rsid w:val="00AE3D0A"/>
    <w:rsid w:val="00AE52B4"/>
    <w:rsid w:val="00AE79B1"/>
    <w:rsid w:val="00AF0D86"/>
    <w:rsid w:val="00AF3235"/>
    <w:rsid w:val="00B0118C"/>
    <w:rsid w:val="00B027BD"/>
    <w:rsid w:val="00B03687"/>
    <w:rsid w:val="00B06B5F"/>
    <w:rsid w:val="00B07751"/>
    <w:rsid w:val="00B07F18"/>
    <w:rsid w:val="00B10881"/>
    <w:rsid w:val="00B10F85"/>
    <w:rsid w:val="00B11660"/>
    <w:rsid w:val="00B2131D"/>
    <w:rsid w:val="00B22873"/>
    <w:rsid w:val="00B229B3"/>
    <w:rsid w:val="00B23FD3"/>
    <w:rsid w:val="00B2494F"/>
    <w:rsid w:val="00B25267"/>
    <w:rsid w:val="00B277A7"/>
    <w:rsid w:val="00B277B4"/>
    <w:rsid w:val="00B30323"/>
    <w:rsid w:val="00B30F0D"/>
    <w:rsid w:val="00B31C9C"/>
    <w:rsid w:val="00B334E9"/>
    <w:rsid w:val="00B33CDD"/>
    <w:rsid w:val="00B34263"/>
    <w:rsid w:val="00B34A9B"/>
    <w:rsid w:val="00B35F46"/>
    <w:rsid w:val="00B41AEA"/>
    <w:rsid w:val="00B42C8F"/>
    <w:rsid w:val="00B46BD7"/>
    <w:rsid w:val="00B4780F"/>
    <w:rsid w:val="00B5133D"/>
    <w:rsid w:val="00B54C00"/>
    <w:rsid w:val="00B553DC"/>
    <w:rsid w:val="00B57276"/>
    <w:rsid w:val="00B57347"/>
    <w:rsid w:val="00B604D9"/>
    <w:rsid w:val="00B635D4"/>
    <w:rsid w:val="00B6459A"/>
    <w:rsid w:val="00B64DC9"/>
    <w:rsid w:val="00B65B2A"/>
    <w:rsid w:val="00B66A83"/>
    <w:rsid w:val="00B706EB"/>
    <w:rsid w:val="00B74E37"/>
    <w:rsid w:val="00B76C39"/>
    <w:rsid w:val="00B81B4E"/>
    <w:rsid w:val="00B82249"/>
    <w:rsid w:val="00B84D59"/>
    <w:rsid w:val="00B855AD"/>
    <w:rsid w:val="00B873C4"/>
    <w:rsid w:val="00B91C54"/>
    <w:rsid w:val="00B91F0D"/>
    <w:rsid w:val="00B929F9"/>
    <w:rsid w:val="00B940D6"/>
    <w:rsid w:val="00B959D7"/>
    <w:rsid w:val="00B96B23"/>
    <w:rsid w:val="00B9726A"/>
    <w:rsid w:val="00B97F97"/>
    <w:rsid w:val="00BA0818"/>
    <w:rsid w:val="00BA0CF4"/>
    <w:rsid w:val="00BA1C20"/>
    <w:rsid w:val="00BA2A2E"/>
    <w:rsid w:val="00BA30F1"/>
    <w:rsid w:val="00BA40C2"/>
    <w:rsid w:val="00BA7598"/>
    <w:rsid w:val="00BB0EAC"/>
    <w:rsid w:val="00BB1115"/>
    <w:rsid w:val="00BB1288"/>
    <w:rsid w:val="00BB2CD2"/>
    <w:rsid w:val="00BB5C64"/>
    <w:rsid w:val="00BB7DF7"/>
    <w:rsid w:val="00BC1347"/>
    <w:rsid w:val="00BC209D"/>
    <w:rsid w:val="00BC3AD0"/>
    <w:rsid w:val="00BC3ECA"/>
    <w:rsid w:val="00BC6049"/>
    <w:rsid w:val="00BC6E7E"/>
    <w:rsid w:val="00BD1C04"/>
    <w:rsid w:val="00BE08B0"/>
    <w:rsid w:val="00BF0E15"/>
    <w:rsid w:val="00BF14CA"/>
    <w:rsid w:val="00BF1694"/>
    <w:rsid w:val="00BF1A8C"/>
    <w:rsid w:val="00C00542"/>
    <w:rsid w:val="00C007DC"/>
    <w:rsid w:val="00C02B2A"/>
    <w:rsid w:val="00C03660"/>
    <w:rsid w:val="00C04B43"/>
    <w:rsid w:val="00C10147"/>
    <w:rsid w:val="00C11E9A"/>
    <w:rsid w:val="00C1748B"/>
    <w:rsid w:val="00C1774B"/>
    <w:rsid w:val="00C24CA6"/>
    <w:rsid w:val="00C2601D"/>
    <w:rsid w:val="00C2619C"/>
    <w:rsid w:val="00C2642F"/>
    <w:rsid w:val="00C27BE5"/>
    <w:rsid w:val="00C30975"/>
    <w:rsid w:val="00C31CCF"/>
    <w:rsid w:val="00C334E4"/>
    <w:rsid w:val="00C33A1F"/>
    <w:rsid w:val="00C33E3B"/>
    <w:rsid w:val="00C35AF7"/>
    <w:rsid w:val="00C41DB2"/>
    <w:rsid w:val="00C42007"/>
    <w:rsid w:val="00C436EE"/>
    <w:rsid w:val="00C4381A"/>
    <w:rsid w:val="00C442FD"/>
    <w:rsid w:val="00C462D1"/>
    <w:rsid w:val="00C469A7"/>
    <w:rsid w:val="00C46CB8"/>
    <w:rsid w:val="00C50352"/>
    <w:rsid w:val="00C52B50"/>
    <w:rsid w:val="00C55DC8"/>
    <w:rsid w:val="00C56ED3"/>
    <w:rsid w:val="00C579E4"/>
    <w:rsid w:val="00C57A1D"/>
    <w:rsid w:val="00C60298"/>
    <w:rsid w:val="00C61140"/>
    <w:rsid w:val="00C62D3D"/>
    <w:rsid w:val="00C644D7"/>
    <w:rsid w:val="00C67C24"/>
    <w:rsid w:val="00C67F62"/>
    <w:rsid w:val="00C70835"/>
    <w:rsid w:val="00C72CA1"/>
    <w:rsid w:val="00C73AB5"/>
    <w:rsid w:val="00C7648E"/>
    <w:rsid w:val="00C765DB"/>
    <w:rsid w:val="00C8101B"/>
    <w:rsid w:val="00C82F87"/>
    <w:rsid w:val="00C85641"/>
    <w:rsid w:val="00C87C48"/>
    <w:rsid w:val="00C952DF"/>
    <w:rsid w:val="00C971C4"/>
    <w:rsid w:val="00CA3A47"/>
    <w:rsid w:val="00CA734E"/>
    <w:rsid w:val="00CB034D"/>
    <w:rsid w:val="00CB21BB"/>
    <w:rsid w:val="00CB26F4"/>
    <w:rsid w:val="00CB3594"/>
    <w:rsid w:val="00CB5D0E"/>
    <w:rsid w:val="00CC07D5"/>
    <w:rsid w:val="00CC1FA0"/>
    <w:rsid w:val="00CC44BD"/>
    <w:rsid w:val="00CC59F8"/>
    <w:rsid w:val="00CC5AB6"/>
    <w:rsid w:val="00CC6700"/>
    <w:rsid w:val="00CD0808"/>
    <w:rsid w:val="00CD1137"/>
    <w:rsid w:val="00CD1FE6"/>
    <w:rsid w:val="00CD21D3"/>
    <w:rsid w:val="00CD2BA4"/>
    <w:rsid w:val="00CD471A"/>
    <w:rsid w:val="00CD6564"/>
    <w:rsid w:val="00CD6EC6"/>
    <w:rsid w:val="00CD7AC8"/>
    <w:rsid w:val="00CD7D3B"/>
    <w:rsid w:val="00CE1482"/>
    <w:rsid w:val="00CE1FD8"/>
    <w:rsid w:val="00CE2FD3"/>
    <w:rsid w:val="00CE3E37"/>
    <w:rsid w:val="00CE5857"/>
    <w:rsid w:val="00CF1A86"/>
    <w:rsid w:val="00CF404F"/>
    <w:rsid w:val="00CF422B"/>
    <w:rsid w:val="00D01686"/>
    <w:rsid w:val="00D0189F"/>
    <w:rsid w:val="00D01EE9"/>
    <w:rsid w:val="00D0360A"/>
    <w:rsid w:val="00D05743"/>
    <w:rsid w:val="00D05E03"/>
    <w:rsid w:val="00D0604A"/>
    <w:rsid w:val="00D12CD4"/>
    <w:rsid w:val="00D14835"/>
    <w:rsid w:val="00D1559B"/>
    <w:rsid w:val="00D15C07"/>
    <w:rsid w:val="00D15F22"/>
    <w:rsid w:val="00D17D4B"/>
    <w:rsid w:val="00D2053B"/>
    <w:rsid w:val="00D23F9C"/>
    <w:rsid w:val="00D24AE5"/>
    <w:rsid w:val="00D24F3F"/>
    <w:rsid w:val="00D31A36"/>
    <w:rsid w:val="00D321F4"/>
    <w:rsid w:val="00D32234"/>
    <w:rsid w:val="00D3556F"/>
    <w:rsid w:val="00D3575C"/>
    <w:rsid w:val="00D42FE4"/>
    <w:rsid w:val="00D4313C"/>
    <w:rsid w:val="00D475CC"/>
    <w:rsid w:val="00D47DBC"/>
    <w:rsid w:val="00D5333F"/>
    <w:rsid w:val="00D5361E"/>
    <w:rsid w:val="00D536E3"/>
    <w:rsid w:val="00D54EF6"/>
    <w:rsid w:val="00D54F3A"/>
    <w:rsid w:val="00D55C16"/>
    <w:rsid w:val="00D56482"/>
    <w:rsid w:val="00D601BA"/>
    <w:rsid w:val="00D60555"/>
    <w:rsid w:val="00D61D75"/>
    <w:rsid w:val="00D6307B"/>
    <w:rsid w:val="00D63176"/>
    <w:rsid w:val="00D64AAD"/>
    <w:rsid w:val="00D65BAF"/>
    <w:rsid w:val="00D65D9C"/>
    <w:rsid w:val="00D666F3"/>
    <w:rsid w:val="00D674F9"/>
    <w:rsid w:val="00D67D35"/>
    <w:rsid w:val="00D742F2"/>
    <w:rsid w:val="00D75566"/>
    <w:rsid w:val="00D75F38"/>
    <w:rsid w:val="00D8232D"/>
    <w:rsid w:val="00D8558A"/>
    <w:rsid w:val="00D85737"/>
    <w:rsid w:val="00D85E13"/>
    <w:rsid w:val="00D86791"/>
    <w:rsid w:val="00D91A3A"/>
    <w:rsid w:val="00D91F6A"/>
    <w:rsid w:val="00D93527"/>
    <w:rsid w:val="00D936E1"/>
    <w:rsid w:val="00D93BEC"/>
    <w:rsid w:val="00D954AF"/>
    <w:rsid w:val="00D95F83"/>
    <w:rsid w:val="00D9661E"/>
    <w:rsid w:val="00D96BBC"/>
    <w:rsid w:val="00DA4A81"/>
    <w:rsid w:val="00DA523B"/>
    <w:rsid w:val="00DA5EB3"/>
    <w:rsid w:val="00DA5F93"/>
    <w:rsid w:val="00DA6D78"/>
    <w:rsid w:val="00DA78DA"/>
    <w:rsid w:val="00DA7C10"/>
    <w:rsid w:val="00DB364E"/>
    <w:rsid w:val="00DB5820"/>
    <w:rsid w:val="00DB5FB3"/>
    <w:rsid w:val="00DB604C"/>
    <w:rsid w:val="00DB7FE1"/>
    <w:rsid w:val="00DC05F6"/>
    <w:rsid w:val="00DC4956"/>
    <w:rsid w:val="00DC4C54"/>
    <w:rsid w:val="00DC6636"/>
    <w:rsid w:val="00DC688B"/>
    <w:rsid w:val="00DC6E67"/>
    <w:rsid w:val="00DD2C41"/>
    <w:rsid w:val="00DD705C"/>
    <w:rsid w:val="00DE19B7"/>
    <w:rsid w:val="00DE1F68"/>
    <w:rsid w:val="00DE2764"/>
    <w:rsid w:val="00DE484C"/>
    <w:rsid w:val="00DF0633"/>
    <w:rsid w:val="00DF0E42"/>
    <w:rsid w:val="00DF2D6D"/>
    <w:rsid w:val="00DF347E"/>
    <w:rsid w:val="00DF6DE6"/>
    <w:rsid w:val="00DF749E"/>
    <w:rsid w:val="00DF77CA"/>
    <w:rsid w:val="00E006FA"/>
    <w:rsid w:val="00E04466"/>
    <w:rsid w:val="00E10049"/>
    <w:rsid w:val="00E12303"/>
    <w:rsid w:val="00E126F5"/>
    <w:rsid w:val="00E12DC2"/>
    <w:rsid w:val="00E134C2"/>
    <w:rsid w:val="00E14DD3"/>
    <w:rsid w:val="00E20E99"/>
    <w:rsid w:val="00E211F4"/>
    <w:rsid w:val="00E21B59"/>
    <w:rsid w:val="00E23AAE"/>
    <w:rsid w:val="00E27968"/>
    <w:rsid w:val="00E27C51"/>
    <w:rsid w:val="00E324F8"/>
    <w:rsid w:val="00E3289A"/>
    <w:rsid w:val="00E358F0"/>
    <w:rsid w:val="00E37152"/>
    <w:rsid w:val="00E37E3E"/>
    <w:rsid w:val="00E401EC"/>
    <w:rsid w:val="00E419D3"/>
    <w:rsid w:val="00E41D61"/>
    <w:rsid w:val="00E42FBE"/>
    <w:rsid w:val="00E43182"/>
    <w:rsid w:val="00E44625"/>
    <w:rsid w:val="00E46658"/>
    <w:rsid w:val="00E467E1"/>
    <w:rsid w:val="00E50F7E"/>
    <w:rsid w:val="00E51092"/>
    <w:rsid w:val="00E51DCE"/>
    <w:rsid w:val="00E52037"/>
    <w:rsid w:val="00E523E7"/>
    <w:rsid w:val="00E536FA"/>
    <w:rsid w:val="00E553F9"/>
    <w:rsid w:val="00E570D7"/>
    <w:rsid w:val="00E573BA"/>
    <w:rsid w:val="00E5775A"/>
    <w:rsid w:val="00E61047"/>
    <w:rsid w:val="00E611F3"/>
    <w:rsid w:val="00E61DAC"/>
    <w:rsid w:val="00E61F45"/>
    <w:rsid w:val="00E622BE"/>
    <w:rsid w:val="00E62AE8"/>
    <w:rsid w:val="00E62C4B"/>
    <w:rsid w:val="00E64009"/>
    <w:rsid w:val="00E64997"/>
    <w:rsid w:val="00E65402"/>
    <w:rsid w:val="00E66956"/>
    <w:rsid w:val="00E67121"/>
    <w:rsid w:val="00E74480"/>
    <w:rsid w:val="00E7595D"/>
    <w:rsid w:val="00E77C99"/>
    <w:rsid w:val="00E77EC7"/>
    <w:rsid w:val="00E806B0"/>
    <w:rsid w:val="00E80FDE"/>
    <w:rsid w:val="00E849EC"/>
    <w:rsid w:val="00E85A91"/>
    <w:rsid w:val="00E8791F"/>
    <w:rsid w:val="00E87E9D"/>
    <w:rsid w:val="00E908D0"/>
    <w:rsid w:val="00E91A22"/>
    <w:rsid w:val="00E92232"/>
    <w:rsid w:val="00E925C4"/>
    <w:rsid w:val="00E9437D"/>
    <w:rsid w:val="00E95A4A"/>
    <w:rsid w:val="00E9766D"/>
    <w:rsid w:val="00EA051A"/>
    <w:rsid w:val="00EA0D3E"/>
    <w:rsid w:val="00EA3500"/>
    <w:rsid w:val="00EA356A"/>
    <w:rsid w:val="00EA41B5"/>
    <w:rsid w:val="00EA514E"/>
    <w:rsid w:val="00EA5802"/>
    <w:rsid w:val="00EA66C9"/>
    <w:rsid w:val="00EA7A1E"/>
    <w:rsid w:val="00EA7BDD"/>
    <w:rsid w:val="00EA7CFB"/>
    <w:rsid w:val="00EB0838"/>
    <w:rsid w:val="00EB085D"/>
    <w:rsid w:val="00EB0E29"/>
    <w:rsid w:val="00EB3A16"/>
    <w:rsid w:val="00EB4FEF"/>
    <w:rsid w:val="00EB5226"/>
    <w:rsid w:val="00EB5250"/>
    <w:rsid w:val="00EB5332"/>
    <w:rsid w:val="00EB78CB"/>
    <w:rsid w:val="00EC0574"/>
    <w:rsid w:val="00EC19F9"/>
    <w:rsid w:val="00EC3458"/>
    <w:rsid w:val="00EC604C"/>
    <w:rsid w:val="00EC6102"/>
    <w:rsid w:val="00EC7A46"/>
    <w:rsid w:val="00EC7DEB"/>
    <w:rsid w:val="00ED3FE5"/>
    <w:rsid w:val="00ED5003"/>
    <w:rsid w:val="00ED6BC6"/>
    <w:rsid w:val="00ED7E00"/>
    <w:rsid w:val="00EE07F7"/>
    <w:rsid w:val="00EE382B"/>
    <w:rsid w:val="00EE3E07"/>
    <w:rsid w:val="00EE5CB3"/>
    <w:rsid w:val="00EE7964"/>
    <w:rsid w:val="00EF35A5"/>
    <w:rsid w:val="00EF5665"/>
    <w:rsid w:val="00EF5A43"/>
    <w:rsid w:val="00EF69D0"/>
    <w:rsid w:val="00EF7A27"/>
    <w:rsid w:val="00F00E86"/>
    <w:rsid w:val="00F03BC5"/>
    <w:rsid w:val="00F0432F"/>
    <w:rsid w:val="00F109D6"/>
    <w:rsid w:val="00F1299B"/>
    <w:rsid w:val="00F1412B"/>
    <w:rsid w:val="00F1431A"/>
    <w:rsid w:val="00F15EA6"/>
    <w:rsid w:val="00F16102"/>
    <w:rsid w:val="00F17E02"/>
    <w:rsid w:val="00F203CB"/>
    <w:rsid w:val="00F20E3D"/>
    <w:rsid w:val="00F22A20"/>
    <w:rsid w:val="00F233E1"/>
    <w:rsid w:val="00F24566"/>
    <w:rsid w:val="00F259D1"/>
    <w:rsid w:val="00F275E9"/>
    <w:rsid w:val="00F27FCD"/>
    <w:rsid w:val="00F31FA0"/>
    <w:rsid w:val="00F345E3"/>
    <w:rsid w:val="00F34BE1"/>
    <w:rsid w:val="00F35418"/>
    <w:rsid w:val="00F42F99"/>
    <w:rsid w:val="00F50313"/>
    <w:rsid w:val="00F5130E"/>
    <w:rsid w:val="00F53167"/>
    <w:rsid w:val="00F54505"/>
    <w:rsid w:val="00F6010E"/>
    <w:rsid w:val="00F60C90"/>
    <w:rsid w:val="00F610B3"/>
    <w:rsid w:val="00F62EC4"/>
    <w:rsid w:val="00F6466E"/>
    <w:rsid w:val="00F6467D"/>
    <w:rsid w:val="00F66E4C"/>
    <w:rsid w:val="00F70590"/>
    <w:rsid w:val="00F70BDC"/>
    <w:rsid w:val="00F71774"/>
    <w:rsid w:val="00F76503"/>
    <w:rsid w:val="00F7659D"/>
    <w:rsid w:val="00F773DE"/>
    <w:rsid w:val="00F810C4"/>
    <w:rsid w:val="00F81143"/>
    <w:rsid w:val="00F8203A"/>
    <w:rsid w:val="00F82BDC"/>
    <w:rsid w:val="00F82F7E"/>
    <w:rsid w:val="00F841D3"/>
    <w:rsid w:val="00F868C0"/>
    <w:rsid w:val="00F9085A"/>
    <w:rsid w:val="00F94008"/>
    <w:rsid w:val="00F958DA"/>
    <w:rsid w:val="00F96344"/>
    <w:rsid w:val="00F965B4"/>
    <w:rsid w:val="00F96865"/>
    <w:rsid w:val="00FA1179"/>
    <w:rsid w:val="00FA5220"/>
    <w:rsid w:val="00FA55E4"/>
    <w:rsid w:val="00FA5B87"/>
    <w:rsid w:val="00FA6878"/>
    <w:rsid w:val="00FA6D78"/>
    <w:rsid w:val="00FA7BD2"/>
    <w:rsid w:val="00FB470C"/>
    <w:rsid w:val="00FB5944"/>
    <w:rsid w:val="00FB70CF"/>
    <w:rsid w:val="00FC17E8"/>
    <w:rsid w:val="00FC1A64"/>
    <w:rsid w:val="00FC382C"/>
    <w:rsid w:val="00FD1257"/>
    <w:rsid w:val="00FD1726"/>
    <w:rsid w:val="00FD227E"/>
    <w:rsid w:val="00FD2ED9"/>
    <w:rsid w:val="00FD32C2"/>
    <w:rsid w:val="00FD36C3"/>
    <w:rsid w:val="00FD456F"/>
    <w:rsid w:val="00FD5031"/>
    <w:rsid w:val="00FD6362"/>
    <w:rsid w:val="00FD69FF"/>
    <w:rsid w:val="00FD7D2E"/>
    <w:rsid w:val="00FE1CAB"/>
    <w:rsid w:val="00FE3E72"/>
    <w:rsid w:val="00FE4459"/>
    <w:rsid w:val="00FE44EE"/>
    <w:rsid w:val="00FE46C9"/>
    <w:rsid w:val="00FE5877"/>
    <w:rsid w:val="00FF2388"/>
    <w:rsid w:val="00FF621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67F7F-13D7-4D91-B399-116B310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3"/>
    <w:autoRedefine/>
    <w:pPr>
      <w:ind w:hanging="180"/>
    </w:pPr>
    <w:rPr>
      <w:lang w:val="bg-BG"/>
    </w:rPr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tyle5">
    <w:name w:val="Style5"/>
    <w:basedOn w:val="a4"/>
    <w:next w:val="a4"/>
    <w:autoRedefine/>
    <w:pPr>
      <w:ind w:hanging="180"/>
    </w:pPr>
    <w:rPr>
      <w:lang w:val="bg-BG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pPr>
      <w:jc w:val="both"/>
    </w:pPr>
    <w:rPr>
      <w:rFonts w:ascii="HebarU" w:hAnsi="HebarU"/>
      <w:lang w:val="bg-BG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32E9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a">
    <w:name w:val="Body Text Indent"/>
    <w:basedOn w:val="a"/>
    <w:link w:val="ab"/>
    <w:rsid w:val="00A17BBB"/>
    <w:pPr>
      <w:spacing w:after="120"/>
      <w:ind w:left="283"/>
    </w:pPr>
  </w:style>
  <w:style w:type="character" w:customStyle="1" w:styleId="ab">
    <w:name w:val="Основен текст с отстъп Знак"/>
    <w:link w:val="aa"/>
    <w:rsid w:val="00A17BBB"/>
    <w:rPr>
      <w:sz w:val="24"/>
      <w:lang w:val="en-US"/>
    </w:rPr>
  </w:style>
  <w:style w:type="paragraph" w:customStyle="1" w:styleId="Default">
    <w:name w:val="Default"/>
    <w:rsid w:val="00A17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507813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51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DA94-C163-4FC5-84E2-B8C9B657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Анализ на здравословното състояние на децата от област Добрич</vt:lpstr>
    </vt:vector>
  </TitlesOfParts>
  <Company> </Company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здравословното състояние на децата от област Добрич</dc:title>
  <dc:subject/>
  <dc:creator>duk</dc:creator>
  <cp:keywords/>
  <cp:lastModifiedBy>sveti</cp:lastModifiedBy>
  <cp:revision>49</cp:revision>
  <cp:lastPrinted>2020-06-18T10:15:00Z</cp:lastPrinted>
  <dcterms:created xsi:type="dcterms:W3CDTF">2023-01-26T07:23:00Z</dcterms:created>
  <dcterms:modified xsi:type="dcterms:W3CDTF">2023-06-30T13:11:00Z</dcterms:modified>
</cp:coreProperties>
</file>