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charts/chart11.xml" ContentType="application/vnd.openxmlformats-officedocument.drawingml.chart+xml"/>
  <Override PartName="/word/theme/themeOverride2.xml" ContentType="application/vnd.openxmlformats-officedocument.themeOverride+xml"/>
  <Override PartName="/word/charts/chart12.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13.xml" ContentType="application/vnd.openxmlformats-officedocument.drawingml.chart+xml"/>
  <Override PartName="/word/theme/themeOverride4.xml" ContentType="application/vnd.openxmlformats-officedocument.themeOverride+xml"/>
  <Override PartName="/word/charts/chart14.xml" ContentType="application/vnd.openxmlformats-officedocument.drawingml.chart+xml"/>
  <Override PartName="/word/theme/themeOverride5.xml" ContentType="application/vnd.openxmlformats-officedocument.themeOverride+xml"/>
  <Override PartName="/word/charts/chart15.xml" ContentType="application/vnd.openxmlformats-officedocument.drawingml.chart+xml"/>
  <Override PartName="/word/theme/themeOverride6.xml" ContentType="application/vnd.openxmlformats-officedocument.themeOverride+xml"/>
  <Override PartName="/word/charts/chart16.xml" ContentType="application/vnd.openxmlformats-officedocument.drawingml.chart+xml"/>
  <Override PartName="/word/theme/themeOverride7.xml" ContentType="application/vnd.openxmlformats-officedocument.themeOverride+xml"/>
  <Override PartName="/word/charts/chart17.xml" ContentType="application/vnd.openxmlformats-officedocument.drawingml.chart+xml"/>
  <Override PartName="/word/theme/themeOverride8.xml" ContentType="application/vnd.openxmlformats-officedocument.themeOverride+xml"/>
  <Override PartName="/word/charts/chart18.xml" ContentType="application/vnd.openxmlformats-officedocument.drawingml.chart+xml"/>
  <Override PartName="/word/theme/themeOverride9.xml" ContentType="application/vnd.openxmlformats-officedocument.themeOverride+xml"/>
  <Override PartName="/word/charts/chart19.xml" ContentType="application/vnd.openxmlformats-officedocument.drawingml.chart+xml"/>
  <Override PartName="/word/theme/themeOverride10.xml" ContentType="application/vnd.openxmlformats-officedocument.themeOverride+xml"/>
  <Override PartName="/word/charts/chart20.xml" ContentType="application/vnd.openxmlformats-officedocument.drawingml.chart+xml"/>
  <Override PartName="/word/theme/themeOverride11.xml" ContentType="application/vnd.openxmlformats-officedocument.themeOverride+xml"/>
  <Override PartName="/word/charts/chart21.xml" ContentType="application/vnd.openxmlformats-officedocument.drawingml.chart+xml"/>
  <Override PartName="/word/theme/themeOverride12.xml" ContentType="application/vnd.openxmlformats-officedocument.themeOverride+xml"/>
  <Override PartName="/word/charts/chart22.xml" ContentType="application/vnd.openxmlformats-officedocument.drawingml.chart+xml"/>
  <Override PartName="/word/theme/themeOverride13.xml" ContentType="application/vnd.openxmlformats-officedocument.themeOverride+xml"/>
  <Override PartName="/word/drawings/drawing2.xml" ContentType="application/vnd.openxmlformats-officedocument.drawingml.chartshapes+xml"/>
  <Override PartName="/word/charts/chart23.xml" ContentType="application/vnd.openxmlformats-officedocument.drawingml.chart+xml"/>
  <Override PartName="/word/theme/themeOverride14.xml" ContentType="application/vnd.openxmlformats-officedocument.themeOverride+xml"/>
  <Override PartName="/word/charts/chart24.xml" ContentType="application/vnd.openxmlformats-officedocument.drawingml.chart+xml"/>
  <Override PartName="/word/theme/themeOverride15.xml" ContentType="application/vnd.openxmlformats-officedocument.themeOverride+xml"/>
  <Override PartName="/word/charts/chart25.xml" ContentType="application/vnd.openxmlformats-officedocument.drawingml.chart+xml"/>
  <Override PartName="/word/theme/themeOverride16.xml" ContentType="application/vnd.openxmlformats-officedocument.themeOverride+xml"/>
  <Override PartName="/word/charts/chart26.xml" ContentType="application/vnd.openxmlformats-officedocument.drawingml.chart+xml"/>
  <Override PartName="/word/theme/themeOverride17.xml" ContentType="application/vnd.openxmlformats-officedocument.themeOverride+xml"/>
  <Override PartName="/word/charts/chart27.xml" ContentType="application/vnd.openxmlformats-officedocument.drawingml.chart+xml"/>
  <Override PartName="/word/theme/themeOverride18.xml" ContentType="application/vnd.openxmlformats-officedocument.themeOverride+xml"/>
  <Override PartName="/word/charts/chart28.xml" ContentType="application/vnd.openxmlformats-officedocument.drawingml.chart+xml"/>
  <Override PartName="/word/theme/themeOverride19.xml" ContentType="application/vnd.openxmlformats-officedocument.themeOverride+xml"/>
  <Override PartName="/word/charts/chart29.xml" ContentType="application/vnd.openxmlformats-officedocument.drawingml.chart+xml"/>
  <Override PartName="/word/theme/themeOverride20.xml" ContentType="application/vnd.openxmlformats-officedocument.themeOverride+xml"/>
  <Override PartName="/word/charts/chart30.xml" ContentType="application/vnd.openxmlformats-officedocument.drawingml.chart+xml"/>
  <Override PartName="/word/theme/themeOverride21.xml" ContentType="application/vnd.openxmlformats-officedocument.themeOverride+xml"/>
  <Override PartName="/word/charts/chart31.xml" ContentType="application/vnd.openxmlformats-officedocument.drawingml.chart+xml"/>
  <Override PartName="/word/theme/themeOverride22.xml" ContentType="application/vnd.openxmlformats-officedocument.themeOverride+xml"/>
  <Override PartName="/word/charts/chart32.xml" ContentType="application/vnd.openxmlformats-officedocument.drawingml.chart+xml"/>
  <Override PartName="/word/theme/themeOverride23.xml" ContentType="application/vnd.openxmlformats-officedocument.themeOverride+xml"/>
  <Override PartName="/word/charts/chart33.xml" ContentType="application/vnd.openxmlformats-officedocument.drawingml.chart+xml"/>
  <Override PartName="/word/theme/themeOverride24.xml" ContentType="application/vnd.openxmlformats-officedocument.themeOverride+xml"/>
  <Override PartName="/word/charts/chart34.xml" ContentType="application/vnd.openxmlformats-officedocument.drawingml.chart+xml"/>
  <Override PartName="/word/theme/themeOverride25.xml" ContentType="application/vnd.openxmlformats-officedocument.themeOverride+xml"/>
  <Override PartName="/word/charts/chart35.xml" ContentType="application/vnd.openxmlformats-officedocument.drawingml.chart+xml"/>
  <Override PartName="/word/theme/themeOverride26.xml" ContentType="application/vnd.openxmlformats-officedocument.themeOverride+xml"/>
  <Override PartName="/word/charts/chart36.xml" ContentType="application/vnd.openxmlformats-officedocument.drawingml.chart+xml"/>
  <Override PartName="/word/theme/themeOverride27.xml" ContentType="application/vnd.openxmlformats-officedocument.themeOverride+xml"/>
  <Override PartName="/word/charts/chart37.xml" ContentType="application/vnd.openxmlformats-officedocument.drawingml.chart+xml"/>
  <Override PartName="/word/theme/themeOverride28.xml" ContentType="application/vnd.openxmlformats-officedocument.themeOverride+xml"/>
  <Override PartName="/word/charts/chart38.xml" ContentType="application/vnd.openxmlformats-officedocument.drawingml.chart+xml"/>
  <Override PartName="/word/theme/themeOverride29.xml" ContentType="application/vnd.openxmlformats-officedocument.themeOverride+xml"/>
  <Override PartName="/word/charts/chart39.xml" ContentType="application/vnd.openxmlformats-officedocument.drawingml.chart+xml"/>
  <Override PartName="/word/theme/themeOverride30.xml" ContentType="application/vnd.openxmlformats-officedocument.themeOverride+xml"/>
  <Override PartName="/word/charts/chart40.xml" ContentType="application/vnd.openxmlformats-officedocument.drawingml.chart+xml"/>
  <Override PartName="/word/theme/themeOverride31.xml" ContentType="application/vnd.openxmlformats-officedocument.themeOverride+xml"/>
  <Override PartName="/word/charts/chart41.xml" ContentType="application/vnd.openxmlformats-officedocument.drawingml.chart+xml"/>
  <Override PartName="/word/theme/themeOverride32.xml" ContentType="application/vnd.openxmlformats-officedocument.themeOverride+xml"/>
  <Override PartName="/word/charts/chart42.xml" ContentType="application/vnd.openxmlformats-officedocument.drawingml.chart+xml"/>
  <Override PartName="/word/theme/themeOverride33.xml" ContentType="application/vnd.openxmlformats-officedocument.themeOverride+xml"/>
  <Override PartName="/word/drawings/drawing3.xml" ContentType="application/vnd.openxmlformats-officedocument.drawingml.chartshapes+xml"/>
  <Override PartName="/word/charts/chart43.xml" ContentType="application/vnd.openxmlformats-officedocument.drawingml.chart+xml"/>
  <Override PartName="/word/theme/themeOverride34.xml" ContentType="application/vnd.openxmlformats-officedocument.themeOverride+xml"/>
  <Override PartName="/word/charts/chart44.xml" ContentType="application/vnd.openxmlformats-officedocument.drawingml.chart+xml"/>
  <Override PartName="/word/theme/themeOverride35.xml" ContentType="application/vnd.openxmlformats-officedocument.themeOverride+xml"/>
  <Override PartName="/word/charts/chart45.xml" ContentType="application/vnd.openxmlformats-officedocument.drawingml.chart+xml"/>
  <Override PartName="/word/theme/themeOverride36.xml" ContentType="application/vnd.openxmlformats-officedocument.themeOverride+xml"/>
  <Override PartName="/word/charts/chart46.xml" ContentType="application/vnd.openxmlformats-officedocument.drawingml.chart+xml"/>
  <Override PartName="/word/theme/themeOverride37.xml" ContentType="application/vnd.openxmlformats-officedocument.themeOverride+xml"/>
  <Override PartName="/word/charts/chart47.xml" ContentType="application/vnd.openxmlformats-officedocument.drawingml.chart+xml"/>
  <Override PartName="/word/theme/themeOverride38.xml" ContentType="application/vnd.openxmlformats-officedocument.themeOverride+xml"/>
  <Override PartName="/word/charts/chart48.xml" ContentType="application/vnd.openxmlformats-officedocument.drawingml.chart+xml"/>
  <Override PartName="/word/theme/themeOverride39.xml" ContentType="application/vnd.openxmlformats-officedocument.themeOverride+xml"/>
  <Override PartName="/word/charts/chart49.xml" ContentType="application/vnd.openxmlformats-officedocument.drawingml.chart+xml"/>
  <Override PartName="/word/theme/themeOverride40.xml" ContentType="application/vnd.openxmlformats-officedocument.themeOverride+xml"/>
  <Override PartName="/word/charts/chart50.xml" ContentType="application/vnd.openxmlformats-officedocument.drawingml.chart+xml"/>
  <Override PartName="/word/theme/themeOverride41.xml" ContentType="application/vnd.openxmlformats-officedocument.themeOverride+xml"/>
  <Override PartName="/word/charts/chart51.xml" ContentType="application/vnd.openxmlformats-officedocument.drawingml.chart+xml"/>
  <Override PartName="/word/theme/themeOverride42.xml" ContentType="application/vnd.openxmlformats-officedocument.themeOverride+xml"/>
  <Override PartName="/word/charts/chart52.xml" ContentType="application/vnd.openxmlformats-officedocument.drawingml.chart+xml"/>
  <Override PartName="/word/theme/themeOverride43.xml" ContentType="application/vnd.openxmlformats-officedocument.themeOverride+xml"/>
  <Override PartName="/word/charts/chart53.xml" ContentType="application/vnd.openxmlformats-officedocument.drawingml.chart+xml"/>
  <Override PartName="/word/theme/themeOverride44.xml" ContentType="application/vnd.openxmlformats-officedocument.themeOverride+xml"/>
  <Override PartName="/word/charts/chart54.xml" ContentType="application/vnd.openxmlformats-officedocument.drawingml.chart+xml"/>
  <Override PartName="/word/theme/themeOverride45.xml" ContentType="application/vnd.openxmlformats-officedocument.themeOverride+xml"/>
  <Override PartName="/word/charts/chart55.xml" ContentType="application/vnd.openxmlformats-officedocument.drawingml.chart+xml"/>
  <Override PartName="/word/theme/themeOverride46.xml" ContentType="application/vnd.openxmlformats-officedocument.themeOverride+xml"/>
  <Override PartName="/word/charts/chart56.xml" ContentType="application/vnd.openxmlformats-officedocument.drawingml.chart+xml"/>
  <Override PartName="/word/theme/themeOverride47.xml" ContentType="application/vnd.openxmlformats-officedocument.themeOverride+xml"/>
  <Override PartName="/word/charts/chart57.xml" ContentType="application/vnd.openxmlformats-officedocument.drawingml.chart+xml"/>
  <Override PartName="/word/theme/themeOverride48.xml" ContentType="application/vnd.openxmlformats-officedocument.themeOverride+xml"/>
  <Override PartName="/word/charts/chart58.xml" ContentType="application/vnd.openxmlformats-officedocument.drawingml.chart+xml"/>
  <Override PartName="/word/theme/themeOverride49.xml" ContentType="application/vnd.openxmlformats-officedocument.themeOverride+xml"/>
  <Override PartName="/word/charts/chart59.xml" ContentType="application/vnd.openxmlformats-officedocument.drawingml.chart+xml"/>
  <Override PartName="/word/theme/themeOverride50.xml" ContentType="application/vnd.openxmlformats-officedocument.themeOverride+xml"/>
  <Override PartName="/word/charts/chart60.xml" ContentType="application/vnd.openxmlformats-officedocument.drawingml.chart+xml"/>
  <Override PartName="/word/theme/themeOverride51.xml" ContentType="application/vnd.openxmlformats-officedocument.themeOverride+xml"/>
  <Override PartName="/word/charts/chart61.xml" ContentType="application/vnd.openxmlformats-officedocument.drawingml.chart+xml"/>
  <Override PartName="/word/theme/themeOverride52.xml" ContentType="application/vnd.openxmlformats-officedocument.themeOverride+xml"/>
  <Override PartName="/word/charts/chart62.xml" ContentType="application/vnd.openxmlformats-officedocument.drawingml.chart+xml"/>
  <Override PartName="/word/theme/themeOverride53.xml" ContentType="application/vnd.openxmlformats-officedocument.themeOverride+xml"/>
  <Override PartName="/word/charts/chart63.xml" ContentType="application/vnd.openxmlformats-officedocument.drawingml.chart+xml"/>
  <Override PartName="/word/theme/themeOverride5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Borders>
          <w:insideH w:val="single" w:sz="4" w:space="0" w:color="auto"/>
          <w:insideV w:val="single" w:sz="4" w:space="0" w:color="auto"/>
        </w:tblBorders>
        <w:tblLayout w:type="fixed"/>
        <w:tblLook w:val="04A0" w:firstRow="1" w:lastRow="0" w:firstColumn="1" w:lastColumn="0" w:noHBand="0" w:noVBand="1"/>
      </w:tblPr>
      <w:tblGrid>
        <w:gridCol w:w="1985"/>
        <w:gridCol w:w="7513"/>
      </w:tblGrid>
      <w:tr w:rsidR="00675DF3" w:rsidRPr="008173D5" w:rsidTr="009571D6">
        <w:trPr>
          <w:trHeight w:val="1841"/>
        </w:trPr>
        <w:tc>
          <w:tcPr>
            <w:tcW w:w="1985" w:type="dxa"/>
            <w:tcBorders>
              <w:top w:val="nil"/>
              <w:left w:val="nil"/>
              <w:bottom w:val="nil"/>
              <w:right w:val="nil"/>
            </w:tcBorders>
            <w:shd w:val="clear" w:color="auto" w:fill="auto"/>
            <w:hideMark/>
          </w:tcPr>
          <w:p w:rsidR="00675DF3" w:rsidRPr="008173D5" w:rsidRDefault="002F4AE6" w:rsidP="009571D6">
            <w:pPr>
              <w:spacing w:after="120" w:line="360" w:lineRule="auto"/>
              <w:ind w:left="5"/>
              <w:rPr>
                <w:b/>
                <w:sz w:val="4"/>
                <w:szCs w:val="4"/>
              </w:rPr>
            </w:pPr>
            <w:r w:rsidRPr="008173D5">
              <w:rPr>
                <w:b/>
                <w:noProof/>
                <w:sz w:val="4"/>
                <w:szCs w:val="4"/>
                <w:lang w:val="bg-BG" w:eastAsia="bg-BG"/>
              </w:rPr>
              <w:drawing>
                <wp:inline distT="0" distB="0" distL="0" distR="0">
                  <wp:extent cx="935990" cy="112141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990" cy="1121410"/>
                          </a:xfrm>
                          <a:prstGeom prst="rect">
                            <a:avLst/>
                          </a:prstGeom>
                          <a:noFill/>
                          <a:ln>
                            <a:noFill/>
                          </a:ln>
                        </pic:spPr>
                      </pic:pic>
                    </a:graphicData>
                  </a:graphic>
                </wp:inline>
              </w:drawing>
            </w:r>
          </w:p>
        </w:tc>
        <w:tc>
          <w:tcPr>
            <w:tcW w:w="7513" w:type="dxa"/>
            <w:tcBorders>
              <w:top w:val="nil"/>
              <w:left w:val="nil"/>
              <w:bottom w:val="nil"/>
              <w:right w:val="nil"/>
            </w:tcBorders>
            <w:shd w:val="clear" w:color="auto" w:fill="auto"/>
            <w:hideMark/>
          </w:tcPr>
          <w:p w:rsidR="00675DF3" w:rsidRPr="008173D5" w:rsidRDefault="00675DF3" w:rsidP="009571D6">
            <w:pPr>
              <w:pStyle w:val="aff9"/>
              <w:widowControl w:val="0"/>
              <w:spacing w:line="360" w:lineRule="auto"/>
              <w:rPr>
                <w:b/>
                <w:lang w:eastAsia="en-US"/>
              </w:rPr>
            </w:pPr>
          </w:p>
          <w:p w:rsidR="00675DF3" w:rsidRPr="008173D5" w:rsidRDefault="00675DF3" w:rsidP="009571D6">
            <w:pPr>
              <w:pStyle w:val="aff9"/>
              <w:widowControl w:val="0"/>
              <w:spacing w:line="360" w:lineRule="auto"/>
              <w:rPr>
                <w:b/>
                <w:lang w:eastAsia="en-US"/>
              </w:rPr>
            </w:pPr>
            <w:r w:rsidRPr="008173D5">
              <w:rPr>
                <w:b/>
                <w:lang w:eastAsia="en-US"/>
              </w:rPr>
              <w:t>РЕПУБЛИКА БЪЛГАРИЯ</w:t>
            </w:r>
          </w:p>
          <w:p w:rsidR="00675DF3" w:rsidRPr="008173D5" w:rsidRDefault="00675DF3" w:rsidP="009571D6">
            <w:pPr>
              <w:pStyle w:val="aff9"/>
              <w:widowControl w:val="0"/>
              <w:spacing w:line="360" w:lineRule="auto"/>
              <w:rPr>
                <w:b/>
                <w:lang w:eastAsia="en-US"/>
              </w:rPr>
            </w:pPr>
            <w:r w:rsidRPr="008173D5">
              <w:rPr>
                <w:lang w:eastAsia="en-US"/>
              </w:rPr>
              <w:t>Министерство на здравеопазването</w:t>
            </w:r>
          </w:p>
          <w:p w:rsidR="00675DF3" w:rsidRPr="008173D5" w:rsidRDefault="00675DF3" w:rsidP="009571D6">
            <w:pPr>
              <w:pStyle w:val="af"/>
              <w:tabs>
                <w:tab w:val="left" w:pos="1134"/>
              </w:tabs>
              <w:spacing w:line="360" w:lineRule="auto"/>
              <w:outlineLvl w:val="0"/>
              <w:rPr>
                <w:szCs w:val="24"/>
              </w:rPr>
            </w:pPr>
            <w:r w:rsidRPr="008173D5">
              <w:rPr>
                <w:szCs w:val="24"/>
              </w:rPr>
              <w:t>Регионална здравна инспекция-Добрич</w:t>
            </w:r>
          </w:p>
          <w:p w:rsidR="00675DF3" w:rsidRPr="008173D5" w:rsidRDefault="00675DF3" w:rsidP="009571D6">
            <w:pPr>
              <w:tabs>
                <w:tab w:val="left" w:pos="1309"/>
              </w:tabs>
            </w:pPr>
            <w:r w:rsidRPr="008173D5">
              <w:tab/>
            </w:r>
          </w:p>
        </w:tc>
      </w:tr>
    </w:tbl>
    <w:p w:rsidR="0038396F" w:rsidRPr="008173D5" w:rsidRDefault="0038396F" w:rsidP="0038396F">
      <w:pPr>
        <w:jc w:val="center"/>
        <w:rPr>
          <w:b/>
          <w:caps/>
          <w:sz w:val="32"/>
          <w:szCs w:val="32"/>
          <w:lang w:val="bg-BG"/>
        </w:rPr>
      </w:pPr>
    </w:p>
    <w:p w:rsidR="007C75DA" w:rsidRPr="008173D5" w:rsidRDefault="00566C69" w:rsidP="00566C69">
      <w:pPr>
        <w:tabs>
          <w:tab w:val="left" w:pos="4680"/>
        </w:tabs>
        <w:spacing w:after="120" w:line="480" w:lineRule="auto"/>
        <w:ind w:right="187"/>
        <w:rPr>
          <w:b/>
          <w:sz w:val="20"/>
          <w:lang w:val="ru-RU"/>
        </w:rPr>
      </w:pPr>
      <w:r w:rsidRPr="008173D5">
        <w:rPr>
          <w:b/>
          <w:sz w:val="20"/>
          <w:lang w:val="ru-RU"/>
        </w:rPr>
        <w:tab/>
      </w:r>
    </w:p>
    <w:p w:rsidR="0038396F" w:rsidRPr="008173D5" w:rsidRDefault="0038396F" w:rsidP="0038396F">
      <w:pPr>
        <w:ind w:right="187" w:firstLine="720"/>
        <w:jc w:val="center"/>
        <w:rPr>
          <w:b/>
          <w:sz w:val="20"/>
          <w:lang w:val="ru-RU"/>
        </w:rPr>
      </w:pPr>
    </w:p>
    <w:p w:rsidR="004A7FF6" w:rsidRPr="008173D5" w:rsidRDefault="004A7FF6" w:rsidP="0038396F">
      <w:pPr>
        <w:ind w:right="187" w:firstLine="720"/>
        <w:jc w:val="center"/>
        <w:rPr>
          <w:b/>
          <w:sz w:val="20"/>
          <w:lang w:val="ru-RU"/>
        </w:rPr>
      </w:pPr>
    </w:p>
    <w:p w:rsidR="004A7FF6" w:rsidRPr="008173D5" w:rsidRDefault="004A7FF6" w:rsidP="0038396F">
      <w:pPr>
        <w:ind w:right="187" w:firstLine="720"/>
        <w:jc w:val="center"/>
        <w:rPr>
          <w:b/>
          <w:sz w:val="20"/>
          <w:lang w:val="ru-RU"/>
        </w:rPr>
      </w:pPr>
    </w:p>
    <w:p w:rsidR="004A7FF6" w:rsidRPr="008173D5" w:rsidRDefault="004A7FF6" w:rsidP="00675DF3">
      <w:pPr>
        <w:ind w:right="187"/>
        <w:rPr>
          <w:b/>
          <w:sz w:val="20"/>
          <w:lang w:val="ru-RU"/>
        </w:rPr>
      </w:pPr>
    </w:p>
    <w:p w:rsidR="00B27EAC" w:rsidRPr="008173D5" w:rsidRDefault="00B27EAC" w:rsidP="00EF75BA">
      <w:pPr>
        <w:ind w:right="187" w:firstLine="720"/>
        <w:jc w:val="center"/>
        <w:rPr>
          <w:b/>
          <w:sz w:val="20"/>
          <w:lang w:val="ru-RU"/>
        </w:rPr>
      </w:pPr>
    </w:p>
    <w:p w:rsidR="00DA166E" w:rsidRPr="008173D5" w:rsidRDefault="00DA166E" w:rsidP="00772989">
      <w:pPr>
        <w:ind w:right="187" w:firstLine="12"/>
        <w:jc w:val="center"/>
        <w:rPr>
          <w:b/>
          <w:sz w:val="56"/>
          <w:szCs w:val="56"/>
          <w:lang w:val="bg-BG"/>
        </w:rPr>
      </w:pPr>
      <w:r w:rsidRPr="008173D5">
        <w:rPr>
          <w:b/>
          <w:sz w:val="56"/>
          <w:szCs w:val="56"/>
          <w:lang w:val="bg-BG"/>
        </w:rPr>
        <w:t>ОТЧЕТ</w:t>
      </w:r>
    </w:p>
    <w:p w:rsidR="007C75DA" w:rsidRPr="008173D5" w:rsidRDefault="00DA166E" w:rsidP="00EF75BA">
      <w:pPr>
        <w:ind w:right="187" w:firstLine="720"/>
        <w:jc w:val="center"/>
        <w:rPr>
          <w:b/>
          <w:sz w:val="56"/>
          <w:szCs w:val="56"/>
          <w:lang w:val="bg-BG"/>
        </w:rPr>
      </w:pPr>
      <w:r w:rsidRPr="008173D5">
        <w:rPr>
          <w:b/>
          <w:sz w:val="56"/>
          <w:szCs w:val="56"/>
          <w:lang w:val="bg-BG"/>
        </w:rPr>
        <w:t>ЗА ДЕЙНОСТТА НА</w:t>
      </w:r>
      <w:r w:rsidR="00566C69" w:rsidRPr="008173D5">
        <w:rPr>
          <w:b/>
          <w:sz w:val="56"/>
          <w:szCs w:val="56"/>
          <w:lang w:val="ru-RU"/>
        </w:rPr>
        <w:t xml:space="preserve"> </w:t>
      </w:r>
      <w:r w:rsidRPr="008173D5">
        <w:rPr>
          <w:b/>
          <w:sz w:val="56"/>
          <w:szCs w:val="56"/>
          <w:lang w:val="bg-BG"/>
        </w:rPr>
        <w:t>Р</w:t>
      </w:r>
      <w:r w:rsidR="00860F75" w:rsidRPr="008173D5">
        <w:rPr>
          <w:b/>
          <w:sz w:val="56"/>
          <w:szCs w:val="56"/>
          <w:lang w:val="bg-BG"/>
        </w:rPr>
        <w:t>ЕГИОНАЛНА ЗДРАВНА ИНСПЕКЦИЯ</w:t>
      </w:r>
      <w:r w:rsidRPr="008173D5">
        <w:rPr>
          <w:b/>
          <w:sz w:val="56"/>
          <w:szCs w:val="56"/>
          <w:lang w:val="bg-BG"/>
        </w:rPr>
        <w:t>-ДОБРИЧ</w:t>
      </w:r>
      <w:r w:rsidR="0038396F" w:rsidRPr="008173D5">
        <w:rPr>
          <w:b/>
          <w:sz w:val="56"/>
          <w:szCs w:val="56"/>
          <w:lang w:val="ru-RU"/>
        </w:rPr>
        <w:t xml:space="preserve"> </w:t>
      </w:r>
      <w:r w:rsidRPr="008173D5">
        <w:rPr>
          <w:b/>
          <w:sz w:val="56"/>
          <w:szCs w:val="56"/>
          <w:lang w:val="bg-BG"/>
        </w:rPr>
        <w:t xml:space="preserve">ЗА </w:t>
      </w:r>
      <w:r w:rsidR="009F7EA1" w:rsidRPr="008173D5">
        <w:rPr>
          <w:b/>
          <w:sz w:val="56"/>
          <w:szCs w:val="56"/>
          <w:lang w:val="bg-BG"/>
        </w:rPr>
        <w:t>20</w:t>
      </w:r>
      <w:r w:rsidR="008173D5" w:rsidRPr="008173D5">
        <w:rPr>
          <w:b/>
          <w:sz w:val="56"/>
          <w:szCs w:val="56"/>
          <w:lang w:val="en-US"/>
        </w:rPr>
        <w:t>2</w:t>
      </w:r>
      <w:r w:rsidR="00916C20">
        <w:rPr>
          <w:b/>
          <w:sz w:val="56"/>
          <w:szCs w:val="56"/>
          <w:lang w:val="bg-BG"/>
        </w:rPr>
        <w:t>4</w:t>
      </w:r>
      <w:r w:rsidR="00F87EF6" w:rsidRPr="008173D5">
        <w:rPr>
          <w:b/>
          <w:sz w:val="56"/>
          <w:szCs w:val="56"/>
          <w:lang w:val="bg-BG"/>
        </w:rPr>
        <w:t xml:space="preserve"> г.</w:t>
      </w:r>
    </w:p>
    <w:p w:rsidR="0038396F" w:rsidRPr="008173D5" w:rsidRDefault="0038396F" w:rsidP="00EB2DC1">
      <w:pPr>
        <w:ind w:right="180" w:firstLine="720"/>
        <w:jc w:val="center"/>
        <w:rPr>
          <w:b/>
          <w:sz w:val="20"/>
          <w:lang w:val="ru-RU"/>
        </w:rPr>
      </w:pPr>
    </w:p>
    <w:p w:rsidR="0038396F" w:rsidRPr="008173D5" w:rsidRDefault="0038396F" w:rsidP="00A65E66">
      <w:pPr>
        <w:ind w:right="180"/>
        <w:rPr>
          <w:b/>
          <w:sz w:val="20"/>
          <w:lang w:val="ru-RU"/>
        </w:rPr>
      </w:pPr>
    </w:p>
    <w:p w:rsidR="00311B5B" w:rsidRPr="008173D5" w:rsidRDefault="00566C69" w:rsidP="00A65E66">
      <w:pPr>
        <w:ind w:right="180" w:firstLine="720"/>
        <w:rPr>
          <w:b/>
          <w:sz w:val="20"/>
          <w:lang w:val="bg-BG"/>
        </w:rPr>
      </w:pPr>
      <w:r w:rsidRPr="008173D5">
        <w:rPr>
          <w:b/>
          <w:sz w:val="20"/>
          <w:lang w:val="bg-BG"/>
        </w:rPr>
        <w:t xml:space="preserve">                                          </w:t>
      </w:r>
    </w:p>
    <w:p w:rsidR="00311B5B" w:rsidRPr="008173D5" w:rsidRDefault="00311B5B" w:rsidP="00A65E66">
      <w:pPr>
        <w:ind w:right="180" w:firstLine="720"/>
        <w:rPr>
          <w:b/>
          <w:sz w:val="20"/>
          <w:lang w:val="bg-BG"/>
        </w:rPr>
      </w:pPr>
    </w:p>
    <w:p w:rsidR="00311B5B" w:rsidRPr="008173D5" w:rsidRDefault="00311B5B" w:rsidP="00A65E66">
      <w:pPr>
        <w:ind w:right="180" w:firstLine="720"/>
        <w:rPr>
          <w:b/>
          <w:sz w:val="20"/>
          <w:lang w:val="bg-BG"/>
        </w:rPr>
      </w:pPr>
    </w:p>
    <w:p w:rsidR="00FA1C25" w:rsidRPr="008173D5" w:rsidRDefault="00FA1C25" w:rsidP="00311B5B">
      <w:pPr>
        <w:ind w:right="180"/>
        <w:jc w:val="center"/>
        <w:rPr>
          <w:b/>
          <w:sz w:val="20"/>
          <w:lang w:val="bg-BG"/>
        </w:rPr>
      </w:pPr>
    </w:p>
    <w:p w:rsidR="00FA1C25" w:rsidRPr="008173D5" w:rsidRDefault="00FA1C25" w:rsidP="00311B5B">
      <w:pPr>
        <w:ind w:right="180"/>
        <w:jc w:val="center"/>
        <w:rPr>
          <w:b/>
          <w:sz w:val="20"/>
          <w:lang w:val="bg-BG"/>
        </w:rPr>
      </w:pPr>
    </w:p>
    <w:p w:rsidR="00FA1C25" w:rsidRPr="008173D5" w:rsidRDefault="00FA1C25" w:rsidP="00311B5B">
      <w:pPr>
        <w:ind w:right="180"/>
        <w:jc w:val="center"/>
        <w:rPr>
          <w:b/>
          <w:sz w:val="20"/>
          <w:lang w:val="bg-BG"/>
        </w:rPr>
      </w:pPr>
    </w:p>
    <w:p w:rsidR="00FA1C25" w:rsidRPr="008173D5" w:rsidRDefault="00FA1C25" w:rsidP="00311B5B">
      <w:pPr>
        <w:ind w:right="180"/>
        <w:jc w:val="center"/>
        <w:rPr>
          <w:b/>
          <w:sz w:val="20"/>
          <w:lang w:val="bg-BG"/>
        </w:rPr>
      </w:pPr>
    </w:p>
    <w:p w:rsidR="00FA1C25" w:rsidRPr="008173D5" w:rsidRDefault="00FA1C25" w:rsidP="00311B5B">
      <w:pPr>
        <w:ind w:right="180"/>
        <w:jc w:val="center"/>
        <w:rPr>
          <w:b/>
          <w:sz w:val="20"/>
          <w:lang w:val="bg-BG"/>
        </w:rPr>
      </w:pPr>
    </w:p>
    <w:p w:rsidR="00FA1C25" w:rsidRPr="008173D5" w:rsidRDefault="00FA1C25" w:rsidP="00311B5B">
      <w:pPr>
        <w:ind w:right="180"/>
        <w:jc w:val="center"/>
        <w:rPr>
          <w:b/>
          <w:sz w:val="20"/>
          <w:lang w:val="bg-BG"/>
        </w:rPr>
      </w:pPr>
    </w:p>
    <w:p w:rsidR="00FA1C25" w:rsidRPr="008173D5" w:rsidRDefault="00FA1C25" w:rsidP="00311B5B">
      <w:pPr>
        <w:ind w:right="180"/>
        <w:jc w:val="center"/>
        <w:rPr>
          <w:b/>
          <w:sz w:val="20"/>
          <w:lang w:val="bg-BG"/>
        </w:rPr>
      </w:pPr>
    </w:p>
    <w:p w:rsidR="00FA1C25" w:rsidRPr="008173D5" w:rsidRDefault="00FA1C25" w:rsidP="00311B5B">
      <w:pPr>
        <w:ind w:right="180"/>
        <w:jc w:val="center"/>
        <w:rPr>
          <w:b/>
          <w:sz w:val="20"/>
          <w:lang w:val="bg-BG"/>
        </w:rPr>
      </w:pPr>
    </w:p>
    <w:p w:rsidR="00FA1C25" w:rsidRPr="008173D5" w:rsidRDefault="00FA1C25" w:rsidP="00675DF3">
      <w:pPr>
        <w:ind w:right="180"/>
        <w:rPr>
          <w:b/>
          <w:sz w:val="20"/>
          <w:lang w:val="bg-BG"/>
        </w:rPr>
      </w:pPr>
    </w:p>
    <w:p w:rsidR="00FA1C25" w:rsidRPr="008173D5" w:rsidRDefault="00FA1C25" w:rsidP="00311B5B">
      <w:pPr>
        <w:ind w:right="180"/>
        <w:jc w:val="center"/>
        <w:rPr>
          <w:b/>
          <w:sz w:val="20"/>
          <w:lang w:val="bg-BG"/>
        </w:rPr>
      </w:pPr>
    </w:p>
    <w:p w:rsidR="00FA1C25" w:rsidRPr="008173D5" w:rsidRDefault="00FA1C25" w:rsidP="00311B5B">
      <w:pPr>
        <w:ind w:right="180"/>
        <w:jc w:val="center"/>
        <w:rPr>
          <w:b/>
          <w:sz w:val="20"/>
          <w:lang w:val="bg-BG"/>
        </w:rPr>
      </w:pPr>
    </w:p>
    <w:p w:rsidR="00FA1C25" w:rsidRPr="008173D5" w:rsidRDefault="00FA1C25" w:rsidP="00311B5B">
      <w:pPr>
        <w:ind w:right="180"/>
        <w:jc w:val="center"/>
        <w:rPr>
          <w:b/>
          <w:sz w:val="20"/>
          <w:lang w:val="bg-BG"/>
        </w:rPr>
      </w:pPr>
    </w:p>
    <w:p w:rsidR="00FA1C25" w:rsidRPr="008173D5" w:rsidRDefault="00FA1C25" w:rsidP="00311B5B">
      <w:pPr>
        <w:ind w:right="180"/>
        <w:jc w:val="center"/>
        <w:rPr>
          <w:b/>
          <w:sz w:val="20"/>
          <w:lang w:val="bg-BG"/>
        </w:rPr>
      </w:pPr>
    </w:p>
    <w:p w:rsidR="00DA166E" w:rsidRDefault="00EF75BA" w:rsidP="004E696A">
      <w:pPr>
        <w:ind w:right="-1"/>
        <w:jc w:val="center"/>
        <w:rPr>
          <w:b/>
          <w:sz w:val="28"/>
          <w:szCs w:val="28"/>
          <w:lang w:val="en-US"/>
        </w:rPr>
      </w:pPr>
      <w:r w:rsidRPr="008173D5">
        <w:rPr>
          <w:b/>
          <w:sz w:val="28"/>
          <w:szCs w:val="28"/>
          <w:lang w:val="en-US"/>
        </w:rPr>
        <w:t xml:space="preserve">          </w:t>
      </w:r>
    </w:p>
    <w:p w:rsidR="004E696A" w:rsidRPr="008173D5" w:rsidRDefault="004E696A" w:rsidP="004E696A">
      <w:pPr>
        <w:ind w:right="-1"/>
        <w:jc w:val="center"/>
        <w:rPr>
          <w:b/>
          <w:sz w:val="28"/>
          <w:szCs w:val="28"/>
          <w:lang w:val="bg-BG"/>
        </w:rPr>
      </w:pPr>
    </w:p>
    <w:p w:rsidR="00A65E66" w:rsidRPr="008173D5" w:rsidRDefault="00A65E66" w:rsidP="00EF75BA">
      <w:pPr>
        <w:tabs>
          <w:tab w:val="left" w:pos="360"/>
        </w:tabs>
        <w:jc w:val="center"/>
        <w:rPr>
          <w:color w:val="FF0000"/>
          <w:sz w:val="20"/>
          <w:lang w:val="bg-BG"/>
        </w:rPr>
      </w:pPr>
    </w:p>
    <w:p w:rsidR="008173D5" w:rsidRDefault="00AF0B8A" w:rsidP="008173D5">
      <w:pPr>
        <w:tabs>
          <w:tab w:val="left" w:pos="360"/>
        </w:tabs>
        <w:jc w:val="both"/>
        <w:rPr>
          <w:bCs/>
          <w:sz w:val="20"/>
          <w:lang w:val="bg-BG"/>
        </w:rPr>
      </w:pPr>
      <w:r w:rsidRPr="008173D5">
        <w:rPr>
          <w:sz w:val="20"/>
          <w:lang w:val="bg-BG"/>
        </w:rPr>
        <w:t>П</w:t>
      </w:r>
      <w:r w:rsidR="00236478" w:rsidRPr="008173D5">
        <w:rPr>
          <w:sz w:val="20"/>
          <w:lang w:val="bg-BG"/>
        </w:rPr>
        <w:t xml:space="preserve">рез </w:t>
      </w:r>
      <w:r w:rsidR="00CA2DA8">
        <w:rPr>
          <w:sz w:val="20"/>
          <w:lang w:val="bg-BG"/>
        </w:rPr>
        <w:t>202</w:t>
      </w:r>
      <w:r w:rsidR="00CA2DA8">
        <w:rPr>
          <w:sz w:val="20"/>
          <w:lang w:val="ru-RU"/>
        </w:rPr>
        <w:t xml:space="preserve">4 </w:t>
      </w:r>
      <w:r w:rsidR="00A221D8">
        <w:rPr>
          <w:sz w:val="20"/>
          <w:lang w:val="bg-BG"/>
        </w:rPr>
        <w:t>г</w:t>
      </w:r>
      <w:r w:rsidR="00236478" w:rsidRPr="008173D5">
        <w:rPr>
          <w:sz w:val="20"/>
          <w:lang w:val="bg-BG"/>
        </w:rPr>
        <w:t xml:space="preserve">. </w:t>
      </w:r>
      <w:r w:rsidR="008D5AD1" w:rsidRPr="008173D5">
        <w:rPr>
          <w:sz w:val="20"/>
          <w:lang w:val="bg-BG"/>
        </w:rPr>
        <w:t>Р</w:t>
      </w:r>
      <w:r w:rsidR="002D7416" w:rsidRPr="008173D5">
        <w:rPr>
          <w:sz w:val="20"/>
          <w:lang w:val="bg-BG"/>
        </w:rPr>
        <w:t>егионална здравна инспекция</w:t>
      </w:r>
      <w:r w:rsidR="005207F1">
        <w:rPr>
          <w:sz w:val="20"/>
          <w:lang w:val="bg-BG"/>
        </w:rPr>
        <w:t xml:space="preserve">-Добрич </w:t>
      </w:r>
      <w:r w:rsidR="002B42A9" w:rsidRPr="008173D5">
        <w:rPr>
          <w:sz w:val="20"/>
          <w:lang w:val="bg-BG"/>
        </w:rPr>
        <w:t>осъществява</w:t>
      </w:r>
      <w:r w:rsidR="00320553">
        <w:rPr>
          <w:sz w:val="20"/>
          <w:lang w:val="bg-BG"/>
        </w:rPr>
        <w:t>ше своята</w:t>
      </w:r>
      <w:r w:rsidR="002B42A9" w:rsidRPr="008173D5">
        <w:rPr>
          <w:sz w:val="20"/>
          <w:lang w:val="bg-BG"/>
        </w:rPr>
        <w:t xml:space="preserve"> дейност</w:t>
      </w:r>
      <w:r w:rsidR="00236478" w:rsidRPr="008173D5">
        <w:rPr>
          <w:sz w:val="20"/>
          <w:lang w:val="bg-BG"/>
        </w:rPr>
        <w:t xml:space="preserve"> в съответствие с поставените от М</w:t>
      </w:r>
      <w:r w:rsidR="0051108B" w:rsidRPr="008173D5">
        <w:rPr>
          <w:sz w:val="20"/>
          <w:lang w:val="bg-BG"/>
        </w:rPr>
        <w:t>инистерството на</w:t>
      </w:r>
      <w:r w:rsidR="009975C1" w:rsidRPr="008173D5">
        <w:rPr>
          <w:sz w:val="20"/>
          <w:lang w:val="bg-BG"/>
        </w:rPr>
        <w:t xml:space="preserve"> здравеопазването</w:t>
      </w:r>
      <w:r w:rsidR="00236478" w:rsidRPr="008173D5">
        <w:rPr>
          <w:sz w:val="20"/>
          <w:lang w:val="bg-BG"/>
        </w:rPr>
        <w:t xml:space="preserve"> стратегическа цел и основни задачи</w:t>
      </w:r>
      <w:r w:rsidR="00320553">
        <w:rPr>
          <w:sz w:val="20"/>
          <w:lang w:val="bg-BG"/>
        </w:rPr>
        <w:t xml:space="preserve"> и </w:t>
      </w:r>
      <w:r w:rsidR="002B42A9" w:rsidRPr="008173D5">
        <w:rPr>
          <w:sz w:val="20"/>
          <w:lang w:val="bg-BG"/>
        </w:rPr>
        <w:t xml:space="preserve">с начертаните регионални приоритети </w:t>
      </w:r>
      <w:r w:rsidR="0017620C" w:rsidRPr="008173D5">
        <w:rPr>
          <w:sz w:val="20"/>
          <w:lang w:val="bg-BG"/>
        </w:rPr>
        <w:t xml:space="preserve">за </w:t>
      </w:r>
      <w:r w:rsidR="008607B8" w:rsidRPr="008173D5">
        <w:rPr>
          <w:sz w:val="20"/>
          <w:lang w:val="bg-BG"/>
        </w:rPr>
        <w:t>област Добрич</w:t>
      </w:r>
      <w:r w:rsidR="002B42A9" w:rsidRPr="008173D5">
        <w:rPr>
          <w:sz w:val="20"/>
          <w:lang w:val="bg-BG"/>
        </w:rPr>
        <w:t>.</w:t>
      </w:r>
    </w:p>
    <w:p w:rsidR="008173D5" w:rsidRPr="008173D5" w:rsidRDefault="008173D5" w:rsidP="008173D5">
      <w:pPr>
        <w:tabs>
          <w:tab w:val="left" w:pos="360"/>
        </w:tabs>
        <w:jc w:val="both"/>
        <w:rPr>
          <w:bCs/>
          <w:sz w:val="20"/>
          <w:lang w:val="bg-BG"/>
        </w:rPr>
      </w:pPr>
    </w:p>
    <w:p w:rsidR="00CA2DA8" w:rsidRPr="00CA2DA8" w:rsidRDefault="00CA2DA8" w:rsidP="0009380B">
      <w:pPr>
        <w:pStyle w:val="ListParagraph1"/>
        <w:numPr>
          <w:ilvl w:val="1"/>
          <w:numId w:val="66"/>
        </w:numPr>
        <w:tabs>
          <w:tab w:val="left" w:pos="851"/>
          <w:tab w:val="left" w:pos="1276"/>
        </w:tabs>
        <w:rPr>
          <w:b/>
          <w:sz w:val="20"/>
          <w:szCs w:val="20"/>
        </w:rPr>
      </w:pPr>
      <w:r w:rsidRPr="00CA2DA8">
        <w:rPr>
          <w:b/>
          <w:sz w:val="20"/>
          <w:szCs w:val="20"/>
        </w:rPr>
        <w:t>Численост на населението</w:t>
      </w:r>
    </w:p>
    <w:p w:rsidR="00CA2DA8" w:rsidRPr="00CA2DA8" w:rsidRDefault="00CA2DA8" w:rsidP="00CA2DA8">
      <w:pPr>
        <w:pStyle w:val="ListParagraph1"/>
        <w:tabs>
          <w:tab w:val="left" w:pos="0"/>
          <w:tab w:val="left" w:pos="1134"/>
        </w:tabs>
        <w:ind w:left="360"/>
        <w:rPr>
          <w:b/>
          <w:sz w:val="20"/>
          <w:szCs w:val="20"/>
        </w:rPr>
      </w:pPr>
      <w:r w:rsidRPr="00CA2DA8">
        <w:rPr>
          <w:sz w:val="20"/>
          <w:szCs w:val="20"/>
        </w:rPr>
        <w:t>Кратък анализ:</w:t>
      </w:r>
    </w:p>
    <w:p w:rsidR="00CA2DA8" w:rsidRPr="00CA2DA8" w:rsidRDefault="00CA2DA8" w:rsidP="0009380B">
      <w:pPr>
        <w:widowControl/>
        <w:numPr>
          <w:ilvl w:val="0"/>
          <w:numId w:val="61"/>
        </w:numPr>
        <w:tabs>
          <w:tab w:val="left" w:pos="284"/>
        </w:tabs>
        <w:autoSpaceDE w:val="0"/>
        <w:autoSpaceDN w:val="0"/>
        <w:adjustRightInd w:val="0"/>
        <w:jc w:val="both"/>
        <w:rPr>
          <w:sz w:val="20"/>
        </w:rPr>
      </w:pPr>
      <w:r w:rsidRPr="00CA2DA8">
        <w:rPr>
          <w:sz w:val="20"/>
        </w:rPr>
        <w:t>Общ брой на населението към 31.12.2023 г.;</w:t>
      </w:r>
    </w:p>
    <w:p w:rsidR="00CA2DA8" w:rsidRPr="00CA2DA8" w:rsidRDefault="00CA2DA8" w:rsidP="0009380B">
      <w:pPr>
        <w:widowControl/>
        <w:numPr>
          <w:ilvl w:val="0"/>
          <w:numId w:val="61"/>
        </w:numPr>
        <w:tabs>
          <w:tab w:val="left" w:pos="284"/>
        </w:tabs>
        <w:autoSpaceDE w:val="0"/>
        <w:autoSpaceDN w:val="0"/>
        <w:adjustRightInd w:val="0"/>
        <w:jc w:val="both"/>
        <w:rPr>
          <w:sz w:val="20"/>
        </w:rPr>
      </w:pPr>
      <w:r w:rsidRPr="00CA2DA8">
        <w:rPr>
          <w:sz w:val="20"/>
        </w:rPr>
        <w:t xml:space="preserve">Структура на населението </w:t>
      </w:r>
    </w:p>
    <w:p w:rsidR="00CA2DA8" w:rsidRPr="00CA2DA8" w:rsidRDefault="00CA2DA8" w:rsidP="0009380B">
      <w:pPr>
        <w:widowControl/>
        <w:numPr>
          <w:ilvl w:val="0"/>
          <w:numId w:val="61"/>
        </w:numPr>
        <w:tabs>
          <w:tab w:val="left" w:pos="284"/>
        </w:tabs>
        <w:autoSpaceDE w:val="0"/>
        <w:autoSpaceDN w:val="0"/>
        <w:adjustRightInd w:val="0"/>
        <w:jc w:val="both"/>
        <w:rPr>
          <w:sz w:val="20"/>
        </w:rPr>
      </w:pPr>
      <w:r w:rsidRPr="00CA2DA8">
        <w:rPr>
          <w:sz w:val="20"/>
        </w:rPr>
        <w:t>Тенденции;</w:t>
      </w:r>
    </w:p>
    <w:p w:rsidR="00CA2DA8" w:rsidRPr="00CA2DA8" w:rsidRDefault="00CA2DA8" w:rsidP="0009380B">
      <w:pPr>
        <w:widowControl/>
        <w:numPr>
          <w:ilvl w:val="0"/>
          <w:numId w:val="61"/>
        </w:numPr>
        <w:tabs>
          <w:tab w:val="left" w:pos="284"/>
        </w:tabs>
        <w:autoSpaceDE w:val="0"/>
        <w:autoSpaceDN w:val="0"/>
        <w:adjustRightInd w:val="0"/>
        <w:jc w:val="both"/>
        <w:rPr>
          <w:sz w:val="20"/>
        </w:rPr>
      </w:pPr>
      <w:r w:rsidRPr="00CA2DA8">
        <w:rPr>
          <w:sz w:val="20"/>
        </w:rPr>
        <w:t>Население по общини;</w:t>
      </w:r>
    </w:p>
    <w:p w:rsidR="00CA2DA8" w:rsidRPr="00CA2DA8" w:rsidRDefault="00CA2DA8" w:rsidP="0009380B">
      <w:pPr>
        <w:widowControl/>
        <w:numPr>
          <w:ilvl w:val="0"/>
          <w:numId w:val="61"/>
        </w:numPr>
        <w:tabs>
          <w:tab w:val="left" w:pos="284"/>
        </w:tabs>
        <w:autoSpaceDE w:val="0"/>
        <w:autoSpaceDN w:val="0"/>
        <w:adjustRightInd w:val="0"/>
        <w:jc w:val="both"/>
        <w:rPr>
          <w:color w:val="FF0000"/>
          <w:sz w:val="20"/>
        </w:rPr>
      </w:pPr>
      <w:r w:rsidRPr="00CA2DA8">
        <w:rPr>
          <w:sz w:val="20"/>
        </w:rPr>
        <w:t>Възрастова структура на населението</w:t>
      </w:r>
      <w:r w:rsidRPr="00CA2DA8">
        <w:rPr>
          <w:color w:val="FF0000"/>
          <w:sz w:val="20"/>
        </w:rPr>
        <w:t>;</w:t>
      </w:r>
    </w:p>
    <w:p w:rsidR="00CA2DA8" w:rsidRPr="00CA2DA8" w:rsidRDefault="00CA2DA8" w:rsidP="00CA2DA8">
      <w:pPr>
        <w:tabs>
          <w:tab w:val="left" w:pos="284"/>
        </w:tabs>
        <w:autoSpaceDE w:val="0"/>
        <w:autoSpaceDN w:val="0"/>
        <w:adjustRightInd w:val="0"/>
        <w:jc w:val="both"/>
        <w:rPr>
          <w:color w:val="FF0000"/>
          <w:sz w:val="20"/>
        </w:rPr>
      </w:pPr>
    </w:p>
    <w:p w:rsidR="00CA2DA8" w:rsidRPr="00CA2DA8" w:rsidRDefault="00CA2DA8" w:rsidP="00CA2DA8">
      <w:pPr>
        <w:tabs>
          <w:tab w:val="left" w:pos="567"/>
        </w:tabs>
        <w:jc w:val="both"/>
        <w:rPr>
          <w:sz w:val="20"/>
        </w:rPr>
      </w:pPr>
      <w:r w:rsidRPr="00CA2DA8">
        <w:rPr>
          <w:sz w:val="20"/>
        </w:rPr>
        <w:t xml:space="preserve">Към 31.12.2023 година населението в област </w:t>
      </w:r>
      <w:r w:rsidRPr="00CA2DA8">
        <w:rPr>
          <w:color w:val="000000" w:themeColor="text1"/>
          <w:sz w:val="20"/>
        </w:rPr>
        <w:t xml:space="preserve">Добрич е </w:t>
      </w:r>
      <w:r w:rsidRPr="00CA2DA8">
        <w:rPr>
          <w:b/>
          <w:color w:val="000000" w:themeColor="text1"/>
          <w:sz w:val="20"/>
          <w:lang w:val="en-US"/>
        </w:rPr>
        <w:t>146 635</w:t>
      </w:r>
      <w:r w:rsidRPr="00CA2DA8">
        <w:rPr>
          <w:b/>
          <w:color w:val="000000" w:themeColor="text1"/>
          <w:sz w:val="20"/>
        </w:rPr>
        <w:t xml:space="preserve"> души </w:t>
      </w:r>
      <w:r w:rsidRPr="00CA2DA8">
        <w:rPr>
          <w:color w:val="000000" w:themeColor="text1"/>
          <w:sz w:val="20"/>
        </w:rPr>
        <w:t xml:space="preserve">(жени </w:t>
      </w:r>
      <w:r w:rsidRPr="00CA2DA8">
        <w:rPr>
          <w:b/>
          <w:color w:val="000000" w:themeColor="text1"/>
          <w:sz w:val="20"/>
        </w:rPr>
        <w:t>76 584</w:t>
      </w:r>
      <w:r w:rsidRPr="00CA2DA8">
        <w:rPr>
          <w:sz w:val="20"/>
        </w:rPr>
        <w:t xml:space="preserve"> и мъже </w:t>
      </w:r>
      <w:r w:rsidRPr="00CA2DA8">
        <w:rPr>
          <w:b/>
          <w:sz w:val="20"/>
        </w:rPr>
        <w:t>70 051</w:t>
      </w:r>
      <w:r w:rsidRPr="00CA2DA8">
        <w:rPr>
          <w:sz w:val="20"/>
        </w:rPr>
        <w:t xml:space="preserve">; в градовете </w:t>
      </w:r>
      <w:r w:rsidRPr="00CA2DA8">
        <w:rPr>
          <w:b/>
          <w:sz w:val="20"/>
        </w:rPr>
        <w:t>102 555</w:t>
      </w:r>
      <w:r w:rsidRPr="00CA2DA8">
        <w:rPr>
          <w:sz w:val="20"/>
        </w:rPr>
        <w:t xml:space="preserve"> и в селата </w:t>
      </w:r>
      <w:r w:rsidRPr="00CA2DA8">
        <w:rPr>
          <w:b/>
          <w:sz w:val="20"/>
        </w:rPr>
        <w:t>44 080</w:t>
      </w:r>
      <w:r w:rsidRPr="00CA2DA8">
        <w:rPr>
          <w:sz w:val="20"/>
        </w:rPr>
        <w:t>).</w:t>
      </w:r>
    </w:p>
    <w:p w:rsidR="00CA2DA8" w:rsidRPr="00CA2DA8" w:rsidRDefault="00CA2DA8" w:rsidP="00CA2DA8">
      <w:pPr>
        <w:tabs>
          <w:tab w:val="left" w:pos="567"/>
        </w:tabs>
        <w:jc w:val="both"/>
        <w:rPr>
          <w:sz w:val="20"/>
        </w:rPr>
      </w:pPr>
      <w:r w:rsidRPr="00CA2DA8">
        <w:rPr>
          <w:sz w:val="20"/>
        </w:rPr>
        <w:t xml:space="preserve">Видно от предоставените ни статистически данни е, че населението през разглеждания тригодишен период намалява драстично с високи темпове през всяка следваща година – от </w:t>
      </w:r>
      <w:r w:rsidRPr="00CA2DA8">
        <w:rPr>
          <w:b/>
          <w:sz w:val="20"/>
        </w:rPr>
        <w:t>167 314</w:t>
      </w:r>
      <w:r w:rsidRPr="00CA2DA8">
        <w:rPr>
          <w:sz w:val="20"/>
        </w:rPr>
        <w:t xml:space="preserve"> през 2021 година до </w:t>
      </w:r>
      <w:r w:rsidRPr="00CA2DA8">
        <w:rPr>
          <w:b/>
          <w:sz w:val="20"/>
        </w:rPr>
        <w:t xml:space="preserve">146 635 </w:t>
      </w:r>
      <w:r w:rsidRPr="00CA2DA8">
        <w:rPr>
          <w:sz w:val="20"/>
        </w:rPr>
        <w:t>през 2023 година.</w:t>
      </w:r>
    </w:p>
    <w:p w:rsidR="00CA2DA8" w:rsidRPr="00CA2DA8" w:rsidRDefault="00CA2DA8" w:rsidP="00CA2DA8">
      <w:pPr>
        <w:tabs>
          <w:tab w:val="left" w:pos="567"/>
        </w:tabs>
        <w:jc w:val="both"/>
        <w:rPr>
          <w:color w:val="FF0000"/>
          <w:sz w:val="20"/>
        </w:rPr>
      </w:pPr>
    </w:p>
    <w:p w:rsidR="00CA2DA8" w:rsidRPr="00CA2DA8" w:rsidRDefault="00CA2DA8" w:rsidP="0009380B">
      <w:pPr>
        <w:widowControl/>
        <w:numPr>
          <w:ilvl w:val="0"/>
          <w:numId w:val="58"/>
        </w:numPr>
        <w:tabs>
          <w:tab w:val="left" w:pos="284"/>
        </w:tabs>
        <w:ind w:left="0" w:firstLine="0"/>
        <w:jc w:val="both"/>
        <w:rPr>
          <w:bCs/>
          <w:sz w:val="20"/>
          <w:lang w:val="ru-RU"/>
        </w:rPr>
      </w:pPr>
      <w:r w:rsidRPr="00CA2DA8">
        <w:rPr>
          <w:bCs/>
          <w:i/>
          <w:sz w:val="20"/>
        </w:rPr>
        <w:t>Население на област  Добрич към 31.12.2023 г. (за тригодишен период)</w:t>
      </w:r>
    </w:p>
    <w:p w:rsidR="00CA2DA8" w:rsidRPr="00CA2DA8" w:rsidRDefault="00CA2DA8" w:rsidP="00CA2DA8">
      <w:pPr>
        <w:jc w:val="center"/>
        <w:rPr>
          <w:bCs/>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48"/>
        <w:gridCol w:w="1119"/>
        <w:gridCol w:w="907"/>
        <w:gridCol w:w="871"/>
        <w:gridCol w:w="902"/>
        <w:gridCol w:w="871"/>
        <w:gridCol w:w="934"/>
        <w:gridCol w:w="871"/>
        <w:gridCol w:w="858"/>
        <w:gridCol w:w="871"/>
      </w:tblGrid>
      <w:tr w:rsidR="00CA2DA8" w:rsidRPr="00CA2DA8" w:rsidTr="00CA2DA8">
        <w:tc>
          <w:tcPr>
            <w:tcW w:w="848"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Год.</w:t>
            </w:r>
          </w:p>
        </w:tc>
        <w:tc>
          <w:tcPr>
            <w:tcW w:w="1119"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Общо население в областта</w:t>
            </w:r>
          </w:p>
        </w:tc>
        <w:tc>
          <w:tcPr>
            <w:tcW w:w="907"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Мъже</w:t>
            </w:r>
          </w:p>
        </w:tc>
        <w:tc>
          <w:tcPr>
            <w:tcW w:w="87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Отн. дял</w:t>
            </w:r>
          </w:p>
        </w:tc>
        <w:tc>
          <w:tcPr>
            <w:tcW w:w="902"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Жени</w:t>
            </w:r>
          </w:p>
        </w:tc>
        <w:tc>
          <w:tcPr>
            <w:tcW w:w="87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Отн. дял</w:t>
            </w:r>
          </w:p>
        </w:tc>
        <w:tc>
          <w:tcPr>
            <w:tcW w:w="93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град</w:t>
            </w:r>
          </w:p>
        </w:tc>
        <w:tc>
          <w:tcPr>
            <w:tcW w:w="87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Отн. дял</w:t>
            </w:r>
          </w:p>
        </w:tc>
        <w:tc>
          <w:tcPr>
            <w:tcW w:w="858"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Село</w:t>
            </w:r>
          </w:p>
        </w:tc>
        <w:tc>
          <w:tcPr>
            <w:tcW w:w="87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Отн. дял</w:t>
            </w:r>
          </w:p>
        </w:tc>
      </w:tr>
      <w:tr w:rsidR="00CA2DA8" w:rsidRPr="00CA2DA8" w:rsidTr="00CA2DA8">
        <w:tc>
          <w:tcPr>
            <w:tcW w:w="848"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sz w:val="20"/>
              </w:rPr>
            </w:pPr>
            <w:r w:rsidRPr="00CA2DA8">
              <w:rPr>
                <w:sz w:val="20"/>
              </w:rPr>
              <w:t>2021</w:t>
            </w:r>
          </w:p>
        </w:tc>
        <w:tc>
          <w:tcPr>
            <w:tcW w:w="1119"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rStyle w:val="af9"/>
                <w:b w:val="0"/>
                <w:sz w:val="20"/>
              </w:rPr>
            </w:pPr>
            <w:r w:rsidRPr="00CA2DA8">
              <w:rPr>
                <w:rStyle w:val="af9"/>
                <w:sz w:val="20"/>
              </w:rPr>
              <w:t>167 314</w:t>
            </w:r>
          </w:p>
        </w:tc>
        <w:tc>
          <w:tcPr>
            <w:tcW w:w="907"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80 910</w:t>
            </w:r>
          </w:p>
        </w:tc>
        <w:tc>
          <w:tcPr>
            <w:tcW w:w="87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48,35</w:t>
            </w:r>
          </w:p>
        </w:tc>
        <w:tc>
          <w:tcPr>
            <w:tcW w:w="902"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86 404</w:t>
            </w:r>
          </w:p>
        </w:tc>
        <w:tc>
          <w:tcPr>
            <w:tcW w:w="87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51,64</w:t>
            </w:r>
          </w:p>
        </w:tc>
        <w:tc>
          <w:tcPr>
            <w:tcW w:w="93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114 734</w:t>
            </w:r>
          </w:p>
        </w:tc>
        <w:tc>
          <w:tcPr>
            <w:tcW w:w="87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68,57</w:t>
            </w:r>
          </w:p>
        </w:tc>
        <w:tc>
          <w:tcPr>
            <w:tcW w:w="858"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52 580</w:t>
            </w:r>
          </w:p>
        </w:tc>
        <w:tc>
          <w:tcPr>
            <w:tcW w:w="87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31,42</w:t>
            </w:r>
          </w:p>
        </w:tc>
      </w:tr>
      <w:tr w:rsidR="00CA2DA8" w:rsidRPr="00CA2DA8" w:rsidTr="00CA2DA8">
        <w:tc>
          <w:tcPr>
            <w:tcW w:w="848"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sz w:val="20"/>
              </w:rPr>
            </w:pPr>
            <w:r w:rsidRPr="00CA2DA8">
              <w:rPr>
                <w:b/>
                <w:sz w:val="20"/>
              </w:rPr>
              <w:t>2022</w:t>
            </w:r>
          </w:p>
        </w:tc>
        <w:tc>
          <w:tcPr>
            <w:tcW w:w="1119"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rStyle w:val="af9"/>
                <w:sz w:val="20"/>
              </w:rPr>
            </w:pPr>
            <w:r w:rsidRPr="00CA2DA8">
              <w:rPr>
                <w:rStyle w:val="af9"/>
                <w:sz w:val="20"/>
              </w:rPr>
              <w:t>147 208</w:t>
            </w:r>
          </w:p>
        </w:tc>
        <w:tc>
          <w:tcPr>
            <w:tcW w:w="907"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bCs/>
                <w:sz w:val="20"/>
              </w:rPr>
            </w:pPr>
            <w:r w:rsidRPr="00CA2DA8">
              <w:rPr>
                <w:b/>
                <w:bCs/>
                <w:sz w:val="20"/>
              </w:rPr>
              <w:t>70 448</w:t>
            </w:r>
          </w:p>
        </w:tc>
        <w:tc>
          <w:tcPr>
            <w:tcW w:w="87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bCs/>
                <w:sz w:val="20"/>
              </w:rPr>
            </w:pPr>
            <w:r w:rsidRPr="00CA2DA8">
              <w:rPr>
                <w:b/>
                <w:bCs/>
                <w:sz w:val="20"/>
              </w:rPr>
              <w:t>47,86</w:t>
            </w:r>
          </w:p>
        </w:tc>
        <w:tc>
          <w:tcPr>
            <w:tcW w:w="90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bCs/>
                <w:sz w:val="20"/>
              </w:rPr>
            </w:pPr>
            <w:r w:rsidRPr="00CA2DA8">
              <w:rPr>
                <w:b/>
                <w:bCs/>
                <w:sz w:val="20"/>
              </w:rPr>
              <w:t>76 760</w:t>
            </w:r>
          </w:p>
        </w:tc>
        <w:tc>
          <w:tcPr>
            <w:tcW w:w="87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bCs/>
                <w:sz w:val="20"/>
              </w:rPr>
            </w:pPr>
            <w:r w:rsidRPr="00CA2DA8">
              <w:rPr>
                <w:b/>
                <w:bCs/>
                <w:sz w:val="20"/>
              </w:rPr>
              <w:t>52,14</w:t>
            </w:r>
          </w:p>
        </w:tc>
        <w:tc>
          <w:tcPr>
            <w:tcW w:w="93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bCs/>
                <w:sz w:val="20"/>
              </w:rPr>
            </w:pPr>
            <w:r w:rsidRPr="00CA2DA8">
              <w:rPr>
                <w:b/>
                <w:bCs/>
                <w:sz w:val="20"/>
              </w:rPr>
              <w:t>104 331</w:t>
            </w:r>
          </w:p>
        </w:tc>
        <w:tc>
          <w:tcPr>
            <w:tcW w:w="87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bCs/>
                <w:sz w:val="20"/>
              </w:rPr>
            </w:pPr>
            <w:r w:rsidRPr="00CA2DA8">
              <w:rPr>
                <w:b/>
                <w:bCs/>
                <w:sz w:val="20"/>
              </w:rPr>
              <w:t>70,87</w:t>
            </w:r>
          </w:p>
        </w:tc>
        <w:tc>
          <w:tcPr>
            <w:tcW w:w="858"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bCs/>
                <w:sz w:val="20"/>
              </w:rPr>
            </w:pPr>
            <w:r w:rsidRPr="00CA2DA8">
              <w:rPr>
                <w:b/>
                <w:bCs/>
                <w:sz w:val="20"/>
              </w:rPr>
              <w:t>42 877</w:t>
            </w:r>
          </w:p>
        </w:tc>
        <w:tc>
          <w:tcPr>
            <w:tcW w:w="87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bCs/>
                <w:sz w:val="20"/>
              </w:rPr>
            </w:pPr>
            <w:r w:rsidRPr="00CA2DA8">
              <w:rPr>
                <w:b/>
                <w:bCs/>
                <w:sz w:val="20"/>
              </w:rPr>
              <w:t>29,13</w:t>
            </w:r>
          </w:p>
        </w:tc>
      </w:tr>
      <w:tr w:rsidR="00CA2DA8" w:rsidRPr="00CA2DA8" w:rsidTr="00CA2DA8">
        <w:tc>
          <w:tcPr>
            <w:tcW w:w="848"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sz w:val="20"/>
              </w:rPr>
            </w:pPr>
            <w:r w:rsidRPr="00CA2DA8">
              <w:rPr>
                <w:b/>
                <w:sz w:val="20"/>
              </w:rPr>
              <w:t>2023</w:t>
            </w:r>
          </w:p>
        </w:tc>
        <w:tc>
          <w:tcPr>
            <w:tcW w:w="1119"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rStyle w:val="af9"/>
                <w:sz w:val="20"/>
              </w:rPr>
            </w:pPr>
            <w:r w:rsidRPr="00CA2DA8">
              <w:rPr>
                <w:rStyle w:val="af9"/>
                <w:sz w:val="20"/>
              </w:rPr>
              <w:t>146 635</w:t>
            </w:r>
          </w:p>
        </w:tc>
        <w:tc>
          <w:tcPr>
            <w:tcW w:w="907"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bCs/>
                <w:sz w:val="20"/>
              </w:rPr>
            </w:pPr>
            <w:r w:rsidRPr="00CA2DA8">
              <w:rPr>
                <w:b/>
                <w:bCs/>
                <w:sz w:val="20"/>
              </w:rPr>
              <w:t>70 051</w:t>
            </w:r>
          </w:p>
        </w:tc>
        <w:tc>
          <w:tcPr>
            <w:tcW w:w="87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bCs/>
                <w:sz w:val="20"/>
              </w:rPr>
            </w:pPr>
            <w:r w:rsidRPr="00CA2DA8">
              <w:rPr>
                <w:b/>
                <w:bCs/>
                <w:sz w:val="20"/>
              </w:rPr>
              <w:t>47,77</w:t>
            </w:r>
          </w:p>
        </w:tc>
        <w:tc>
          <w:tcPr>
            <w:tcW w:w="90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bCs/>
                <w:sz w:val="20"/>
              </w:rPr>
            </w:pPr>
            <w:r w:rsidRPr="00CA2DA8">
              <w:rPr>
                <w:b/>
                <w:bCs/>
                <w:sz w:val="20"/>
              </w:rPr>
              <w:t>76 584</w:t>
            </w:r>
          </w:p>
        </w:tc>
        <w:tc>
          <w:tcPr>
            <w:tcW w:w="87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bCs/>
                <w:sz w:val="20"/>
              </w:rPr>
            </w:pPr>
            <w:r w:rsidRPr="00CA2DA8">
              <w:rPr>
                <w:b/>
                <w:bCs/>
                <w:sz w:val="20"/>
              </w:rPr>
              <w:t>52,22</w:t>
            </w:r>
          </w:p>
        </w:tc>
        <w:tc>
          <w:tcPr>
            <w:tcW w:w="93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bCs/>
                <w:sz w:val="20"/>
              </w:rPr>
            </w:pPr>
            <w:r w:rsidRPr="00CA2DA8">
              <w:rPr>
                <w:b/>
                <w:bCs/>
                <w:sz w:val="20"/>
              </w:rPr>
              <w:t>102 555</w:t>
            </w:r>
          </w:p>
        </w:tc>
        <w:tc>
          <w:tcPr>
            <w:tcW w:w="87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bCs/>
                <w:sz w:val="20"/>
              </w:rPr>
            </w:pPr>
            <w:r w:rsidRPr="00CA2DA8">
              <w:rPr>
                <w:b/>
                <w:bCs/>
                <w:sz w:val="20"/>
              </w:rPr>
              <w:t>69,93</w:t>
            </w:r>
          </w:p>
        </w:tc>
        <w:tc>
          <w:tcPr>
            <w:tcW w:w="858"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bCs/>
                <w:sz w:val="20"/>
              </w:rPr>
            </w:pPr>
            <w:r w:rsidRPr="00CA2DA8">
              <w:rPr>
                <w:b/>
                <w:bCs/>
                <w:sz w:val="20"/>
              </w:rPr>
              <w:t>44 080</w:t>
            </w:r>
          </w:p>
        </w:tc>
        <w:tc>
          <w:tcPr>
            <w:tcW w:w="87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
                <w:bCs/>
                <w:sz w:val="20"/>
              </w:rPr>
            </w:pPr>
            <w:r w:rsidRPr="00CA2DA8">
              <w:rPr>
                <w:b/>
                <w:bCs/>
                <w:sz w:val="20"/>
              </w:rPr>
              <w:t>30,06</w:t>
            </w:r>
          </w:p>
        </w:tc>
      </w:tr>
    </w:tbl>
    <w:p w:rsidR="00CA2DA8" w:rsidRPr="00CA2DA8" w:rsidRDefault="00CA2DA8" w:rsidP="00CA2DA8">
      <w:pPr>
        <w:jc w:val="center"/>
        <w:rPr>
          <w:bCs/>
          <w:color w:val="FF0000"/>
          <w:sz w:val="20"/>
        </w:rPr>
      </w:pPr>
    </w:p>
    <w:p w:rsidR="00CA2DA8" w:rsidRPr="00CA2DA8" w:rsidRDefault="00CA2DA8" w:rsidP="0009380B">
      <w:pPr>
        <w:widowControl/>
        <w:numPr>
          <w:ilvl w:val="0"/>
          <w:numId w:val="51"/>
        </w:numPr>
        <w:tabs>
          <w:tab w:val="left" w:pos="284"/>
        </w:tabs>
        <w:ind w:left="0" w:firstLine="0"/>
        <w:rPr>
          <w:bCs/>
          <w:sz w:val="20"/>
        </w:rPr>
      </w:pPr>
      <w:r w:rsidRPr="00CA2DA8">
        <w:rPr>
          <w:bCs/>
          <w:sz w:val="20"/>
        </w:rPr>
        <w:t>Население по общини в област Добрич към 31.12.2023 г. (за тригодишен период)</w:t>
      </w:r>
    </w:p>
    <w:p w:rsidR="00CA2DA8" w:rsidRPr="00CA2DA8" w:rsidRDefault="00CA2DA8" w:rsidP="00CA2DA8">
      <w:pPr>
        <w:rPr>
          <w:bCs/>
          <w:sz w:val="20"/>
        </w:rPr>
      </w:pPr>
    </w:p>
    <w:p w:rsidR="00CA2DA8" w:rsidRPr="00CA2DA8" w:rsidRDefault="00CA2DA8" w:rsidP="00CA2DA8">
      <w:pPr>
        <w:ind w:left="1440"/>
        <w:rPr>
          <w:bCs/>
          <w:sz w:val="20"/>
        </w:rPr>
      </w:pPr>
    </w:p>
    <w:p w:rsidR="00CA2DA8" w:rsidRPr="00CA2DA8" w:rsidRDefault="00CA2DA8" w:rsidP="0009380B">
      <w:pPr>
        <w:widowControl/>
        <w:numPr>
          <w:ilvl w:val="0"/>
          <w:numId w:val="29"/>
        </w:numPr>
        <w:rPr>
          <w:bCs/>
          <w:sz w:val="20"/>
        </w:rPr>
      </w:pPr>
      <w:r w:rsidRPr="00CA2DA8">
        <w:rPr>
          <w:bCs/>
          <w:sz w:val="20"/>
        </w:rPr>
        <w:t>Община Добрич - град</w:t>
      </w:r>
    </w:p>
    <w:p w:rsidR="00CA2DA8" w:rsidRPr="00CA2DA8" w:rsidRDefault="00CA2DA8" w:rsidP="00CA2DA8">
      <w:pPr>
        <w:ind w:left="720"/>
        <w:rPr>
          <w:bCs/>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86"/>
        <w:gridCol w:w="923"/>
        <w:gridCol w:w="928"/>
        <w:gridCol w:w="902"/>
        <w:gridCol w:w="924"/>
        <w:gridCol w:w="902"/>
        <w:gridCol w:w="891"/>
        <w:gridCol w:w="902"/>
        <w:gridCol w:w="892"/>
        <w:gridCol w:w="902"/>
      </w:tblGrid>
      <w:tr w:rsidR="00CA2DA8" w:rsidRPr="00CA2DA8" w:rsidTr="00CA2DA8">
        <w:tc>
          <w:tcPr>
            <w:tcW w:w="886"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rPr>
                <w:b/>
                <w:i/>
                <w:sz w:val="20"/>
              </w:rPr>
            </w:pPr>
            <w:r w:rsidRPr="00CA2DA8">
              <w:rPr>
                <w:b/>
                <w:i/>
                <w:sz w:val="20"/>
              </w:rPr>
              <w:t>Год.</w:t>
            </w:r>
          </w:p>
        </w:tc>
        <w:tc>
          <w:tcPr>
            <w:tcW w:w="923"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Общо</w:t>
            </w:r>
          </w:p>
        </w:tc>
        <w:tc>
          <w:tcPr>
            <w:tcW w:w="928"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Мъже</w:t>
            </w:r>
          </w:p>
        </w:tc>
        <w:tc>
          <w:tcPr>
            <w:tcW w:w="902"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rPr>
                <w:b/>
                <w:i/>
                <w:sz w:val="20"/>
              </w:rPr>
            </w:pPr>
            <w:r w:rsidRPr="00CA2DA8">
              <w:rPr>
                <w:b/>
                <w:i/>
                <w:sz w:val="20"/>
              </w:rPr>
              <w:t>Отн. дял</w:t>
            </w:r>
          </w:p>
        </w:tc>
        <w:tc>
          <w:tcPr>
            <w:tcW w:w="92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Жени</w:t>
            </w:r>
          </w:p>
        </w:tc>
        <w:tc>
          <w:tcPr>
            <w:tcW w:w="902"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Отн. дял</w:t>
            </w:r>
          </w:p>
        </w:tc>
        <w:tc>
          <w:tcPr>
            <w:tcW w:w="89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Град</w:t>
            </w:r>
          </w:p>
        </w:tc>
        <w:tc>
          <w:tcPr>
            <w:tcW w:w="902"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Отн. дял</w:t>
            </w:r>
          </w:p>
        </w:tc>
        <w:tc>
          <w:tcPr>
            <w:tcW w:w="892"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Село</w:t>
            </w:r>
          </w:p>
        </w:tc>
        <w:tc>
          <w:tcPr>
            <w:tcW w:w="902"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Отн. дял</w:t>
            </w:r>
          </w:p>
        </w:tc>
      </w:tr>
      <w:tr w:rsidR="00CA2DA8" w:rsidRPr="00CA2DA8" w:rsidTr="00CA2DA8">
        <w:tc>
          <w:tcPr>
            <w:tcW w:w="886"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sz w:val="20"/>
              </w:rPr>
            </w:pPr>
            <w:r w:rsidRPr="00CA2DA8">
              <w:rPr>
                <w:sz w:val="20"/>
              </w:rPr>
              <w:t>2021</w:t>
            </w:r>
          </w:p>
        </w:tc>
        <w:tc>
          <w:tcPr>
            <w:tcW w:w="923"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79 269</w:t>
            </w:r>
          </w:p>
        </w:tc>
        <w:tc>
          <w:tcPr>
            <w:tcW w:w="928"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37 471</w:t>
            </w:r>
          </w:p>
        </w:tc>
        <w:tc>
          <w:tcPr>
            <w:tcW w:w="902"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47,27</w:t>
            </w:r>
          </w:p>
        </w:tc>
        <w:tc>
          <w:tcPr>
            <w:tcW w:w="92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41 798</w:t>
            </w:r>
          </w:p>
        </w:tc>
        <w:tc>
          <w:tcPr>
            <w:tcW w:w="902"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52,73</w:t>
            </w:r>
          </w:p>
        </w:tc>
        <w:tc>
          <w:tcPr>
            <w:tcW w:w="89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79 269</w:t>
            </w:r>
          </w:p>
        </w:tc>
        <w:tc>
          <w:tcPr>
            <w:tcW w:w="902"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100</w:t>
            </w:r>
          </w:p>
        </w:tc>
        <w:tc>
          <w:tcPr>
            <w:tcW w:w="892"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p>
        </w:tc>
        <w:tc>
          <w:tcPr>
            <w:tcW w:w="902"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p>
        </w:tc>
      </w:tr>
      <w:tr w:rsidR="00CA2DA8" w:rsidRPr="00CA2DA8" w:rsidTr="00CA2DA8">
        <w:tc>
          <w:tcPr>
            <w:tcW w:w="886"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sz w:val="20"/>
              </w:rPr>
            </w:pPr>
            <w:r w:rsidRPr="00CA2DA8">
              <w:rPr>
                <w:sz w:val="20"/>
              </w:rPr>
              <w:t>2022</w:t>
            </w:r>
          </w:p>
        </w:tc>
        <w:tc>
          <w:tcPr>
            <w:tcW w:w="923"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71 947</w:t>
            </w:r>
          </w:p>
        </w:tc>
        <w:tc>
          <w:tcPr>
            <w:tcW w:w="928"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33 703</w:t>
            </w:r>
          </w:p>
        </w:tc>
        <w:tc>
          <w:tcPr>
            <w:tcW w:w="90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46,84</w:t>
            </w:r>
          </w:p>
        </w:tc>
        <w:tc>
          <w:tcPr>
            <w:tcW w:w="92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38 244</w:t>
            </w:r>
          </w:p>
        </w:tc>
        <w:tc>
          <w:tcPr>
            <w:tcW w:w="90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53,16</w:t>
            </w:r>
          </w:p>
        </w:tc>
        <w:tc>
          <w:tcPr>
            <w:tcW w:w="89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71 947</w:t>
            </w:r>
          </w:p>
        </w:tc>
        <w:tc>
          <w:tcPr>
            <w:tcW w:w="90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100</w:t>
            </w:r>
          </w:p>
        </w:tc>
        <w:tc>
          <w:tcPr>
            <w:tcW w:w="89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p>
        </w:tc>
        <w:tc>
          <w:tcPr>
            <w:tcW w:w="90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p>
        </w:tc>
      </w:tr>
      <w:tr w:rsidR="00CA2DA8" w:rsidRPr="00CA2DA8" w:rsidTr="00CA2DA8">
        <w:tc>
          <w:tcPr>
            <w:tcW w:w="886"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sz w:val="20"/>
              </w:rPr>
            </w:pPr>
            <w:r w:rsidRPr="00CA2DA8">
              <w:rPr>
                <w:sz w:val="20"/>
              </w:rPr>
              <w:t>2023</w:t>
            </w:r>
          </w:p>
        </w:tc>
        <w:tc>
          <w:tcPr>
            <w:tcW w:w="923"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70 411</w:t>
            </w:r>
          </w:p>
        </w:tc>
        <w:tc>
          <w:tcPr>
            <w:tcW w:w="928"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32 912</w:t>
            </w:r>
          </w:p>
        </w:tc>
        <w:tc>
          <w:tcPr>
            <w:tcW w:w="90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46,74</w:t>
            </w:r>
          </w:p>
        </w:tc>
        <w:tc>
          <w:tcPr>
            <w:tcW w:w="92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37 499</w:t>
            </w:r>
          </w:p>
        </w:tc>
        <w:tc>
          <w:tcPr>
            <w:tcW w:w="90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53,25</w:t>
            </w:r>
          </w:p>
        </w:tc>
        <w:tc>
          <w:tcPr>
            <w:tcW w:w="89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70 411</w:t>
            </w:r>
          </w:p>
        </w:tc>
        <w:tc>
          <w:tcPr>
            <w:tcW w:w="90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100</w:t>
            </w:r>
          </w:p>
        </w:tc>
        <w:tc>
          <w:tcPr>
            <w:tcW w:w="89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p>
        </w:tc>
        <w:tc>
          <w:tcPr>
            <w:tcW w:w="90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p>
        </w:tc>
      </w:tr>
    </w:tbl>
    <w:p w:rsidR="00CA2DA8" w:rsidRPr="00CA2DA8" w:rsidRDefault="00CA2DA8" w:rsidP="00CA2DA8">
      <w:pPr>
        <w:rPr>
          <w:bCs/>
          <w:sz w:val="20"/>
        </w:rPr>
      </w:pPr>
    </w:p>
    <w:p w:rsidR="00CA2DA8" w:rsidRPr="00CA2DA8" w:rsidRDefault="00CA2DA8" w:rsidP="00CA2DA8">
      <w:pPr>
        <w:rPr>
          <w:bCs/>
          <w:sz w:val="20"/>
        </w:rPr>
      </w:pPr>
    </w:p>
    <w:p w:rsidR="00CA2DA8" w:rsidRPr="00CA2DA8" w:rsidRDefault="00CA2DA8" w:rsidP="0009380B">
      <w:pPr>
        <w:widowControl/>
        <w:numPr>
          <w:ilvl w:val="0"/>
          <w:numId w:val="29"/>
        </w:numPr>
        <w:rPr>
          <w:bCs/>
          <w:sz w:val="20"/>
        </w:rPr>
      </w:pPr>
      <w:r w:rsidRPr="00CA2DA8">
        <w:rPr>
          <w:bCs/>
          <w:sz w:val="20"/>
        </w:rPr>
        <w:t>Община Балчик</w:t>
      </w:r>
    </w:p>
    <w:p w:rsidR="00CA2DA8" w:rsidRPr="00CA2DA8" w:rsidRDefault="00CA2DA8" w:rsidP="00CA2DA8">
      <w:pPr>
        <w:jc w:val="center"/>
        <w:rPr>
          <w:bCs/>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86"/>
        <w:gridCol w:w="914"/>
        <w:gridCol w:w="926"/>
        <w:gridCol w:w="901"/>
        <w:gridCol w:w="909"/>
        <w:gridCol w:w="901"/>
        <w:gridCol w:w="891"/>
        <w:gridCol w:w="901"/>
        <w:gridCol w:w="892"/>
        <w:gridCol w:w="901"/>
      </w:tblGrid>
      <w:tr w:rsidR="00CA2DA8" w:rsidRPr="00CA2DA8" w:rsidTr="00CA2DA8">
        <w:trPr>
          <w:trHeight w:val="392"/>
        </w:trPr>
        <w:tc>
          <w:tcPr>
            <w:tcW w:w="886"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rPr>
                <w:i/>
                <w:sz w:val="20"/>
              </w:rPr>
            </w:pPr>
            <w:r w:rsidRPr="00CA2DA8">
              <w:rPr>
                <w:i/>
                <w:sz w:val="20"/>
              </w:rPr>
              <w:t>Год.</w:t>
            </w:r>
          </w:p>
        </w:tc>
        <w:tc>
          <w:tcPr>
            <w:tcW w:w="91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Общо</w:t>
            </w:r>
          </w:p>
        </w:tc>
        <w:tc>
          <w:tcPr>
            <w:tcW w:w="926"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Мъже</w:t>
            </w:r>
          </w:p>
        </w:tc>
        <w:tc>
          <w:tcPr>
            <w:tcW w:w="90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rPr>
                <w:i/>
                <w:sz w:val="20"/>
              </w:rPr>
            </w:pPr>
            <w:r w:rsidRPr="00CA2DA8">
              <w:rPr>
                <w:i/>
                <w:sz w:val="20"/>
              </w:rPr>
              <w:t>Отн. дял</w:t>
            </w:r>
          </w:p>
        </w:tc>
        <w:tc>
          <w:tcPr>
            <w:tcW w:w="909"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Жени</w:t>
            </w:r>
          </w:p>
        </w:tc>
        <w:tc>
          <w:tcPr>
            <w:tcW w:w="90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Отн. дял</w:t>
            </w:r>
          </w:p>
        </w:tc>
        <w:tc>
          <w:tcPr>
            <w:tcW w:w="89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Град</w:t>
            </w:r>
          </w:p>
        </w:tc>
        <w:tc>
          <w:tcPr>
            <w:tcW w:w="90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Отн. дял</w:t>
            </w:r>
          </w:p>
        </w:tc>
        <w:tc>
          <w:tcPr>
            <w:tcW w:w="892"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Село</w:t>
            </w:r>
          </w:p>
        </w:tc>
        <w:tc>
          <w:tcPr>
            <w:tcW w:w="90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Отн. дял</w:t>
            </w:r>
          </w:p>
        </w:tc>
      </w:tr>
      <w:tr w:rsidR="00CA2DA8" w:rsidRPr="00CA2DA8" w:rsidTr="00CA2DA8">
        <w:trPr>
          <w:trHeight w:val="190"/>
        </w:trPr>
        <w:tc>
          <w:tcPr>
            <w:tcW w:w="886"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sz w:val="20"/>
              </w:rPr>
            </w:pPr>
            <w:r w:rsidRPr="00CA2DA8">
              <w:rPr>
                <w:sz w:val="20"/>
              </w:rPr>
              <w:t>2021</w:t>
            </w:r>
          </w:p>
        </w:tc>
        <w:tc>
          <w:tcPr>
            <w:tcW w:w="91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19 022</w:t>
            </w:r>
          </w:p>
        </w:tc>
        <w:tc>
          <w:tcPr>
            <w:tcW w:w="926"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9 349</w:t>
            </w:r>
          </w:p>
        </w:tc>
        <w:tc>
          <w:tcPr>
            <w:tcW w:w="90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49,15</w:t>
            </w:r>
          </w:p>
        </w:tc>
        <w:tc>
          <w:tcPr>
            <w:tcW w:w="909"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9 673</w:t>
            </w:r>
          </w:p>
        </w:tc>
        <w:tc>
          <w:tcPr>
            <w:tcW w:w="90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50,85</w:t>
            </w:r>
          </w:p>
        </w:tc>
        <w:tc>
          <w:tcPr>
            <w:tcW w:w="89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10 870</w:t>
            </w:r>
          </w:p>
        </w:tc>
        <w:tc>
          <w:tcPr>
            <w:tcW w:w="90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57,14</w:t>
            </w:r>
          </w:p>
        </w:tc>
        <w:tc>
          <w:tcPr>
            <w:tcW w:w="892"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8 152</w:t>
            </w:r>
          </w:p>
        </w:tc>
        <w:tc>
          <w:tcPr>
            <w:tcW w:w="90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42,86</w:t>
            </w:r>
          </w:p>
        </w:tc>
      </w:tr>
      <w:tr w:rsidR="00CA2DA8" w:rsidRPr="00CA2DA8" w:rsidTr="00CA2DA8">
        <w:trPr>
          <w:trHeight w:val="202"/>
        </w:trPr>
        <w:tc>
          <w:tcPr>
            <w:tcW w:w="886"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sz w:val="20"/>
              </w:rPr>
            </w:pPr>
            <w:r w:rsidRPr="00CA2DA8">
              <w:rPr>
                <w:sz w:val="20"/>
              </w:rPr>
              <w:t>2022</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15 910</w:t>
            </w:r>
          </w:p>
        </w:tc>
        <w:tc>
          <w:tcPr>
            <w:tcW w:w="926"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7 704</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48,42</w:t>
            </w:r>
          </w:p>
        </w:tc>
        <w:tc>
          <w:tcPr>
            <w:tcW w:w="909"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8 206</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51,58</w:t>
            </w:r>
          </w:p>
        </w:tc>
        <w:tc>
          <w:tcPr>
            <w:tcW w:w="89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9 291</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58,39</w:t>
            </w:r>
          </w:p>
        </w:tc>
        <w:tc>
          <w:tcPr>
            <w:tcW w:w="89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6 619</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41,61</w:t>
            </w:r>
          </w:p>
        </w:tc>
      </w:tr>
      <w:tr w:rsidR="00CA2DA8" w:rsidRPr="00CA2DA8" w:rsidTr="00CA2DA8">
        <w:trPr>
          <w:trHeight w:val="202"/>
        </w:trPr>
        <w:tc>
          <w:tcPr>
            <w:tcW w:w="886"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sz w:val="20"/>
              </w:rPr>
            </w:pPr>
            <w:r w:rsidRPr="00CA2DA8">
              <w:rPr>
                <w:sz w:val="20"/>
              </w:rPr>
              <w:t>2023</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16 341</w:t>
            </w:r>
          </w:p>
        </w:tc>
        <w:tc>
          <w:tcPr>
            <w:tcW w:w="926"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7 877</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48,20</w:t>
            </w:r>
          </w:p>
        </w:tc>
        <w:tc>
          <w:tcPr>
            <w:tcW w:w="909"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8 464</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51,79</w:t>
            </w:r>
          </w:p>
        </w:tc>
        <w:tc>
          <w:tcPr>
            <w:tcW w:w="89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9 379</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57,39</w:t>
            </w:r>
          </w:p>
        </w:tc>
        <w:tc>
          <w:tcPr>
            <w:tcW w:w="89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6 962</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42,60</w:t>
            </w:r>
          </w:p>
        </w:tc>
      </w:tr>
    </w:tbl>
    <w:p w:rsidR="00CA2DA8" w:rsidRPr="00CA2DA8" w:rsidRDefault="00CA2DA8" w:rsidP="00CA2DA8">
      <w:pPr>
        <w:ind w:left="720"/>
        <w:rPr>
          <w:bCs/>
          <w:sz w:val="20"/>
        </w:rPr>
      </w:pPr>
    </w:p>
    <w:p w:rsidR="00CA2DA8" w:rsidRPr="00CA2DA8" w:rsidRDefault="00CA2DA8" w:rsidP="00CA2DA8">
      <w:pPr>
        <w:ind w:left="720"/>
        <w:rPr>
          <w:bCs/>
          <w:sz w:val="20"/>
        </w:rPr>
      </w:pPr>
    </w:p>
    <w:p w:rsidR="00CA2DA8" w:rsidRPr="00CA2DA8" w:rsidRDefault="00CA2DA8" w:rsidP="0009380B">
      <w:pPr>
        <w:widowControl/>
        <w:numPr>
          <w:ilvl w:val="0"/>
          <w:numId w:val="29"/>
        </w:numPr>
        <w:rPr>
          <w:bCs/>
          <w:sz w:val="20"/>
        </w:rPr>
      </w:pPr>
      <w:r w:rsidRPr="00CA2DA8">
        <w:rPr>
          <w:bCs/>
          <w:sz w:val="20"/>
        </w:rPr>
        <w:t>Община Каварна</w:t>
      </w:r>
    </w:p>
    <w:p w:rsidR="00CA2DA8" w:rsidRPr="00CA2DA8" w:rsidRDefault="00CA2DA8" w:rsidP="00CA2DA8">
      <w:pPr>
        <w:ind w:left="720"/>
        <w:rPr>
          <w:bCs/>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84"/>
        <w:gridCol w:w="913"/>
        <w:gridCol w:w="927"/>
        <w:gridCol w:w="901"/>
        <w:gridCol w:w="909"/>
        <w:gridCol w:w="901"/>
        <w:gridCol w:w="924"/>
        <w:gridCol w:w="901"/>
        <w:gridCol w:w="891"/>
        <w:gridCol w:w="901"/>
      </w:tblGrid>
      <w:tr w:rsidR="00CA2DA8" w:rsidRPr="00CA2DA8" w:rsidTr="00CA2DA8">
        <w:tc>
          <w:tcPr>
            <w:tcW w:w="88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rPr>
                <w:i/>
                <w:sz w:val="20"/>
              </w:rPr>
            </w:pPr>
            <w:r w:rsidRPr="00CA2DA8">
              <w:rPr>
                <w:i/>
                <w:sz w:val="20"/>
              </w:rPr>
              <w:t>Год.</w:t>
            </w:r>
          </w:p>
        </w:tc>
        <w:tc>
          <w:tcPr>
            <w:tcW w:w="913"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Общо</w:t>
            </w:r>
          </w:p>
        </w:tc>
        <w:tc>
          <w:tcPr>
            <w:tcW w:w="927"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Мъже</w:t>
            </w:r>
          </w:p>
        </w:tc>
        <w:tc>
          <w:tcPr>
            <w:tcW w:w="90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rPr>
                <w:i/>
                <w:sz w:val="20"/>
              </w:rPr>
            </w:pPr>
            <w:r w:rsidRPr="00CA2DA8">
              <w:rPr>
                <w:i/>
                <w:sz w:val="20"/>
              </w:rPr>
              <w:t>Отн. дял</w:t>
            </w:r>
          </w:p>
        </w:tc>
        <w:tc>
          <w:tcPr>
            <w:tcW w:w="909"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Жени</w:t>
            </w:r>
          </w:p>
        </w:tc>
        <w:tc>
          <w:tcPr>
            <w:tcW w:w="90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Отн. дял</w:t>
            </w:r>
          </w:p>
        </w:tc>
        <w:tc>
          <w:tcPr>
            <w:tcW w:w="92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Град</w:t>
            </w:r>
          </w:p>
        </w:tc>
        <w:tc>
          <w:tcPr>
            <w:tcW w:w="90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Отн. дял</w:t>
            </w:r>
          </w:p>
        </w:tc>
        <w:tc>
          <w:tcPr>
            <w:tcW w:w="89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Село</w:t>
            </w:r>
          </w:p>
        </w:tc>
        <w:tc>
          <w:tcPr>
            <w:tcW w:w="90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Отн. дял</w:t>
            </w:r>
          </w:p>
        </w:tc>
      </w:tr>
      <w:tr w:rsidR="00CA2DA8" w:rsidRPr="00CA2DA8" w:rsidTr="00CA2DA8">
        <w:tc>
          <w:tcPr>
            <w:tcW w:w="88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sz w:val="20"/>
              </w:rPr>
            </w:pPr>
            <w:r w:rsidRPr="00CA2DA8">
              <w:rPr>
                <w:sz w:val="20"/>
              </w:rPr>
              <w:t>2021</w:t>
            </w:r>
          </w:p>
        </w:tc>
        <w:tc>
          <w:tcPr>
            <w:tcW w:w="913"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13 532</w:t>
            </w:r>
          </w:p>
        </w:tc>
        <w:tc>
          <w:tcPr>
            <w:tcW w:w="927"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6 519</w:t>
            </w:r>
          </w:p>
        </w:tc>
        <w:tc>
          <w:tcPr>
            <w:tcW w:w="90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48,17</w:t>
            </w:r>
          </w:p>
        </w:tc>
        <w:tc>
          <w:tcPr>
            <w:tcW w:w="909"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7 013</w:t>
            </w:r>
          </w:p>
        </w:tc>
        <w:tc>
          <w:tcPr>
            <w:tcW w:w="90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51,83</w:t>
            </w:r>
          </w:p>
        </w:tc>
        <w:tc>
          <w:tcPr>
            <w:tcW w:w="92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10 426</w:t>
            </w:r>
          </w:p>
        </w:tc>
        <w:tc>
          <w:tcPr>
            <w:tcW w:w="90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77,05</w:t>
            </w:r>
          </w:p>
        </w:tc>
        <w:tc>
          <w:tcPr>
            <w:tcW w:w="89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3 106</w:t>
            </w:r>
          </w:p>
        </w:tc>
        <w:tc>
          <w:tcPr>
            <w:tcW w:w="90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22,95</w:t>
            </w:r>
          </w:p>
        </w:tc>
      </w:tr>
      <w:tr w:rsidR="00CA2DA8" w:rsidRPr="00CA2DA8" w:rsidTr="00CA2DA8">
        <w:tc>
          <w:tcPr>
            <w:tcW w:w="88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sz w:val="20"/>
              </w:rPr>
            </w:pPr>
            <w:r w:rsidRPr="00CA2DA8">
              <w:rPr>
                <w:sz w:val="20"/>
              </w:rPr>
              <w:t>2022</w:t>
            </w:r>
          </w:p>
        </w:tc>
        <w:tc>
          <w:tcPr>
            <w:tcW w:w="913"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13 007</w:t>
            </w:r>
          </w:p>
        </w:tc>
        <w:tc>
          <w:tcPr>
            <w:tcW w:w="927"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6 219</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47,81</w:t>
            </w:r>
          </w:p>
        </w:tc>
        <w:tc>
          <w:tcPr>
            <w:tcW w:w="909"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6 788</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52,19</w:t>
            </w:r>
          </w:p>
        </w:tc>
        <w:tc>
          <w:tcPr>
            <w:tcW w:w="92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10 216</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78,54</w:t>
            </w:r>
          </w:p>
        </w:tc>
        <w:tc>
          <w:tcPr>
            <w:tcW w:w="89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2 791</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21,46</w:t>
            </w:r>
          </w:p>
        </w:tc>
      </w:tr>
      <w:tr w:rsidR="00CA2DA8" w:rsidRPr="00CA2DA8" w:rsidTr="00CA2DA8">
        <w:tc>
          <w:tcPr>
            <w:tcW w:w="88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sz w:val="20"/>
              </w:rPr>
            </w:pPr>
            <w:r w:rsidRPr="00CA2DA8">
              <w:rPr>
                <w:sz w:val="20"/>
              </w:rPr>
              <w:t>2023</w:t>
            </w:r>
          </w:p>
        </w:tc>
        <w:tc>
          <w:tcPr>
            <w:tcW w:w="913"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12 928</w:t>
            </w:r>
          </w:p>
        </w:tc>
        <w:tc>
          <w:tcPr>
            <w:tcW w:w="927"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6 173</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47,74</w:t>
            </w:r>
          </w:p>
        </w:tc>
        <w:tc>
          <w:tcPr>
            <w:tcW w:w="909"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6 755</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52,25</w:t>
            </w:r>
          </w:p>
        </w:tc>
        <w:tc>
          <w:tcPr>
            <w:tcW w:w="92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10 111</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78,21</w:t>
            </w:r>
          </w:p>
        </w:tc>
        <w:tc>
          <w:tcPr>
            <w:tcW w:w="89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2 817</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21,78</w:t>
            </w:r>
          </w:p>
        </w:tc>
      </w:tr>
    </w:tbl>
    <w:p w:rsidR="00CA2DA8" w:rsidRPr="00CA2DA8" w:rsidRDefault="00CA2DA8" w:rsidP="00CA2DA8">
      <w:pPr>
        <w:ind w:left="720"/>
        <w:rPr>
          <w:bCs/>
          <w:sz w:val="20"/>
        </w:rPr>
      </w:pPr>
    </w:p>
    <w:p w:rsidR="00CA2DA8" w:rsidRPr="00CA2DA8" w:rsidRDefault="00CA2DA8" w:rsidP="00CA2DA8">
      <w:pPr>
        <w:ind w:left="720"/>
        <w:rPr>
          <w:bCs/>
          <w:sz w:val="20"/>
        </w:rPr>
      </w:pPr>
    </w:p>
    <w:p w:rsidR="00CA2DA8" w:rsidRPr="00CA2DA8" w:rsidRDefault="00CA2DA8" w:rsidP="00CA2DA8">
      <w:pPr>
        <w:ind w:left="720"/>
        <w:rPr>
          <w:bCs/>
          <w:sz w:val="20"/>
        </w:rPr>
      </w:pPr>
    </w:p>
    <w:p w:rsidR="00CA2DA8" w:rsidRPr="00CA2DA8" w:rsidRDefault="00CA2DA8" w:rsidP="0009380B">
      <w:pPr>
        <w:widowControl/>
        <w:numPr>
          <w:ilvl w:val="0"/>
          <w:numId w:val="29"/>
        </w:numPr>
        <w:rPr>
          <w:bCs/>
          <w:sz w:val="20"/>
        </w:rPr>
      </w:pPr>
      <w:r w:rsidRPr="00CA2DA8">
        <w:rPr>
          <w:bCs/>
          <w:sz w:val="20"/>
        </w:rPr>
        <w:t>Община Добричка</w:t>
      </w:r>
    </w:p>
    <w:p w:rsidR="00CA2DA8" w:rsidRPr="00CA2DA8" w:rsidRDefault="00CA2DA8" w:rsidP="00CA2DA8">
      <w:pPr>
        <w:ind w:left="720"/>
        <w:rPr>
          <w:bCs/>
          <w:sz w:val="20"/>
        </w:rPr>
      </w:pPr>
      <w:r w:rsidRPr="00CA2DA8">
        <w:rPr>
          <w:bCs/>
          <w:sz w:val="20"/>
        </w:rPr>
        <w:t xml:space="preserve"> </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86"/>
        <w:gridCol w:w="914"/>
        <w:gridCol w:w="928"/>
        <w:gridCol w:w="903"/>
        <w:gridCol w:w="925"/>
        <w:gridCol w:w="903"/>
        <w:gridCol w:w="893"/>
        <w:gridCol w:w="903"/>
        <w:gridCol w:w="894"/>
        <w:gridCol w:w="903"/>
      </w:tblGrid>
      <w:tr w:rsidR="00CA2DA8" w:rsidRPr="00CA2DA8" w:rsidTr="00CA2DA8">
        <w:tc>
          <w:tcPr>
            <w:tcW w:w="886"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rPr>
                <w:i/>
                <w:sz w:val="20"/>
              </w:rPr>
            </w:pPr>
            <w:r w:rsidRPr="00CA2DA8">
              <w:rPr>
                <w:i/>
                <w:sz w:val="20"/>
              </w:rPr>
              <w:t>Год.</w:t>
            </w:r>
          </w:p>
        </w:tc>
        <w:tc>
          <w:tcPr>
            <w:tcW w:w="91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Общо</w:t>
            </w:r>
          </w:p>
        </w:tc>
        <w:tc>
          <w:tcPr>
            <w:tcW w:w="928"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Мъже</w:t>
            </w:r>
          </w:p>
        </w:tc>
        <w:tc>
          <w:tcPr>
            <w:tcW w:w="903"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rPr>
                <w:i/>
                <w:sz w:val="20"/>
              </w:rPr>
            </w:pPr>
            <w:r w:rsidRPr="00CA2DA8">
              <w:rPr>
                <w:i/>
                <w:sz w:val="20"/>
              </w:rPr>
              <w:t>Отн. дял</w:t>
            </w:r>
          </w:p>
        </w:tc>
        <w:tc>
          <w:tcPr>
            <w:tcW w:w="925"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Жени</w:t>
            </w:r>
          </w:p>
        </w:tc>
        <w:tc>
          <w:tcPr>
            <w:tcW w:w="903"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Отн. дял</w:t>
            </w:r>
          </w:p>
        </w:tc>
        <w:tc>
          <w:tcPr>
            <w:tcW w:w="893"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Град</w:t>
            </w:r>
          </w:p>
        </w:tc>
        <w:tc>
          <w:tcPr>
            <w:tcW w:w="903"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Отн. дял</w:t>
            </w:r>
          </w:p>
        </w:tc>
        <w:tc>
          <w:tcPr>
            <w:tcW w:w="89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Село</w:t>
            </w:r>
          </w:p>
        </w:tc>
        <w:tc>
          <w:tcPr>
            <w:tcW w:w="903"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Отн. дял</w:t>
            </w:r>
          </w:p>
        </w:tc>
      </w:tr>
      <w:tr w:rsidR="00CA2DA8" w:rsidRPr="00CA2DA8" w:rsidTr="00CA2DA8">
        <w:tc>
          <w:tcPr>
            <w:tcW w:w="886"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sz w:val="20"/>
              </w:rPr>
            </w:pPr>
            <w:r w:rsidRPr="00CA2DA8">
              <w:rPr>
                <w:sz w:val="20"/>
              </w:rPr>
              <w:t>2021</w:t>
            </w:r>
          </w:p>
        </w:tc>
        <w:tc>
          <w:tcPr>
            <w:tcW w:w="91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20 412</w:t>
            </w:r>
          </w:p>
        </w:tc>
        <w:tc>
          <w:tcPr>
            <w:tcW w:w="928"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10 172</w:t>
            </w:r>
          </w:p>
        </w:tc>
        <w:tc>
          <w:tcPr>
            <w:tcW w:w="903"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49,83</w:t>
            </w:r>
          </w:p>
        </w:tc>
        <w:tc>
          <w:tcPr>
            <w:tcW w:w="925"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10 240</w:t>
            </w:r>
          </w:p>
        </w:tc>
        <w:tc>
          <w:tcPr>
            <w:tcW w:w="903"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50,17</w:t>
            </w:r>
          </w:p>
        </w:tc>
        <w:tc>
          <w:tcPr>
            <w:tcW w:w="893"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p>
        </w:tc>
        <w:tc>
          <w:tcPr>
            <w:tcW w:w="903"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p>
        </w:tc>
        <w:tc>
          <w:tcPr>
            <w:tcW w:w="89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20 412</w:t>
            </w:r>
          </w:p>
        </w:tc>
        <w:tc>
          <w:tcPr>
            <w:tcW w:w="903"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100</w:t>
            </w:r>
          </w:p>
        </w:tc>
      </w:tr>
      <w:tr w:rsidR="00CA2DA8" w:rsidRPr="00CA2DA8" w:rsidTr="00CA2DA8">
        <w:tc>
          <w:tcPr>
            <w:tcW w:w="886"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sz w:val="20"/>
              </w:rPr>
            </w:pPr>
            <w:r w:rsidRPr="00CA2DA8">
              <w:rPr>
                <w:sz w:val="20"/>
              </w:rPr>
              <w:t>2022</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16 634</w:t>
            </w:r>
          </w:p>
        </w:tc>
        <w:tc>
          <w:tcPr>
            <w:tcW w:w="928"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8 212</w:t>
            </w:r>
          </w:p>
        </w:tc>
        <w:tc>
          <w:tcPr>
            <w:tcW w:w="903"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49,36</w:t>
            </w:r>
          </w:p>
        </w:tc>
        <w:tc>
          <w:tcPr>
            <w:tcW w:w="925"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8 422</w:t>
            </w:r>
          </w:p>
        </w:tc>
        <w:tc>
          <w:tcPr>
            <w:tcW w:w="903"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50,64</w:t>
            </w:r>
          </w:p>
        </w:tc>
        <w:tc>
          <w:tcPr>
            <w:tcW w:w="893"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p>
        </w:tc>
        <w:tc>
          <w:tcPr>
            <w:tcW w:w="903"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16 634</w:t>
            </w:r>
          </w:p>
        </w:tc>
        <w:tc>
          <w:tcPr>
            <w:tcW w:w="903"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100</w:t>
            </w:r>
          </w:p>
        </w:tc>
      </w:tr>
      <w:tr w:rsidR="00CA2DA8" w:rsidRPr="00CA2DA8" w:rsidTr="00CA2DA8">
        <w:tc>
          <w:tcPr>
            <w:tcW w:w="886"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sz w:val="20"/>
              </w:rPr>
            </w:pPr>
            <w:r w:rsidRPr="00CA2DA8">
              <w:rPr>
                <w:sz w:val="20"/>
              </w:rPr>
              <w:t>2023</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17 232</w:t>
            </w:r>
          </w:p>
        </w:tc>
        <w:tc>
          <w:tcPr>
            <w:tcW w:w="928"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8 508</w:t>
            </w:r>
          </w:p>
        </w:tc>
        <w:tc>
          <w:tcPr>
            <w:tcW w:w="903"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49,37</w:t>
            </w:r>
          </w:p>
        </w:tc>
        <w:tc>
          <w:tcPr>
            <w:tcW w:w="925"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8 724</w:t>
            </w:r>
          </w:p>
        </w:tc>
        <w:tc>
          <w:tcPr>
            <w:tcW w:w="903"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50,62</w:t>
            </w:r>
          </w:p>
        </w:tc>
        <w:tc>
          <w:tcPr>
            <w:tcW w:w="893"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p>
        </w:tc>
        <w:tc>
          <w:tcPr>
            <w:tcW w:w="903"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17 232</w:t>
            </w:r>
          </w:p>
        </w:tc>
        <w:tc>
          <w:tcPr>
            <w:tcW w:w="903"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100</w:t>
            </w:r>
          </w:p>
        </w:tc>
      </w:tr>
    </w:tbl>
    <w:p w:rsidR="00CA2DA8" w:rsidRPr="00CA2DA8" w:rsidRDefault="00CA2DA8" w:rsidP="00CA2DA8">
      <w:pPr>
        <w:ind w:left="720"/>
        <w:rPr>
          <w:bCs/>
          <w:sz w:val="20"/>
        </w:rPr>
      </w:pPr>
    </w:p>
    <w:p w:rsidR="00CA2DA8" w:rsidRPr="00CA2DA8" w:rsidRDefault="00CA2DA8" w:rsidP="00CA2DA8">
      <w:pPr>
        <w:ind w:left="720"/>
        <w:rPr>
          <w:bCs/>
          <w:sz w:val="20"/>
        </w:rPr>
      </w:pPr>
    </w:p>
    <w:p w:rsidR="00CA2DA8" w:rsidRPr="00CA2DA8" w:rsidRDefault="00CA2DA8" w:rsidP="0009380B">
      <w:pPr>
        <w:widowControl/>
        <w:numPr>
          <w:ilvl w:val="0"/>
          <w:numId w:val="29"/>
        </w:numPr>
        <w:rPr>
          <w:bCs/>
          <w:sz w:val="20"/>
        </w:rPr>
      </w:pPr>
      <w:r w:rsidRPr="00CA2DA8">
        <w:rPr>
          <w:bCs/>
          <w:sz w:val="20"/>
        </w:rPr>
        <w:t>Община Генерал Тошево</w:t>
      </w:r>
    </w:p>
    <w:p w:rsidR="00CA2DA8" w:rsidRPr="00CA2DA8" w:rsidRDefault="00CA2DA8" w:rsidP="00CA2DA8">
      <w:pPr>
        <w:ind w:left="720"/>
        <w:rPr>
          <w:bCs/>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86"/>
        <w:gridCol w:w="914"/>
        <w:gridCol w:w="929"/>
        <w:gridCol w:w="904"/>
        <w:gridCol w:w="912"/>
        <w:gridCol w:w="904"/>
        <w:gridCol w:w="901"/>
        <w:gridCol w:w="904"/>
        <w:gridCol w:w="894"/>
        <w:gridCol w:w="904"/>
      </w:tblGrid>
      <w:tr w:rsidR="00CA2DA8" w:rsidRPr="00CA2DA8" w:rsidTr="00CA2DA8">
        <w:tc>
          <w:tcPr>
            <w:tcW w:w="886"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rPr>
                <w:i/>
                <w:sz w:val="20"/>
              </w:rPr>
            </w:pPr>
            <w:r w:rsidRPr="00CA2DA8">
              <w:rPr>
                <w:i/>
                <w:sz w:val="20"/>
              </w:rPr>
              <w:t>Год.</w:t>
            </w:r>
          </w:p>
        </w:tc>
        <w:tc>
          <w:tcPr>
            <w:tcW w:w="91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Общо</w:t>
            </w:r>
          </w:p>
        </w:tc>
        <w:tc>
          <w:tcPr>
            <w:tcW w:w="929"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Мъже</w:t>
            </w:r>
          </w:p>
        </w:tc>
        <w:tc>
          <w:tcPr>
            <w:tcW w:w="90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rPr>
                <w:i/>
                <w:sz w:val="20"/>
              </w:rPr>
            </w:pPr>
            <w:r w:rsidRPr="00CA2DA8">
              <w:rPr>
                <w:i/>
                <w:sz w:val="20"/>
              </w:rPr>
              <w:t>Отн. дял</w:t>
            </w:r>
          </w:p>
        </w:tc>
        <w:tc>
          <w:tcPr>
            <w:tcW w:w="912"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Жени</w:t>
            </w:r>
          </w:p>
        </w:tc>
        <w:tc>
          <w:tcPr>
            <w:tcW w:w="90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Отн. дял</w:t>
            </w:r>
          </w:p>
        </w:tc>
        <w:tc>
          <w:tcPr>
            <w:tcW w:w="90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Град</w:t>
            </w:r>
          </w:p>
        </w:tc>
        <w:tc>
          <w:tcPr>
            <w:tcW w:w="90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Отн. дял</w:t>
            </w:r>
          </w:p>
        </w:tc>
        <w:tc>
          <w:tcPr>
            <w:tcW w:w="89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Село</w:t>
            </w:r>
          </w:p>
        </w:tc>
        <w:tc>
          <w:tcPr>
            <w:tcW w:w="90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Отн. дял</w:t>
            </w:r>
          </w:p>
        </w:tc>
      </w:tr>
      <w:tr w:rsidR="00CA2DA8" w:rsidRPr="00CA2DA8" w:rsidTr="00CA2DA8">
        <w:tc>
          <w:tcPr>
            <w:tcW w:w="886"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sz w:val="20"/>
              </w:rPr>
            </w:pPr>
            <w:r w:rsidRPr="00CA2DA8">
              <w:rPr>
                <w:sz w:val="20"/>
              </w:rPr>
              <w:t>2021</w:t>
            </w:r>
          </w:p>
        </w:tc>
        <w:tc>
          <w:tcPr>
            <w:tcW w:w="91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12 165</w:t>
            </w:r>
          </w:p>
        </w:tc>
        <w:tc>
          <w:tcPr>
            <w:tcW w:w="929"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5 915</w:t>
            </w:r>
          </w:p>
        </w:tc>
        <w:tc>
          <w:tcPr>
            <w:tcW w:w="90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48,62</w:t>
            </w:r>
          </w:p>
        </w:tc>
        <w:tc>
          <w:tcPr>
            <w:tcW w:w="912"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 xml:space="preserve">6 249  </w:t>
            </w:r>
          </w:p>
        </w:tc>
        <w:tc>
          <w:tcPr>
            <w:tcW w:w="90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51,37</w:t>
            </w:r>
          </w:p>
        </w:tc>
        <w:tc>
          <w:tcPr>
            <w:tcW w:w="90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 xml:space="preserve">5 830 </w:t>
            </w:r>
          </w:p>
        </w:tc>
        <w:tc>
          <w:tcPr>
            <w:tcW w:w="90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47,92</w:t>
            </w:r>
          </w:p>
        </w:tc>
        <w:tc>
          <w:tcPr>
            <w:tcW w:w="89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6 335</w:t>
            </w:r>
          </w:p>
        </w:tc>
        <w:tc>
          <w:tcPr>
            <w:tcW w:w="90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52,08</w:t>
            </w:r>
          </w:p>
        </w:tc>
      </w:tr>
      <w:tr w:rsidR="00CA2DA8" w:rsidRPr="00CA2DA8" w:rsidTr="00CA2DA8">
        <w:tc>
          <w:tcPr>
            <w:tcW w:w="886"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sz w:val="20"/>
              </w:rPr>
            </w:pPr>
            <w:r w:rsidRPr="00CA2DA8">
              <w:rPr>
                <w:sz w:val="20"/>
              </w:rPr>
              <w:t>2022</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10 889</w:t>
            </w:r>
          </w:p>
        </w:tc>
        <w:tc>
          <w:tcPr>
            <w:tcW w:w="929"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5 280</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48,48</w:t>
            </w:r>
          </w:p>
        </w:tc>
        <w:tc>
          <w:tcPr>
            <w:tcW w:w="91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 xml:space="preserve">5 609  </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51,52</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 xml:space="preserve">5 524 </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50,73</w:t>
            </w: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5 365</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49,27</w:t>
            </w:r>
          </w:p>
        </w:tc>
      </w:tr>
      <w:tr w:rsidR="00CA2DA8" w:rsidRPr="00CA2DA8" w:rsidTr="00CA2DA8">
        <w:tc>
          <w:tcPr>
            <w:tcW w:w="886"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sz w:val="20"/>
              </w:rPr>
            </w:pPr>
            <w:r w:rsidRPr="00CA2DA8">
              <w:rPr>
                <w:sz w:val="20"/>
              </w:rPr>
              <w:t>2023</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10 782</w:t>
            </w:r>
          </w:p>
        </w:tc>
        <w:tc>
          <w:tcPr>
            <w:tcW w:w="929"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5 223</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48,44</w:t>
            </w:r>
          </w:p>
        </w:tc>
        <w:tc>
          <w:tcPr>
            <w:tcW w:w="91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 xml:space="preserve">5 559  </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51,55</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 xml:space="preserve">5 429 </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50,35</w:t>
            </w: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5 353</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49,64</w:t>
            </w:r>
          </w:p>
        </w:tc>
      </w:tr>
    </w:tbl>
    <w:p w:rsidR="00CA2DA8" w:rsidRPr="00CA2DA8" w:rsidRDefault="00CA2DA8" w:rsidP="00CA2DA8">
      <w:pPr>
        <w:rPr>
          <w:bCs/>
          <w:sz w:val="20"/>
        </w:rPr>
      </w:pPr>
    </w:p>
    <w:p w:rsidR="00CA2DA8" w:rsidRPr="00CA2DA8" w:rsidRDefault="00CA2DA8" w:rsidP="00CA2DA8">
      <w:pPr>
        <w:rPr>
          <w:bCs/>
          <w:sz w:val="20"/>
        </w:rPr>
      </w:pPr>
    </w:p>
    <w:p w:rsidR="00CA2DA8" w:rsidRPr="00CA2DA8" w:rsidRDefault="00CA2DA8" w:rsidP="0009380B">
      <w:pPr>
        <w:widowControl/>
        <w:numPr>
          <w:ilvl w:val="0"/>
          <w:numId w:val="29"/>
        </w:numPr>
        <w:rPr>
          <w:bCs/>
          <w:sz w:val="20"/>
        </w:rPr>
      </w:pPr>
      <w:r w:rsidRPr="00CA2DA8">
        <w:rPr>
          <w:bCs/>
          <w:sz w:val="20"/>
        </w:rPr>
        <w:t>Община Тервел</w:t>
      </w:r>
    </w:p>
    <w:p w:rsidR="00CA2DA8" w:rsidRPr="00CA2DA8" w:rsidRDefault="00CA2DA8" w:rsidP="00CA2DA8">
      <w:pPr>
        <w:jc w:val="center"/>
        <w:rPr>
          <w:bCs/>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86"/>
        <w:gridCol w:w="914"/>
        <w:gridCol w:w="929"/>
        <w:gridCol w:w="904"/>
        <w:gridCol w:w="912"/>
        <w:gridCol w:w="904"/>
        <w:gridCol w:w="901"/>
        <w:gridCol w:w="904"/>
        <w:gridCol w:w="894"/>
        <w:gridCol w:w="904"/>
      </w:tblGrid>
      <w:tr w:rsidR="00CA2DA8" w:rsidRPr="00CA2DA8" w:rsidTr="00CA2DA8">
        <w:tc>
          <w:tcPr>
            <w:tcW w:w="886"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rPr>
                <w:i/>
                <w:sz w:val="20"/>
              </w:rPr>
            </w:pPr>
            <w:r w:rsidRPr="00CA2DA8">
              <w:rPr>
                <w:i/>
                <w:sz w:val="20"/>
              </w:rPr>
              <w:t>Год.</w:t>
            </w:r>
          </w:p>
        </w:tc>
        <w:tc>
          <w:tcPr>
            <w:tcW w:w="91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Общо</w:t>
            </w:r>
          </w:p>
        </w:tc>
        <w:tc>
          <w:tcPr>
            <w:tcW w:w="929"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Мъже</w:t>
            </w:r>
          </w:p>
        </w:tc>
        <w:tc>
          <w:tcPr>
            <w:tcW w:w="90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rPr>
                <w:i/>
                <w:sz w:val="20"/>
              </w:rPr>
            </w:pPr>
            <w:r w:rsidRPr="00CA2DA8">
              <w:rPr>
                <w:i/>
                <w:sz w:val="20"/>
              </w:rPr>
              <w:t>Отн. дял</w:t>
            </w:r>
          </w:p>
        </w:tc>
        <w:tc>
          <w:tcPr>
            <w:tcW w:w="912"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Жени</w:t>
            </w:r>
          </w:p>
        </w:tc>
        <w:tc>
          <w:tcPr>
            <w:tcW w:w="90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Отн. дял</w:t>
            </w:r>
          </w:p>
        </w:tc>
        <w:tc>
          <w:tcPr>
            <w:tcW w:w="90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Град</w:t>
            </w:r>
          </w:p>
        </w:tc>
        <w:tc>
          <w:tcPr>
            <w:tcW w:w="90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Отн. дял</w:t>
            </w:r>
          </w:p>
        </w:tc>
        <w:tc>
          <w:tcPr>
            <w:tcW w:w="89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Село</w:t>
            </w:r>
          </w:p>
        </w:tc>
        <w:tc>
          <w:tcPr>
            <w:tcW w:w="90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i/>
                <w:sz w:val="20"/>
              </w:rPr>
            </w:pPr>
            <w:r w:rsidRPr="00CA2DA8">
              <w:rPr>
                <w:i/>
                <w:sz w:val="20"/>
              </w:rPr>
              <w:t>Отн. дял</w:t>
            </w:r>
          </w:p>
        </w:tc>
      </w:tr>
      <w:tr w:rsidR="00CA2DA8" w:rsidRPr="00CA2DA8" w:rsidTr="00CA2DA8">
        <w:tc>
          <w:tcPr>
            <w:tcW w:w="886"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sz w:val="20"/>
              </w:rPr>
            </w:pPr>
            <w:r w:rsidRPr="00CA2DA8">
              <w:rPr>
                <w:sz w:val="20"/>
              </w:rPr>
              <w:t>2021</w:t>
            </w:r>
          </w:p>
        </w:tc>
        <w:tc>
          <w:tcPr>
            <w:tcW w:w="91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14 941</w:t>
            </w:r>
          </w:p>
        </w:tc>
        <w:tc>
          <w:tcPr>
            <w:tcW w:w="929"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7 510</w:t>
            </w:r>
          </w:p>
        </w:tc>
        <w:tc>
          <w:tcPr>
            <w:tcW w:w="90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50,26</w:t>
            </w:r>
          </w:p>
        </w:tc>
        <w:tc>
          <w:tcPr>
            <w:tcW w:w="912"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7 431</w:t>
            </w:r>
          </w:p>
        </w:tc>
        <w:tc>
          <w:tcPr>
            <w:tcW w:w="90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49,74</w:t>
            </w:r>
          </w:p>
        </w:tc>
        <w:tc>
          <w:tcPr>
            <w:tcW w:w="90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5 385</w:t>
            </w:r>
          </w:p>
        </w:tc>
        <w:tc>
          <w:tcPr>
            <w:tcW w:w="90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36,04</w:t>
            </w:r>
          </w:p>
        </w:tc>
        <w:tc>
          <w:tcPr>
            <w:tcW w:w="89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9 556</w:t>
            </w:r>
          </w:p>
        </w:tc>
        <w:tc>
          <w:tcPr>
            <w:tcW w:w="90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63,96</w:t>
            </w:r>
          </w:p>
        </w:tc>
      </w:tr>
      <w:tr w:rsidR="00CA2DA8" w:rsidRPr="00CA2DA8" w:rsidTr="00CA2DA8">
        <w:tc>
          <w:tcPr>
            <w:tcW w:w="886"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sz w:val="20"/>
              </w:rPr>
            </w:pPr>
            <w:r w:rsidRPr="00CA2DA8">
              <w:rPr>
                <w:sz w:val="20"/>
              </w:rPr>
              <w:t>2022</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11 821</w:t>
            </w:r>
          </w:p>
        </w:tc>
        <w:tc>
          <w:tcPr>
            <w:tcW w:w="929"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5 879</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49,73</w:t>
            </w:r>
          </w:p>
        </w:tc>
        <w:tc>
          <w:tcPr>
            <w:tcW w:w="91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5 942</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50,27</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4 598</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38,89</w:t>
            </w: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7 223</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61,11</w:t>
            </w:r>
          </w:p>
        </w:tc>
      </w:tr>
      <w:tr w:rsidR="00CA2DA8" w:rsidRPr="00CA2DA8" w:rsidTr="00CA2DA8">
        <w:tc>
          <w:tcPr>
            <w:tcW w:w="886"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sz w:val="20"/>
              </w:rPr>
            </w:pPr>
            <w:r w:rsidRPr="00CA2DA8">
              <w:rPr>
                <w:sz w:val="20"/>
              </w:rPr>
              <w:t>2023</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11 935</w:t>
            </w:r>
          </w:p>
        </w:tc>
        <w:tc>
          <w:tcPr>
            <w:tcW w:w="929"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5 929</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49,67</w:t>
            </w:r>
          </w:p>
        </w:tc>
        <w:tc>
          <w:tcPr>
            <w:tcW w:w="91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6 006</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50,32</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4 513</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37,81</w:t>
            </w: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7 422</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62,18</w:t>
            </w:r>
          </w:p>
        </w:tc>
      </w:tr>
    </w:tbl>
    <w:p w:rsidR="00CA2DA8" w:rsidRPr="00CA2DA8" w:rsidRDefault="00CA2DA8" w:rsidP="00CA2DA8">
      <w:pPr>
        <w:jc w:val="center"/>
        <w:rPr>
          <w:bCs/>
          <w:sz w:val="20"/>
        </w:rPr>
      </w:pPr>
    </w:p>
    <w:p w:rsidR="00CA2DA8" w:rsidRPr="00CA2DA8" w:rsidRDefault="00CA2DA8" w:rsidP="00CA2DA8">
      <w:pPr>
        <w:jc w:val="center"/>
        <w:rPr>
          <w:bCs/>
          <w:sz w:val="20"/>
        </w:rPr>
      </w:pPr>
    </w:p>
    <w:p w:rsidR="00CA2DA8" w:rsidRPr="00CA2DA8" w:rsidRDefault="00CA2DA8" w:rsidP="00CA2DA8">
      <w:pPr>
        <w:jc w:val="center"/>
        <w:rPr>
          <w:bCs/>
          <w:sz w:val="20"/>
        </w:rPr>
      </w:pPr>
    </w:p>
    <w:p w:rsidR="00CA2DA8" w:rsidRPr="00CA2DA8" w:rsidRDefault="00CA2DA8" w:rsidP="0009380B">
      <w:pPr>
        <w:widowControl/>
        <w:numPr>
          <w:ilvl w:val="0"/>
          <w:numId w:val="29"/>
        </w:numPr>
        <w:jc w:val="both"/>
        <w:rPr>
          <w:bCs/>
          <w:sz w:val="20"/>
        </w:rPr>
      </w:pPr>
      <w:r w:rsidRPr="00CA2DA8">
        <w:rPr>
          <w:bCs/>
          <w:sz w:val="20"/>
        </w:rPr>
        <w:t>Община Шабла</w:t>
      </w:r>
    </w:p>
    <w:p w:rsidR="00CA2DA8" w:rsidRPr="00CA2DA8" w:rsidRDefault="00CA2DA8" w:rsidP="00CA2DA8">
      <w:pPr>
        <w:jc w:val="both"/>
        <w:rPr>
          <w:bCs/>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86"/>
        <w:gridCol w:w="914"/>
        <w:gridCol w:w="929"/>
        <w:gridCol w:w="904"/>
        <w:gridCol w:w="912"/>
        <w:gridCol w:w="904"/>
        <w:gridCol w:w="901"/>
        <w:gridCol w:w="904"/>
        <w:gridCol w:w="894"/>
        <w:gridCol w:w="904"/>
      </w:tblGrid>
      <w:tr w:rsidR="00CA2DA8" w:rsidRPr="00CA2DA8" w:rsidTr="00CA2DA8">
        <w:tc>
          <w:tcPr>
            <w:tcW w:w="886"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rPr>
                <w:b/>
                <w:i/>
                <w:sz w:val="20"/>
              </w:rPr>
            </w:pPr>
            <w:r w:rsidRPr="00CA2DA8">
              <w:rPr>
                <w:b/>
                <w:i/>
                <w:sz w:val="20"/>
              </w:rPr>
              <w:t>Год.</w:t>
            </w:r>
          </w:p>
        </w:tc>
        <w:tc>
          <w:tcPr>
            <w:tcW w:w="91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Общо</w:t>
            </w:r>
          </w:p>
        </w:tc>
        <w:tc>
          <w:tcPr>
            <w:tcW w:w="929"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Мъже</w:t>
            </w:r>
          </w:p>
        </w:tc>
        <w:tc>
          <w:tcPr>
            <w:tcW w:w="90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rPr>
                <w:b/>
                <w:i/>
                <w:sz w:val="20"/>
              </w:rPr>
            </w:pPr>
            <w:r w:rsidRPr="00CA2DA8">
              <w:rPr>
                <w:b/>
                <w:i/>
                <w:sz w:val="20"/>
              </w:rPr>
              <w:t>Отн. дял</w:t>
            </w:r>
          </w:p>
        </w:tc>
        <w:tc>
          <w:tcPr>
            <w:tcW w:w="912"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Жени</w:t>
            </w:r>
          </w:p>
        </w:tc>
        <w:tc>
          <w:tcPr>
            <w:tcW w:w="90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Отн. дял</w:t>
            </w:r>
          </w:p>
        </w:tc>
        <w:tc>
          <w:tcPr>
            <w:tcW w:w="901"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Град</w:t>
            </w:r>
          </w:p>
        </w:tc>
        <w:tc>
          <w:tcPr>
            <w:tcW w:w="90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Отн. дял</w:t>
            </w:r>
          </w:p>
        </w:tc>
        <w:tc>
          <w:tcPr>
            <w:tcW w:w="89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Село</w:t>
            </w:r>
          </w:p>
        </w:tc>
        <w:tc>
          <w:tcPr>
            <w:tcW w:w="90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Отн. дял</w:t>
            </w:r>
          </w:p>
        </w:tc>
      </w:tr>
      <w:tr w:rsidR="00CA2DA8" w:rsidRPr="00CA2DA8" w:rsidTr="00CA2DA8">
        <w:tc>
          <w:tcPr>
            <w:tcW w:w="886"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sz w:val="20"/>
              </w:rPr>
            </w:pPr>
            <w:r w:rsidRPr="00CA2DA8">
              <w:rPr>
                <w:sz w:val="20"/>
              </w:rPr>
              <w:t>2021</w:t>
            </w:r>
          </w:p>
        </w:tc>
        <w:tc>
          <w:tcPr>
            <w:tcW w:w="91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4 314</w:t>
            </w:r>
          </w:p>
        </w:tc>
        <w:tc>
          <w:tcPr>
            <w:tcW w:w="929"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2 128</w:t>
            </w:r>
          </w:p>
        </w:tc>
        <w:tc>
          <w:tcPr>
            <w:tcW w:w="90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49,33</w:t>
            </w:r>
          </w:p>
        </w:tc>
        <w:tc>
          <w:tcPr>
            <w:tcW w:w="912"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2 186</w:t>
            </w:r>
          </w:p>
        </w:tc>
        <w:tc>
          <w:tcPr>
            <w:tcW w:w="90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50,67</w:t>
            </w:r>
          </w:p>
        </w:tc>
        <w:tc>
          <w:tcPr>
            <w:tcW w:w="90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2 954</w:t>
            </w:r>
          </w:p>
        </w:tc>
        <w:tc>
          <w:tcPr>
            <w:tcW w:w="90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68,47</w:t>
            </w:r>
          </w:p>
        </w:tc>
        <w:tc>
          <w:tcPr>
            <w:tcW w:w="89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1 360</w:t>
            </w:r>
          </w:p>
        </w:tc>
        <w:tc>
          <w:tcPr>
            <w:tcW w:w="90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jc w:val="center"/>
              <w:rPr>
                <w:bCs/>
                <w:sz w:val="20"/>
              </w:rPr>
            </w:pPr>
            <w:r w:rsidRPr="00CA2DA8">
              <w:rPr>
                <w:bCs/>
                <w:sz w:val="20"/>
              </w:rPr>
              <w:t>31,53</w:t>
            </w:r>
          </w:p>
        </w:tc>
      </w:tr>
      <w:tr w:rsidR="00CA2DA8" w:rsidRPr="00CA2DA8" w:rsidTr="00CA2DA8">
        <w:tc>
          <w:tcPr>
            <w:tcW w:w="886"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sz w:val="20"/>
              </w:rPr>
            </w:pPr>
            <w:r w:rsidRPr="00CA2DA8">
              <w:rPr>
                <w:sz w:val="20"/>
              </w:rPr>
              <w:t>2022</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3 906</w:t>
            </w:r>
          </w:p>
        </w:tc>
        <w:tc>
          <w:tcPr>
            <w:tcW w:w="929"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1 907</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48,82</w:t>
            </w:r>
          </w:p>
        </w:tc>
        <w:tc>
          <w:tcPr>
            <w:tcW w:w="91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1 999</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51,18</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2 755</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70,53</w:t>
            </w: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1 151</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29,47</w:t>
            </w:r>
          </w:p>
        </w:tc>
      </w:tr>
      <w:tr w:rsidR="00CA2DA8" w:rsidRPr="00CA2DA8" w:rsidTr="00CA2DA8">
        <w:tc>
          <w:tcPr>
            <w:tcW w:w="886"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sz w:val="20"/>
              </w:rPr>
            </w:pPr>
            <w:r w:rsidRPr="00CA2DA8">
              <w:rPr>
                <w:sz w:val="20"/>
              </w:rPr>
              <w:t>2023</w:t>
            </w:r>
          </w:p>
        </w:tc>
        <w:tc>
          <w:tcPr>
            <w:tcW w:w="91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3 844</w:t>
            </w:r>
          </w:p>
        </w:tc>
        <w:tc>
          <w:tcPr>
            <w:tcW w:w="929"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1 863</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48,46</w:t>
            </w:r>
          </w:p>
        </w:tc>
        <w:tc>
          <w:tcPr>
            <w:tcW w:w="91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1 981</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51,53</w:t>
            </w:r>
          </w:p>
        </w:tc>
        <w:tc>
          <w:tcPr>
            <w:tcW w:w="901"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2 712</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70,55</w:t>
            </w: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1 132</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29,44</w:t>
            </w:r>
          </w:p>
        </w:tc>
      </w:tr>
    </w:tbl>
    <w:p w:rsidR="00CA2DA8" w:rsidRPr="00CA2DA8" w:rsidRDefault="00CA2DA8" w:rsidP="00CA2DA8">
      <w:pPr>
        <w:rPr>
          <w:bCs/>
          <w:sz w:val="20"/>
        </w:rPr>
      </w:pPr>
    </w:p>
    <w:p w:rsidR="00CA2DA8" w:rsidRPr="00CA2DA8" w:rsidRDefault="00CA2DA8" w:rsidP="00CA2DA8">
      <w:pPr>
        <w:jc w:val="center"/>
        <w:rPr>
          <w:bCs/>
          <w:sz w:val="20"/>
        </w:rPr>
      </w:pPr>
    </w:p>
    <w:p w:rsidR="00CA2DA8" w:rsidRPr="00CA2DA8" w:rsidRDefault="00CA2DA8" w:rsidP="0009380B">
      <w:pPr>
        <w:widowControl/>
        <w:numPr>
          <w:ilvl w:val="0"/>
          <w:numId w:val="29"/>
        </w:numPr>
        <w:jc w:val="both"/>
        <w:rPr>
          <w:bCs/>
          <w:sz w:val="20"/>
        </w:rPr>
      </w:pPr>
      <w:r w:rsidRPr="00CA2DA8">
        <w:rPr>
          <w:bCs/>
          <w:sz w:val="20"/>
        </w:rPr>
        <w:t>Община Крушари</w:t>
      </w:r>
    </w:p>
    <w:p w:rsidR="00CA2DA8" w:rsidRPr="00CA2DA8" w:rsidRDefault="00CA2DA8" w:rsidP="00CA2DA8">
      <w:pPr>
        <w:jc w:val="center"/>
        <w:rPr>
          <w:bCs/>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89"/>
        <w:gridCol w:w="917"/>
        <w:gridCol w:w="929"/>
        <w:gridCol w:w="904"/>
        <w:gridCol w:w="912"/>
        <w:gridCol w:w="904"/>
        <w:gridCol w:w="894"/>
        <w:gridCol w:w="904"/>
        <w:gridCol w:w="895"/>
        <w:gridCol w:w="904"/>
      </w:tblGrid>
      <w:tr w:rsidR="00CA2DA8" w:rsidRPr="00CA2DA8" w:rsidTr="00CA2DA8">
        <w:tc>
          <w:tcPr>
            <w:tcW w:w="889"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rPr>
                <w:b/>
                <w:i/>
                <w:sz w:val="20"/>
              </w:rPr>
            </w:pPr>
            <w:r w:rsidRPr="00CA2DA8">
              <w:rPr>
                <w:b/>
                <w:i/>
                <w:sz w:val="20"/>
              </w:rPr>
              <w:t>Год.</w:t>
            </w:r>
          </w:p>
        </w:tc>
        <w:tc>
          <w:tcPr>
            <w:tcW w:w="917"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Общо</w:t>
            </w:r>
          </w:p>
        </w:tc>
        <w:tc>
          <w:tcPr>
            <w:tcW w:w="929"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Мъже</w:t>
            </w:r>
          </w:p>
        </w:tc>
        <w:tc>
          <w:tcPr>
            <w:tcW w:w="90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rPr>
                <w:b/>
                <w:i/>
                <w:sz w:val="20"/>
              </w:rPr>
            </w:pPr>
            <w:r w:rsidRPr="00CA2DA8">
              <w:rPr>
                <w:b/>
                <w:i/>
                <w:sz w:val="20"/>
              </w:rPr>
              <w:t>Отн. дял</w:t>
            </w:r>
          </w:p>
        </w:tc>
        <w:tc>
          <w:tcPr>
            <w:tcW w:w="912"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Жени</w:t>
            </w:r>
          </w:p>
        </w:tc>
        <w:tc>
          <w:tcPr>
            <w:tcW w:w="90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Отн. дял</w:t>
            </w:r>
          </w:p>
        </w:tc>
        <w:tc>
          <w:tcPr>
            <w:tcW w:w="89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Град</w:t>
            </w:r>
          </w:p>
        </w:tc>
        <w:tc>
          <w:tcPr>
            <w:tcW w:w="90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Отн. дял</w:t>
            </w:r>
          </w:p>
        </w:tc>
        <w:tc>
          <w:tcPr>
            <w:tcW w:w="895"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Село</w:t>
            </w:r>
          </w:p>
        </w:tc>
        <w:tc>
          <w:tcPr>
            <w:tcW w:w="904"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i/>
                <w:sz w:val="20"/>
              </w:rPr>
            </w:pPr>
            <w:r w:rsidRPr="00CA2DA8">
              <w:rPr>
                <w:b/>
                <w:i/>
                <w:sz w:val="20"/>
              </w:rPr>
              <w:t>Отн. дял</w:t>
            </w:r>
          </w:p>
        </w:tc>
      </w:tr>
      <w:tr w:rsidR="00CA2DA8" w:rsidRPr="00CA2DA8" w:rsidTr="00CA2DA8">
        <w:tc>
          <w:tcPr>
            <w:tcW w:w="889"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center"/>
              <w:rPr>
                <w:sz w:val="20"/>
              </w:rPr>
            </w:pPr>
            <w:r w:rsidRPr="00CA2DA8">
              <w:rPr>
                <w:sz w:val="20"/>
              </w:rPr>
              <w:t>2021</w:t>
            </w:r>
          </w:p>
        </w:tc>
        <w:tc>
          <w:tcPr>
            <w:tcW w:w="917"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center"/>
              <w:rPr>
                <w:bCs/>
                <w:sz w:val="20"/>
              </w:rPr>
            </w:pPr>
            <w:r w:rsidRPr="00CA2DA8">
              <w:rPr>
                <w:bCs/>
                <w:sz w:val="20"/>
              </w:rPr>
              <w:t>3 659</w:t>
            </w:r>
          </w:p>
        </w:tc>
        <w:tc>
          <w:tcPr>
            <w:tcW w:w="929"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center"/>
              <w:rPr>
                <w:bCs/>
                <w:sz w:val="20"/>
              </w:rPr>
            </w:pPr>
            <w:r w:rsidRPr="00CA2DA8">
              <w:rPr>
                <w:bCs/>
                <w:sz w:val="20"/>
              </w:rPr>
              <w:t>1 845</w:t>
            </w:r>
          </w:p>
        </w:tc>
        <w:tc>
          <w:tcPr>
            <w:tcW w:w="904"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center"/>
              <w:rPr>
                <w:bCs/>
                <w:sz w:val="20"/>
              </w:rPr>
            </w:pPr>
            <w:r w:rsidRPr="00CA2DA8">
              <w:rPr>
                <w:bCs/>
                <w:sz w:val="20"/>
              </w:rPr>
              <w:t>50,42</w:t>
            </w:r>
          </w:p>
        </w:tc>
        <w:tc>
          <w:tcPr>
            <w:tcW w:w="912"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center"/>
              <w:rPr>
                <w:bCs/>
                <w:sz w:val="20"/>
              </w:rPr>
            </w:pPr>
            <w:r w:rsidRPr="00CA2DA8">
              <w:rPr>
                <w:bCs/>
                <w:sz w:val="20"/>
              </w:rPr>
              <w:t>1 814</w:t>
            </w:r>
          </w:p>
        </w:tc>
        <w:tc>
          <w:tcPr>
            <w:tcW w:w="904"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center"/>
              <w:rPr>
                <w:bCs/>
                <w:sz w:val="20"/>
              </w:rPr>
            </w:pPr>
            <w:r w:rsidRPr="00CA2DA8">
              <w:rPr>
                <w:bCs/>
                <w:sz w:val="20"/>
              </w:rPr>
              <w:t>49,58</w:t>
            </w:r>
          </w:p>
        </w:tc>
        <w:tc>
          <w:tcPr>
            <w:tcW w:w="894"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center"/>
              <w:rPr>
                <w:bCs/>
                <w:sz w:val="20"/>
              </w:rPr>
            </w:pPr>
          </w:p>
        </w:tc>
        <w:tc>
          <w:tcPr>
            <w:tcW w:w="904"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center"/>
              <w:rPr>
                <w:bCs/>
                <w:sz w:val="20"/>
              </w:rPr>
            </w:pPr>
          </w:p>
        </w:tc>
        <w:tc>
          <w:tcPr>
            <w:tcW w:w="895"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center"/>
              <w:rPr>
                <w:bCs/>
                <w:sz w:val="20"/>
              </w:rPr>
            </w:pPr>
            <w:r w:rsidRPr="00CA2DA8">
              <w:rPr>
                <w:bCs/>
                <w:sz w:val="20"/>
              </w:rPr>
              <w:t>3 659</w:t>
            </w:r>
          </w:p>
        </w:tc>
        <w:tc>
          <w:tcPr>
            <w:tcW w:w="904"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center"/>
              <w:rPr>
                <w:bCs/>
                <w:sz w:val="20"/>
              </w:rPr>
            </w:pPr>
            <w:r w:rsidRPr="00CA2DA8">
              <w:rPr>
                <w:bCs/>
                <w:sz w:val="20"/>
              </w:rPr>
              <w:t>100</w:t>
            </w:r>
          </w:p>
        </w:tc>
      </w:tr>
      <w:tr w:rsidR="00CA2DA8" w:rsidRPr="00CA2DA8" w:rsidTr="00CA2DA8">
        <w:tc>
          <w:tcPr>
            <w:tcW w:w="889"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sz w:val="20"/>
              </w:rPr>
            </w:pPr>
            <w:r w:rsidRPr="00CA2DA8">
              <w:rPr>
                <w:sz w:val="20"/>
              </w:rPr>
              <w:t>2022</w:t>
            </w:r>
          </w:p>
        </w:tc>
        <w:tc>
          <w:tcPr>
            <w:tcW w:w="917"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3 094</w:t>
            </w:r>
          </w:p>
        </w:tc>
        <w:tc>
          <w:tcPr>
            <w:tcW w:w="929"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1 544</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49,90</w:t>
            </w:r>
          </w:p>
        </w:tc>
        <w:tc>
          <w:tcPr>
            <w:tcW w:w="91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1 550</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50,10</w:t>
            </w: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p>
        </w:tc>
        <w:tc>
          <w:tcPr>
            <w:tcW w:w="895"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3 094</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100</w:t>
            </w:r>
          </w:p>
        </w:tc>
      </w:tr>
      <w:tr w:rsidR="00CA2DA8" w:rsidRPr="00CA2DA8" w:rsidTr="00CA2DA8">
        <w:tc>
          <w:tcPr>
            <w:tcW w:w="889"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sz w:val="20"/>
              </w:rPr>
            </w:pPr>
            <w:r w:rsidRPr="00CA2DA8">
              <w:rPr>
                <w:sz w:val="20"/>
              </w:rPr>
              <w:t>2023</w:t>
            </w:r>
          </w:p>
        </w:tc>
        <w:tc>
          <w:tcPr>
            <w:tcW w:w="917"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3 162</w:t>
            </w:r>
          </w:p>
        </w:tc>
        <w:tc>
          <w:tcPr>
            <w:tcW w:w="929"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1 566</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49,52</w:t>
            </w:r>
          </w:p>
        </w:tc>
        <w:tc>
          <w:tcPr>
            <w:tcW w:w="912"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1 596</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50,47</w:t>
            </w:r>
          </w:p>
        </w:tc>
        <w:tc>
          <w:tcPr>
            <w:tcW w:w="89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p>
        </w:tc>
        <w:tc>
          <w:tcPr>
            <w:tcW w:w="895"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3 162</w:t>
            </w:r>
          </w:p>
        </w:tc>
        <w:tc>
          <w:tcPr>
            <w:tcW w:w="904"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center"/>
              <w:rPr>
                <w:bCs/>
                <w:sz w:val="20"/>
              </w:rPr>
            </w:pPr>
            <w:r w:rsidRPr="00CA2DA8">
              <w:rPr>
                <w:bCs/>
                <w:sz w:val="20"/>
              </w:rPr>
              <w:t>100</w:t>
            </w:r>
          </w:p>
        </w:tc>
      </w:tr>
    </w:tbl>
    <w:p w:rsidR="00CA2DA8" w:rsidRPr="00CA2DA8" w:rsidRDefault="00CA2DA8" w:rsidP="00CA2DA8">
      <w:pPr>
        <w:rPr>
          <w:bCs/>
          <w:sz w:val="20"/>
          <w:lang w:val="ru-RU"/>
        </w:rPr>
      </w:pPr>
    </w:p>
    <w:p w:rsidR="00CA2DA8" w:rsidRPr="00CA2DA8" w:rsidRDefault="00CA2DA8" w:rsidP="00CA2DA8">
      <w:pPr>
        <w:rPr>
          <w:bCs/>
          <w:color w:val="FF0000"/>
          <w:sz w:val="20"/>
          <w:lang w:val="ru-RU"/>
        </w:rPr>
      </w:pPr>
    </w:p>
    <w:p w:rsidR="00CA2DA8" w:rsidRPr="00CA2DA8" w:rsidRDefault="00CA2DA8" w:rsidP="00CA2DA8">
      <w:pPr>
        <w:rPr>
          <w:bCs/>
          <w:color w:val="FF0000"/>
          <w:sz w:val="20"/>
          <w:lang w:val="ru-RU"/>
        </w:rPr>
      </w:pPr>
    </w:p>
    <w:p w:rsidR="00CA2DA8" w:rsidRPr="00CA2DA8" w:rsidRDefault="00CA2DA8" w:rsidP="00CA2DA8">
      <w:pPr>
        <w:rPr>
          <w:bCs/>
          <w:color w:val="FF0000"/>
          <w:sz w:val="20"/>
          <w:lang w:val="ru-RU"/>
        </w:rPr>
      </w:pPr>
    </w:p>
    <w:p w:rsidR="00CA2DA8" w:rsidRPr="00CA2DA8" w:rsidRDefault="00CA2DA8" w:rsidP="0009380B">
      <w:pPr>
        <w:widowControl/>
        <w:numPr>
          <w:ilvl w:val="0"/>
          <w:numId w:val="51"/>
        </w:numPr>
        <w:tabs>
          <w:tab w:val="left" w:pos="284"/>
        </w:tabs>
        <w:ind w:left="0" w:firstLine="0"/>
        <w:jc w:val="both"/>
        <w:rPr>
          <w:bCs/>
          <w:i/>
          <w:sz w:val="20"/>
        </w:rPr>
      </w:pPr>
      <w:r w:rsidRPr="00CA2DA8">
        <w:rPr>
          <w:bCs/>
          <w:i/>
          <w:sz w:val="20"/>
          <w:lang w:val="ru-RU"/>
        </w:rPr>
        <w:t>Население на</w:t>
      </w:r>
      <w:r w:rsidRPr="00CA2DA8">
        <w:rPr>
          <w:bCs/>
          <w:i/>
          <w:sz w:val="20"/>
        </w:rPr>
        <w:t xml:space="preserve"> област Добрич  към</w:t>
      </w:r>
      <w:r w:rsidRPr="00CA2DA8">
        <w:rPr>
          <w:bCs/>
          <w:i/>
          <w:sz w:val="20"/>
          <w:lang w:val="ru-RU"/>
        </w:rPr>
        <w:t xml:space="preserve"> 31.</w:t>
      </w:r>
      <w:r w:rsidRPr="00CA2DA8">
        <w:rPr>
          <w:bCs/>
          <w:i/>
          <w:sz w:val="20"/>
        </w:rPr>
        <w:t>12</w:t>
      </w:r>
      <w:r w:rsidRPr="00CA2DA8">
        <w:rPr>
          <w:bCs/>
          <w:i/>
          <w:sz w:val="20"/>
          <w:lang w:val="ru-RU"/>
        </w:rPr>
        <w:t xml:space="preserve">.2023 г. </w:t>
      </w:r>
      <w:r w:rsidRPr="00CA2DA8">
        <w:rPr>
          <w:bCs/>
          <w:i/>
          <w:sz w:val="20"/>
        </w:rPr>
        <w:t xml:space="preserve">по възраст </w:t>
      </w:r>
      <w:r w:rsidRPr="00CA2DA8">
        <w:rPr>
          <w:i/>
          <w:sz w:val="20"/>
        </w:rPr>
        <w:t>(брой)</w:t>
      </w:r>
    </w:p>
    <w:p w:rsidR="00CA2DA8" w:rsidRPr="00CA2DA8" w:rsidRDefault="00CA2DA8" w:rsidP="00CA2DA8">
      <w:pPr>
        <w:tabs>
          <w:tab w:val="left" w:pos="426"/>
        </w:tabs>
        <w:jc w:val="both"/>
        <w:rPr>
          <w:bCs/>
          <w:sz w:val="20"/>
        </w:rPr>
      </w:pPr>
    </w:p>
    <w:tbl>
      <w:tblPr>
        <w:tblW w:w="7479" w:type="dxa"/>
        <w:tblBorders>
          <w:top w:val="single" w:sz="8" w:space="0" w:color="4BACC6"/>
          <w:left w:val="single" w:sz="8" w:space="0" w:color="4BACC6"/>
          <w:bottom w:val="single" w:sz="8" w:space="0" w:color="4BACC6"/>
          <w:right w:val="single" w:sz="8" w:space="0" w:color="4BACC6"/>
        </w:tblBorders>
        <w:tblLook w:val="0000" w:firstRow="0" w:lastRow="0" w:firstColumn="0" w:lastColumn="0" w:noHBand="0" w:noVBand="0"/>
      </w:tblPr>
      <w:tblGrid>
        <w:gridCol w:w="1200"/>
        <w:gridCol w:w="1175"/>
        <w:gridCol w:w="1175"/>
        <w:gridCol w:w="1175"/>
        <w:gridCol w:w="1179"/>
        <w:gridCol w:w="1575"/>
      </w:tblGrid>
      <w:tr w:rsidR="00CA2DA8" w:rsidRPr="00CA2DA8" w:rsidTr="00CA2DA8">
        <w:trPr>
          <w:trHeight w:val="900"/>
        </w:trPr>
        <w:tc>
          <w:tcPr>
            <w:tcW w:w="1200"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Възраст (в навършени години)</w:t>
            </w:r>
          </w:p>
        </w:tc>
        <w:tc>
          <w:tcPr>
            <w:tcW w:w="1175" w:type="dxa"/>
            <w:tcBorders>
              <w:top w:val="single" w:sz="8" w:space="0" w:color="4BACC6"/>
              <w:bottom w:val="single" w:sz="8" w:space="0" w:color="4BACC6"/>
            </w:tcBorders>
            <w:shd w:val="clear" w:color="auto" w:fill="DAEEF3"/>
          </w:tcPr>
          <w:p w:rsidR="00CA2DA8" w:rsidRPr="00CA2DA8" w:rsidRDefault="00CA2DA8" w:rsidP="00CA2DA8">
            <w:pPr>
              <w:jc w:val="center"/>
              <w:rPr>
                <w:b/>
                <w:i/>
                <w:sz w:val="20"/>
              </w:rPr>
            </w:pPr>
            <w:r w:rsidRPr="00CA2DA8">
              <w:rPr>
                <w:b/>
                <w:i/>
                <w:sz w:val="20"/>
              </w:rPr>
              <w:t>Общо</w:t>
            </w:r>
          </w:p>
        </w:tc>
        <w:tc>
          <w:tcPr>
            <w:tcW w:w="1175"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 xml:space="preserve">Мъже </w:t>
            </w:r>
          </w:p>
        </w:tc>
        <w:tc>
          <w:tcPr>
            <w:tcW w:w="1175" w:type="dxa"/>
            <w:tcBorders>
              <w:top w:val="single" w:sz="8" w:space="0" w:color="4BACC6"/>
              <w:bottom w:val="single" w:sz="8" w:space="0" w:color="4BACC6"/>
            </w:tcBorders>
            <w:shd w:val="clear" w:color="auto" w:fill="DAEEF3"/>
          </w:tcPr>
          <w:p w:rsidR="00CA2DA8" w:rsidRPr="00CA2DA8" w:rsidRDefault="00CA2DA8" w:rsidP="00CA2DA8">
            <w:pPr>
              <w:jc w:val="center"/>
              <w:rPr>
                <w:b/>
                <w:i/>
                <w:sz w:val="20"/>
              </w:rPr>
            </w:pPr>
            <w:r w:rsidRPr="00CA2DA8">
              <w:rPr>
                <w:b/>
                <w:i/>
                <w:sz w:val="20"/>
              </w:rPr>
              <w:t>Жени</w:t>
            </w:r>
          </w:p>
        </w:tc>
        <w:tc>
          <w:tcPr>
            <w:tcW w:w="1179"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В градовете</w:t>
            </w:r>
          </w:p>
        </w:tc>
        <w:tc>
          <w:tcPr>
            <w:tcW w:w="1575" w:type="dxa"/>
            <w:tcBorders>
              <w:top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В селата</w:t>
            </w:r>
          </w:p>
        </w:tc>
      </w:tr>
      <w:tr w:rsidR="00CA2DA8" w:rsidRPr="00CA2DA8" w:rsidTr="00CA2DA8">
        <w:trPr>
          <w:trHeight w:val="300"/>
        </w:trPr>
        <w:tc>
          <w:tcPr>
            <w:tcW w:w="0" w:type="auto"/>
            <w:tcBorders>
              <w:left w:val="single" w:sz="8" w:space="0" w:color="4BACC6"/>
              <w:right w:val="single" w:sz="8" w:space="0" w:color="4BACC6"/>
            </w:tcBorders>
            <w:shd w:val="clear" w:color="auto" w:fill="DAEEF3"/>
          </w:tcPr>
          <w:p w:rsidR="00CA2DA8" w:rsidRPr="00CA2DA8" w:rsidRDefault="00CA2DA8" w:rsidP="00CA2DA8">
            <w:pPr>
              <w:jc w:val="center"/>
              <w:rPr>
                <w:b/>
                <w:bCs/>
                <w:i/>
                <w:sz w:val="20"/>
              </w:rPr>
            </w:pPr>
            <w:r w:rsidRPr="00CA2DA8">
              <w:rPr>
                <w:b/>
                <w:bCs/>
                <w:i/>
                <w:sz w:val="20"/>
              </w:rPr>
              <w:t>Общо</w:t>
            </w:r>
          </w:p>
        </w:tc>
        <w:tc>
          <w:tcPr>
            <w:tcW w:w="0" w:type="auto"/>
            <w:shd w:val="clear" w:color="auto" w:fill="auto"/>
            <w:vAlign w:val="bottom"/>
          </w:tcPr>
          <w:p w:rsidR="00CA2DA8" w:rsidRPr="00CA2DA8" w:rsidRDefault="00CA2DA8" w:rsidP="00CA2DA8">
            <w:pPr>
              <w:jc w:val="right"/>
              <w:rPr>
                <w:b/>
                <w:bCs/>
                <w:sz w:val="20"/>
              </w:rPr>
            </w:pPr>
            <w:r w:rsidRPr="00CA2DA8">
              <w:rPr>
                <w:b/>
                <w:bCs/>
                <w:sz w:val="20"/>
              </w:rPr>
              <w:t>146 635</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b/>
                <w:bCs/>
                <w:sz w:val="20"/>
              </w:rPr>
            </w:pPr>
            <w:r w:rsidRPr="00CA2DA8">
              <w:rPr>
                <w:b/>
                <w:bCs/>
                <w:sz w:val="20"/>
              </w:rPr>
              <w:t>70 051</w:t>
            </w:r>
          </w:p>
        </w:tc>
        <w:tc>
          <w:tcPr>
            <w:tcW w:w="0" w:type="auto"/>
            <w:shd w:val="clear" w:color="auto" w:fill="auto"/>
            <w:vAlign w:val="bottom"/>
          </w:tcPr>
          <w:p w:rsidR="00CA2DA8" w:rsidRPr="00CA2DA8" w:rsidRDefault="00CA2DA8" w:rsidP="00CA2DA8">
            <w:pPr>
              <w:jc w:val="right"/>
              <w:rPr>
                <w:b/>
                <w:bCs/>
                <w:sz w:val="20"/>
              </w:rPr>
            </w:pPr>
            <w:r w:rsidRPr="00CA2DA8">
              <w:rPr>
                <w:b/>
                <w:bCs/>
                <w:sz w:val="20"/>
              </w:rPr>
              <w:t>76 584</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b/>
                <w:bCs/>
                <w:sz w:val="20"/>
              </w:rPr>
            </w:pPr>
            <w:r w:rsidRPr="00CA2DA8">
              <w:rPr>
                <w:b/>
                <w:bCs/>
                <w:sz w:val="20"/>
              </w:rPr>
              <w:t>102 555</w:t>
            </w:r>
          </w:p>
        </w:tc>
        <w:tc>
          <w:tcPr>
            <w:tcW w:w="1575" w:type="dxa"/>
            <w:shd w:val="clear" w:color="auto" w:fill="auto"/>
            <w:vAlign w:val="bottom"/>
          </w:tcPr>
          <w:p w:rsidR="00CA2DA8" w:rsidRPr="00CA2DA8" w:rsidRDefault="00CA2DA8" w:rsidP="00CA2DA8">
            <w:pPr>
              <w:jc w:val="right"/>
              <w:rPr>
                <w:b/>
                <w:bCs/>
                <w:sz w:val="20"/>
              </w:rPr>
            </w:pPr>
            <w:r w:rsidRPr="00CA2DA8">
              <w:rPr>
                <w:b/>
                <w:bCs/>
                <w:sz w:val="20"/>
              </w:rPr>
              <w:t>44 080</w:t>
            </w:r>
          </w:p>
        </w:tc>
      </w:tr>
      <w:tr w:rsidR="00CA2DA8" w:rsidRPr="00CA2DA8" w:rsidTr="00CA2DA8">
        <w:trPr>
          <w:trHeight w:val="300"/>
        </w:trPr>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i/>
                <w:sz w:val="20"/>
                <w:lang w:val="ru-RU"/>
              </w:rPr>
            </w:pPr>
            <w:r w:rsidRPr="00CA2DA8">
              <w:rPr>
                <w:b/>
                <w:i/>
                <w:sz w:val="20"/>
                <w:lang w:val="ru-RU"/>
              </w:rPr>
              <w:t>0</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b/>
                <w:sz w:val="20"/>
              </w:rPr>
            </w:pPr>
            <w:r w:rsidRPr="00CA2DA8">
              <w:rPr>
                <w:b/>
                <w:sz w:val="20"/>
              </w:rPr>
              <w:t>1 151</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551</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sz w:val="20"/>
              </w:rPr>
            </w:pPr>
            <w:r w:rsidRPr="00CA2DA8">
              <w:rPr>
                <w:sz w:val="20"/>
              </w:rPr>
              <w:t>600</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741</w:t>
            </w:r>
          </w:p>
        </w:tc>
        <w:tc>
          <w:tcPr>
            <w:tcW w:w="1575" w:type="dxa"/>
            <w:tcBorders>
              <w:top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410</w:t>
            </w:r>
          </w:p>
        </w:tc>
      </w:tr>
      <w:tr w:rsidR="00CA2DA8" w:rsidRPr="00CA2DA8" w:rsidTr="00CA2DA8">
        <w:trPr>
          <w:trHeight w:val="300"/>
        </w:trPr>
        <w:tc>
          <w:tcPr>
            <w:tcW w:w="0" w:type="auto"/>
            <w:tcBorders>
              <w:left w:val="single" w:sz="8" w:space="0" w:color="4BACC6"/>
              <w:right w:val="single" w:sz="8" w:space="0" w:color="4BACC6"/>
            </w:tcBorders>
            <w:shd w:val="clear" w:color="auto" w:fill="DAEEF3"/>
          </w:tcPr>
          <w:p w:rsidR="00CA2DA8" w:rsidRPr="00CA2DA8" w:rsidRDefault="00CA2DA8" w:rsidP="00CA2DA8">
            <w:pPr>
              <w:jc w:val="center"/>
              <w:rPr>
                <w:b/>
                <w:i/>
                <w:sz w:val="20"/>
                <w:lang w:val="ru-RU"/>
              </w:rPr>
            </w:pPr>
            <w:r w:rsidRPr="00CA2DA8">
              <w:rPr>
                <w:b/>
                <w:i/>
                <w:sz w:val="20"/>
                <w:lang w:val="ru-RU"/>
              </w:rPr>
              <w:t>1-4</w:t>
            </w:r>
          </w:p>
        </w:tc>
        <w:tc>
          <w:tcPr>
            <w:tcW w:w="0" w:type="auto"/>
            <w:shd w:val="clear" w:color="auto" w:fill="auto"/>
            <w:vAlign w:val="bottom"/>
          </w:tcPr>
          <w:p w:rsidR="00CA2DA8" w:rsidRPr="00CA2DA8" w:rsidRDefault="00CA2DA8" w:rsidP="00CA2DA8">
            <w:pPr>
              <w:jc w:val="right"/>
              <w:rPr>
                <w:b/>
                <w:sz w:val="20"/>
              </w:rPr>
            </w:pPr>
            <w:r w:rsidRPr="00CA2DA8">
              <w:rPr>
                <w:b/>
                <w:sz w:val="20"/>
              </w:rPr>
              <w:t>4 539</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2 336</w:t>
            </w:r>
          </w:p>
        </w:tc>
        <w:tc>
          <w:tcPr>
            <w:tcW w:w="0" w:type="auto"/>
            <w:shd w:val="clear" w:color="auto" w:fill="auto"/>
            <w:vAlign w:val="bottom"/>
          </w:tcPr>
          <w:p w:rsidR="00CA2DA8" w:rsidRPr="00CA2DA8" w:rsidRDefault="00CA2DA8" w:rsidP="00CA2DA8">
            <w:pPr>
              <w:jc w:val="right"/>
              <w:rPr>
                <w:sz w:val="20"/>
              </w:rPr>
            </w:pPr>
            <w:r w:rsidRPr="00CA2DA8">
              <w:rPr>
                <w:sz w:val="20"/>
              </w:rPr>
              <w:t>2 202</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3 062</w:t>
            </w:r>
          </w:p>
        </w:tc>
        <w:tc>
          <w:tcPr>
            <w:tcW w:w="1575" w:type="dxa"/>
            <w:shd w:val="clear" w:color="auto" w:fill="auto"/>
            <w:vAlign w:val="bottom"/>
          </w:tcPr>
          <w:p w:rsidR="00CA2DA8" w:rsidRPr="00CA2DA8" w:rsidRDefault="00CA2DA8" w:rsidP="00CA2DA8">
            <w:pPr>
              <w:jc w:val="right"/>
              <w:rPr>
                <w:sz w:val="20"/>
              </w:rPr>
            </w:pPr>
            <w:r w:rsidRPr="00CA2DA8">
              <w:rPr>
                <w:sz w:val="20"/>
              </w:rPr>
              <w:t>1 477</w:t>
            </w:r>
          </w:p>
        </w:tc>
      </w:tr>
      <w:tr w:rsidR="00CA2DA8" w:rsidRPr="00CA2DA8" w:rsidTr="00CA2DA8">
        <w:trPr>
          <w:trHeight w:val="300"/>
        </w:trPr>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i/>
                <w:sz w:val="20"/>
                <w:lang w:val="ru-RU"/>
              </w:rPr>
            </w:pPr>
            <w:r w:rsidRPr="00CA2DA8">
              <w:rPr>
                <w:b/>
                <w:i/>
                <w:sz w:val="20"/>
                <w:lang w:val="ru-RU"/>
              </w:rPr>
              <w:t>5-9</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b/>
                <w:sz w:val="20"/>
              </w:rPr>
            </w:pPr>
            <w:r w:rsidRPr="00CA2DA8">
              <w:rPr>
                <w:b/>
                <w:sz w:val="20"/>
              </w:rPr>
              <w:t>6 365</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3 292</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sz w:val="20"/>
              </w:rPr>
            </w:pPr>
            <w:r w:rsidRPr="00CA2DA8">
              <w:rPr>
                <w:sz w:val="20"/>
              </w:rPr>
              <w:t>3 073</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4 436</w:t>
            </w:r>
          </w:p>
        </w:tc>
        <w:tc>
          <w:tcPr>
            <w:tcW w:w="1575" w:type="dxa"/>
            <w:tcBorders>
              <w:top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1 929</w:t>
            </w:r>
          </w:p>
        </w:tc>
      </w:tr>
      <w:tr w:rsidR="00CA2DA8" w:rsidRPr="00CA2DA8" w:rsidTr="00CA2DA8">
        <w:trPr>
          <w:trHeight w:val="300"/>
        </w:trPr>
        <w:tc>
          <w:tcPr>
            <w:tcW w:w="0" w:type="auto"/>
            <w:tcBorders>
              <w:left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10-14</w:t>
            </w:r>
          </w:p>
        </w:tc>
        <w:tc>
          <w:tcPr>
            <w:tcW w:w="0" w:type="auto"/>
            <w:shd w:val="clear" w:color="auto" w:fill="auto"/>
            <w:vAlign w:val="bottom"/>
          </w:tcPr>
          <w:p w:rsidR="00CA2DA8" w:rsidRPr="00CA2DA8" w:rsidRDefault="00CA2DA8" w:rsidP="00CA2DA8">
            <w:pPr>
              <w:jc w:val="right"/>
              <w:rPr>
                <w:b/>
                <w:sz w:val="20"/>
              </w:rPr>
            </w:pPr>
            <w:r w:rsidRPr="00CA2DA8">
              <w:rPr>
                <w:b/>
                <w:sz w:val="20"/>
              </w:rPr>
              <w:t>6 797</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3 474</w:t>
            </w:r>
          </w:p>
        </w:tc>
        <w:tc>
          <w:tcPr>
            <w:tcW w:w="0" w:type="auto"/>
            <w:shd w:val="clear" w:color="auto" w:fill="auto"/>
            <w:vAlign w:val="bottom"/>
          </w:tcPr>
          <w:p w:rsidR="00CA2DA8" w:rsidRPr="00CA2DA8" w:rsidRDefault="00CA2DA8" w:rsidP="00CA2DA8">
            <w:pPr>
              <w:jc w:val="right"/>
              <w:rPr>
                <w:sz w:val="20"/>
              </w:rPr>
            </w:pPr>
            <w:r w:rsidRPr="00CA2DA8">
              <w:rPr>
                <w:sz w:val="20"/>
              </w:rPr>
              <w:t>3 323</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4 636</w:t>
            </w:r>
          </w:p>
        </w:tc>
        <w:tc>
          <w:tcPr>
            <w:tcW w:w="1575" w:type="dxa"/>
            <w:shd w:val="clear" w:color="auto" w:fill="auto"/>
            <w:vAlign w:val="bottom"/>
          </w:tcPr>
          <w:p w:rsidR="00CA2DA8" w:rsidRPr="00CA2DA8" w:rsidRDefault="00CA2DA8" w:rsidP="00CA2DA8">
            <w:pPr>
              <w:jc w:val="right"/>
              <w:rPr>
                <w:sz w:val="20"/>
              </w:rPr>
            </w:pPr>
            <w:r w:rsidRPr="00CA2DA8">
              <w:rPr>
                <w:sz w:val="20"/>
              </w:rPr>
              <w:t>2 161</w:t>
            </w:r>
          </w:p>
        </w:tc>
      </w:tr>
      <w:tr w:rsidR="00CA2DA8" w:rsidRPr="00CA2DA8" w:rsidTr="00CA2DA8">
        <w:trPr>
          <w:trHeight w:val="300"/>
        </w:trPr>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15-19</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b/>
                <w:sz w:val="20"/>
              </w:rPr>
            </w:pPr>
            <w:r w:rsidRPr="00CA2DA8">
              <w:rPr>
                <w:b/>
                <w:sz w:val="20"/>
              </w:rPr>
              <w:t>7 072</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3 687</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sz w:val="20"/>
              </w:rPr>
            </w:pPr>
            <w:r w:rsidRPr="00CA2DA8">
              <w:rPr>
                <w:sz w:val="20"/>
              </w:rPr>
              <w:t>3 385</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4 927</w:t>
            </w:r>
          </w:p>
        </w:tc>
        <w:tc>
          <w:tcPr>
            <w:tcW w:w="1575" w:type="dxa"/>
            <w:tcBorders>
              <w:top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2 145</w:t>
            </w:r>
          </w:p>
        </w:tc>
      </w:tr>
      <w:tr w:rsidR="00CA2DA8" w:rsidRPr="00CA2DA8" w:rsidTr="00CA2DA8">
        <w:trPr>
          <w:trHeight w:val="300"/>
        </w:trPr>
        <w:tc>
          <w:tcPr>
            <w:tcW w:w="0" w:type="auto"/>
            <w:tcBorders>
              <w:left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20-24</w:t>
            </w:r>
          </w:p>
        </w:tc>
        <w:tc>
          <w:tcPr>
            <w:tcW w:w="0" w:type="auto"/>
            <w:shd w:val="clear" w:color="auto" w:fill="auto"/>
            <w:vAlign w:val="bottom"/>
          </w:tcPr>
          <w:p w:rsidR="00CA2DA8" w:rsidRPr="00CA2DA8" w:rsidRDefault="00CA2DA8" w:rsidP="00CA2DA8">
            <w:pPr>
              <w:jc w:val="right"/>
              <w:rPr>
                <w:b/>
                <w:sz w:val="20"/>
              </w:rPr>
            </w:pPr>
            <w:r w:rsidRPr="00CA2DA8">
              <w:rPr>
                <w:b/>
                <w:sz w:val="20"/>
              </w:rPr>
              <w:t>5 368</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2 756</w:t>
            </w:r>
          </w:p>
        </w:tc>
        <w:tc>
          <w:tcPr>
            <w:tcW w:w="0" w:type="auto"/>
            <w:shd w:val="clear" w:color="auto" w:fill="auto"/>
            <w:vAlign w:val="bottom"/>
          </w:tcPr>
          <w:p w:rsidR="00CA2DA8" w:rsidRPr="00CA2DA8" w:rsidRDefault="00CA2DA8" w:rsidP="00CA2DA8">
            <w:pPr>
              <w:jc w:val="right"/>
              <w:rPr>
                <w:sz w:val="20"/>
              </w:rPr>
            </w:pPr>
            <w:r w:rsidRPr="00CA2DA8">
              <w:rPr>
                <w:sz w:val="20"/>
              </w:rPr>
              <w:t>2 612</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3 553</w:t>
            </w:r>
          </w:p>
        </w:tc>
        <w:tc>
          <w:tcPr>
            <w:tcW w:w="1575" w:type="dxa"/>
            <w:shd w:val="clear" w:color="auto" w:fill="auto"/>
            <w:vAlign w:val="bottom"/>
          </w:tcPr>
          <w:p w:rsidR="00CA2DA8" w:rsidRPr="00CA2DA8" w:rsidRDefault="00CA2DA8" w:rsidP="00CA2DA8">
            <w:pPr>
              <w:jc w:val="right"/>
              <w:rPr>
                <w:sz w:val="20"/>
              </w:rPr>
            </w:pPr>
            <w:r w:rsidRPr="00CA2DA8">
              <w:rPr>
                <w:sz w:val="20"/>
              </w:rPr>
              <w:t>1 815</w:t>
            </w:r>
          </w:p>
        </w:tc>
      </w:tr>
      <w:tr w:rsidR="00CA2DA8" w:rsidRPr="00CA2DA8" w:rsidTr="00CA2DA8">
        <w:trPr>
          <w:trHeight w:val="300"/>
        </w:trPr>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25-29</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b/>
                <w:sz w:val="20"/>
              </w:rPr>
            </w:pPr>
            <w:r w:rsidRPr="00CA2DA8">
              <w:rPr>
                <w:b/>
                <w:sz w:val="20"/>
              </w:rPr>
              <w:t>4 887</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2 535</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sz w:val="20"/>
              </w:rPr>
            </w:pPr>
            <w:r w:rsidRPr="00CA2DA8">
              <w:rPr>
                <w:sz w:val="20"/>
              </w:rPr>
              <w:t>2 352</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3 456</w:t>
            </w:r>
          </w:p>
        </w:tc>
        <w:tc>
          <w:tcPr>
            <w:tcW w:w="1575" w:type="dxa"/>
            <w:tcBorders>
              <w:top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1 431</w:t>
            </w:r>
          </w:p>
        </w:tc>
      </w:tr>
      <w:tr w:rsidR="00CA2DA8" w:rsidRPr="00CA2DA8" w:rsidTr="00CA2DA8">
        <w:trPr>
          <w:trHeight w:val="300"/>
        </w:trPr>
        <w:tc>
          <w:tcPr>
            <w:tcW w:w="0" w:type="auto"/>
            <w:tcBorders>
              <w:left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30-34</w:t>
            </w:r>
          </w:p>
        </w:tc>
        <w:tc>
          <w:tcPr>
            <w:tcW w:w="0" w:type="auto"/>
            <w:shd w:val="clear" w:color="auto" w:fill="auto"/>
            <w:vAlign w:val="bottom"/>
          </w:tcPr>
          <w:p w:rsidR="00CA2DA8" w:rsidRPr="00CA2DA8" w:rsidRDefault="00CA2DA8" w:rsidP="00CA2DA8">
            <w:pPr>
              <w:jc w:val="right"/>
              <w:rPr>
                <w:b/>
                <w:sz w:val="20"/>
              </w:rPr>
            </w:pPr>
            <w:r w:rsidRPr="00CA2DA8">
              <w:rPr>
                <w:b/>
                <w:sz w:val="20"/>
              </w:rPr>
              <w:t>7 047</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3 702</w:t>
            </w:r>
          </w:p>
        </w:tc>
        <w:tc>
          <w:tcPr>
            <w:tcW w:w="0" w:type="auto"/>
            <w:shd w:val="clear" w:color="auto" w:fill="auto"/>
            <w:vAlign w:val="bottom"/>
          </w:tcPr>
          <w:p w:rsidR="00CA2DA8" w:rsidRPr="00CA2DA8" w:rsidRDefault="00CA2DA8" w:rsidP="00CA2DA8">
            <w:pPr>
              <w:jc w:val="right"/>
              <w:rPr>
                <w:sz w:val="20"/>
              </w:rPr>
            </w:pPr>
            <w:r w:rsidRPr="00CA2DA8">
              <w:rPr>
                <w:sz w:val="20"/>
              </w:rPr>
              <w:t>3 345</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5 017</w:t>
            </w:r>
          </w:p>
        </w:tc>
        <w:tc>
          <w:tcPr>
            <w:tcW w:w="1575" w:type="dxa"/>
            <w:shd w:val="clear" w:color="auto" w:fill="auto"/>
            <w:vAlign w:val="bottom"/>
          </w:tcPr>
          <w:p w:rsidR="00CA2DA8" w:rsidRPr="00CA2DA8" w:rsidRDefault="00CA2DA8" w:rsidP="00CA2DA8">
            <w:pPr>
              <w:jc w:val="right"/>
              <w:rPr>
                <w:sz w:val="20"/>
              </w:rPr>
            </w:pPr>
            <w:r w:rsidRPr="00CA2DA8">
              <w:rPr>
                <w:sz w:val="20"/>
              </w:rPr>
              <w:t>2 030</w:t>
            </w:r>
          </w:p>
        </w:tc>
      </w:tr>
      <w:tr w:rsidR="00CA2DA8" w:rsidRPr="00CA2DA8" w:rsidTr="00CA2DA8">
        <w:trPr>
          <w:trHeight w:val="300"/>
        </w:trPr>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35-39</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b/>
                <w:sz w:val="20"/>
              </w:rPr>
            </w:pPr>
            <w:r w:rsidRPr="00CA2DA8">
              <w:rPr>
                <w:b/>
                <w:sz w:val="20"/>
              </w:rPr>
              <w:t>8 382</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4 404</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sz w:val="20"/>
              </w:rPr>
            </w:pPr>
            <w:r w:rsidRPr="00CA2DA8">
              <w:rPr>
                <w:sz w:val="20"/>
              </w:rPr>
              <w:t>3 978</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6 234</w:t>
            </w:r>
          </w:p>
        </w:tc>
        <w:tc>
          <w:tcPr>
            <w:tcW w:w="1575" w:type="dxa"/>
            <w:tcBorders>
              <w:top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2 148</w:t>
            </w:r>
          </w:p>
        </w:tc>
      </w:tr>
      <w:tr w:rsidR="00CA2DA8" w:rsidRPr="00CA2DA8" w:rsidTr="00CA2DA8">
        <w:trPr>
          <w:trHeight w:val="300"/>
        </w:trPr>
        <w:tc>
          <w:tcPr>
            <w:tcW w:w="0" w:type="auto"/>
            <w:tcBorders>
              <w:left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40-44</w:t>
            </w:r>
          </w:p>
        </w:tc>
        <w:tc>
          <w:tcPr>
            <w:tcW w:w="0" w:type="auto"/>
            <w:shd w:val="clear" w:color="auto" w:fill="auto"/>
            <w:vAlign w:val="bottom"/>
          </w:tcPr>
          <w:p w:rsidR="00CA2DA8" w:rsidRPr="00CA2DA8" w:rsidRDefault="00CA2DA8" w:rsidP="00CA2DA8">
            <w:pPr>
              <w:jc w:val="right"/>
              <w:rPr>
                <w:b/>
                <w:sz w:val="20"/>
              </w:rPr>
            </w:pPr>
            <w:r w:rsidRPr="00CA2DA8">
              <w:rPr>
                <w:b/>
                <w:sz w:val="20"/>
              </w:rPr>
              <w:t>9 185</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4 751</w:t>
            </w:r>
          </w:p>
        </w:tc>
        <w:tc>
          <w:tcPr>
            <w:tcW w:w="0" w:type="auto"/>
            <w:shd w:val="clear" w:color="auto" w:fill="auto"/>
            <w:vAlign w:val="bottom"/>
          </w:tcPr>
          <w:p w:rsidR="00CA2DA8" w:rsidRPr="00CA2DA8" w:rsidRDefault="00CA2DA8" w:rsidP="00CA2DA8">
            <w:pPr>
              <w:jc w:val="right"/>
              <w:rPr>
                <w:sz w:val="20"/>
              </w:rPr>
            </w:pPr>
            <w:r w:rsidRPr="00CA2DA8">
              <w:rPr>
                <w:sz w:val="20"/>
              </w:rPr>
              <w:t>4 434</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6 752</w:t>
            </w:r>
          </w:p>
        </w:tc>
        <w:tc>
          <w:tcPr>
            <w:tcW w:w="1575" w:type="dxa"/>
            <w:shd w:val="clear" w:color="auto" w:fill="auto"/>
            <w:vAlign w:val="bottom"/>
          </w:tcPr>
          <w:p w:rsidR="00CA2DA8" w:rsidRPr="00CA2DA8" w:rsidRDefault="00CA2DA8" w:rsidP="00CA2DA8">
            <w:pPr>
              <w:jc w:val="right"/>
              <w:rPr>
                <w:sz w:val="20"/>
              </w:rPr>
            </w:pPr>
            <w:r w:rsidRPr="00CA2DA8">
              <w:rPr>
                <w:sz w:val="20"/>
              </w:rPr>
              <w:t>2 433</w:t>
            </w:r>
          </w:p>
        </w:tc>
      </w:tr>
      <w:tr w:rsidR="00CA2DA8" w:rsidRPr="00CA2DA8" w:rsidTr="00CA2DA8">
        <w:trPr>
          <w:trHeight w:val="300"/>
        </w:trPr>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45-49</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b/>
                <w:sz w:val="20"/>
              </w:rPr>
            </w:pPr>
            <w:r w:rsidRPr="00CA2DA8">
              <w:rPr>
                <w:b/>
                <w:sz w:val="20"/>
              </w:rPr>
              <w:t>11 223</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5 718</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sz w:val="20"/>
              </w:rPr>
            </w:pPr>
            <w:r w:rsidRPr="00CA2DA8">
              <w:rPr>
                <w:sz w:val="20"/>
              </w:rPr>
              <w:t>5 505</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8 180</w:t>
            </w:r>
          </w:p>
        </w:tc>
        <w:tc>
          <w:tcPr>
            <w:tcW w:w="1575" w:type="dxa"/>
            <w:tcBorders>
              <w:top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3 043</w:t>
            </w:r>
          </w:p>
        </w:tc>
      </w:tr>
      <w:tr w:rsidR="00CA2DA8" w:rsidRPr="00CA2DA8" w:rsidTr="00CA2DA8">
        <w:trPr>
          <w:trHeight w:val="300"/>
        </w:trPr>
        <w:tc>
          <w:tcPr>
            <w:tcW w:w="0" w:type="auto"/>
            <w:tcBorders>
              <w:left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50-54</w:t>
            </w:r>
          </w:p>
        </w:tc>
        <w:tc>
          <w:tcPr>
            <w:tcW w:w="0" w:type="auto"/>
            <w:shd w:val="clear" w:color="auto" w:fill="auto"/>
            <w:vAlign w:val="bottom"/>
          </w:tcPr>
          <w:p w:rsidR="00CA2DA8" w:rsidRPr="00CA2DA8" w:rsidRDefault="00CA2DA8" w:rsidP="00CA2DA8">
            <w:pPr>
              <w:jc w:val="right"/>
              <w:rPr>
                <w:b/>
                <w:sz w:val="20"/>
              </w:rPr>
            </w:pPr>
            <w:r w:rsidRPr="00CA2DA8">
              <w:rPr>
                <w:b/>
                <w:sz w:val="20"/>
              </w:rPr>
              <w:t>12 075</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6 037</w:t>
            </w:r>
          </w:p>
        </w:tc>
        <w:tc>
          <w:tcPr>
            <w:tcW w:w="0" w:type="auto"/>
            <w:shd w:val="clear" w:color="auto" w:fill="auto"/>
            <w:vAlign w:val="bottom"/>
          </w:tcPr>
          <w:p w:rsidR="00CA2DA8" w:rsidRPr="00CA2DA8" w:rsidRDefault="00CA2DA8" w:rsidP="00CA2DA8">
            <w:pPr>
              <w:jc w:val="right"/>
              <w:rPr>
                <w:sz w:val="20"/>
              </w:rPr>
            </w:pPr>
            <w:r w:rsidRPr="00CA2DA8">
              <w:rPr>
                <w:sz w:val="20"/>
              </w:rPr>
              <w:t>6 038</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8 660</w:t>
            </w:r>
          </w:p>
        </w:tc>
        <w:tc>
          <w:tcPr>
            <w:tcW w:w="1575" w:type="dxa"/>
            <w:shd w:val="clear" w:color="auto" w:fill="auto"/>
            <w:vAlign w:val="bottom"/>
          </w:tcPr>
          <w:p w:rsidR="00CA2DA8" w:rsidRPr="00CA2DA8" w:rsidRDefault="00CA2DA8" w:rsidP="00CA2DA8">
            <w:pPr>
              <w:jc w:val="right"/>
              <w:rPr>
                <w:sz w:val="20"/>
              </w:rPr>
            </w:pPr>
            <w:r w:rsidRPr="00CA2DA8">
              <w:rPr>
                <w:sz w:val="20"/>
              </w:rPr>
              <w:t>3 415</w:t>
            </w:r>
          </w:p>
        </w:tc>
      </w:tr>
      <w:tr w:rsidR="00CA2DA8" w:rsidRPr="00CA2DA8" w:rsidTr="00CA2DA8">
        <w:trPr>
          <w:trHeight w:val="300"/>
        </w:trPr>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55-59</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b/>
                <w:sz w:val="20"/>
              </w:rPr>
            </w:pPr>
            <w:r w:rsidRPr="00CA2DA8">
              <w:rPr>
                <w:b/>
                <w:sz w:val="20"/>
              </w:rPr>
              <w:t>11 365</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5 678</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sz w:val="20"/>
              </w:rPr>
            </w:pPr>
            <w:r w:rsidRPr="00CA2DA8">
              <w:rPr>
                <w:sz w:val="20"/>
              </w:rPr>
              <w:t>5 687</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7 986</w:t>
            </w:r>
          </w:p>
        </w:tc>
        <w:tc>
          <w:tcPr>
            <w:tcW w:w="1575" w:type="dxa"/>
            <w:tcBorders>
              <w:top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3 379</w:t>
            </w:r>
          </w:p>
        </w:tc>
      </w:tr>
      <w:tr w:rsidR="00CA2DA8" w:rsidRPr="00CA2DA8" w:rsidTr="00CA2DA8">
        <w:trPr>
          <w:trHeight w:val="300"/>
        </w:trPr>
        <w:tc>
          <w:tcPr>
            <w:tcW w:w="0" w:type="auto"/>
            <w:tcBorders>
              <w:left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60-64</w:t>
            </w:r>
          </w:p>
        </w:tc>
        <w:tc>
          <w:tcPr>
            <w:tcW w:w="0" w:type="auto"/>
            <w:shd w:val="clear" w:color="auto" w:fill="auto"/>
            <w:vAlign w:val="bottom"/>
          </w:tcPr>
          <w:p w:rsidR="00CA2DA8" w:rsidRPr="00CA2DA8" w:rsidRDefault="00CA2DA8" w:rsidP="00CA2DA8">
            <w:pPr>
              <w:jc w:val="right"/>
              <w:rPr>
                <w:b/>
                <w:sz w:val="20"/>
              </w:rPr>
            </w:pPr>
            <w:r w:rsidRPr="00CA2DA8">
              <w:rPr>
                <w:b/>
                <w:sz w:val="20"/>
              </w:rPr>
              <w:t>11 946</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5 606</w:t>
            </w:r>
          </w:p>
        </w:tc>
        <w:tc>
          <w:tcPr>
            <w:tcW w:w="0" w:type="auto"/>
            <w:shd w:val="clear" w:color="auto" w:fill="auto"/>
            <w:vAlign w:val="bottom"/>
          </w:tcPr>
          <w:p w:rsidR="00CA2DA8" w:rsidRPr="00CA2DA8" w:rsidRDefault="00CA2DA8" w:rsidP="00CA2DA8">
            <w:pPr>
              <w:jc w:val="right"/>
              <w:rPr>
                <w:sz w:val="20"/>
              </w:rPr>
            </w:pPr>
            <w:r w:rsidRPr="00CA2DA8">
              <w:rPr>
                <w:sz w:val="20"/>
              </w:rPr>
              <w:t>6 340</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8 347</w:t>
            </w:r>
          </w:p>
        </w:tc>
        <w:tc>
          <w:tcPr>
            <w:tcW w:w="1575" w:type="dxa"/>
            <w:shd w:val="clear" w:color="auto" w:fill="auto"/>
            <w:vAlign w:val="bottom"/>
          </w:tcPr>
          <w:p w:rsidR="00CA2DA8" w:rsidRPr="00CA2DA8" w:rsidRDefault="00CA2DA8" w:rsidP="00CA2DA8">
            <w:pPr>
              <w:jc w:val="right"/>
              <w:rPr>
                <w:sz w:val="20"/>
              </w:rPr>
            </w:pPr>
            <w:r w:rsidRPr="00CA2DA8">
              <w:rPr>
                <w:sz w:val="20"/>
              </w:rPr>
              <w:t>3 599</w:t>
            </w:r>
          </w:p>
        </w:tc>
      </w:tr>
      <w:tr w:rsidR="00CA2DA8" w:rsidRPr="00CA2DA8" w:rsidTr="00CA2DA8">
        <w:trPr>
          <w:trHeight w:val="300"/>
        </w:trPr>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65-69</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b/>
                <w:sz w:val="20"/>
              </w:rPr>
            </w:pPr>
            <w:r w:rsidRPr="00CA2DA8">
              <w:rPr>
                <w:b/>
                <w:sz w:val="20"/>
              </w:rPr>
              <w:t>1 1581</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5 081</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sz w:val="20"/>
              </w:rPr>
            </w:pPr>
            <w:r w:rsidRPr="00CA2DA8">
              <w:rPr>
                <w:sz w:val="20"/>
              </w:rPr>
              <w:t>6 500</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7 990</w:t>
            </w:r>
          </w:p>
        </w:tc>
        <w:tc>
          <w:tcPr>
            <w:tcW w:w="1575" w:type="dxa"/>
            <w:tcBorders>
              <w:top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3 591</w:t>
            </w:r>
          </w:p>
        </w:tc>
      </w:tr>
      <w:tr w:rsidR="00CA2DA8" w:rsidRPr="00CA2DA8" w:rsidTr="00CA2DA8">
        <w:trPr>
          <w:trHeight w:val="300"/>
        </w:trPr>
        <w:tc>
          <w:tcPr>
            <w:tcW w:w="0" w:type="auto"/>
            <w:tcBorders>
              <w:left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70-74</w:t>
            </w:r>
          </w:p>
        </w:tc>
        <w:tc>
          <w:tcPr>
            <w:tcW w:w="0" w:type="auto"/>
            <w:shd w:val="clear" w:color="auto" w:fill="auto"/>
            <w:vAlign w:val="bottom"/>
          </w:tcPr>
          <w:p w:rsidR="00CA2DA8" w:rsidRPr="00CA2DA8" w:rsidRDefault="00CA2DA8" w:rsidP="00CA2DA8">
            <w:pPr>
              <w:jc w:val="right"/>
              <w:rPr>
                <w:b/>
                <w:sz w:val="20"/>
              </w:rPr>
            </w:pPr>
            <w:r w:rsidRPr="00CA2DA8">
              <w:rPr>
                <w:b/>
                <w:sz w:val="20"/>
              </w:rPr>
              <w:t>11 253</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4 602</w:t>
            </w:r>
          </w:p>
        </w:tc>
        <w:tc>
          <w:tcPr>
            <w:tcW w:w="0" w:type="auto"/>
            <w:shd w:val="clear" w:color="auto" w:fill="auto"/>
            <w:vAlign w:val="bottom"/>
          </w:tcPr>
          <w:p w:rsidR="00CA2DA8" w:rsidRPr="00CA2DA8" w:rsidRDefault="00CA2DA8" w:rsidP="00CA2DA8">
            <w:pPr>
              <w:jc w:val="right"/>
              <w:rPr>
                <w:sz w:val="20"/>
              </w:rPr>
            </w:pPr>
            <w:r w:rsidRPr="00CA2DA8">
              <w:rPr>
                <w:sz w:val="20"/>
              </w:rPr>
              <w:t>6 651</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7 697</w:t>
            </w:r>
          </w:p>
        </w:tc>
        <w:tc>
          <w:tcPr>
            <w:tcW w:w="1575" w:type="dxa"/>
            <w:shd w:val="clear" w:color="auto" w:fill="auto"/>
            <w:vAlign w:val="bottom"/>
          </w:tcPr>
          <w:p w:rsidR="00CA2DA8" w:rsidRPr="00CA2DA8" w:rsidRDefault="00CA2DA8" w:rsidP="00CA2DA8">
            <w:pPr>
              <w:jc w:val="right"/>
              <w:rPr>
                <w:sz w:val="20"/>
              </w:rPr>
            </w:pPr>
            <w:r w:rsidRPr="00CA2DA8">
              <w:rPr>
                <w:sz w:val="20"/>
              </w:rPr>
              <w:t>3 556</w:t>
            </w:r>
          </w:p>
        </w:tc>
      </w:tr>
      <w:tr w:rsidR="00CA2DA8" w:rsidRPr="00CA2DA8" w:rsidTr="00CA2DA8">
        <w:trPr>
          <w:trHeight w:val="300"/>
        </w:trPr>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75-79</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b/>
                <w:sz w:val="20"/>
              </w:rPr>
            </w:pPr>
            <w:r w:rsidRPr="00CA2DA8">
              <w:rPr>
                <w:b/>
                <w:sz w:val="20"/>
              </w:rPr>
              <w:t>8 414</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3 183</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sz w:val="20"/>
              </w:rPr>
            </w:pPr>
            <w:r w:rsidRPr="00CA2DA8">
              <w:rPr>
                <w:sz w:val="20"/>
              </w:rPr>
              <w:t>5 231</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5 645</w:t>
            </w:r>
          </w:p>
        </w:tc>
        <w:tc>
          <w:tcPr>
            <w:tcW w:w="1575" w:type="dxa"/>
            <w:tcBorders>
              <w:top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2 769</w:t>
            </w:r>
          </w:p>
        </w:tc>
      </w:tr>
      <w:tr w:rsidR="00CA2DA8" w:rsidRPr="00CA2DA8" w:rsidTr="00CA2DA8">
        <w:trPr>
          <w:trHeight w:val="300"/>
        </w:trPr>
        <w:tc>
          <w:tcPr>
            <w:tcW w:w="0" w:type="auto"/>
            <w:tcBorders>
              <w:left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80-84</w:t>
            </w:r>
          </w:p>
        </w:tc>
        <w:tc>
          <w:tcPr>
            <w:tcW w:w="0" w:type="auto"/>
            <w:shd w:val="clear" w:color="auto" w:fill="auto"/>
            <w:vAlign w:val="bottom"/>
          </w:tcPr>
          <w:p w:rsidR="00CA2DA8" w:rsidRPr="00CA2DA8" w:rsidRDefault="00CA2DA8" w:rsidP="00CA2DA8">
            <w:pPr>
              <w:jc w:val="right"/>
              <w:rPr>
                <w:b/>
                <w:sz w:val="20"/>
              </w:rPr>
            </w:pPr>
            <w:r w:rsidRPr="00CA2DA8">
              <w:rPr>
                <w:b/>
                <w:sz w:val="20"/>
              </w:rPr>
              <w:t>4 925</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1 690</w:t>
            </w:r>
          </w:p>
        </w:tc>
        <w:tc>
          <w:tcPr>
            <w:tcW w:w="0" w:type="auto"/>
            <w:shd w:val="clear" w:color="auto" w:fill="auto"/>
            <w:vAlign w:val="bottom"/>
          </w:tcPr>
          <w:p w:rsidR="00CA2DA8" w:rsidRPr="00CA2DA8" w:rsidRDefault="00CA2DA8" w:rsidP="00CA2DA8">
            <w:pPr>
              <w:jc w:val="right"/>
              <w:rPr>
                <w:sz w:val="20"/>
              </w:rPr>
            </w:pPr>
            <w:r w:rsidRPr="00CA2DA8">
              <w:rPr>
                <w:sz w:val="20"/>
              </w:rPr>
              <w:t>3 235</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3 151</w:t>
            </w:r>
          </w:p>
        </w:tc>
        <w:tc>
          <w:tcPr>
            <w:tcW w:w="1575" w:type="dxa"/>
            <w:shd w:val="clear" w:color="auto" w:fill="auto"/>
            <w:vAlign w:val="bottom"/>
          </w:tcPr>
          <w:p w:rsidR="00CA2DA8" w:rsidRPr="00CA2DA8" w:rsidRDefault="00CA2DA8" w:rsidP="00CA2DA8">
            <w:pPr>
              <w:jc w:val="right"/>
              <w:rPr>
                <w:sz w:val="20"/>
              </w:rPr>
            </w:pPr>
            <w:r w:rsidRPr="00CA2DA8">
              <w:rPr>
                <w:sz w:val="20"/>
              </w:rPr>
              <w:t>1 774</w:t>
            </w:r>
          </w:p>
        </w:tc>
      </w:tr>
      <w:tr w:rsidR="00CA2DA8" w:rsidRPr="00CA2DA8" w:rsidTr="00CA2DA8">
        <w:trPr>
          <w:trHeight w:val="300"/>
        </w:trPr>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85-89</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b/>
                <w:sz w:val="20"/>
              </w:rPr>
            </w:pPr>
            <w:r w:rsidRPr="00CA2DA8">
              <w:rPr>
                <w:b/>
                <w:sz w:val="20"/>
              </w:rPr>
              <w:t>2 229</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729</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sz w:val="20"/>
              </w:rPr>
            </w:pPr>
            <w:r w:rsidRPr="00CA2DA8">
              <w:rPr>
                <w:sz w:val="20"/>
              </w:rPr>
              <w:t>1 500</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1 534</w:t>
            </w:r>
          </w:p>
        </w:tc>
        <w:tc>
          <w:tcPr>
            <w:tcW w:w="1575" w:type="dxa"/>
            <w:tcBorders>
              <w:top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695</w:t>
            </w:r>
          </w:p>
        </w:tc>
      </w:tr>
      <w:tr w:rsidR="00CA2DA8" w:rsidRPr="00CA2DA8" w:rsidTr="00CA2DA8">
        <w:trPr>
          <w:trHeight w:val="300"/>
        </w:trPr>
        <w:tc>
          <w:tcPr>
            <w:tcW w:w="0" w:type="auto"/>
            <w:tcBorders>
              <w:left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90-94</w:t>
            </w:r>
          </w:p>
        </w:tc>
        <w:tc>
          <w:tcPr>
            <w:tcW w:w="0" w:type="auto"/>
            <w:shd w:val="clear" w:color="auto" w:fill="auto"/>
            <w:vAlign w:val="bottom"/>
          </w:tcPr>
          <w:p w:rsidR="00CA2DA8" w:rsidRPr="00CA2DA8" w:rsidRDefault="00CA2DA8" w:rsidP="00CA2DA8">
            <w:pPr>
              <w:jc w:val="right"/>
              <w:rPr>
                <w:b/>
                <w:sz w:val="20"/>
              </w:rPr>
            </w:pPr>
            <w:r w:rsidRPr="00CA2DA8">
              <w:rPr>
                <w:b/>
                <w:sz w:val="20"/>
              </w:rPr>
              <w:t>719</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205</w:t>
            </w:r>
          </w:p>
        </w:tc>
        <w:tc>
          <w:tcPr>
            <w:tcW w:w="0" w:type="auto"/>
            <w:shd w:val="clear" w:color="auto" w:fill="auto"/>
            <w:vAlign w:val="bottom"/>
          </w:tcPr>
          <w:p w:rsidR="00CA2DA8" w:rsidRPr="00CA2DA8" w:rsidRDefault="00CA2DA8" w:rsidP="00CA2DA8">
            <w:pPr>
              <w:jc w:val="right"/>
              <w:rPr>
                <w:sz w:val="20"/>
              </w:rPr>
            </w:pPr>
            <w:r w:rsidRPr="00CA2DA8">
              <w:rPr>
                <w:sz w:val="20"/>
              </w:rPr>
              <w:t>514</w:t>
            </w:r>
          </w:p>
        </w:tc>
        <w:tc>
          <w:tcPr>
            <w:tcW w:w="0" w:type="auto"/>
            <w:tcBorders>
              <w:left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479</w:t>
            </w:r>
          </w:p>
        </w:tc>
        <w:tc>
          <w:tcPr>
            <w:tcW w:w="1575" w:type="dxa"/>
            <w:shd w:val="clear" w:color="auto" w:fill="auto"/>
            <w:vAlign w:val="bottom"/>
          </w:tcPr>
          <w:p w:rsidR="00CA2DA8" w:rsidRPr="00CA2DA8" w:rsidRDefault="00CA2DA8" w:rsidP="00CA2DA8">
            <w:pPr>
              <w:jc w:val="right"/>
              <w:rPr>
                <w:sz w:val="20"/>
              </w:rPr>
            </w:pPr>
            <w:r w:rsidRPr="00CA2DA8">
              <w:rPr>
                <w:sz w:val="20"/>
              </w:rPr>
              <w:t>240</w:t>
            </w:r>
          </w:p>
        </w:tc>
      </w:tr>
      <w:tr w:rsidR="00CA2DA8" w:rsidRPr="00CA2DA8" w:rsidTr="00CA2DA8">
        <w:trPr>
          <w:trHeight w:val="300"/>
        </w:trPr>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95-99</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b/>
                <w:sz w:val="20"/>
              </w:rPr>
            </w:pPr>
            <w:r w:rsidRPr="00CA2DA8">
              <w:rPr>
                <w:b/>
                <w:sz w:val="20"/>
              </w:rPr>
              <w:t>107</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33</w:t>
            </w:r>
          </w:p>
        </w:tc>
        <w:tc>
          <w:tcPr>
            <w:tcW w:w="0" w:type="auto"/>
            <w:tcBorders>
              <w:top w:val="single" w:sz="8" w:space="0" w:color="4BACC6"/>
              <w:bottom w:val="single" w:sz="8" w:space="0" w:color="4BACC6"/>
            </w:tcBorders>
            <w:shd w:val="clear" w:color="auto" w:fill="auto"/>
            <w:vAlign w:val="bottom"/>
          </w:tcPr>
          <w:p w:rsidR="00CA2DA8" w:rsidRPr="00CA2DA8" w:rsidRDefault="00CA2DA8" w:rsidP="00CA2DA8">
            <w:pPr>
              <w:jc w:val="right"/>
              <w:rPr>
                <w:sz w:val="20"/>
              </w:rPr>
            </w:pPr>
            <w:r w:rsidRPr="00CA2DA8">
              <w:rPr>
                <w:sz w:val="20"/>
              </w:rPr>
              <w:t>74</w:t>
            </w:r>
          </w:p>
        </w:tc>
        <w:tc>
          <w:tcPr>
            <w:tcW w:w="0" w:type="auto"/>
            <w:tcBorders>
              <w:top w:val="single" w:sz="8" w:space="0" w:color="4BACC6"/>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67</w:t>
            </w:r>
          </w:p>
        </w:tc>
        <w:tc>
          <w:tcPr>
            <w:tcW w:w="1575" w:type="dxa"/>
            <w:tcBorders>
              <w:top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40</w:t>
            </w:r>
          </w:p>
        </w:tc>
      </w:tr>
      <w:tr w:rsidR="00CA2DA8" w:rsidRPr="00CA2DA8" w:rsidTr="00CA2DA8">
        <w:trPr>
          <w:trHeight w:val="300"/>
        </w:trPr>
        <w:tc>
          <w:tcPr>
            <w:tcW w:w="0" w:type="auto"/>
            <w:tcBorders>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100+</w:t>
            </w:r>
          </w:p>
        </w:tc>
        <w:tc>
          <w:tcPr>
            <w:tcW w:w="0" w:type="auto"/>
            <w:shd w:val="clear" w:color="auto" w:fill="auto"/>
            <w:vAlign w:val="bottom"/>
          </w:tcPr>
          <w:p w:rsidR="00CA2DA8" w:rsidRPr="00CA2DA8" w:rsidRDefault="00CA2DA8" w:rsidP="00CA2DA8">
            <w:pPr>
              <w:jc w:val="right"/>
              <w:rPr>
                <w:b/>
                <w:sz w:val="20"/>
              </w:rPr>
            </w:pPr>
            <w:r w:rsidRPr="00CA2DA8">
              <w:rPr>
                <w:b/>
                <w:sz w:val="20"/>
              </w:rPr>
              <w:t>5</w:t>
            </w:r>
          </w:p>
        </w:tc>
        <w:tc>
          <w:tcPr>
            <w:tcW w:w="0" w:type="auto"/>
            <w:tcBorders>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1</w:t>
            </w:r>
          </w:p>
        </w:tc>
        <w:tc>
          <w:tcPr>
            <w:tcW w:w="0" w:type="auto"/>
            <w:shd w:val="clear" w:color="auto" w:fill="auto"/>
            <w:vAlign w:val="bottom"/>
          </w:tcPr>
          <w:p w:rsidR="00CA2DA8" w:rsidRPr="00CA2DA8" w:rsidRDefault="00CA2DA8" w:rsidP="00CA2DA8">
            <w:pPr>
              <w:jc w:val="right"/>
              <w:rPr>
                <w:sz w:val="20"/>
              </w:rPr>
            </w:pPr>
            <w:r w:rsidRPr="00CA2DA8">
              <w:rPr>
                <w:sz w:val="20"/>
              </w:rPr>
              <w:t>4</w:t>
            </w:r>
          </w:p>
        </w:tc>
        <w:tc>
          <w:tcPr>
            <w:tcW w:w="0" w:type="auto"/>
            <w:tcBorders>
              <w:left w:val="single" w:sz="8" w:space="0" w:color="4BACC6"/>
              <w:bottom w:val="single" w:sz="8" w:space="0" w:color="4BACC6"/>
              <w:right w:val="single" w:sz="8" w:space="0" w:color="4BACC6"/>
            </w:tcBorders>
            <w:shd w:val="clear" w:color="auto" w:fill="auto"/>
            <w:vAlign w:val="bottom"/>
          </w:tcPr>
          <w:p w:rsidR="00CA2DA8" w:rsidRPr="00CA2DA8" w:rsidRDefault="00CA2DA8" w:rsidP="00CA2DA8">
            <w:pPr>
              <w:jc w:val="right"/>
              <w:rPr>
                <w:sz w:val="20"/>
              </w:rPr>
            </w:pPr>
            <w:r w:rsidRPr="00CA2DA8">
              <w:rPr>
                <w:sz w:val="20"/>
              </w:rPr>
              <w:t>5</w:t>
            </w:r>
          </w:p>
        </w:tc>
        <w:tc>
          <w:tcPr>
            <w:tcW w:w="1575" w:type="dxa"/>
            <w:shd w:val="clear" w:color="auto" w:fill="auto"/>
            <w:vAlign w:val="bottom"/>
          </w:tcPr>
          <w:p w:rsidR="00CA2DA8" w:rsidRPr="00CA2DA8" w:rsidRDefault="00CA2DA8" w:rsidP="00CA2DA8">
            <w:pPr>
              <w:jc w:val="right"/>
              <w:rPr>
                <w:sz w:val="20"/>
              </w:rPr>
            </w:pPr>
            <w:r w:rsidRPr="00CA2DA8">
              <w:rPr>
                <w:sz w:val="20"/>
              </w:rPr>
              <w:t>0</w:t>
            </w:r>
          </w:p>
        </w:tc>
      </w:tr>
    </w:tbl>
    <w:p w:rsidR="00CA2DA8" w:rsidRPr="00CA2DA8" w:rsidRDefault="00CA2DA8" w:rsidP="00CA2DA8">
      <w:pPr>
        <w:rPr>
          <w:b/>
          <w:bCs/>
          <w:color w:val="FF0000"/>
          <w:sz w:val="20"/>
          <w:lang w:val="ru-RU"/>
        </w:rPr>
      </w:pPr>
    </w:p>
    <w:p w:rsidR="00CA2DA8" w:rsidRPr="00CA2DA8" w:rsidRDefault="00CA2DA8" w:rsidP="00CA2DA8">
      <w:pPr>
        <w:rPr>
          <w:b/>
          <w:bCs/>
          <w:color w:val="FF0000"/>
          <w:sz w:val="20"/>
          <w:lang w:val="ru-RU"/>
        </w:rPr>
      </w:pPr>
    </w:p>
    <w:p w:rsidR="00CA2DA8" w:rsidRPr="00CA2DA8" w:rsidRDefault="00CA2DA8" w:rsidP="0009380B">
      <w:pPr>
        <w:widowControl/>
        <w:numPr>
          <w:ilvl w:val="0"/>
          <w:numId w:val="51"/>
        </w:numPr>
        <w:tabs>
          <w:tab w:val="left" w:pos="426"/>
        </w:tabs>
        <w:ind w:left="0" w:firstLine="0"/>
        <w:jc w:val="both"/>
        <w:rPr>
          <w:bCs/>
          <w:i/>
          <w:sz w:val="20"/>
        </w:rPr>
      </w:pPr>
      <w:r w:rsidRPr="00CA2DA8">
        <w:rPr>
          <w:bCs/>
          <w:i/>
          <w:sz w:val="20"/>
        </w:rPr>
        <w:t>Възрастова структура на населението в Област Добрич към 31.12.2023 г.</w:t>
      </w:r>
    </w:p>
    <w:p w:rsidR="00CA2DA8" w:rsidRPr="00CA2DA8" w:rsidRDefault="00CA2DA8" w:rsidP="00CA2DA8">
      <w:pPr>
        <w:rPr>
          <w:sz w:val="20"/>
          <w:lang w:val="ru-RU"/>
        </w:rPr>
      </w:pPr>
    </w:p>
    <w:tbl>
      <w:tblPr>
        <w:tblW w:w="8415" w:type="dxa"/>
        <w:tblBorders>
          <w:top w:val="single" w:sz="8" w:space="0" w:color="4BACC6"/>
          <w:left w:val="single" w:sz="8" w:space="0" w:color="4BACC6"/>
          <w:bottom w:val="single" w:sz="8" w:space="0" w:color="4BACC6"/>
          <w:right w:val="single" w:sz="8" w:space="0" w:color="4BACC6"/>
        </w:tblBorders>
        <w:tblLook w:val="0000" w:firstRow="0" w:lastRow="0" w:firstColumn="0" w:lastColumn="0" w:noHBand="0" w:noVBand="0"/>
      </w:tblPr>
      <w:tblGrid>
        <w:gridCol w:w="1247"/>
        <w:gridCol w:w="1043"/>
        <w:gridCol w:w="1139"/>
        <w:gridCol w:w="923"/>
        <w:gridCol w:w="1072"/>
        <w:gridCol w:w="1176"/>
        <w:gridCol w:w="1006"/>
        <w:gridCol w:w="809"/>
      </w:tblGrid>
      <w:tr w:rsidR="00CA2DA8" w:rsidRPr="00CA2DA8" w:rsidTr="00CA2DA8">
        <w:trPr>
          <w:trHeight w:val="300"/>
        </w:trPr>
        <w:tc>
          <w:tcPr>
            <w:tcW w:w="1247" w:type="dxa"/>
            <w:vMerge w:val="restart"/>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sz w:val="20"/>
              </w:rPr>
            </w:pPr>
          </w:p>
          <w:p w:rsidR="00CA2DA8" w:rsidRPr="00CA2DA8" w:rsidRDefault="00CA2DA8" w:rsidP="00CA2DA8">
            <w:pPr>
              <w:jc w:val="center"/>
              <w:rPr>
                <w:b/>
                <w:sz w:val="20"/>
              </w:rPr>
            </w:pPr>
            <w:r w:rsidRPr="00CA2DA8">
              <w:rPr>
                <w:b/>
                <w:sz w:val="20"/>
              </w:rPr>
              <w:t>Години</w:t>
            </w:r>
          </w:p>
        </w:tc>
        <w:tc>
          <w:tcPr>
            <w:tcW w:w="7168" w:type="dxa"/>
            <w:gridSpan w:val="7"/>
            <w:tcBorders>
              <w:top w:val="single" w:sz="8" w:space="0" w:color="4BACC6"/>
              <w:bottom w:val="single" w:sz="8" w:space="0" w:color="4BACC6"/>
              <w:right w:val="single" w:sz="8" w:space="0" w:color="4BACC6"/>
            </w:tcBorders>
            <w:shd w:val="clear" w:color="auto" w:fill="DAEEF3"/>
          </w:tcPr>
          <w:p w:rsidR="00CA2DA8" w:rsidRPr="00CA2DA8" w:rsidRDefault="00CA2DA8" w:rsidP="00CA2DA8">
            <w:pPr>
              <w:tabs>
                <w:tab w:val="left" w:pos="2214"/>
              </w:tabs>
              <w:jc w:val="center"/>
              <w:rPr>
                <w:b/>
                <w:sz w:val="20"/>
              </w:rPr>
            </w:pPr>
            <w:r w:rsidRPr="00CA2DA8">
              <w:rPr>
                <w:b/>
                <w:sz w:val="20"/>
              </w:rPr>
              <w:t>Възрастови групи</w:t>
            </w:r>
          </w:p>
        </w:tc>
      </w:tr>
      <w:tr w:rsidR="00CA2DA8" w:rsidRPr="00CA2DA8" w:rsidTr="00CA2DA8">
        <w:trPr>
          <w:trHeight w:val="255"/>
        </w:trPr>
        <w:tc>
          <w:tcPr>
            <w:tcW w:w="0" w:type="auto"/>
            <w:vMerge/>
            <w:tcBorders>
              <w:left w:val="single" w:sz="8" w:space="0" w:color="4BACC6"/>
              <w:right w:val="single" w:sz="8" w:space="0" w:color="4BACC6"/>
            </w:tcBorders>
            <w:shd w:val="clear" w:color="auto" w:fill="DAEEF3"/>
          </w:tcPr>
          <w:p w:rsidR="00CA2DA8" w:rsidRPr="00CA2DA8" w:rsidRDefault="00CA2DA8" w:rsidP="00CA2DA8">
            <w:pPr>
              <w:rPr>
                <w:b/>
                <w:sz w:val="20"/>
              </w:rPr>
            </w:pPr>
          </w:p>
        </w:tc>
        <w:tc>
          <w:tcPr>
            <w:tcW w:w="1043" w:type="dxa"/>
            <w:shd w:val="clear" w:color="auto" w:fill="DAEEF3"/>
          </w:tcPr>
          <w:p w:rsidR="00CA2DA8" w:rsidRPr="00CA2DA8" w:rsidRDefault="00CA2DA8" w:rsidP="00CA2DA8">
            <w:pPr>
              <w:jc w:val="center"/>
              <w:rPr>
                <w:b/>
                <w:sz w:val="20"/>
              </w:rPr>
            </w:pPr>
            <w:r w:rsidRPr="00CA2DA8">
              <w:rPr>
                <w:b/>
                <w:sz w:val="20"/>
              </w:rPr>
              <w:t>Общо</w:t>
            </w:r>
          </w:p>
        </w:tc>
        <w:tc>
          <w:tcPr>
            <w:tcW w:w="1139" w:type="dxa"/>
            <w:tcBorders>
              <w:left w:val="single" w:sz="8" w:space="0" w:color="4BACC6"/>
              <w:right w:val="single" w:sz="8" w:space="0" w:color="4BACC6"/>
            </w:tcBorders>
            <w:shd w:val="clear" w:color="auto" w:fill="DAEEF3"/>
          </w:tcPr>
          <w:p w:rsidR="00CA2DA8" w:rsidRPr="00CA2DA8" w:rsidRDefault="00CA2DA8" w:rsidP="00CA2DA8">
            <w:pPr>
              <w:jc w:val="center"/>
              <w:rPr>
                <w:b/>
                <w:sz w:val="20"/>
              </w:rPr>
            </w:pPr>
            <w:r w:rsidRPr="00CA2DA8">
              <w:rPr>
                <w:b/>
                <w:sz w:val="20"/>
              </w:rPr>
              <w:t>0-17</w:t>
            </w:r>
          </w:p>
        </w:tc>
        <w:tc>
          <w:tcPr>
            <w:tcW w:w="923" w:type="dxa"/>
            <w:shd w:val="clear" w:color="auto" w:fill="DAEEF3"/>
          </w:tcPr>
          <w:p w:rsidR="00CA2DA8" w:rsidRPr="00CA2DA8" w:rsidRDefault="00CA2DA8" w:rsidP="00CA2DA8">
            <w:pPr>
              <w:jc w:val="center"/>
              <w:rPr>
                <w:b/>
                <w:sz w:val="20"/>
              </w:rPr>
            </w:pPr>
            <w:r w:rsidRPr="00CA2DA8">
              <w:rPr>
                <w:b/>
                <w:sz w:val="20"/>
              </w:rPr>
              <w:t>% от</w:t>
            </w:r>
          </w:p>
          <w:p w:rsidR="00CA2DA8" w:rsidRPr="00CA2DA8" w:rsidRDefault="00CA2DA8" w:rsidP="00CA2DA8">
            <w:pPr>
              <w:jc w:val="center"/>
              <w:rPr>
                <w:b/>
                <w:sz w:val="20"/>
              </w:rPr>
            </w:pPr>
            <w:r w:rsidRPr="00CA2DA8">
              <w:rPr>
                <w:b/>
                <w:sz w:val="20"/>
              </w:rPr>
              <w:t>общия</w:t>
            </w:r>
          </w:p>
          <w:p w:rsidR="00CA2DA8" w:rsidRPr="00CA2DA8" w:rsidRDefault="00CA2DA8" w:rsidP="00CA2DA8">
            <w:pPr>
              <w:jc w:val="center"/>
              <w:rPr>
                <w:b/>
                <w:sz w:val="20"/>
              </w:rPr>
            </w:pPr>
            <w:r w:rsidRPr="00CA2DA8">
              <w:rPr>
                <w:b/>
                <w:sz w:val="20"/>
              </w:rPr>
              <w:t>брой</w:t>
            </w:r>
          </w:p>
        </w:tc>
        <w:tc>
          <w:tcPr>
            <w:tcW w:w="1072" w:type="dxa"/>
            <w:tcBorders>
              <w:left w:val="single" w:sz="8" w:space="0" w:color="4BACC6"/>
              <w:right w:val="single" w:sz="8" w:space="0" w:color="4BACC6"/>
            </w:tcBorders>
            <w:shd w:val="clear" w:color="auto" w:fill="DAEEF3"/>
          </w:tcPr>
          <w:p w:rsidR="00CA2DA8" w:rsidRPr="00CA2DA8" w:rsidRDefault="00CA2DA8" w:rsidP="00CA2DA8">
            <w:pPr>
              <w:jc w:val="center"/>
              <w:rPr>
                <w:b/>
                <w:sz w:val="20"/>
              </w:rPr>
            </w:pPr>
            <w:r w:rsidRPr="00CA2DA8">
              <w:rPr>
                <w:b/>
                <w:sz w:val="20"/>
              </w:rPr>
              <w:t>18-59</w:t>
            </w:r>
          </w:p>
        </w:tc>
        <w:tc>
          <w:tcPr>
            <w:tcW w:w="1176" w:type="dxa"/>
            <w:shd w:val="clear" w:color="auto" w:fill="DAEEF3"/>
          </w:tcPr>
          <w:p w:rsidR="00CA2DA8" w:rsidRPr="00CA2DA8" w:rsidRDefault="00CA2DA8" w:rsidP="00CA2DA8">
            <w:pPr>
              <w:jc w:val="center"/>
              <w:rPr>
                <w:b/>
                <w:sz w:val="20"/>
              </w:rPr>
            </w:pPr>
            <w:r w:rsidRPr="00CA2DA8">
              <w:rPr>
                <w:b/>
                <w:sz w:val="20"/>
              </w:rPr>
              <w:t>% от</w:t>
            </w:r>
          </w:p>
          <w:p w:rsidR="00CA2DA8" w:rsidRPr="00CA2DA8" w:rsidRDefault="00CA2DA8" w:rsidP="00CA2DA8">
            <w:pPr>
              <w:jc w:val="center"/>
              <w:rPr>
                <w:b/>
                <w:sz w:val="20"/>
              </w:rPr>
            </w:pPr>
            <w:r w:rsidRPr="00CA2DA8">
              <w:rPr>
                <w:b/>
                <w:sz w:val="20"/>
              </w:rPr>
              <w:t>общия</w:t>
            </w:r>
          </w:p>
          <w:p w:rsidR="00CA2DA8" w:rsidRPr="00CA2DA8" w:rsidRDefault="00CA2DA8" w:rsidP="00CA2DA8">
            <w:pPr>
              <w:jc w:val="center"/>
              <w:rPr>
                <w:b/>
                <w:sz w:val="20"/>
              </w:rPr>
            </w:pPr>
            <w:r w:rsidRPr="00CA2DA8">
              <w:rPr>
                <w:b/>
                <w:sz w:val="20"/>
              </w:rPr>
              <w:t>брой</w:t>
            </w:r>
          </w:p>
        </w:tc>
        <w:tc>
          <w:tcPr>
            <w:tcW w:w="1006" w:type="dxa"/>
            <w:tcBorders>
              <w:left w:val="single" w:sz="8" w:space="0" w:color="4BACC6"/>
              <w:right w:val="single" w:sz="8" w:space="0" w:color="4BACC6"/>
            </w:tcBorders>
            <w:shd w:val="clear" w:color="auto" w:fill="DAEEF3"/>
          </w:tcPr>
          <w:p w:rsidR="00CA2DA8" w:rsidRPr="00CA2DA8" w:rsidRDefault="00CA2DA8" w:rsidP="00CA2DA8">
            <w:pPr>
              <w:jc w:val="center"/>
              <w:rPr>
                <w:b/>
                <w:sz w:val="20"/>
              </w:rPr>
            </w:pPr>
            <w:r w:rsidRPr="00CA2DA8">
              <w:rPr>
                <w:b/>
                <w:sz w:val="20"/>
              </w:rPr>
              <w:t>60+</w:t>
            </w:r>
          </w:p>
        </w:tc>
        <w:tc>
          <w:tcPr>
            <w:tcW w:w="809" w:type="dxa"/>
            <w:shd w:val="clear" w:color="auto" w:fill="DAEEF3"/>
          </w:tcPr>
          <w:p w:rsidR="00CA2DA8" w:rsidRPr="00CA2DA8" w:rsidRDefault="00CA2DA8" w:rsidP="00CA2DA8">
            <w:pPr>
              <w:jc w:val="center"/>
              <w:rPr>
                <w:b/>
                <w:sz w:val="20"/>
              </w:rPr>
            </w:pPr>
            <w:r w:rsidRPr="00CA2DA8">
              <w:rPr>
                <w:b/>
                <w:sz w:val="20"/>
              </w:rPr>
              <w:t>% от</w:t>
            </w:r>
          </w:p>
          <w:p w:rsidR="00CA2DA8" w:rsidRPr="00CA2DA8" w:rsidRDefault="00CA2DA8" w:rsidP="00CA2DA8">
            <w:pPr>
              <w:jc w:val="center"/>
              <w:rPr>
                <w:b/>
                <w:sz w:val="20"/>
              </w:rPr>
            </w:pPr>
            <w:r w:rsidRPr="00CA2DA8">
              <w:rPr>
                <w:b/>
                <w:sz w:val="20"/>
              </w:rPr>
              <w:t>общия</w:t>
            </w:r>
          </w:p>
          <w:p w:rsidR="00CA2DA8" w:rsidRPr="00CA2DA8" w:rsidRDefault="00CA2DA8" w:rsidP="00CA2DA8">
            <w:pPr>
              <w:jc w:val="center"/>
              <w:rPr>
                <w:b/>
                <w:sz w:val="20"/>
              </w:rPr>
            </w:pPr>
            <w:r w:rsidRPr="00CA2DA8">
              <w:rPr>
                <w:b/>
                <w:sz w:val="20"/>
              </w:rPr>
              <w:t>брой</w:t>
            </w:r>
          </w:p>
        </w:tc>
      </w:tr>
      <w:tr w:rsidR="00CA2DA8" w:rsidRPr="00CA2DA8" w:rsidTr="00CA2DA8">
        <w:trPr>
          <w:trHeight w:val="300"/>
        </w:trPr>
        <w:tc>
          <w:tcPr>
            <w:tcW w:w="8415" w:type="dxa"/>
            <w:gridSpan w:val="8"/>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pStyle w:val="30"/>
              <w:rPr>
                <w:rFonts w:ascii="Times New Roman" w:hAnsi="Times New Roman"/>
                <w:b w:val="0"/>
                <w:i/>
                <w:sz w:val="20"/>
                <w:szCs w:val="20"/>
              </w:rPr>
            </w:pPr>
            <w:r w:rsidRPr="00CA2DA8">
              <w:rPr>
                <w:rFonts w:ascii="Times New Roman" w:hAnsi="Times New Roman"/>
                <w:i/>
                <w:sz w:val="20"/>
                <w:szCs w:val="20"/>
              </w:rPr>
              <w:t xml:space="preserve"> Общо</w:t>
            </w:r>
          </w:p>
        </w:tc>
      </w:tr>
      <w:tr w:rsidR="00CA2DA8" w:rsidRPr="00CA2DA8" w:rsidTr="00CA2DA8">
        <w:trPr>
          <w:trHeight w:val="300"/>
        </w:trPr>
        <w:tc>
          <w:tcPr>
            <w:tcW w:w="0" w:type="auto"/>
            <w:tcBorders>
              <w:top w:val="single" w:sz="4" w:space="0" w:color="auto"/>
              <w:left w:val="single" w:sz="8" w:space="0" w:color="4BACC6"/>
              <w:bottom w:val="single" w:sz="4" w:space="0" w:color="auto"/>
              <w:right w:val="single" w:sz="4" w:space="0" w:color="auto"/>
            </w:tcBorders>
            <w:shd w:val="clear" w:color="auto" w:fill="DAEEF3"/>
          </w:tcPr>
          <w:p w:rsidR="00CA2DA8" w:rsidRPr="00CA2DA8" w:rsidRDefault="00CA2DA8" w:rsidP="00CA2DA8">
            <w:pPr>
              <w:jc w:val="center"/>
              <w:rPr>
                <w:sz w:val="20"/>
              </w:rPr>
            </w:pPr>
            <w:r w:rsidRPr="00CA2DA8">
              <w:rPr>
                <w:sz w:val="20"/>
              </w:rPr>
              <w:t>2021</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CA2DA8" w:rsidRPr="00CA2DA8" w:rsidRDefault="00CA2DA8" w:rsidP="00CA2DA8">
            <w:pPr>
              <w:jc w:val="center"/>
              <w:rPr>
                <w:bCs/>
                <w:sz w:val="20"/>
              </w:rPr>
            </w:pPr>
            <w:r w:rsidRPr="00CA2DA8">
              <w:rPr>
                <w:bCs/>
                <w:sz w:val="20"/>
              </w:rPr>
              <w:t>167 314</w:t>
            </w:r>
          </w:p>
        </w:tc>
        <w:tc>
          <w:tcPr>
            <w:tcW w:w="1139" w:type="dxa"/>
            <w:tcBorders>
              <w:top w:val="single" w:sz="4" w:space="0" w:color="auto"/>
              <w:left w:val="single" w:sz="4" w:space="0" w:color="auto"/>
              <w:bottom w:val="single" w:sz="4" w:space="0" w:color="auto"/>
              <w:right w:val="single" w:sz="8" w:space="0" w:color="4BACC6"/>
            </w:tcBorders>
            <w:shd w:val="clear" w:color="auto" w:fill="auto"/>
          </w:tcPr>
          <w:p w:rsidR="00CA2DA8" w:rsidRPr="00CA2DA8" w:rsidRDefault="00CA2DA8" w:rsidP="00CA2DA8">
            <w:pPr>
              <w:jc w:val="center"/>
              <w:rPr>
                <w:sz w:val="20"/>
              </w:rPr>
            </w:pPr>
            <w:r w:rsidRPr="00CA2DA8">
              <w:rPr>
                <w:sz w:val="20"/>
              </w:rPr>
              <w:t>28 582</w:t>
            </w:r>
          </w:p>
        </w:tc>
        <w:tc>
          <w:tcPr>
            <w:tcW w:w="923" w:type="dxa"/>
            <w:tcBorders>
              <w:top w:val="single" w:sz="4" w:space="0" w:color="auto"/>
              <w:bottom w:val="single" w:sz="4" w:space="0" w:color="auto"/>
            </w:tcBorders>
            <w:shd w:val="clear" w:color="auto" w:fill="auto"/>
          </w:tcPr>
          <w:p w:rsidR="00CA2DA8" w:rsidRPr="00CA2DA8" w:rsidRDefault="00CA2DA8" w:rsidP="00CA2DA8">
            <w:pPr>
              <w:jc w:val="center"/>
              <w:rPr>
                <w:sz w:val="20"/>
              </w:rPr>
            </w:pPr>
            <w:r w:rsidRPr="00CA2DA8">
              <w:rPr>
                <w:sz w:val="20"/>
              </w:rPr>
              <w:t>17,08</w:t>
            </w:r>
          </w:p>
        </w:tc>
        <w:tc>
          <w:tcPr>
            <w:tcW w:w="1072" w:type="dxa"/>
            <w:tcBorders>
              <w:top w:val="single" w:sz="4" w:space="0" w:color="auto"/>
              <w:left w:val="single" w:sz="8" w:space="0" w:color="4BACC6"/>
              <w:bottom w:val="single" w:sz="4" w:space="0" w:color="auto"/>
              <w:right w:val="single" w:sz="8" w:space="0" w:color="4BACC6"/>
            </w:tcBorders>
            <w:shd w:val="clear" w:color="auto" w:fill="auto"/>
          </w:tcPr>
          <w:p w:rsidR="00CA2DA8" w:rsidRPr="00CA2DA8" w:rsidRDefault="00CA2DA8" w:rsidP="00CA2DA8">
            <w:pPr>
              <w:jc w:val="center"/>
              <w:rPr>
                <w:sz w:val="20"/>
              </w:rPr>
            </w:pPr>
            <w:r w:rsidRPr="00CA2DA8">
              <w:rPr>
                <w:sz w:val="20"/>
              </w:rPr>
              <w:t>88 652</w:t>
            </w:r>
          </w:p>
        </w:tc>
        <w:tc>
          <w:tcPr>
            <w:tcW w:w="1176" w:type="dxa"/>
            <w:tcBorders>
              <w:top w:val="single" w:sz="4" w:space="0" w:color="auto"/>
              <w:bottom w:val="single" w:sz="4" w:space="0" w:color="auto"/>
            </w:tcBorders>
            <w:shd w:val="clear" w:color="auto" w:fill="auto"/>
          </w:tcPr>
          <w:p w:rsidR="00CA2DA8" w:rsidRPr="00CA2DA8" w:rsidRDefault="00CA2DA8" w:rsidP="00CA2DA8">
            <w:pPr>
              <w:jc w:val="center"/>
              <w:rPr>
                <w:sz w:val="20"/>
              </w:rPr>
            </w:pPr>
            <w:r w:rsidRPr="00CA2DA8">
              <w:rPr>
                <w:sz w:val="20"/>
              </w:rPr>
              <w:t>52,99</w:t>
            </w:r>
          </w:p>
        </w:tc>
        <w:tc>
          <w:tcPr>
            <w:tcW w:w="1006" w:type="dxa"/>
            <w:tcBorders>
              <w:top w:val="single" w:sz="4" w:space="0" w:color="auto"/>
              <w:left w:val="single" w:sz="8" w:space="0" w:color="4BACC6"/>
              <w:bottom w:val="single" w:sz="4" w:space="0" w:color="auto"/>
              <w:right w:val="single" w:sz="8" w:space="0" w:color="4BACC6"/>
            </w:tcBorders>
            <w:shd w:val="clear" w:color="auto" w:fill="auto"/>
          </w:tcPr>
          <w:p w:rsidR="00CA2DA8" w:rsidRPr="00CA2DA8" w:rsidRDefault="00CA2DA8" w:rsidP="00CA2DA8">
            <w:pPr>
              <w:jc w:val="center"/>
              <w:rPr>
                <w:sz w:val="20"/>
              </w:rPr>
            </w:pPr>
            <w:r w:rsidRPr="00CA2DA8">
              <w:rPr>
                <w:sz w:val="20"/>
              </w:rPr>
              <w:t>50 080</w:t>
            </w:r>
          </w:p>
        </w:tc>
        <w:tc>
          <w:tcPr>
            <w:tcW w:w="809" w:type="dxa"/>
            <w:tcBorders>
              <w:top w:val="single" w:sz="4" w:space="0" w:color="auto"/>
              <w:bottom w:val="single" w:sz="4" w:space="0" w:color="auto"/>
            </w:tcBorders>
            <w:shd w:val="clear" w:color="auto" w:fill="auto"/>
          </w:tcPr>
          <w:p w:rsidR="00CA2DA8" w:rsidRPr="00CA2DA8" w:rsidRDefault="00CA2DA8" w:rsidP="00CA2DA8">
            <w:pPr>
              <w:jc w:val="center"/>
              <w:rPr>
                <w:sz w:val="20"/>
              </w:rPr>
            </w:pPr>
            <w:r w:rsidRPr="00CA2DA8">
              <w:rPr>
                <w:sz w:val="20"/>
              </w:rPr>
              <w:t>29,93</w:t>
            </w:r>
          </w:p>
        </w:tc>
      </w:tr>
      <w:tr w:rsidR="00CA2DA8" w:rsidRPr="00CA2DA8" w:rsidTr="00CA2DA8">
        <w:trPr>
          <w:trHeight w:val="350"/>
        </w:trPr>
        <w:tc>
          <w:tcPr>
            <w:tcW w:w="0" w:type="auto"/>
            <w:tcBorders>
              <w:top w:val="single" w:sz="4" w:space="0" w:color="auto"/>
              <w:left w:val="single" w:sz="8" w:space="0" w:color="4BACC6"/>
              <w:right w:val="single" w:sz="4" w:space="0" w:color="auto"/>
            </w:tcBorders>
            <w:shd w:val="clear" w:color="auto" w:fill="DAEEF3"/>
          </w:tcPr>
          <w:p w:rsidR="00CA2DA8" w:rsidRPr="00CA2DA8" w:rsidRDefault="00CA2DA8" w:rsidP="00CA2DA8">
            <w:pPr>
              <w:jc w:val="center"/>
              <w:rPr>
                <w:sz w:val="20"/>
              </w:rPr>
            </w:pPr>
            <w:r w:rsidRPr="00CA2DA8">
              <w:rPr>
                <w:sz w:val="20"/>
              </w:rPr>
              <w:t>2022</w:t>
            </w:r>
          </w:p>
        </w:tc>
        <w:tc>
          <w:tcPr>
            <w:tcW w:w="1043" w:type="dxa"/>
            <w:tcBorders>
              <w:top w:val="single" w:sz="4" w:space="0" w:color="auto"/>
              <w:left w:val="single" w:sz="4" w:space="0" w:color="auto"/>
              <w:right w:val="single" w:sz="4" w:space="0" w:color="auto"/>
            </w:tcBorders>
            <w:shd w:val="clear" w:color="auto" w:fill="auto"/>
          </w:tcPr>
          <w:p w:rsidR="00CA2DA8" w:rsidRPr="00CA2DA8" w:rsidRDefault="00CA2DA8" w:rsidP="00CA2DA8">
            <w:pPr>
              <w:jc w:val="center"/>
              <w:rPr>
                <w:bCs/>
                <w:sz w:val="20"/>
              </w:rPr>
            </w:pPr>
            <w:r w:rsidRPr="00CA2DA8">
              <w:rPr>
                <w:bCs/>
                <w:sz w:val="20"/>
              </w:rPr>
              <w:t>147 208</w:t>
            </w:r>
          </w:p>
        </w:tc>
        <w:tc>
          <w:tcPr>
            <w:tcW w:w="1139" w:type="dxa"/>
            <w:tcBorders>
              <w:top w:val="single" w:sz="4" w:space="0" w:color="auto"/>
              <w:left w:val="single" w:sz="4" w:space="0" w:color="auto"/>
              <w:right w:val="single" w:sz="8" w:space="0" w:color="4BACC6"/>
            </w:tcBorders>
            <w:shd w:val="clear" w:color="auto" w:fill="auto"/>
          </w:tcPr>
          <w:p w:rsidR="00CA2DA8" w:rsidRPr="00CA2DA8" w:rsidRDefault="00CA2DA8" w:rsidP="00CA2DA8">
            <w:pPr>
              <w:jc w:val="center"/>
              <w:rPr>
                <w:sz w:val="20"/>
              </w:rPr>
            </w:pPr>
            <w:r w:rsidRPr="00CA2DA8">
              <w:rPr>
                <w:sz w:val="20"/>
              </w:rPr>
              <w:t>23 321</w:t>
            </w:r>
          </w:p>
        </w:tc>
        <w:tc>
          <w:tcPr>
            <w:tcW w:w="923" w:type="dxa"/>
            <w:tcBorders>
              <w:top w:val="single" w:sz="4" w:space="0" w:color="auto"/>
            </w:tcBorders>
            <w:shd w:val="clear" w:color="auto" w:fill="auto"/>
          </w:tcPr>
          <w:p w:rsidR="00CA2DA8" w:rsidRPr="00CA2DA8" w:rsidRDefault="00CA2DA8" w:rsidP="00CA2DA8">
            <w:pPr>
              <w:jc w:val="center"/>
              <w:rPr>
                <w:sz w:val="20"/>
              </w:rPr>
            </w:pPr>
            <w:r w:rsidRPr="00CA2DA8">
              <w:rPr>
                <w:sz w:val="20"/>
              </w:rPr>
              <w:t>15,84</w:t>
            </w:r>
          </w:p>
        </w:tc>
        <w:tc>
          <w:tcPr>
            <w:tcW w:w="1072" w:type="dxa"/>
            <w:tcBorders>
              <w:top w:val="single" w:sz="4" w:space="0" w:color="auto"/>
              <w:left w:val="single" w:sz="8" w:space="0" w:color="4BACC6"/>
              <w:right w:val="single" w:sz="8" w:space="0" w:color="4BACC6"/>
            </w:tcBorders>
            <w:shd w:val="clear" w:color="auto" w:fill="auto"/>
          </w:tcPr>
          <w:p w:rsidR="00CA2DA8" w:rsidRPr="00CA2DA8" w:rsidRDefault="00CA2DA8" w:rsidP="00CA2DA8">
            <w:pPr>
              <w:jc w:val="center"/>
              <w:rPr>
                <w:sz w:val="20"/>
              </w:rPr>
            </w:pPr>
            <w:r w:rsidRPr="00CA2DA8">
              <w:rPr>
                <w:sz w:val="20"/>
              </w:rPr>
              <w:t>73 150</w:t>
            </w:r>
          </w:p>
        </w:tc>
        <w:tc>
          <w:tcPr>
            <w:tcW w:w="1176" w:type="dxa"/>
            <w:tcBorders>
              <w:top w:val="single" w:sz="4" w:space="0" w:color="auto"/>
            </w:tcBorders>
            <w:shd w:val="clear" w:color="auto" w:fill="auto"/>
          </w:tcPr>
          <w:p w:rsidR="00CA2DA8" w:rsidRPr="00CA2DA8" w:rsidRDefault="00CA2DA8" w:rsidP="00CA2DA8">
            <w:pPr>
              <w:jc w:val="center"/>
              <w:rPr>
                <w:sz w:val="20"/>
              </w:rPr>
            </w:pPr>
            <w:r w:rsidRPr="00CA2DA8">
              <w:rPr>
                <w:sz w:val="20"/>
              </w:rPr>
              <w:t>49,69</w:t>
            </w:r>
          </w:p>
        </w:tc>
        <w:tc>
          <w:tcPr>
            <w:tcW w:w="1006" w:type="dxa"/>
            <w:tcBorders>
              <w:top w:val="single" w:sz="4" w:space="0" w:color="auto"/>
              <w:left w:val="single" w:sz="8" w:space="0" w:color="4BACC6"/>
              <w:right w:val="single" w:sz="8" w:space="0" w:color="4BACC6"/>
            </w:tcBorders>
            <w:shd w:val="clear" w:color="auto" w:fill="auto"/>
          </w:tcPr>
          <w:p w:rsidR="00CA2DA8" w:rsidRPr="00CA2DA8" w:rsidRDefault="00CA2DA8" w:rsidP="00CA2DA8">
            <w:pPr>
              <w:jc w:val="center"/>
              <w:rPr>
                <w:sz w:val="20"/>
              </w:rPr>
            </w:pPr>
            <w:r w:rsidRPr="00CA2DA8">
              <w:rPr>
                <w:sz w:val="20"/>
              </w:rPr>
              <w:t>50 737</w:t>
            </w:r>
          </w:p>
        </w:tc>
        <w:tc>
          <w:tcPr>
            <w:tcW w:w="809" w:type="dxa"/>
            <w:tcBorders>
              <w:top w:val="single" w:sz="4" w:space="0" w:color="auto"/>
            </w:tcBorders>
            <w:shd w:val="clear" w:color="auto" w:fill="auto"/>
          </w:tcPr>
          <w:p w:rsidR="00CA2DA8" w:rsidRPr="00CA2DA8" w:rsidRDefault="00CA2DA8" w:rsidP="00CA2DA8">
            <w:pPr>
              <w:jc w:val="center"/>
              <w:rPr>
                <w:sz w:val="20"/>
              </w:rPr>
            </w:pPr>
            <w:r w:rsidRPr="00CA2DA8">
              <w:rPr>
                <w:sz w:val="20"/>
              </w:rPr>
              <w:t>34,47</w:t>
            </w:r>
          </w:p>
        </w:tc>
      </w:tr>
      <w:tr w:rsidR="00CA2DA8" w:rsidRPr="00CA2DA8" w:rsidTr="00CA2DA8">
        <w:tc>
          <w:tcPr>
            <w:tcW w:w="0" w:type="auto"/>
            <w:tcBorders>
              <w:top w:val="single" w:sz="4" w:space="0" w:color="auto"/>
              <w:left w:val="single" w:sz="8" w:space="0" w:color="4BACC6"/>
              <w:right w:val="single" w:sz="4" w:space="0" w:color="auto"/>
            </w:tcBorders>
            <w:shd w:val="clear" w:color="auto" w:fill="DAEEF3"/>
          </w:tcPr>
          <w:p w:rsidR="00CA2DA8" w:rsidRPr="00CA2DA8" w:rsidRDefault="00CA2DA8" w:rsidP="00CA2DA8">
            <w:pPr>
              <w:jc w:val="center"/>
              <w:rPr>
                <w:b/>
                <w:sz w:val="20"/>
              </w:rPr>
            </w:pPr>
            <w:r w:rsidRPr="00CA2DA8">
              <w:rPr>
                <w:b/>
                <w:sz w:val="20"/>
              </w:rPr>
              <w:t>2023</w:t>
            </w:r>
          </w:p>
        </w:tc>
        <w:tc>
          <w:tcPr>
            <w:tcW w:w="1043" w:type="dxa"/>
            <w:tcBorders>
              <w:top w:val="single" w:sz="4" w:space="0" w:color="auto"/>
              <w:left w:val="single" w:sz="4" w:space="0" w:color="auto"/>
              <w:right w:val="single" w:sz="4" w:space="0" w:color="auto"/>
            </w:tcBorders>
            <w:shd w:val="clear" w:color="auto" w:fill="auto"/>
          </w:tcPr>
          <w:p w:rsidR="00CA2DA8" w:rsidRPr="00CA2DA8" w:rsidRDefault="00CA2DA8" w:rsidP="00CA2DA8">
            <w:pPr>
              <w:jc w:val="center"/>
              <w:rPr>
                <w:b/>
                <w:bCs/>
                <w:sz w:val="20"/>
              </w:rPr>
            </w:pPr>
            <w:r w:rsidRPr="00CA2DA8">
              <w:rPr>
                <w:b/>
                <w:bCs/>
                <w:sz w:val="20"/>
              </w:rPr>
              <w:t>146 635</w:t>
            </w:r>
          </w:p>
        </w:tc>
        <w:tc>
          <w:tcPr>
            <w:tcW w:w="1139" w:type="dxa"/>
            <w:tcBorders>
              <w:top w:val="single" w:sz="4" w:space="0" w:color="auto"/>
              <w:left w:val="single" w:sz="4" w:space="0" w:color="auto"/>
              <w:right w:val="single" w:sz="8" w:space="0" w:color="4BACC6"/>
            </w:tcBorders>
            <w:shd w:val="clear" w:color="auto" w:fill="auto"/>
          </w:tcPr>
          <w:p w:rsidR="00CA2DA8" w:rsidRPr="00CA2DA8" w:rsidRDefault="00CA2DA8" w:rsidP="00CA2DA8">
            <w:pPr>
              <w:jc w:val="center"/>
              <w:rPr>
                <w:b/>
                <w:sz w:val="20"/>
              </w:rPr>
            </w:pPr>
            <w:r w:rsidRPr="00CA2DA8">
              <w:rPr>
                <w:b/>
                <w:sz w:val="20"/>
              </w:rPr>
              <w:t>23 271</w:t>
            </w:r>
          </w:p>
        </w:tc>
        <w:tc>
          <w:tcPr>
            <w:tcW w:w="923" w:type="dxa"/>
            <w:tcBorders>
              <w:top w:val="single" w:sz="4" w:space="0" w:color="auto"/>
            </w:tcBorders>
            <w:shd w:val="clear" w:color="auto" w:fill="auto"/>
          </w:tcPr>
          <w:p w:rsidR="00CA2DA8" w:rsidRPr="00CA2DA8" w:rsidRDefault="00CA2DA8" w:rsidP="00CA2DA8">
            <w:pPr>
              <w:jc w:val="center"/>
              <w:rPr>
                <w:b/>
                <w:sz w:val="20"/>
              </w:rPr>
            </w:pPr>
            <w:r w:rsidRPr="00CA2DA8">
              <w:rPr>
                <w:b/>
                <w:sz w:val="20"/>
              </w:rPr>
              <w:t>15,87</w:t>
            </w:r>
          </w:p>
        </w:tc>
        <w:tc>
          <w:tcPr>
            <w:tcW w:w="1072" w:type="dxa"/>
            <w:tcBorders>
              <w:top w:val="single" w:sz="4" w:space="0" w:color="auto"/>
              <w:left w:val="single" w:sz="8" w:space="0" w:color="4BACC6"/>
              <w:right w:val="single" w:sz="8" w:space="0" w:color="4BACC6"/>
            </w:tcBorders>
            <w:shd w:val="clear" w:color="auto" w:fill="auto"/>
          </w:tcPr>
          <w:p w:rsidR="00CA2DA8" w:rsidRPr="00CA2DA8" w:rsidRDefault="00CA2DA8" w:rsidP="00CA2DA8">
            <w:pPr>
              <w:jc w:val="center"/>
              <w:rPr>
                <w:b/>
                <w:sz w:val="20"/>
              </w:rPr>
            </w:pPr>
            <w:r w:rsidRPr="00CA2DA8">
              <w:rPr>
                <w:b/>
                <w:sz w:val="20"/>
              </w:rPr>
              <w:t>72 185</w:t>
            </w:r>
          </w:p>
        </w:tc>
        <w:tc>
          <w:tcPr>
            <w:tcW w:w="1176" w:type="dxa"/>
            <w:tcBorders>
              <w:top w:val="single" w:sz="4" w:space="0" w:color="auto"/>
            </w:tcBorders>
            <w:shd w:val="clear" w:color="auto" w:fill="auto"/>
          </w:tcPr>
          <w:p w:rsidR="00CA2DA8" w:rsidRPr="00CA2DA8" w:rsidRDefault="00CA2DA8" w:rsidP="00CA2DA8">
            <w:pPr>
              <w:jc w:val="center"/>
              <w:rPr>
                <w:b/>
                <w:sz w:val="20"/>
              </w:rPr>
            </w:pPr>
            <w:r w:rsidRPr="00CA2DA8">
              <w:rPr>
                <w:b/>
                <w:sz w:val="20"/>
              </w:rPr>
              <w:t>49,22</w:t>
            </w:r>
          </w:p>
        </w:tc>
        <w:tc>
          <w:tcPr>
            <w:tcW w:w="1006" w:type="dxa"/>
            <w:tcBorders>
              <w:top w:val="single" w:sz="4" w:space="0" w:color="auto"/>
              <w:left w:val="single" w:sz="8" w:space="0" w:color="4BACC6"/>
              <w:right w:val="single" w:sz="8" w:space="0" w:color="4BACC6"/>
            </w:tcBorders>
            <w:shd w:val="clear" w:color="auto" w:fill="auto"/>
          </w:tcPr>
          <w:p w:rsidR="00CA2DA8" w:rsidRPr="00CA2DA8" w:rsidRDefault="00CA2DA8" w:rsidP="00CA2DA8">
            <w:pPr>
              <w:jc w:val="center"/>
              <w:rPr>
                <w:b/>
                <w:sz w:val="20"/>
              </w:rPr>
            </w:pPr>
            <w:r w:rsidRPr="00CA2DA8">
              <w:rPr>
                <w:b/>
                <w:sz w:val="20"/>
              </w:rPr>
              <w:t>51 179</w:t>
            </w:r>
          </w:p>
        </w:tc>
        <w:tc>
          <w:tcPr>
            <w:tcW w:w="809" w:type="dxa"/>
            <w:tcBorders>
              <w:top w:val="single" w:sz="4" w:space="0" w:color="auto"/>
            </w:tcBorders>
            <w:shd w:val="clear" w:color="auto" w:fill="auto"/>
          </w:tcPr>
          <w:p w:rsidR="00CA2DA8" w:rsidRPr="00CA2DA8" w:rsidRDefault="00CA2DA8" w:rsidP="00CA2DA8">
            <w:pPr>
              <w:jc w:val="center"/>
              <w:rPr>
                <w:b/>
                <w:sz w:val="20"/>
              </w:rPr>
            </w:pPr>
            <w:r w:rsidRPr="00CA2DA8">
              <w:rPr>
                <w:b/>
                <w:sz w:val="20"/>
              </w:rPr>
              <w:t>34,90</w:t>
            </w:r>
          </w:p>
        </w:tc>
      </w:tr>
      <w:tr w:rsidR="00CA2DA8" w:rsidRPr="00CA2DA8" w:rsidTr="00CA2DA8">
        <w:trPr>
          <w:trHeight w:val="300"/>
        </w:trPr>
        <w:tc>
          <w:tcPr>
            <w:tcW w:w="8415" w:type="dxa"/>
            <w:gridSpan w:val="8"/>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pStyle w:val="30"/>
              <w:rPr>
                <w:rFonts w:ascii="Times New Roman" w:hAnsi="Times New Roman"/>
                <w:b w:val="0"/>
                <w:i/>
                <w:color w:val="000000" w:themeColor="text1"/>
                <w:sz w:val="20"/>
                <w:szCs w:val="20"/>
              </w:rPr>
            </w:pPr>
            <w:r w:rsidRPr="00CA2DA8">
              <w:rPr>
                <w:rFonts w:ascii="Times New Roman" w:hAnsi="Times New Roman"/>
                <w:i/>
                <w:color w:val="000000" w:themeColor="text1"/>
                <w:sz w:val="20"/>
                <w:szCs w:val="20"/>
              </w:rPr>
              <w:t>В градовете</w:t>
            </w:r>
          </w:p>
        </w:tc>
      </w:tr>
      <w:tr w:rsidR="00CA2DA8" w:rsidRPr="00CA2DA8" w:rsidTr="00CA2DA8">
        <w:trPr>
          <w:trHeight w:val="300"/>
        </w:trPr>
        <w:tc>
          <w:tcPr>
            <w:tcW w:w="0" w:type="auto"/>
            <w:tcBorders>
              <w:top w:val="single" w:sz="4" w:space="0" w:color="auto"/>
              <w:left w:val="single" w:sz="8" w:space="0" w:color="4BACC6"/>
              <w:right w:val="single" w:sz="8" w:space="0" w:color="4BACC6"/>
            </w:tcBorders>
            <w:shd w:val="clear" w:color="auto" w:fill="DAEEF3"/>
          </w:tcPr>
          <w:p w:rsidR="00CA2DA8" w:rsidRPr="00CA2DA8" w:rsidRDefault="00CA2DA8" w:rsidP="00CA2DA8">
            <w:pPr>
              <w:jc w:val="center"/>
              <w:rPr>
                <w:color w:val="000000" w:themeColor="text1"/>
                <w:sz w:val="20"/>
              </w:rPr>
            </w:pPr>
            <w:r w:rsidRPr="00CA2DA8">
              <w:rPr>
                <w:color w:val="000000" w:themeColor="text1"/>
                <w:sz w:val="20"/>
              </w:rPr>
              <w:t>2021</w:t>
            </w:r>
          </w:p>
        </w:tc>
        <w:tc>
          <w:tcPr>
            <w:tcW w:w="1043" w:type="dxa"/>
            <w:tcBorders>
              <w:top w:val="single" w:sz="4" w:space="0" w:color="auto"/>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114 734</w:t>
            </w:r>
          </w:p>
        </w:tc>
        <w:tc>
          <w:tcPr>
            <w:tcW w:w="1139" w:type="dxa"/>
            <w:tcBorders>
              <w:top w:val="single" w:sz="4" w:space="0" w:color="auto"/>
              <w:left w:val="single" w:sz="8" w:space="0" w:color="4BACC6"/>
              <w:right w:val="single" w:sz="8" w:space="0" w:color="4BACC6"/>
            </w:tcBorders>
            <w:shd w:val="clear" w:color="auto" w:fill="auto"/>
          </w:tcPr>
          <w:p w:rsidR="00CA2DA8" w:rsidRPr="00CA2DA8" w:rsidRDefault="00CA2DA8" w:rsidP="00CA2DA8">
            <w:pPr>
              <w:tabs>
                <w:tab w:val="center" w:pos="461"/>
              </w:tabs>
              <w:jc w:val="center"/>
              <w:rPr>
                <w:color w:val="000000" w:themeColor="text1"/>
                <w:sz w:val="20"/>
              </w:rPr>
            </w:pPr>
            <w:r w:rsidRPr="00CA2DA8">
              <w:rPr>
                <w:color w:val="000000" w:themeColor="text1"/>
                <w:sz w:val="20"/>
              </w:rPr>
              <w:t>19 319</w:t>
            </w:r>
          </w:p>
        </w:tc>
        <w:tc>
          <w:tcPr>
            <w:tcW w:w="923" w:type="dxa"/>
            <w:tcBorders>
              <w:top w:val="single" w:sz="4" w:space="0" w:color="auto"/>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16,84</w:t>
            </w:r>
          </w:p>
        </w:tc>
        <w:tc>
          <w:tcPr>
            <w:tcW w:w="1072" w:type="dxa"/>
            <w:tcBorders>
              <w:top w:val="single" w:sz="4" w:space="0" w:color="auto"/>
              <w:left w:val="single" w:sz="8" w:space="0" w:color="4BACC6"/>
              <w:right w:val="single" w:sz="8" w:space="0" w:color="4BACC6"/>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61 415</w:t>
            </w:r>
          </w:p>
        </w:tc>
        <w:tc>
          <w:tcPr>
            <w:tcW w:w="1176" w:type="dxa"/>
            <w:tcBorders>
              <w:top w:val="single" w:sz="4" w:space="0" w:color="auto"/>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53,53</w:t>
            </w:r>
          </w:p>
        </w:tc>
        <w:tc>
          <w:tcPr>
            <w:tcW w:w="1006" w:type="dxa"/>
            <w:tcBorders>
              <w:top w:val="single" w:sz="4" w:space="0" w:color="auto"/>
              <w:left w:val="single" w:sz="8" w:space="0" w:color="4BACC6"/>
              <w:right w:val="single" w:sz="8" w:space="0" w:color="4BACC6"/>
            </w:tcBorders>
            <w:shd w:val="clear" w:color="auto" w:fill="auto"/>
          </w:tcPr>
          <w:p w:rsidR="00CA2DA8" w:rsidRPr="00CA2DA8" w:rsidRDefault="00CA2DA8" w:rsidP="00CA2DA8">
            <w:pPr>
              <w:ind w:left="77"/>
              <w:jc w:val="center"/>
              <w:rPr>
                <w:color w:val="000000" w:themeColor="text1"/>
                <w:sz w:val="20"/>
              </w:rPr>
            </w:pPr>
            <w:r w:rsidRPr="00CA2DA8">
              <w:rPr>
                <w:color w:val="000000" w:themeColor="text1"/>
                <w:sz w:val="20"/>
              </w:rPr>
              <w:t>34 000</w:t>
            </w:r>
          </w:p>
        </w:tc>
        <w:tc>
          <w:tcPr>
            <w:tcW w:w="809" w:type="dxa"/>
            <w:tcBorders>
              <w:top w:val="single" w:sz="4" w:space="0" w:color="auto"/>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29,63</w:t>
            </w:r>
          </w:p>
        </w:tc>
      </w:tr>
      <w:tr w:rsidR="00CA2DA8" w:rsidRPr="00CA2DA8" w:rsidTr="00CA2DA8">
        <w:trPr>
          <w:trHeight w:val="300"/>
        </w:trPr>
        <w:tc>
          <w:tcPr>
            <w:tcW w:w="0" w:type="auto"/>
            <w:tcBorders>
              <w:top w:val="single" w:sz="4" w:space="0" w:color="auto"/>
              <w:left w:val="single" w:sz="8" w:space="0" w:color="4BACC6"/>
              <w:right w:val="single" w:sz="8" w:space="0" w:color="4BACC6"/>
            </w:tcBorders>
            <w:shd w:val="clear" w:color="auto" w:fill="DAEEF3"/>
          </w:tcPr>
          <w:p w:rsidR="00CA2DA8" w:rsidRPr="00CA2DA8" w:rsidRDefault="00CA2DA8" w:rsidP="00CA2DA8">
            <w:pPr>
              <w:jc w:val="center"/>
              <w:rPr>
                <w:color w:val="000000" w:themeColor="text1"/>
                <w:sz w:val="20"/>
              </w:rPr>
            </w:pPr>
            <w:r w:rsidRPr="00CA2DA8">
              <w:rPr>
                <w:color w:val="000000" w:themeColor="text1"/>
                <w:sz w:val="20"/>
              </w:rPr>
              <w:t>2022</w:t>
            </w:r>
          </w:p>
        </w:tc>
        <w:tc>
          <w:tcPr>
            <w:tcW w:w="1043" w:type="dxa"/>
            <w:tcBorders>
              <w:top w:val="single" w:sz="4" w:space="0" w:color="auto"/>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104 331</w:t>
            </w:r>
          </w:p>
        </w:tc>
        <w:tc>
          <w:tcPr>
            <w:tcW w:w="1139" w:type="dxa"/>
            <w:tcBorders>
              <w:top w:val="single" w:sz="4" w:space="0" w:color="auto"/>
              <w:left w:val="single" w:sz="8" w:space="0" w:color="4BACC6"/>
              <w:right w:val="single" w:sz="8" w:space="0" w:color="4BACC6"/>
            </w:tcBorders>
            <w:shd w:val="clear" w:color="auto" w:fill="auto"/>
          </w:tcPr>
          <w:p w:rsidR="00CA2DA8" w:rsidRPr="00CA2DA8" w:rsidRDefault="00CA2DA8" w:rsidP="00CA2DA8">
            <w:pPr>
              <w:tabs>
                <w:tab w:val="center" w:pos="461"/>
              </w:tabs>
              <w:jc w:val="center"/>
              <w:rPr>
                <w:color w:val="000000" w:themeColor="text1"/>
                <w:sz w:val="20"/>
              </w:rPr>
            </w:pPr>
            <w:r w:rsidRPr="00CA2DA8">
              <w:rPr>
                <w:color w:val="000000" w:themeColor="text1"/>
                <w:sz w:val="20"/>
              </w:rPr>
              <w:t>16 202</w:t>
            </w:r>
          </w:p>
        </w:tc>
        <w:tc>
          <w:tcPr>
            <w:tcW w:w="923" w:type="dxa"/>
            <w:tcBorders>
              <w:top w:val="single" w:sz="4" w:space="0" w:color="auto"/>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15,52</w:t>
            </w:r>
          </w:p>
        </w:tc>
        <w:tc>
          <w:tcPr>
            <w:tcW w:w="1072" w:type="dxa"/>
            <w:tcBorders>
              <w:top w:val="single" w:sz="4" w:space="0" w:color="auto"/>
              <w:left w:val="single" w:sz="8" w:space="0" w:color="4BACC6"/>
              <w:right w:val="single" w:sz="8" w:space="0" w:color="4BACC6"/>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53 287</w:t>
            </w:r>
          </w:p>
        </w:tc>
        <w:tc>
          <w:tcPr>
            <w:tcW w:w="1176" w:type="dxa"/>
            <w:tcBorders>
              <w:top w:val="single" w:sz="4" w:space="0" w:color="auto"/>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51,07</w:t>
            </w:r>
          </w:p>
        </w:tc>
        <w:tc>
          <w:tcPr>
            <w:tcW w:w="1006" w:type="dxa"/>
            <w:tcBorders>
              <w:top w:val="single" w:sz="4" w:space="0" w:color="auto"/>
              <w:left w:val="single" w:sz="8" w:space="0" w:color="4BACC6"/>
              <w:right w:val="single" w:sz="8" w:space="0" w:color="4BACC6"/>
            </w:tcBorders>
            <w:shd w:val="clear" w:color="auto" w:fill="auto"/>
          </w:tcPr>
          <w:p w:rsidR="00CA2DA8" w:rsidRPr="00CA2DA8" w:rsidRDefault="00CA2DA8" w:rsidP="00CA2DA8">
            <w:pPr>
              <w:ind w:left="77"/>
              <w:jc w:val="center"/>
              <w:rPr>
                <w:color w:val="000000" w:themeColor="text1"/>
                <w:sz w:val="20"/>
              </w:rPr>
            </w:pPr>
            <w:r w:rsidRPr="00CA2DA8">
              <w:rPr>
                <w:color w:val="000000" w:themeColor="text1"/>
                <w:sz w:val="20"/>
              </w:rPr>
              <w:t>34 842</w:t>
            </w:r>
          </w:p>
        </w:tc>
        <w:tc>
          <w:tcPr>
            <w:tcW w:w="809" w:type="dxa"/>
            <w:tcBorders>
              <w:top w:val="single" w:sz="4" w:space="0" w:color="auto"/>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33,41</w:t>
            </w:r>
          </w:p>
        </w:tc>
      </w:tr>
      <w:tr w:rsidR="00CA2DA8" w:rsidRPr="00CA2DA8" w:rsidTr="00CA2DA8">
        <w:trPr>
          <w:trHeight w:val="300"/>
        </w:trPr>
        <w:tc>
          <w:tcPr>
            <w:tcW w:w="0" w:type="auto"/>
            <w:tcBorders>
              <w:top w:val="single" w:sz="4" w:space="0" w:color="auto"/>
              <w:left w:val="single" w:sz="8" w:space="0" w:color="4BACC6"/>
              <w:right w:val="single" w:sz="8" w:space="0" w:color="4BACC6"/>
            </w:tcBorders>
            <w:shd w:val="clear" w:color="auto" w:fill="DAEEF3"/>
          </w:tcPr>
          <w:p w:rsidR="00CA2DA8" w:rsidRPr="00CA2DA8" w:rsidRDefault="00CA2DA8" w:rsidP="00CA2DA8">
            <w:pPr>
              <w:jc w:val="center"/>
              <w:rPr>
                <w:b/>
                <w:color w:val="000000" w:themeColor="text1"/>
                <w:sz w:val="20"/>
              </w:rPr>
            </w:pPr>
            <w:r w:rsidRPr="00CA2DA8">
              <w:rPr>
                <w:b/>
                <w:color w:val="000000" w:themeColor="text1"/>
                <w:sz w:val="20"/>
              </w:rPr>
              <w:t>2023</w:t>
            </w:r>
          </w:p>
        </w:tc>
        <w:tc>
          <w:tcPr>
            <w:tcW w:w="1043" w:type="dxa"/>
            <w:tcBorders>
              <w:top w:val="single" w:sz="4" w:space="0" w:color="auto"/>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102 555</w:t>
            </w:r>
          </w:p>
        </w:tc>
        <w:tc>
          <w:tcPr>
            <w:tcW w:w="1139" w:type="dxa"/>
            <w:tcBorders>
              <w:top w:val="single" w:sz="4" w:space="0" w:color="auto"/>
              <w:left w:val="single" w:sz="8" w:space="0" w:color="4BACC6"/>
              <w:right w:val="single" w:sz="8" w:space="0" w:color="4BACC6"/>
            </w:tcBorders>
            <w:shd w:val="clear" w:color="auto" w:fill="auto"/>
          </w:tcPr>
          <w:p w:rsidR="00CA2DA8" w:rsidRPr="00CA2DA8" w:rsidRDefault="00CA2DA8" w:rsidP="00CA2DA8">
            <w:pPr>
              <w:tabs>
                <w:tab w:val="center" w:pos="461"/>
              </w:tabs>
              <w:jc w:val="center"/>
              <w:rPr>
                <w:b/>
                <w:color w:val="000000" w:themeColor="text1"/>
                <w:sz w:val="20"/>
              </w:rPr>
            </w:pPr>
            <w:r w:rsidRPr="00CA2DA8">
              <w:rPr>
                <w:b/>
                <w:color w:val="000000" w:themeColor="text1"/>
                <w:sz w:val="20"/>
              </w:rPr>
              <w:t>14 971</w:t>
            </w:r>
          </w:p>
        </w:tc>
        <w:tc>
          <w:tcPr>
            <w:tcW w:w="923" w:type="dxa"/>
            <w:tcBorders>
              <w:top w:val="single" w:sz="4" w:space="0" w:color="auto"/>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14.60</w:t>
            </w:r>
          </w:p>
        </w:tc>
        <w:tc>
          <w:tcPr>
            <w:tcW w:w="1072" w:type="dxa"/>
            <w:tcBorders>
              <w:top w:val="single" w:sz="4" w:space="0" w:color="auto"/>
              <w:left w:val="single" w:sz="8" w:space="0" w:color="4BACC6"/>
              <w:right w:val="single" w:sz="8" w:space="0" w:color="4BACC6"/>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52 669</w:t>
            </w:r>
          </w:p>
        </w:tc>
        <w:tc>
          <w:tcPr>
            <w:tcW w:w="1176" w:type="dxa"/>
            <w:tcBorders>
              <w:top w:val="single" w:sz="4" w:space="0" w:color="auto"/>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51.34</w:t>
            </w:r>
          </w:p>
        </w:tc>
        <w:tc>
          <w:tcPr>
            <w:tcW w:w="1006" w:type="dxa"/>
            <w:tcBorders>
              <w:top w:val="single" w:sz="4" w:space="0" w:color="auto"/>
              <w:left w:val="single" w:sz="8" w:space="0" w:color="4BACC6"/>
              <w:right w:val="single" w:sz="8" w:space="0" w:color="4BACC6"/>
            </w:tcBorders>
            <w:shd w:val="clear" w:color="auto" w:fill="auto"/>
          </w:tcPr>
          <w:p w:rsidR="00CA2DA8" w:rsidRPr="00CA2DA8" w:rsidRDefault="00CA2DA8" w:rsidP="00CA2DA8">
            <w:pPr>
              <w:ind w:left="77"/>
              <w:jc w:val="center"/>
              <w:rPr>
                <w:b/>
                <w:color w:val="000000" w:themeColor="text1"/>
                <w:sz w:val="20"/>
              </w:rPr>
            </w:pPr>
            <w:r w:rsidRPr="00CA2DA8">
              <w:rPr>
                <w:b/>
                <w:color w:val="000000" w:themeColor="text1"/>
                <w:sz w:val="20"/>
              </w:rPr>
              <w:t>34 915</w:t>
            </w:r>
          </w:p>
        </w:tc>
        <w:tc>
          <w:tcPr>
            <w:tcW w:w="809" w:type="dxa"/>
            <w:tcBorders>
              <w:top w:val="single" w:sz="4" w:space="0" w:color="auto"/>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34,04</w:t>
            </w:r>
          </w:p>
        </w:tc>
      </w:tr>
      <w:tr w:rsidR="00CA2DA8" w:rsidRPr="00CA2DA8" w:rsidTr="00CA2DA8">
        <w:trPr>
          <w:trHeight w:val="300"/>
        </w:trPr>
        <w:tc>
          <w:tcPr>
            <w:tcW w:w="8415" w:type="dxa"/>
            <w:gridSpan w:val="8"/>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pStyle w:val="30"/>
              <w:rPr>
                <w:rFonts w:ascii="Times New Roman" w:hAnsi="Times New Roman"/>
                <w:b w:val="0"/>
                <w:i/>
                <w:color w:val="000000" w:themeColor="text1"/>
                <w:sz w:val="20"/>
                <w:szCs w:val="20"/>
              </w:rPr>
            </w:pPr>
            <w:r w:rsidRPr="00CA2DA8">
              <w:rPr>
                <w:rFonts w:ascii="Times New Roman" w:hAnsi="Times New Roman"/>
                <w:i/>
                <w:color w:val="000000" w:themeColor="text1"/>
                <w:sz w:val="20"/>
                <w:szCs w:val="20"/>
              </w:rPr>
              <w:t>В селата</w:t>
            </w:r>
          </w:p>
        </w:tc>
      </w:tr>
      <w:tr w:rsidR="00CA2DA8" w:rsidRPr="00CA2DA8" w:rsidTr="00CA2DA8">
        <w:trPr>
          <w:trHeight w:val="300"/>
        </w:trPr>
        <w:tc>
          <w:tcPr>
            <w:tcW w:w="0" w:type="auto"/>
            <w:tcBorders>
              <w:top w:val="single" w:sz="4" w:space="0" w:color="auto"/>
              <w:left w:val="single" w:sz="8" w:space="0" w:color="4BACC6"/>
              <w:bottom w:val="single" w:sz="4" w:space="0" w:color="auto"/>
              <w:right w:val="single" w:sz="8" w:space="0" w:color="4BACC6"/>
            </w:tcBorders>
            <w:shd w:val="clear" w:color="auto" w:fill="DAEEF3"/>
          </w:tcPr>
          <w:p w:rsidR="00CA2DA8" w:rsidRPr="00CA2DA8" w:rsidRDefault="00CA2DA8" w:rsidP="00CA2DA8">
            <w:pPr>
              <w:jc w:val="center"/>
              <w:rPr>
                <w:color w:val="000000" w:themeColor="text1"/>
                <w:sz w:val="20"/>
              </w:rPr>
            </w:pPr>
            <w:r w:rsidRPr="00CA2DA8">
              <w:rPr>
                <w:color w:val="000000" w:themeColor="text1"/>
                <w:sz w:val="20"/>
              </w:rPr>
              <w:t>2021</w:t>
            </w:r>
          </w:p>
        </w:tc>
        <w:tc>
          <w:tcPr>
            <w:tcW w:w="1043" w:type="dxa"/>
            <w:tcBorders>
              <w:top w:val="single" w:sz="4" w:space="0" w:color="auto"/>
              <w:bottom w:val="single" w:sz="4" w:space="0" w:color="auto"/>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52 580</w:t>
            </w:r>
          </w:p>
        </w:tc>
        <w:tc>
          <w:tcPr>
            <w:tcW w:w="1139" w:type="dxa"/>
            <w:tcBorders>
              <w:top w:val="single" w:sz="4" w:space="0" w:color="auto"/>
              <w:left w:val="single" w:sz="8" w:space="0" w:color="4BACC6"/>
              <w:bottom w:val="single" w:sz="4" w:space="0" w:color="auto"/>
              <w:right w:val="single" w:sz="8" w:space="0" w:color="4BACC6"/>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9 263</w:t>
            </w:r>
          </w:p>
        </w:tc>
        <w:tc>
          <w:tcPr>
            <w:tcW w:w="923" w:type="dxa"/>
            <w:tcBorders>
              <w:top w:val="single" w:sz="4" w:space="0" w:color="auto"/>
              <w:bottom w:val="single" w:sz="4" w:space="0" w:color="auto"/>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17,62</w:t>
            </w:r>
          </w:p>
        </w:tc>
        <w:tc>
          <w:tcPr>
            <w:tcW w:w="1072" w:type="dxa"/>
            <w:tcBorders>
              <w:top w:val="single" w:sz="4" w:space="0" w:color="auto"/>
              <w:left w:val="single" w:sz="8" w:space="0" w:color="4BACC6"/>
              <w:bottom w:val="single" w:sz="4" w:space="0" w:color="auto"/>
              <w:right w:val="single" w:sz="8" w:space="0" w:color="4BACC6"/>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27 237</w:t>
            </w:r>
          </w:p>
        </w:tc>
        <w:tc>
          <w:tcPr>
            <w:tcW w:w="1176" w:type="dxa"/>
            <w:tcBorders>
              <w:top w:val="single" w:sz="4" w:space="0" w:color="auto"/>
              <w:bottom w:val="single" w:sz="4" w:space="0" w:color="auto"/>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51,80</w:t>
            </w:r>
          </w:p>
        </w:tc>
        <w:tc>
          <w:tcPr>
            <w:tcW w:w="1006" w:type="dxa"/>
            <w:tcBorders>
              <w:top w:val="single" w:sz="4" w:space="0" w:color="auto"/>
              <w:left w:val="single" w:sz="8" w:space="0" w:color="4BACC6"/>
              <w:bottom w:val="single" w:sz="4" w:space="0" w:color="auto"/>
              <w:right w:val="single" w:sz="8" w:space="0" w:color="4BACC6"/>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16 080</w:t>
            </w:r>
          </w:p>
        </w:tc>
        <w:tc>
          <w:tcPr>
            <w:tcW w:w="809" w:type="dxa"/>
            <w:tcBorders>
              <w:top w:val="single" w:sz="4" w:space="0" w:color="auto"/>
              <w:bottom w:val="single" w:sz="4" w:space="0" w:color="auto"/>
            </w:tcBorders>
            <w:shd w:val="clear" w:color="auto" w:fill="auto"/>
          </w:tcPr>
          <w:p w:rsidR="00CA2DA8" w:rsidRPr="00CA2DA8" w:rsidRDefault="00CA2DA8" w:rsidP="00CA2DA8">
            <w:pPr>
              <w:jc w:val="center"/>
              <w:rPr>
                <w:color w:val="000000" w:themeColor="text1"/>
                <w:sz w:val="20"/>
              </w:rPr>
            </w:pPr>
            <w:r w:rsidRPr="00CA2DA8">
              <w:rPr>
                <w:color w:val="000000" w:themeColor="text1"/>
                <w:sz w:val="20"/>
              </w:rPr>
              <w:t>30,58</w:t>
            </w:r>
          </w:p>
        </w:tc>
      </w:tr>
      <w:tr w:rsidR="00CA2DA8" w:rsidRPr="00CA2DA8" w:rsidTr="00CA2DA8">
        <w:trPr>
          <w:trHeight w:val="300"/>
        </w:trPr>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color w:val="000000" w:themeColor="text1"/>
                <w:sz w:val="20"/>
              </w:rPr>
            </w:pPr>
            <w:r w:rsidRPr="00CA2DA8">
              <w:rPr>
                <w:b/>
                <w:color w:val="000000" w:themeColor="text1"/>
                <w:sz w:val="20"/>
              </w:rPr>
              <w:t>2022</w:t>
            </w:r>
          </w:p>
        </w:tc>
        <w:tc>
          <w:tcPr>
            <w:tcW w:w="1043" w:type="dxa"/>
            <w:tcBorders>
              <w:top w:val="single" w:sz="8" w:space="0" w:color="4BACC6"/>
              <w:bottom w:val="single" w:sz="8" w:space="0" w:color="4BACC6"/>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42 877</w:t>
            </w:r>
          </w:p>
        </w:tc>
        <w:tc>
          <w:tcPr>
            <w:tcW w:w="1139"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7 119</w:t>
            </w:r>
          </w:p>
        </w:tc>
        <w:tc>
          <w:tcPr>
            <w:tcW w:w="923" w:type="dxa"/>
            <w:tcBorders>
              <w:top w:val="single" w:sz="8" w:space="0" w:color="4BACC6"/>
              <w:bottom w:val="single" w:sz="8" w:space="0" w:color="4BACC6"/>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16,60</w:t>
            </w:r>
          </w:p>
        </w:tc>
        <w:tc>
          <w:tcPr>
            <w:tcW w:w="1072"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19 863</w:t>
            </w:r>
          </w:p>
        </w:tc>
        <w:tc>
          <w:tcPr>
            <w:tcW w:w="1176" w:type="dxa"/>
            <w:tcBorders>
              <w:top w:val="single" w:sz="8" w:space="0" w:color="4BACC6"/>
              <w:bottom w:val="single" w:sz="8" w:space="0" w:color="4BACC6"/>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46,32</w:t>
            </w:r>
          </w:p>
        </w:tc>
        <w:tc>
          <w:tcPr>
            <w:tcW w:w="1006"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15 895</w:t>
            </w:r>
          </w:p>
        </w:tc>
        <w:tc>
          <w:tcPr>
            <w:tcW w:w="809" w:type="dxa"/>
            <w:tcBorders>
              <w:top w:val="single" w:sz="8" w:space="0" w:color="4BACC6"/>
              <w:bottom w:val="single" w:sz="8" w:space="0" w:color="4BACC6"/>
              <w:right w:val="single" w:sz="8" w:space="0" w:color="4BACC6"/>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37,08</w:t>
            </w:r>
          </w:p>
        </w:tc>
      </w:tr>
      <w:tr w:rsidR="00CA2DA8" w:rsidRPr="00CA2DA8" w:rsidTr="00CA2DA8">
        <w:trPr>
          <w:trHeight w:val="300"/>
        </w:trPr>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color w:val="000000" w:themeColor="text1"/>
                <w:sz w:val="20"/>
              </w:rPr>
            </w:pPr>
            <w:r w:rsidRPr="00CA2DA8">
              <w:rPr>
                <w:b/>
                <w:color w:val="000000" w:themeColor="text1"/>
                <w:sz w:val="20"/>
              </w:rPr>
              <w:t>2023</w:t>
            </w:r>
          </w:p>
        </w:tc>
        <w:tc>
          <w:tcPr>
            <w:tcW w:w="1043" w:type="dxa"/>
            <w:tcBorders>
              <w:top w:val="single" w:sz="8" w:space="0" w:color="4BACC6"/>
              <w:bottom w:val="single" w:sz="8" w:space="0" w:color="4BACC6"/>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44 080</w:t>
            </w:r>
          </w:p>
        </w:tc>
        <w:tc>
          <w:tcPr>
            <w:tcW w:w="1139"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8 300</w:t>
            </w:r>
          </w:p>
        </w:tc>
        <w:tc>
          <w:tcPr>
            <w:tcW w:w="923" w:type="dxa"/>
            <w:tcBorders>
              <w:top w:val="single" w:sz="8" w:space="0" w:color="4BACC6"/>
              <w:bottom w:val="single" w:sz="8" w:space="0" w:color="4BACC6"/>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18.82</w:t>
            </w:r>
          </w:p>
        </w:tc>
        <w:tc>
          <w:tcPr>
            <w:tcW w:w="1072"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22 516</w:t>
            </w:r>
          </w:p>
        </w:tc>
        <w:tc>
          <w:tcPr>
            <w:tcW w:w="1176" w:type="dxa"/>
            <w:tcBorders>
              <w:top w:val="single" w:sz="8" w:space="0" w:color="4BACC6"/>
              <w:bottom w:val="single" w:sz="8" w:space="0" w:color="4BACC6"/>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51.08</w:t>
            </w:r>
          </w:p>
        </w:tc>
        <w:tc>
          <w:tcPr>
            <w:tcW w:w="1006"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16 264</w:t>
            </w:r>
          </w:p>
        </w:tc>
        <w:tc>
          <w:tcPr>
            <w:tcW w:w="809" w:type="dxa"/>
            <w:tcBorders>
              <w:top w:val="single" w:sz="8" w:space="0" w:color="4BACC6"/>
              <w:bottom w:val="single" w:sz="8" w:space="0" w:color="4BACC6"/>
              <w:right w:val="single" w:sz="8" w:space="0" w:color="4BACC6"/>
            </w:tcBorders>
            <w:shd w:val="clear" w:color="auto" w:fill="auto"/>
          </w:tcPr>
          <w:p w:rsidR="00CA2DA8" w:rsidRPr="00CA2DA8" w:rsidRDefault="00CA2DA8" w:rsidP="00CA2DA8">
            <w:pPr>
              <w:jc w:val="center"/>
              <w:rPr>
                <w:b/>
                <w:color w:val="000000" w:themeColor="text1"/>
                <w:sz w:val="20"/>
              </w:rPr>
            </w:pPr>
            <w:r w:rsidRPr="00CA2DA8">
              <w:rPr>
                <w:b/>
                <w:color w:val="000000" w:themeColor="text1"/>
                <w:sz w:val="20"/>
              </w:rPr>
              <w:t>36,89</w:t>
            </w:r>
          </w:p>
        </w:tc>
      </w:tr>
    </w:tbl>
    <w:p w:rsidR="00CA2DA8" w:rsidRPr="00CA2DA8" w:rsidRDefault="00CA2DA8" w:rsidP="00CA2DA8">
      <w:pPr>
        <w:pStyle w:val="a6"/>
        <w:spacing w:line="228" w:lineRule="auto"/>
        <w:jc w:val="center"/>
        <w:rPr>
          <w:i/>
          <w:sz w:val="20"/>
        </w:rPr>
      </w:pPr>
      <w:r w:rsidRPr="00CA2DA8">
        <w:rPr>
          <w:noProof/>
          <w:sz w:val="20"/>
          <w:lang w:val="bg-BG" w:eastAsia="bg-BG"/>
        </w:rPr>
        <w:drawing>
          <wp:inline distT="0" distB="0" distL="0" distR="0" wp14:anchorId="6617CF9E" wp14:editId="3A84CA7F">
            <wp:extent cx="6115050" cy="2590800"/>
            <wp:effectExtent l="0" t="0" r="19050" b="19050"/>
            <wp:docPr id="9" name="Диагра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DA8" w:rsidRPr="00CA2DA8" w:rsidRDefault="00CA2DA8" w:rsidP="00CA2DA8">
      <w:pPr>
        <w:pStyle w:val="a6"/>
        <w:spacing w:line="228" w:lineRule="auto"/>
        <w:jc w:val="center"/>
        <w:rPr>
          <w:i/>
          <w:color w:val="FF0000"/>
          <w:sz w:val="20"/>
        </w:rPr>
      </w:pPr>
    </w:p>
    <w:p w:rsidR="00CA2DA8" w:rsidRPr="00CA2DA8" w:rsidRDefault="00CA2DA8" w:rsidP="00CA2DA8">
      <w:pPr>
        <w:pStyle w:val="a6"/>
        <w:spacing w:line="228" w:lineRule="auto"/>
        <w:jc w:val="center"/>
        <w:rPr>
          <w:i/>
          <w:color w:val="000000" w:themeColor="text1"/>
          <w:sz w:val="20"/>
        </w:rPr>
      </w:pPr>
      <w:r w:rsidRPr="00CA2DA8">
        <w:rPr>
          <w:i/>
          <w:color w:val="000000" w:themeColor="text1"/>
          <w:sz w:val="20"/>
        </w:rPr>
        <w:t>фиг. 1 Възрастова структура на населението в област Добрич - 2023 година (в %)</w:t>
      </w:r>
    </w:p>
    <w:p w:rsidR="00CA2DA8" w:rsidRPr="00CA2DA8" w:rsidRDefault="00CA2DA8" w:rsidP="00CA2DA8">
      <w:pPr>
        <w:pStyle w:val="a6"/>
        <w:spacing w:line="228" w:lineRule="auto"/>
        <w:rPr>
          <w:color w:val="FF0000"/>
          <w:sz w:val="20"/>
        </w:rPr>
      </w:pPr>
    </w:p>
    <w:p w:rsidR="00CA2DA8" w:rsidRPr="00CA2DA8" w:rsidRDefault="00CA2DA8" w:rsidP="00CA2DA8">
      <w:pPr>
        <w:tabs>
          <w:tab w:val="left" w:pos="567"/>
        </w:tabs>
        <w:jc w:val="both"/>
        <w:rPr>
          <w:b/>
          <w:color w:val="FF0000"/>
          <w:sz w:val="20"/>
        </w:rPr>
      </w:pPr>
      <w:r w:rsidRPr="00CA2DA8">
        <w:rPr>
          <w:color w:val="000000" w:themeColor="text1"/>
          <w:sz w:val="20"/>
        </w:rPr>
        <w:t>Следвайки данните, стигаме до изводът, че процесът на демографското застаряване на населението, макар и с бавни темпове, продължава. Относителният дял на лицата над 60-годишна възраст е 34,90 %, докато относителният дял на младото население от 0 до 17 години през 2023 год. е 15,87 %.</w:t>
      </w:r>
      <w:r w:rsidRPr="00CA2DA8">
        <w:rPr>
          <w:b/>
          <w:color w:val="000000" w:themeColor="text1"/>
          <w:sz w:val="20"/>
        </w:rPr>
        <w:tab/>
      </w:r>
    </w:p>
    <w:p w:rsidR="00CA2DA8" w:rsidRPr="00CA2DA8" w:rsidRDefault="00CA2DA8" w:rsidP="00CA2DA8">
      <w:pPr>
        <w:tabs>
          <w:tab w:val="left" w:pos="567"/>
        </w:tabs>
        <w:jc w:val="both"/>
        <w:rPr>
          <w:b/>
          <w:color w:val="FF0000"/>
          <w:sz w:val="20"/>
        </w:rPr>
      </w:pPr>
    </w:p>
    <w:p w:rsidR="00CA2DA8" w:rsidRPr="00CA2DA8" w:rsidRDefault="00CA2DA8" w:rsidP="00CA2DA8">
      <w:pPr>
        <w:tabs>
          <w:tab w:val="left" w:pos="567"/>
        </w:tabs>
        <w:jc w:val="both"/>
        <w:rPr>
          <w:b/>
          <w:sz w:val="20"/>
        </w:rPr>
      </w:pPr>
      <w:r w:rsidRPr="00CA2DA8">
        <w:rPr>
          <w:b/>
          <w:sz w:val="20"/>
        </w:rPr>
        <w:t>1.2. Раждаемост</w:t>
      </w:r>
    </w:p>
    <w:p w:rsidR="00CA2DA8" w:rsidRPr="00CA2DA8" w:rsidRDefault="00CA2DA8" w:rsidP="00CA2DA8">
      <w:pPr>
        <w:tabs>
          <w:tab w:val="left" w:pos="567"/>
        </w:tabs>
        <w:jc w:val="both"/>
        <w:rPr>
          <w:b/>
          <w:color w:val="FF0000"/>
          <w:sz w:val="20"/>
        </w:rPr>
      </w:pPr>
    </w:p>
    <w:p w:rsidR="00CA2DA8" w:rsidRPr="00CA2DA8" w:rsidRDefault="00CA2DA8" w:rsidP="00CA2DA8">
      <w:pPr>
        <w:tabs>
          <w:tab w:val="left" w:pos="567"/>
        </w:tabs>
        <w:jc w:val="both"/>
        <w:rPr>
          <w:color w:val="FF0000"/>
          <w:sz w:val="20"/>
        </w:rPr>
      </w:pPr>
      <w:r w:rsidRPr="00CA2DA8">
        <w:rPr>
          <w:sz w:val="20"/>
        </w:rPr>
        <w:t>През 2023 г. в област Добрич са родени 1 145 деца с 63 повече от 2022 г., когато са родени 1 082 деца. Коефициентът на раждаемост в областта е 7,8 на хиляда.</w:t>
      </w:r>
    </w:p>
    <w:p w:rsidR="00CA2DA8" w:rsidRPr="00CA2DA8" w:rsidRDefault="00CA2DA8" w:rsidP="00CA2DA8">
      <w:pPr>
        <w:tabs>
          <w:tab w:val="left" w:pos="567"/>
        </w:tabs>
        <w:jc w:val="both"/>
        <w:rPr>
          <w:color w:val="FF0000"/>
          <w:sz w:val="20"/>
        </w:rPr>
      </w:pPr>
      <w:r w:rsidRPr="00CA2DA8">
        <w:rPr>
          <w:noProof/>
          <w:sz w:val="20"/>
          <w:lang w:val="bg-BG" w:eastAsia="bg-BG"/>
        </w:rPr>
        <w:drawing>
          <wp:inline distT="0" distB="0" distL="0" distR="0" wp14:anchorId="13594BC5" wp14:editId="63BC920A">
            <wp:extent cx="6030595" cy="2448372"/>
            <wp:effectExtent l="0" t="0" r="8255" b="0"/>
            <wp:docPr id="8" name="Диагра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2DA8" w:rsidRPr="00CA2DA8" w:rsidRDefault="00CA2DA8" w:rsidP="00CA2DA8">
      <w:pPr>
        <w:pStyle w:val="a6"/>
        <w:spacing w:line="228" w:lineRule="auto"/>
        <w:jc w:val="center"/>
        <w:rPr>
          <w:i/>
          <w:sz w:val="20"/>
        </w:rPr>
      </w:pPr>
    </w:p>
    <w:p w:rsidR="00CA2DA8" w:rsidRPr="00CA2DA8" w:rsidRDefault="00CA2DA8" w:rsidP="00CA2DA8">
      <w:pPr>
        <w:pStyle w:val="a6"/>
        <w:spacing w:line="228" w:lineRule="auto"/>
        <w:jc w:val="center"/>
        <w:rPr>
          <w:i/>
          <w:sz w:val="20"/>
        </w:rPr>
      </w:pPr>
    </w:p>
    <w:p w:rsidR="00CA2DA8" w:rsidRPr="00CA2DA8" w:rsidRDefault="00CA2DA8" w:rsidP="00CA2DA8">
      <w:pPr>
        <w:pStyle w:val="a6"/>
        <w:spacing w:line="228" w:lineRule="auto"/>
        <w:jc w:val="center"/>
        <w:rPr>
          <w:i/>
          <w:sz w:val="20"/>
        </w:rPr>
      </w:pPr>
      <w:r w:rsidRPr="00CA2DA8">
        <w:rPr>
          <w:i/>
          <w:sz w:val="20"/>
        </w:rPr>
        <w:t>фиг. 2 Раждаемост в област Добрич и страната (на 1 000 души население)</w:t>
      </w:r>
    </w:p>
    <w:p w:rsidR="00CA2DA8" w:rsidRPr="00CA2DA8" w:rsidRDefault="00CA2DA8" w:rsidP="00CA2DA8">
      <w:pPr>
        <w:pStyle w:val="a6"/>
        <w:spacing w:line="228" w:lineRule="auto"/>
        <w:jc w:val="center"/>
        <w:rPr>
          <w:sz w:val="20"/>
          <w:lang w:val="en-US"/>
        </w:rPr>
      </w:pPr>
      <w:r w:rsidRPr="00CA2DA8">
        <w:rPr>
          <w:sz w:val="20"/>
        </w:rPr>
        <w:t>Забележка:</w:t>
      </w:r>
      <w:r w:rsidRPr="00CA2DA8">
        <w:rPr>
          <w:sz w:val="20"/>
          <w:lang w:val="ru-RU"/>
        </w:rPr>
        <w:t xml:space="preserve"> </w:t>
      </w:r>
      <w:r w:rsidRPr="00CA2DA8">
        <w:rPr>
          <w:i/>
          <w:sz w:val="20"/>
        </w:rPr>
        <w:t>Данните се получават от  Национален статистически институт</w:t>
      </w:r>
    </w:p>
    <w:p w:rsidR="00CA2DA8" w:rsidRPr="00CA2DA8" w:rsidRDefault="00CA2DA8" w:rsidP="00CA2DA8">
      <w:pPr>
        <w:rPr>
          <w:bCs/>
          <w:color w:val="FF0000"/>
          <w:sz w:val="20"/>
        </w:rPr>
      </w:pPr>
    </w:p>
    <w:p w:rsidR="00CA2DA8" w:rsidRPr="00CA2DA8" w:rsidRDefault="00CA2DA8" w:rsidP="00CA2DA8">
      <w:pPr>
        <w:rPr>
          <w:bCs/>
          <w:color w:val="FF0000"/>
          <w:sz w:val="20"/>
        </w:rPr>
      </w:pPr>
    </w:p>
    <w:p w:rsidR="00CA2DA8" w:rsidRPr="00CA2DA8" w:rsidRDefault="00CA2DA8" w:rsidP="0009380B">
      <w:pPr>
        <w:widowControl/>
        <w:numPr>
          <w:ilvl w:val="0"/>
          <w:numId w:val="51"/>
        </w:numPr>
        <w:tabs>
          <w:tab w:val="left" w:pos="426"/>
        </w:tabs>
        <w:ind w:left="0" w:firstLine="0"/>
        <w:jc w:val="both"/>
        <w:rPr>
          <w:bCs/>
          <w:sz w:val="20"/>
        </w:rPr>
      </w:pPr>
      <w:r w:rsidRPr="00CA2DA8">
        <w:rPr>
          <w:bCs/>
          <w:sz w:val="20"/>
        </w:rPr>
        <w:t>Раждания и аборти в област Добрич</w:t>
      </w:r>
    </w:p>
    <w:p w:rsidR="00CA2DA8" w:rsidRPr="00CA2DA8" w:rsidRDefault="00CA2DA8" w:rsidP="00CA2DA8">
      <w:pPr>
        <w:jc w:val="center"/>
        <w:rPr>
          <w:bCs/>
          <w:sz w:val="20"/>
          <w:lang w:val="ru-RU"/>
        </w:rPr>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1559"/>
        <w:gridCol w:w="1765"/>
        <w:gridCol w:w="1662"/>
        <w:gridCol w:w="1662"/>
        <w:gridCol w:w="1662"/>
      </w:tblGrid>
      <w:tr w:rsidR="00CA2DA8" w:rsidRPr="00CA2DA8" w:rsidTr="00CA2DA8">
        <w:trPr>
          <w:trHeight w:val="278"/>
          <w:jc w:val="center"/>
        </w:trPr>
        <w:tc>
          <w:tcPr>
            <w:tcW w:w="1559" w:type="dxa"/>
            <w:vMerge w:val="restart"/>
            <w:tcBorders>
              <w:top w:val="single" w:sz="8" w:space="0" w:color="4BACC6"/>
              <w:left w:val="single" w:sz="8" w:space="0" w:color="4BACC6"/>
              <w:bottom w:val="single" w:sz="1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Година</w:t>
            </w:r>
          </w:p>
        </w:tc>
        <w:tc>
          <w:tcPr>
            <w:tcW w:w="3427" w:type="dxa"/>
            <w:gridSpan w:val="2"/>
            <w:tcBorders>
              <w:top w:val="single" w:sz="8" w:space="0" w:color="4BACC6"/>
              <w:left w:val="single" w:sz="8" w:space="0" w:color="4BACC6"/>
              <w:bottom w:val="single" w:sz="18" w:space="0" w:color="4BACC6"/>
              <w:right w:val="single" w:sz="8" w:space="0" w:color="4BACC6"/>
            </w:tcBorders>
            <w:shd w:val="clear" w:color="auto" w:fill="DAEEF3"/>
          </w:tcPr>
          <w:p w:rsidR="00CA2DA8" w:rsidRPr="00CA2DA8" w:rsidRDefault="00CA2DA8" w:rsidP="00CA2DA8">
            <w:pPr>
              <w:jc w:val="center"/>
              <w:rPr>
                <w:b/>
                <w:i/>
                <w:sz w:val="20"/>
              </w:rPr>
            </w:pPr>
            <w:r w:rsidRPr="00CA2DA8">
              <w:rPr>
                <w:b/>
                <w:i/>
                <w:sz w:val="20"/>
              </w:rPr>
              <w:t>Брой</w:t>
            </w:r>
          </w:p>
        </w:tc>
        <w:tc>
          <w:tcPr>
            <w:tcW w:w="3324" w:type="dxa"/>
            <w:gridSpan w:val="2"/>
            <w:tcBorders>
              <w:top w:val="single" w:sz="8" w:space="0" w:color="4BACC6"/>
              <w:left w:val="single" w:sz="8" w:space="0" w:color="4BACC6"/>
              <w:bottom w:val="single" w:sz="18" w:space="0" w:color="4BACC6"/>
              <w:right w:val="single" w:sz="8" w:space="0" w:color="4BACC6"/>
            </w:tcBorders>
            <w:shd w:val="clear" w:color="auto" w:fill="DAEEF3"/>
          </w:tcPr>
          <w:p w:rsidR="00CA2DA8" w:rsidRPr="00CA2DA8" w:rsidRDefault="00CA2DA8" w:rsidP="00CA2DA8">
            <w:pPr>
              <w:jc w:val="both"/>
              <w:rPr>
                <w:b/>
                <w:i/>
                <w:sz w:val="20"/>
                <w:lang w:val="ru-RU"/>
              </w:rPr>
            </w:pPr>
            <w:r w:rsidRPr="00CA2DA8">
              <w:rPr>
                <w:b/>
                <w:i/>
                <w:sz w:val="20"/>
                <w:lang w:val="ru-RU"/>
              </w:rPr>
              <w:t>На 1000 жени от 15 до 49 години</w:t>
            </w:r>
          </w:p>
        </w:tc>
      </w:tr>
      <w:tr w:rsidR="00CA2DA8" w:rsidRPr="00CA2DA8" w:rsidTr="00CA2DA8">
        <w:trPr>
          <w:trHeight w:val="178"/>
          <w:jc w:val="center"/>
        </w:trPr>
        <w:tc>
          <w:tcPr>
            <w:tcW w:w="1559" w:type="dxa"/>
            <w:vMerge/>
            <w:tcBorders>
              <w:top w:val="single" w:sz="8" w:space="0" w:color="4BACC6"/>
              <w:left w:val="single" w:sz="8" w:space="0" w:color="4BACC6"/>
              <w:bottom w:val="double" w:sz="6" w:space="0" w:color="4BACC6"/>
              <w:right w:val="single" w:sz="8" w:space="0" w:color="4BACC6"/>
            </w:tcBorders>
            <w:shd w:val="clear" w:color="auto" w:fill="D2EAF1"/>
          </w:tcPr>
          <w:p w:rsidR="00CA2DA8" w:rsidRPr="00CA2DA8" w:rsidRDefault="00CA2DA8" w:rsidP="00CA2DA8">
            <w:pPr>
              <w:jc w:val="center"/>
              <w:rPr>
                <w:i/>
                <w:sz w:val="20"/>
                <w:lang w:val="ru-RU"/>
              </w:rPr>
            </w:pPr>
          </w:p>
        </w:tc>
        <w:tc>
          <w:tcPr>
            <w:tcW w:w="1765" w:type="dxa"/>
            <w:tcBorders>
              <w:top w:val="single" w:sz="8" w:space="0" w:color="4BACC6"/>
              <w:left w:val="single" w:sz="8" w:space="0" w:color="4BACC6"/>
              <w:bottom w:val="double" w:sz="6" w:space="0" w:color="4BACC6"/>
              <w:right w:val="single" w:sz="8" w:space="0" w:color="4BACC6"/>
            </w:tcBorders>
            <w:shd w:val="clear" w:color="auto" w:fill="D2EAF1"/>
          </w:tcPr>
          <w:p w:rsidR="00CA2DA8" w:rsidRPr="00CA2DA8" w:rsidRDefault="00CA2DA8" w:rsidP="00CA2DA8">
            <w:pPr>
              <w:jc w:val="center"/>
              <w:rPr>
                <w:b/>
                <w:bCs/>
                <w:i/>
                <w:sz w:val="20"/>
              </w:rPr>
            </w:pPr>
            <w:r w:rsidRPr="00CA2DA8">
              <w:rPr>
                <w:b/>
                <w:bCs/>
                <w:i/>
                <w:sz w:val="20"/>
              </w:rPr>
              <w:t>Раждания</w:t>
            </w:r>
          </w:p>
        </w:tc>
        <w:tc>
          <w:tcPr>
            <w:tcW w:w="1662" w:type="dxa"/>
            <w:tcBorders>
              <w:top w:val="single" w:sz="8" w:space="0" w:color="4BACC6"/>
              <w:left w:val="single" w:sz="8" w:space="0" w:color="4BACC6"/>
              <w:bottom w:val="double" w:sz="6" w:space="0" w:color="4BACC6"/>
              <w:right w:val="single" w:sz="8" w:space="0" w:color="4BACC6"/>
            </w:tcBorders>
            <w:shd w:val="clear" w:color="auto" w:fill="D2EAF1"/>
          </w:tcPr>
          <w:p w:rsidR="00CA2DA8" w:rsidRPr="00CA2DA8" w:rsidRDefault="00CA2DA8" w:rsidP="00CA2DA8">
            <w:pPr>
              <w:jc w:val="center"/>
              <w:rPr>
                <w:b/>
                <w:bCs/>
                <w:i/>
                <w:sz w:val="20"/>
              </w:rPr>
            </w:pPr>
            <w:r w:rsidRPr="00CA2DA8">
              <w:rPr>
                <w:b/>
                <w:bCs/>
                <w:i/>
                <w:sz w:val="20"/>
              </w:rPr>
              <w:t>Аборти</w:t>
            </w:r>
          </w:p>
        </w:tc>
        <w:tc>
          <w:tcPr>
            <w:tcW w:w="1662" w:type="dxa"/>
            <w:tcBorders>
              <w:top w:val="single" w:sz="8" w:space="0" w:color="4BACC6"/>
              <w:left w:val="single" w:sz="8" w:space="0" w:color="4BACC6"/>
              <w:bottom w:val="double" w:sz="6" w:space="0" w:color="4BACC6"/>
              <w:right w:val="single" w:sz="8" w:space="0" w:color="4BACC6"/>
            </w:tcBorders>
            <w:shd w:val="clear" w:color="auto" w:fill="D2EAF1"/>
          </w:tcPr>
          <w:p w:rsidR="00CA2DA8" w:rsidRPr="00CA2DA8" w:rsidRDefault="00CA2DA8" w:rsidP="00CA2DA8">
            <w:pPr>
              <w:jc w:val="center"/>
              <w:rPr>
                <w:b/>
                <w:bCs/>
                <w:i/>
                <w:sz w:val="20"/>
              </w:rPr>
            </w:pPr>
            <w:r w:rsidRPr="00CA2DA8">
              <w:rPr>
                <w:b/>
                <w:bCs/>
                <w:i/>
                <w:sz w:val="20"/>
              </w:rPr>
              <w:t>Раждания</w:t>
            </w:r>
          </w:p>
        </w:tc>
        <w:tc>
          <w:tcPr>
            <w:tcW w:w="1662" w:type="dxa"/>
            <w:tcBorders>
              <w:top w:val="single" w:sz="8" w:space="0" w:color="4BACC6"/>
              <w:left w:val="single" w:sz="8" w:space="0" w:color="4BACC6"/>
              <w:bottom w:val="double" w:sz="6" w:space="0" w:color="4BACC6"/>
              <w:right w:val="single" w:sz="8" w:space="0" w:color="4BACC6"/>
            </w:tcBorders>
            <w:shd w:val="clear" w:color="auto" w:fill="D2EAF1"/>
          </w:tcPr>
          <w:p w:rsidR="00CA2DA8" w:rsidRPr="00CA2DA8" w:rsidRDefault="00CA2DA8" w:rsidP="00CA2DA8">
            <w:pPr>
              <w:jc w:val="center"/>
              <w:rPr>
                <w:b/>
                <w:i/>
                <w:sz w:val="20"/>
              </w:rPr>
            </w:pPr>
            <w:r w:rsidRPr="00CA2DA8">
              <w:rPr>
                <w:b/>
                <w:i/>
                <w:sz w:val="20"/>
              </w:rPr>
              <w:t>Аборти</w:t>
            </w:r>
          </w:p>
        </w:tc>
      </w:tr>
      <w:tr w:rsidR="00CA2DA8" w:rsidRPr="00CA2DA8" w:rsidTr="00CA2DA8">
        <w:trPr>
          <w:trHeight w:val="278"/>
          <w:jc w:val="center"/>
        </w:trPr>
        <w:tc>
          <w:tcPr>
            <w:tcW w:w="1559" w:type="dxa"/>
            <w:tcBorders>
              <w:top w:val="double" w:sz="6" w:space="0" w:color="4BACC6"/>
              <w:left w:val="single" w:sz="8" w:space="0" w:color="4BACC6"/>
              <w:bottom w:val="single" w:sz="4" w:space="0" w:color="auto"/>
              <w:right w:val="single" w:sz="8" w:space="0" w:color="4BACC6"/>
            </w:tcBorders>
            <w:shd w:val="clear" w:color="auto" w:fill="FFFFFF" w:themeFill="background1"/>
          </w:tcPr>
          <w:p w:rsidR="00CA2DA8" w:rsidRPr="00CA2DA8" w:rsidRDefault="00CA2DA8" w:rsidP="00CA2DA8">
            <w:pPr>
              <w:jc w:val="center"/>
              <w:rPr>
                <w:sz w:val="20"/>
              </w:rPr>
            </w:pPr>
            <w:r w:rsidRPr="00CA2DA8">
              <w:rPr>
                <w:sz w:val="20"/>
              </w:rPr>
              <w:t>2021</w:t>
            </w:r>
          </w:p>
        </w:tc>
        <w:tc>
          <w:tcPr>
            <w:tcW w:w="1765" w:type="dxa"/>
            <w:tcBorders>
              <w:top w:val="double" w:sz="6" w:space="0" w:color="4BACC6"/>
              <w:left w:val="single" w:sz="8" w:space="0" w:color="4BACC6"/>
              <w:bottom w:val="single" w:sz="4" w:space="0" w:color="auto"/>
              <w:right w:val="single" w:sz="8" w:space="0" w:color="4BACC6"/>
            </w:tcBorders>
            <w:shd w:val="clear" w:color="auto" w:fill="FFFFFF" w:themeFill="background1"/>
          </w:tcPr>
          <w:p w:rsidR="00CA2DA8" w:rsidRPr="00CA2DA8" w:rsidRDefault="00CA2DA8" w:rsidP="00CA2DA8">
            <w:pPr>
              <w:tabs>
                <w:tab w:val="left" w:pos="450"/>
                <w:tab w:val="center" w:pos="741"/>
              </w:tabs>
              <w:jc w:val="center"/>
              <w:rPr>
                <w:sz w:val="20"/>
              </w:rPr>
            </w:pPr>
            <w:r w:rsidRPr="00CA2DA8">
              <w:rPr>
                <w:sz w:val="20"/>
              </w:rPr>
              <w:t>1 144</w:t>
            </w:r>
          </w:p>
        </w:tc>
        <w:tc>
          <w:tcPr>
            <w:tcW w:w="1662" w:type="dxa"/>
            <w:tcBorders>
              <w:top w:val="double" w:sz="6" w:space="0" w:color="4BACC6"/>
              <w:left w:val="single" w:sz="8" w:space="0" w:color="4BACC6"/>
              <w:bottom w:val="single" w:sz="4" w:space="0" w:color="auto"/>
              <w:right w:val="single" w:sz="8" w:space="0" w:color="4BACC6"/>
            </w:tcBorders>
            <w:shd w:val="clear" w:color="auto" w:fill="FFFFFF" w:themeFill="background1"/>
          </w:tcPr>
          <w:p w:rsidR="00CA2DA8" w:rsidRPr="00CA2DA8" w:rsidRDefault="00CA2DA8" w:rsidP="00CA2DA8">
            <w:pPr>
              <w:jc w:val="center"/>
              <w:rPr>
                <w:sz w:val="20"/>
              </w:rPr>
            </w:pPr>
            <w:r w:rsidRPr="00CA2DA8">
              <w:rPr>
                <w:sz w:val="20"/>
              </w:rPr>
              <w:t>803</w:t>
            </w:r>
          </w:p>
        </w:tc>
        <w:tc>
          <w:tcPr>
            <w:tcW w:w="1662" w:type="dxa"/>
            <w:tcBorders>
              <w:top w:val="double" w:sz="6" w:space="0" w:color="4BACC6"/>
              <w:left w:val="single" w:sz="8" w:space="0" w:color="4BACC6"/>
              <w:bottom w:val="single" w:sz="4" w:space="0" w:color="auto"/>
              <w:right w:val="single" w:sz="8" w:space="0" w:color="4BACC6"/>
            </w:tcBorders>
            <w:shd w:val="clear" w:color="auto" w:fill="FFFFFF" w:themeFill="background1"/>
          </w:tcPr>
          <w:p w:rsidR="00CA2DA8" w:rsidRPr="00CA2DA8" w:rsidRDefault="00CA2DA8" w:rsidP="00CA2DA8">
            <w:pPr>
              <w:jc w:val="center"/>
              <w:rPr>
                <w:sz w:val="20"/>
              </w:rPr>
            </w:pPr>
            <w:r w:rsidRPr="00CA2DA8">
              <w:rPr>
                <w:sz w:val="20"/>
              </w:rPr>
              <w:t>34,40</w:t>
            </w:r>
          </w:p>
        </w:tc>
        <w:tc>
          <w:tcPr>
            <w:tcW w:w="1662" w:type="dxa"/>
            <w:tcBorders>
              <w:top w:val="double" w:sz="6" w:space="0" w:color="4BACC6"/>
              <w:left w:val="single" w:sz="8" w:space="0" w:color="4BACC6"/>
              <w:bottom w:val="single" w:sz="4" w:space="0" w:color="auto"/>
              <w:right w:val="single" w:sz="8" w:space="0" w:color="4BACC6"/>
            </w:tcBorders>
            <w:shd w:val="clear" w:color="auto" w:fill="FFFFFF" w:themeFill="background1"/>
          </w:tcPr>
          <w:p w:rsidR="00CA2DA8" w:rsidRPr="00CA2DA8" w:rsidRDefault="00CA2DA8" w:rsidP="00CA2DA8">
            <w:pPr>
              <w:jc w:val="center"/>
              <w:rPr>
                <w:sz w:val="20"/>
              </w:rPr>
            </w:pPr>
            <w:r w:rsidRPr="00CA2DA8">
              <w:rPr>
                <w:sz w:val="20"/>
              </w:rPr>
              <w:t>24,15</w:t>
            </w:r>
          </w:p>
        </w:tc>
      </w:tr>
      <w:tr w:rsidR="00CA2DA8" w:rsidRPr="00CA2DA8" w:rsidTr="00CA2DA8">
        <w:trPr>
          <w:trHeight w:val="278"/>
          <w:jc w:val="center"/>
        </w:trPr>
        <w:tc>
          <w:tcPr>
            <w:tcW w:w="1559" w:type="dxa"/>
            <w:tcBorders>
              <w:top w:val="single" w:sz="4" w:space="0" w:color="auto"/>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2022</w:t>
            </w:r>
          </w:p>
        </w:tc>
        <w:tc>
          <w:tcPr>
            <w:tcW w:w="1765" w:type="dxa"/>
            <w:tcBorders>
              <w:top w:val="single" w:sz="4" w:space="0" w:color="auto"/>
              <w:left w:val="single" w:sz="8" w:space="0" w:color="4BACC6"/>
              <w:bottom w:val="single" w:sz="8" w:space="0" w:color="4BACC6"/>
              <w:right w:val="single" w:sz="8" w:space="0" w:color="4BACC6"/>
            </w:tcBorders>
            <w:shd w:val="clear" w:color="auto" w:fill="DAEEF3"/>
          </w:tcPr>
          <w:p w:rsidR="00CA2DA8" w:rsidRPr="00CA2DA8" w:rsidRDefault="00CA2DA8" w:rsidP="00CA2DA8">
            <w:pPr>
              <w:tabs>
                <w:tab w:val="left" w:pos="450"/>
                <w:tab w:val="center" w:pos="741"/>
              </w:tabs>
              <w:jc w:val="center"/>
              <w:rPr>
                <w:sz w:val="20"/>
              </w:rPr>
            </w:pPr>
            <w:r w:rsidRPr="00CA2DA8">
              <w:rPr>
                <w:sz w:val="20"/>
              </w:rPr>
              <w:t>1 084</w:t>
            </w:r>
          </w:p>
        </w:tc>
        <w:tc>
          <w:tcPr>
            <w:tcW w:w="1662" w:type="dxa"/>
            <w:tcBorders>
              <w:top w:val="single" w:sz="4" w:space="0" w:color="auto"/>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786</w:t>
            </w:r>
          </w:p>
        </w:tc>
        <w:tc>
          <w:tcPr>
            <w:tcW w:w="1662" w:type="dxa"/>
            <w:tcBorders>
              <w:top w:val="single" w:sz="4" w:space="0" w:color="auto"/>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41,65</w:t>
            </w:r>
          </w:p>
        </w:tc>
        <w:tc>
          <w:tcPr>
            <w:tcW w:w="1662" w:type="dxa"/>
            <w:tcBorders>
              <w:top w:val="single" w:sz="4" w:space="0" w:color="auto"/>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30,20</w:t>
            </w:r>
          </w:p>
        </w:tc>
      </w:tr>
      <w:tr w:rsidR="00CA2DA8" w:rsidRPr="00CA2DA8" w:rsidTr="00CA2DA8">
        <w:trPr>
          <w:trHeight w:val="278"/>
          <w:jc w:val="center"/>
        </w:trPr>
        <w:tc>
          <w:tcPr>
            <w:tcW w:w="1559" w:type="dxa"/>
            <w:tcBorders>
              <w:top w:val="double" w:sz="6"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2023</w:t>
            </w:r>
          </w:p>
        </w:tc>
        <w:tc>
          <w:tcPr>
            <w:tcW w:w="1765" w:type="dxa"/>
            <w:tcBorders>
              <w:top w:val="double" w:sz="6"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tabs>
                <w:tab w:val="left" w:pos="450"/>
                <w:tab w:val="center" w:pos="741"/>
              </w:tabs>
              <w:jc w:val="center"/>
              <w:rPr>
                <w:sz w:val="20"/>
                <w:lang w:val="en-US"/>
              </w:rPr>
            </w:pPr>
            <w:r w:rsidRPr="00CA2DA8">
              <w:rPr>
                <w:sz w:val="20"/>
                <w:lang w:val="en-US"/>
              </w:rPr>
              <w:t>1150</w:t>
            </w:r>
          </w:p>
        </w:tc>
        <w:tc>
          <w:tcPr>
            <w:tcW w:w="1662" w:type="dxa"/>
            <w:tcBorders>
              <w:top w:val="double" w:sz="6"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770</w:t>
            </w:r>
          </w:p>
        </w:tc>
        <w:tc>
          <w:tcPr>
            <w:tcW w:w="1662" w:type="dxa"/>
            <w:tcBorders>
              <w:top w:val="double" w:sz="6"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lang w:val="en-US"/>
              </w:rPr>
            </w:pPr>
            <w:r w:rsidRPr="00CA2DA8">
              <w:rPr>
                <w:sz w:val="20"/>
                <w:lang w:val="en-US"/>
              </w:rPr>
              <w:t>44.90</w:t>
            </w:r>
          </w:p>
        </w:tc>
        <w:tc>
          <w:tcPr>
            <w:tcW w:w="1662" w:type="dxa"/>
            <w:tcBorders>
              <w:top w:val="double" w:sz="6"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30,02</w:t>
            </w:r>
          </w:p>
        </w:tc>
      </w:tr>
    </w:tbl>
    <w:p w:rsidR="00CA2DA8" w:rsidRPr="00CA2DA8" w:rsidRDefault="00CA2DA8" w:rsidP="00CA2DA8">
      <w:pPr>
        <w:tabs>
          <w:tab w:val="left" w:pos="567"/>
        </w:tabs>
        <w:jc w:val="both"/>
        <w:rPr>
          <w:sz w:val="20"/>
        </w:rPr>
      </w:pPr>
    </w:p>
    <w:p w:rsidR="00B97533" w:rsidRPr="00B97533" w:rsidRDefault="00B97533" w:rsidP="00B97533">
      <w:pPr>
        <w:tabs>
          <w:tab w:val="left" w:pos="567"/>
        </w:tabs>
        <w:jc w:val="both"/>
        <w:rPr>
          <w:sz w:val="20"/>
        </w:rPr>
      </w:pPr>
      <w:r w:rsidRPr="00B97533">
        <w:rPr>
          <w:sz w:val="20"/>
        </w:rPr>
        <w:t xml:space="preserve">През 2023 година в лечебните заведения на област Добрич са извършени 770 аборта, което е с 16 по-малко от предходната година. </w:t>
      </w:r>
    </w:p>
    <w:p w:rsidR="00B97533" w:rsidRPr="00B97533" w:rsidRDefault="00B97533" w:rsidP="00B97533">
      <w:pPr>
        <w:tabs>
          <w:tab w:val="left" w:pos="567"/>
        </w:tabs>
        <w:jc w:val="both"/>
        <w:rPr>
          <w:sz w:val="20"/>
        </w:rPr>
      </w:pPr>
      <w:r w:rsidRPr="00B97533">
        <w:rPr>
          <w:sz w:val="20"/>
        </w:rPr>
        <w:t>По структура абортите се разпределят на спонтанни и терапевтични, като спонтанните са 6,1 %, терапевтичните 93,7 %, от които 2,3 % са по мед. показания и 91,4 % са по желание.</w:t>
      </w:r>
      <w:r>
        <w:rPr>
          <w:sz w:val="20"/>
          <w:lang w:val="bg-BG"/>
        </w:rPr>
        <w:t xml:space="preserve"> </w:t>
      </w:r>
      <w:r w:rsidRPr="00B97533">
        <w:rPr>
          <w:sz w:val="20"/>
        </w:rPr>
        <w:t>Проблемът с абортите на момичета между 15 и 19 години е сериозен, съществува реална възможност за увреждане на детеродните способности на бъдещата жена.</w:t>
      </w:r>
    </w:p>
    <w:p w:rsidR="00CA2DA8" w:rsidRPr="00B97533" w:rsidRDefault="00CA2DA8" w:rsidP="00CA2DA8">
      <w:pPr>
        <w:tabs>
          <w:tab w:val="left" w:pos="851"/>
        </w:tabs>
        <w:jc w:val="both"/>
        <w:rPr>
          <w:b/>
          <w:color w:val="FF0000"/>
          <w:sz w:val="20"/>
        </w:rPr>
      </w:pPr>
    </w:p>
    <w:p w:rsidR="00CA2DA8" w:rsidRPr="00CA2DA8" w:rsidRDefault="00CA2DA8" w:rsidP="00CA2DA8">
      <w:pPr>
        <w:tabs>
          <w:tab w:val="left" w:pos="851"/>
        </w:tabs>
        <w:jc w:val="both"/>
        <w:rPr>
          <w:b/>
          <w:color w:val="FF0000"/>
          <w:sz w:val="20"/>
        </w:rPr>
      </w:pPr>
      <w:r w:rsidRPr="00CA2DA8">
        <w:rPr>
          <w:b/>
          <w:color w:val="FF0000"/>
          <w:sz w:val="20"/>
        </w:rPr>
        <w:tab/>
      </w:r>
    </w:p>
    <w:p w:rsidR="00CA2DA8" w:rsidRPr="00CA2DA8" w:rsidRDefault="00CA2DA8" w:rsidP="00CA2DA8">
      <w:pPr>
        <w:tabs>
          <w:tab w:val="left" w:pos="851"/>
        </w:tabs>
        <w:jc w:val="both"/>
        <w:rPr>
          <w:b/>
          <w:color w:val="FF0000"/>
          <w:sz w:val="20"/>
        </w:rPr>
      </w:pPr>
    </w:p>
    <w:p w:rsidR="00CA2DA8" w:rsidRPr="00CA2DA8" w:rsidRDefault="00CA2DA8" w:rsidP="00CA2DA8">
      <w:pPr>
        <w:tabs>
          <w:tab w:val="left" w:pos="851"/>
        </w:tabs>
        <w:jc w:val="both"/>
        <w:rPr>
          <w:b/>
          <w:sz w:val="20"/>
        </w:rPr>
      </w:pPr>
      <w:r w:rsidRPr="00CA2DA8">
        <w:rPr>
          <w:b/>
          <w:color w:val="FF0000"/>
          <w:sz w:val="20"/>
        </w:rPr>
        <w:tab/>
      </w:r>
      <w:r w:rsidRPr="00CA2DA8">
        <w:rPr>
          <w:b/>
          <w:sz w:val="20"/>
        </w:rPr>
        <w:t>1.3. Обща смъртност</w:t>
      </w:r>
    </w:p>
    <w:p w:rsidR="00CA2DA8" w:rsidRPr="00CA2DA8" w:rsidRDefault="00CA2DA8" w:rsidP="00CA2DA8">
      <w:pPr>
        <w:pStyle w:val="a6"/>
        <w:spacing w:line="228" w:lineRule="auto"/>
        <w:ind w:firstLine="709"/>
        <w:rPr>
          <w:color w:val="FF0000"/>
          <w:sz w:val="20"/>
        </w:rPr>
      </w:pPr>
    </w:p>
    <w:p w:rsidR="00CA2DA8" w:rsidRPr="00CA2DA8" w:rsidRDefault="00CA2DA8" w:rsidP="00CA2DA8">
      <w:pPr>
        <w:pStyle w:val="a6"/>
        <w:spacing w:line="228" w:lineRule="auto"/>
        <w:rPr>
          <w:color w:val="FF0000"/>
          <w:sz w:val="20"/>
        </w:rPr>
      </w:pPr>
      <w:r w:rsidRPr="00CA2DA8">
        <w:rPr>
          <w:color w:val="000000" w:themeColor="text1"/>
          <w:sz w:val="20"/>
        </w:rPr>
        <w:t>Смъртността в област Добрич през изминалата година е с 2,8 % по-висока спрямо средната за страната. Коефициентът за смъртност през 2023 г. е по-нисък в сравнение с предходната година – 18,5 на хиляда, като показателят за смъртност сред мъжете е 20,4 срещу 16,7 на хиляда при жените.</w:t>
      </w:r>
    </w:p>
    <w:p w:rsidR="00CA2DA8" w:rsidRPr="00CA2DA8" w:rsidRDefault="00CA2DA8" w:rsidP="00CA2DA8">
      <w:pPr>
        <w:pStyle w:val="a6"/>
        <w:spacing w:line="228" w:lineRule="auto"/>
        <w:rPr>
          <w:color w:val="FF0000"/>
          <w:sz w:val="20"/>
        </w:rPr>
      </w:pPr>
      <w:r w:rsidRPr="00CA2DA8">
        <w:rPr>
          <w:color w:val="000000" w:themeColor="text1"/>
          <w:sz w:val="20"/>
        </w:rPr>
        <w:t>През 2023 година в област Добрич са умрели 2 714 души, от които 1 433 мъже и 1 281 жени. В структурата на смъртността по причини между 2022 и 2023 година не се наблюдават съществени промени. Основна причина за умиранията остават болестите на органите на кръвообращението, чийто интезитет е 1 065,2 на сто хиляди, а относителният им дял</w:t>
      </w:r>
      <w:r w:rsidRPr="00CA2DA8">
        <w:rPr>
          <w:color w:val="000000" w:themeColor="text1"/>
          <w:sz w:val="20"/>
          <w:lang w:val="en-GB"/>
        </w:rPr>
        <w:t xml:space="preserve"> </w:t>
      </w:r>
      <w:r w:rsidRPr="00CA2DA8">
        <w:rPr>
          <w:color w:val="000000" w:themeColor="text1"/>
          <w:sz w:val="20"/>
        </w:rPr>
        <w:t>– 57,7 %, следвани от новообразуванията, чийто интезитет е 340,3 на сто хиляди и относителен дял 18,4 %.</w:t>
      </w:r>
    </w:p>
    <w:p w:rsidR="00CA2DA8" w:rsidRPr="00CA2DA8" w:rsidRDefault="00CA2DA8" w:rsidP="00CA2DA8">
      <w:pPr>
        <w:pStyle w:val="a6"/>
        <w:spacing w:line="228" w:lineRule="auto"/>
        <w:jc w:val="center"/>
        <w:rPr>
          <w:i/>
          <w:sz w:val="20"/>
        </w:rPr>
      </w:pPr>
      <w:r w:rsidRPr="00CA2DA8">
        <w:rPr>
          <w:noProof/>
          <w:sz w:val="20"/>
          <w:lang w:val="bg-BG" w:eastAsia="bg-BG"/>
        </w:rPr>
        <w:drawing>
          <wp:inline distT="0" distB="0" distL="0" distR="0" wp14:anchorId="543B82CA" wp14:editId="0A157493">
            <wp:extent cx="6127750" cy="2616200"/>
            <wp:effectExtent l="0" t="0" r="0" b="0"/>
            <wp:docPr id="7" name="Диагра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CA2DA8">
        <w:rPr>
          <w:i/>
          <w:sz w:val="20"/>
        </w:rPr>
        <w:t>фиг. 3 Обща смъртност в област Добрич  и страната (на 1 000 души)</w:t>
      </w:r>
    </w:p>
    <w:p w:rsidR="00CA2DA8" w:rsidRPr="00CA2DA8" w:rsidRDefault="00CA2DA8" w:rsidP="00CA2DA8">
      <w:pPr>
        <w:pStyle w:val="xl25"/>
        <w:spacing w:before="0" w:beforeAutospacing="0" w:after="0" w:afterAutospacing="0"/>
        <w:jc w:val="center"/>
        <w:rPr>
          <w:b/>
          <w:bCs/>
          <w:sz w:val="20"/>
          <w:szCs w:val="20"/>
          <w:lang w:val="bg-BG"/>
        </w:rPr>
      </w:pPr>
    </w:p>
    <w:p w:rsidR="00CA2DA8" w:rsidRPr="00CA2DA8" w:rsidRDefault="00CA2DA8" w:rsidP="0009380B">
      <w:pPr>
        <w:pStyle w:val="xl25"/>
        <w:numPr>
          <w:ilvl w:val="0"/>
          <w:numId w:val="52"/>
        </w:numPr>
        <w:tabs>
          <w:tab w:val="left" w:pos="426"/>
        </w:tabs>
        <w:spacing w:before="0" w:beforeAutospacing="0" w:after="0" w:afterAutospacing="0"/>
        <w:ind w:left="0" w:firstLine="0"/>
        <w:jc w:val="both"/>
        <w:rPr>
          <w:bCs/>
          <w:sz w:val="20"/>
          <w:szCs w:val="20"/>
          <w:lang w:val="bg-BG"/>
        </w:rPr>
      </w:pPr>
      <w:r w:rsidRPr="00CA2DA8">
        <w:rPr>
          <w:bCs/>
          <w:sz w:val="20"/>
          <w:szCs w:val="20"/>
          <w:lang w:val="bg-BG"/>
        </w:rPr>
        <w:t>Обща смъртност по причини в област Добрич</w:t>
      </w:r>
    </w:p>
    <w:p w:rsidR="00CA2DA8" w:rsidRPr="00CA2DA8" w:rsidRDefault="00CA2DA8" w:rsidP="00CA2DA8">
      <w:pPr>
        <w:pStyle w:val="xl25"/>
        <w:spacing w:before="0" w:beforeAutospacing="0" w:after="0" w:afterAutospacing="0"/>
        <w:jc w:val="center"/>
        <w:rPr>
          <w:b/>
          <w:bCs/>
          <w:sz w:val="20"/>
          <w:szCs w:val="20"/>
          <w:lang w:val="bg-BG"/>
        </w:rPr>
      </w:pPr>
    </w:p>
    <w:tbl>
      <w:tblPr>
        <w:tblW w:w="10896" w:type="dxa"/>
        <w:tblInd w:w="-1149" w:type="dxa"/>
        <w:tblBorders>
          <w:top w:val="single" w:sz="12" w:space="0" w:color="4BACC6"/>
          <w:left w:val="single" w:sz="12" w:space="0" w:color="4BACC6"/>
          <w:bottom w:val="single" w:sz="12" w:space="0" w:color="4BACC6"/>
          <w:right w:val="single" w:sz="12" w:space="0" w:color="4BACC6"/>
          <w:insideH w:val="single" w:sz="8" w:space="0" w:color="4BACC6"/>
          <w:insideV w:val="single" w:sz="8" w:space="0" w:color="4BACC6"/>
        </w:tblBorders>
        <w:shd w:val="clear" w:color="auto" w:fill="FFFFFF"/>
        <w:tblLook w:val="0000" w:firstRow="0" w:lastRow="0" w:firstColumn="0" w:lastColumn="0" w:noHBand="0" w:noVBand="0"/>
      </w:tblPr>
      <w:tblGrid>
        <w:gridCol w:w="709"/>
        <w:gridCol w:w="2932"/>
        <w:gridCol w:w="696"/>
        <w:gridCol w:w="1363"/>
        <w:gridCol w:w="1474"/>
        <w:gridCol w:w="885"/>
        <w:gridCol w:w="1363"/>
        <w:gridCol w:w="1474"/>
      </w:tblGrid>
      <w:tr w:rsidR="00CA2DA8" w:rsidRPr="00CA2DA8" w:rsidTr="00CA2DA8">
        <w:trPr>
          <w:trHeight w:val="239"/>
        </w:trPr>
        <w:tc>
          <w:tcPr>
            <w:tcW w:w="709" w:type="dxa"/>
            <w:vMerge w:val="restart"/>
            <w:shd w:val="clear" w:color="auto" w:fill="DAEEF3"/>
          </w:tcPr>
          <w:p w:rsidR="00CA2DA8" w:rsidRPr="00CA2DA8" w:rsidRDefault="00CA2DA8" w:rsidP="00CA2DA8">
            <w:pPr>
              <w:jc w:val="center"/>
              <w:rPr>
                <w:i/>
                <w:sz w:val="20"/>
              </w:rPr>
            </w:pPr>
            <w:r w:rsidRPr="00CA2DA8">
              <w:rPr>
                <w:i/>
                <w:sz w:val="20"/>
              </w:rPr>
              <w:t>№ на класа</w:t>
            </w:r>
          </w:p>
        </w:tc>
        <w:tc>
          <w:tcPr>
            <w:tcW w:w="3042" w:type="dxa"/>
            <w:vMerge w:val="restart"/>
            <w:shd w:val="clear" w:color="auto" w:fill="DAEEF3"/>
          </w:tcPr>
          <w:p w:rsidR="00CA2DA8" w:rsidRPr="00CA2DA8" w:rsidRDefault="00CA2DA8" w:rsidP="00CA2DA8">
            <w:pPr>
              <w:jc w:val="center"/>
              <w:rPr>
                <w:i/>
                <w:sz w:val="20"/>
                <w:lang w:val="ru-RU"/>
              </w:rPr>
            </w:pPr>
            <w:r w:rsidRPr="00CA2DA8">
              <w:rPr>
                <w:i/>
                <w:sz w:val="20"/>
                <w:lang w:val="ru-RU"/>
              </w:rPr>
              <w:t>НАИМЕНОВАНИЕ НА БОЛЕСТИТЕ ПО МКБ-10</w:t>
            </w:r>
          </w:p>
        </w:tc>
        <w:tc>
          <w:tcPr>
            <w:tcW w:w="3540" w:type="dxa"/>
            <w:gridSpan w:val="3"/>
            <w:shd w:val="clear" w:color="auto" w:fill="DAEEF3"/>
          </w:tcPr>
          <w:p w:rsidR="00CA2DA8" w:rsidRPr="00CA2DA8" w:rsidRDefault="00CA2DA8" w:rsidP="00CA2DA8">
            <w:pPr>
              <w:jc w:val="center"/>
              <w:rPr>
                <w:i/>
                <w:sz w:val="20"/>
              </w:rPr>
            </w:pPr>
            <w:r w:rsidRPr="00CA2DA8">
              <w:rPr>
                <w:i/>
                <w:sz w:val="20"/>
                <w:lang w:val="ru-RU"/>
              </w:rPr>
              <w:t>202</w:t>
            </w:r>
            <w:r w:rsidRPr="00CA2DA8">
              <w:rPr>
                <w:i/>
                <w:sz w:val="20"/>
                <w:lang w:val="en-US"/>
              </w:rPr>
              <w:t>3</w:t>
            </w:r>
            <w:r w:rsidRPr="00CA2DA8">
              <w:rPr>
                <w:i/>
                <w:sz w:val="20"/>
                <w:lang w:val="ru-RU"/>
              </w:rPr>
              <w:t xml:space="preserve"> г.</w:t>
            </w:r>
            <w:r w:rsidRPr="00CA2DA8">
              <w:rPr>
                <w:i/>
                <w:sz w:val="20"/>
              </w:rPr>
              <w:t xml:space="preserve"> – област Добрич</w:t>
            </w:r>
          </w:p>
        </w:tc>
        <w:tc>
          <w:tcPr>
            <w:tcW w:w="3605" w:type="dxa"/>
            <w:gridSpan w:val="3"/>
            <w:shd w:val="clear" w:color="auto" w:fill="DAEEF3"/>
          </w:tcPr>
          <w:p w:rsidR="00CA2DA8" w:rsidRPr="00CA2DA8" w:rsidRDefault="00CA2DA8" w:rsidP="00CA2DA8">
            <w:pPr>
              <w:jc w:val="center"/>
              <w:rPr>
                <w:i/>
                <w:sz w:val="20"/>
              </w:rPr>
            </w:pPr>
            <w:r w:rsidRPr="00CA2DA8">
              <w:rPr>
                <w:i/>
                <w:sz w:val="20"/>
                <w:lang w:val="ru-RU"/>
              </w:rPr>
              <w:t>202</w:t>
            </w:r>
            <w:r w:rsidRPr="00CA2DA8">
              <w:rPr>
                <w:i/>
                <w:sz w:val="20"/>
                <w:lang w:val="en-US"/>
              </w:rPr>
              <w:t>2</w:t>
            </w:r>
            <w:r w:rsidRPr="00CA2DA8">
              <w:rPr>
                <w:i/>
                <w:sz w:val="20"/>
                <w:lang w:val="ru-RU"/>
              </w:rPr>
              <w:t xml:space="preserve"> г.</w:t>
            </w:r>
            <w:r w:rsidRPr="00CA2DA8">
              <w:rPr>
                <w:i/>
                <w:sz w:val="20"/>
              </w:rPr>
              <w:t xml:space="preserve"> – област Добрич</w:t>
            </w:r>
          </w:p>
        </w:tc>
      </w:tr>
      <w:tr w:rsidR="00CA2DA8" w:rsidRPr="00CA2DA8" w:rsidTr="00CA2DA8">
        <w:trPr>
          <w:trHeight w:val="865"/>
        </w:trPr>
        <w:tc>
          <w:tcPr>
            <w:tcW w:w="709" w:type="dxa"/>
            <w:vMerge/>
            <w:shd w:val="clear" w:color="auto" w:fill="DAEEF3"/>
          </w:tcPr>
          <w:p w:rsidR="00CA2DA8" w:rsidRPr="00CA2DA8" w:rsidRDefault="00CA2DA8" w:rsidP="00CA2DA8">
            <w:pPr>
              <w:jc w:val="center"/>
              <w:rPr>
                <w:b/>
                <w:i/>
                <w:sz w:val="20"/>
                <w:lang w:val="ru-RU"/>
              </w:rPr>
            </w:pPr>
          </w:p>
        </w:tc>
        <w:tc>
          <w:tcPr>
            <w:tcW w:w="3042" w:type="dxa"/>
            <w:vMerge/>
            <w:shd w:val="clear" w:color="auto" w:fill="DAEEF3"/>
          </w:tcPr>
          <w:p w:rsidR="00CA2DA8" w:rsidRPr="00CA2DA8" w:rsidRDefault="00CA2DA8" w:rsidP="00CA2DA8">
            <w:pPr>
              <w:jc w:val="center"/>
              <w:rPr>
                <w:b/>
                <w:i/>
                <w:sz w:val="20"/>
                <w:lang w:val="ru-RU"/>
              </w:rPr>
            </w:pPr>
          </w:p>
        </w:tc>
        <w:tc>
          <w:tcPr>
            <w:tcW w:w="703" w:type="dxa"/>
            <w:shd w:val="clear" w:color="auto" w:fill="DAEEF3"/>
          </w:tcPr>
          <w:p w:rsidR="00CA2DA8" w:rsidRPr="00CA2DA8" w:rsidRDefault="00CA2DA8" w:rsidP="00CA2DA8">
            <w:pPr>
              <w:jc w:val="center"/>
              <w:rPr>
                <w:b/>
                <w:i/>
                <w:sz w:val="20"/>
                <w:lang w:val="ru-RU"/>
              </w:rPr>
            </w:pPr>
            <w:r w:rsidRPr="00CA2DA8">
              <w:rPr>
                <w:b/>
                <w:i/>
                <w:sz w:val="20"/>
                <w:lang w:val="ru-RU"/>
              </w:rPr>
              <w:t>брой</w:t>
            </w:r>
          </w:p>
        </w:tc>
        <w:tc>
          <w:tcPr>
            <w:tcW w:w="1363" w:type="dxa"/>
            <w:shd w:val="clear" w:color="auto" w:fill="DAEEF3"/>
          </w:tcPr>
          <w:p w:rsidR="00CA2DA8" w:rsidRPr="00CA2DA8" w:rsidRDefault="00CA2DA8" w:rsidP="00CA2DA8">
            <w:pPr>
              <w:jc w:val="center"/>
              <w:rPr>
                <w:b/>
                <w:i/>
                <w:sz w:val="20"/>
                <w:lang w:val="ru-RU"/>
              </w:rPr>
            </w:pPr>
            <w:r w:rsidRPr="00CA2DA8">
              <w:rPr>
                <w:b/>
                <w:i/>
                <w:sz w:val="20"/>
                <w:lang w:val="ru-RU"/>
              </w:rPr>
              <w:t>на 100 000 от населението</w:t>
            </w:r>
          </w:p>
        </w:tc>
        <w:tc>
          <w:tcPr>
            <w:tcW w:w="1474" w:type="dxa"/>
            <w:shd w:val="clear" w:color="auto" w:fill="DAEEF3"/>
          </w:tcPr>
          <w:p w:rsidR="00CA2DA8" w:rsidRPr="00CA2DA8" w:rsidRDefault="00CA2DA8" w:rsidP="00CA2DA8">
            <w:pPr>
              <w:jc w:val="center"/>
              <w:rPr>
                <w:b/>
                <w:i/>
                <w:sz w:val="20"/>
                <w:lang w:val="ru-RU"/>
              </w:rPr>
            </w:pPr>
            <w:r w:rsidRPr="00CA2DA8">
              <w:rPr>
                <w:b/>
                <w:i/>
                <w:sz w:val="20"/>
                <w:lang w:val="ru-RU"/>
              </w:rPr>
              <w:t>Относителен дял ( % )</w:t>
            </w:r>
          </w:p>
        </w:tc>
        <w:tc>
          <w:tcPr>
            <w:tcW w:w="912" w:type="dxa"/>
            <w:shd w:val="clear" w:color="auto" w:fill="DAEEF3"/>
          </w:tcPr>
          <w:p w:rsidR="00CA2DA8" w:rsidRPr="00CA2DA8" w:rsidRDefault="00CA2DA8" w:rsidP="00CA2DA8">
            <w:pPr>
              <w:jc w:val="center"/>
              <w:rPr>
                <w:b/>
                <w:i/>
                <w:sz w:val="20"/>
                <w:lang w:val="ru-RU"/>
              </w:rPr>
            </w:pPr>
            <w:r w:rsidRPr="00CA2DA8">
              <w:rPr>
                <w:b/>
                <w:i/>
                <w:sz w:val="20"/>
                <w:lang w:val="ru-RU"/>
              </w:rPr>
              <w:t>брой</w:t>
            </w:r>
          </w:p>
        </w:tc>
        <w:tc>
          <w:tcPr>
            <w:tcW w:w="1219" w:type="dxa"/>
            <w:shd w:val="clear" w:color="auto" w:fill="DAEEF3"/>
          </w:tcPr>
          <w:p w:rsidR="00CA2DA8" w:rsidRPr="00CA2DA8" w:rsidRDefault="00CA2DA8" w:rsidP="00CA2DA8">
            <w:pPr>
              <w:jc w:val="center"/>
              <w:rPr>
                <w:b/>
                <w:i/>
                <w:sz w:val="20"/>
                <w:lang w:val="ru-RU"/>
              </w:rPr>
            </w:pPr>
            <w:r w:rsidRPr="00CA2DA8">
              <w:rPr>
                <w:b/>
                <w:i/>
                <w:sz w:val="20"/>
                <w:lang w:val="ru-RU"/>
              </w:rPr>
              <w:t>на 100 000 от населението</w:t>
            </w:r>
          </w:p>
        </w:tc>
        <w:tc>
          <w:tcPr>
            <w:tcW w:w="1474" w:type="dxa"/>
            <w:shd w:val="clear" w:color="auto" w:fill="DAEEF3"/>
          </w:tcPr>
          <w:p w:rsidR="00CA2DA8" w:rsidRPr="00CA2DA8" w:rsidRDefault="00CA2DA8" w:rsidP="00CA2DA8">
            <w:pPr>
              <w:jc w:val="center"/>
              <w:rPr>
                <w:b/>
                <w:i/>
                <w:sz w:val="20"/>
                <w:lang w:val="ru-RU"/>
              </w:rPr>
            </w:pPr>
            <w:r w:rsidRPr="00CA2DA8">
              <w:rPr>
                <w:b/>
                <w:i/>
                <w:sz w:val="20"/>
                <w:lang w:val="ru-RU"/>
              </w:rPr>
              <w:t>Относителен дял ( % )</w:t>
            </w:r>
          </w:p>
        </w:tc>
      </w:tr>
      <w:tr w:rsidR="00CA2DA8" w:rsidRPr="00CA2DA8" w:rsidTr="00CA2DA8">
        <w:trPr>
          <w:trHeight w:val="288"/>
        </w:trPr>
        <w:tc>
          <w:tcPr>
            <w:tcW w:w="709" w:type="dxa"/>
            <w:shd w:val="clear" w:color="auto" w:fill="DAEEF3"/>
          </w:tcPr>
          <w:p w:rsidR="00CA2DA8" w:rsidRPr="00CA2DA8" w:rsidRDefault="00CA2DA8" w:rsidP="00CA2DA8">
            <w:pPr>
              <w:jc w:val="center"/>
              <w:rPr>
                <w:sz w:val="20"/>
                <w:lang w:val="ru-RU"/>
              </w:rPr>
            </w:pPr>
            <w:r w:rsidRPr="00CA2DA8">
              <w:rPr>
                <w:sz w:val="20"/>
              </w:rPr>
              <w:t> </w:t>
            </w:r>
          </w:p>
        </w:tc>
        <w:tc>
          <w:tcPr>
            <w:tcW w:w="3042" w:type="dxa"/>
            <w:shd w:val="clear" w:color="auto" w:fill="DAEEF3"/>
          </w:tcPr>
          <w:p w:rsidR="00CA2DA8" w:rsidRPr="00CA2DA8" w:rsidRDefault="00CA2DA8" w:rsidP="00CA2DA8">
            <w:pPr>
              <w:rPr>
                <w:b/>
                <w:bCs/>
                <w:sz w:val="20"/>
              </w:rPr>
            </w:pPr>
            <w:r w:rsidRPr="00CA2DA8">
              <w:rPr>
                <w:b/>
                <w:bCs/>
                <w:sz w:val="20"/>
                <w:lang w:val="ru-RU"/>
              </w:rPr>
              <w:t xml:space="preserve">ОБЩО     </w:t>
            </w:r>
            <w:r w:rsidRPr="00CA2DA8">
              <w:rPr>
                <w:b/>
                <w:bCs/>
                <w:sz w:val="20"/>
              </w:rPr>
              <w:t>I</w:t>
            </w:r>
            <w:r w:rsidRPr="00CA2DA8">
              <w:rPr>
                <w:b/>
                <w:bCs/>
                <w:sz w:val="20"/>
                <w:lang w:val="ru-RU"/>
              </w:rPr>
              <w:t xml:space="preserve"> – </w:t>
            </w:r>
            <w:r w:rsidRPr="00CA2DA8">
              <w:rPr>
                <w:b/>
                <w:bCs/>
                <w:sz w:val="20"/>
              </w:rPr>
              <w:t>XIX</w:t>
            </w:r>
            <w:r w:rsidRPr="00CA2DA8">
              <w:rPr>
                <w:b/>
                <w:bCs/>
                <w:sz w:val="20"/>
                <w:lang w:val="ru-RU"/>
              </w:rPr>
              <w:t xml:space="preserve"> </w:t>
            </w:r>
            <w:r w:rsidRPr="00CA2DA8">
              <w:rPr>
                <w:b/>
                <w:bCs/>
                <w:sz w:val="20"/>
              </w:rPr>
              <w:t>клас</w:t>
            </w:r>
          </w:p>
        </w:tc>
        <w:tc>
          <w:tcPr>
            <w:tcW w:w="703" w:type="dxa"/>
            <w:shd w:val="clear" w:color="auto" w:fill="DAEEF3"/>
          </w:tcPr>
          <w:p w:rsidR="00CA2DA8" w:rsidRPr="00CA2DA8" w:rsidRDefault="00CA2DA8" w:rsidP="00CA2DA8">
            <w:pPr>
              <w:jc w:val="right"/>
              <w:rPr>
                <w:b/>
                <w:bCs/>
                <w:sz w:val="20"/>
              </w:rPr>
            </w:pPr>
            <w:r w:rsidRPr="00CA2DA8">
              <w:rPr>
                <w:b/>
                <w:bCs/>
                <w:sz w:val="20"/>
              </w:rPr>
              <w:t>2714</w:t>
            </w:r>
          </w:p>
        </w:tc>
        <w:tc>
          <w:tcPr>
            <w:tcW w:w="1363" w:type="dxa"/>
            <w:shd w:val="clear" w:color="auto" w:fill="DAEEF3"/>
          </w:tcPr>
          <w:p w:rsidR="00CA2DA8" w:rsidRPr="00CA2DA8" w:rsidRDefault="00CA2DA8" w:rsidP="00CA2DA8">
            <w:pPr>
              <w:jc w:val="right"/>
              <w:rPr>
                <w:b/>
                <w:bCs/>
                <w:sz w:val="20"/>
              </w:rPr>
            </w:pPr>
            <w:r w:rsidRPr="00CA2DA8">
              <w:rPr>
                <w:b/>
                <w:bCs/>
                <w:sz w:val="20"/>
              </w:rPr>
              <w:t>1847,2</w:t>
            </w:r>
          </w:p>
        </w:tc>
        <w:tc>
          <w:tcPr>
            <w:tcW w:w="1474" w:type="dxa"/>
            <w:shd w:val="clear" w:color="auto" w:fill="DAEEF3"/>
          </w:tcPr>
          <w:p w:rsidR="00CA2DA8" w:rsidRPr="00CA2DA8" w:rsidRDefault="00CA2DA8" w:rsidP="00CA2DA8">
            <w:pPr>
              <w:jc w:val="right"/>
              <w:rPr>
                <w:b/>
                <w:bCs/>
                <w:sz w:val="20"/>
              </w:rPr>
            </w:pPr>
            <w:r w:rsidRPr="00CA2DA8">
              <w:rPr>
                <w:b/>
                <w:bCs/>
                <w:sz w:val="20"/>
              </w:rPr>
              <w:t>100</w:t>
            </w:r>
          </w:p>
        </w:tc>
        <w:tc>
          <w:tcPr>
            <w:tcW w:w="912" w:type="dxa"/>
            <w:shd w:val="clear" w:color="auto" w:fill="DAEEF3"/>
          </w:tcPr>
          <w:p w:rsidR="00CA2DA8" w:rsidRPr="00CA2DA8" w:rsidRDefault="00CA2DA8" w:rsidP="00CA2DA8">
            <w:pPr>
              <w:jc w:val="right"/>
              <w:rPr>
                <w:b/>
                <w:bCs/>
                <w:sz w:val="20"/>
                <w:lang w:val="en-US"/>
              </w:rPr>
            </w:pPr>
            <w:r w:rsidRPr="00CA2DA8">
              <w:rPr>
                <w:b/>
                <w:bCs/>
                <w:sz w:val="20"/>
                <w:lang w:val="en-US"/>
              </w:rPr>
              <w:t>3135</w:t>
            </w:r>
          </w:p>
        </w:tc>
        <w:tc>
          <w:tcPr>
            <w:tcW w:w="1219" w:type="dxa"/>
            <w:shd w:val="clear" w:color="auto" w:fill="DAEEF3"/>
          </w:tcPr>
          <w:p w:rsidR="00CA2DA8" w:rsidRPr="00CA2DA8" w:rsidRDefault="00CA2DA8" w:rsidP="00CA2DA8">
            <w:pPr>
              <w:jc w:val="right"/>
              <w:rPr>
                <w:b/>
                <w:bCs/>
                <w:sz w:val="20"/>
                <w:lang w:val="en-US"/>
              </w:rPr>
            </w:pPr>
            <w:r w:rsidRPr="00CA2DA8">
              <w:rPr>
                <w:b/>
                <w:bCs/>
                <w:sz w:val="20"/>
                <w:lang w:val="en-US"/>
              </w:rPr>
              <w:t>2116,7</w:t>
            </w:r>
          </w:p>
        </w:tc>
        <w:tc>
          <w:tcPr>
            <w:tcW w:w="1474" w:type="dxa"/>
            <w:shd w:val="clear" w:color="auto" w:fill="DAEEF3"/>
          </w:tcPr>
          <w:p w:rsidR="00CA2DA8" w:rsidRPr="00CA2DA8" w:rsidRDefault="00CA2DA8" w:rsidP="00CA2DA8">
            <w:pPr>
              <w:jc w:val="right"/>
              <w:rPr>
                <w:b/>
                <w:bCs/>
                <w:sz w:val="20"/>
              </w:rPr>
            </w:pPr>
            <w:r w:rsidRPr="00CA2DA8">
              <w:rPr>
                <w:b/>
                <w:bCs/>
                <w:sz w:val="20"/>
              </w:rPr>
              <w:t>100</w:t>
            </w:r>
          </w:p>
        </w:tc>
      </w:tr>
      <w:tr w:rsidR="00CA2DA8" w:rsidRPr="00CA2DA8" w:rsidTr="00CA2DA8">
        <w:trPr>
          <w:trHeight w:val="288"/>
        </w:trPr>
        <w:tc>
          <w:tcPr>
            <w:tcW w:w="709" w:type="dxa"/>
            <w:shd w:val="clear" w:color="auto" w:fill="auto"/>
          </w:tcPr>
          <w:p w:rsidR="00CA2DA8" w:rsidRPr="00CA2DA8" w:rsidRDefault="00CA2DA8" w:rsidP="00CA2DA8">
            <w:pPr>
              <w:jc w:val="center"/>
              <w:rPr>
                <w:sz w:val="20"/>
              </w:rPr>
            </w:pPr>
            <w:r w:rsidRPr="00CA2DA8">
              <w:rPr>
                <w:sz w:val="20"/>
              </w:rPr>
              <w:t>I</w:t>
            </w:r>
          </w:p>
        </w:tc>
        <w:tc>
          <w:tcPr>
            <w:tcW w:w="3042" w:type="dxa"/>
            <w:shd w:val="clear" w:color="auto" w:fill="auto"/>
          </w:tcPr>
          <w:p w:rsidR="00CA2DA8" w:rsidRPr="00CA2DA8" w:rsidRDefault="00CA2DA8" w:rsidP="00CA2DA8">
            <w:pPr>
              <w:rPr>
                <w:sz w:val="20"/>
              </w:rPr>
            </w:pPr>
            <w:r w:rsidRPr="00CA2DA8">
              <w:rPr>
                <w:sz w:val="20"/>
              </w:rPr>
              <w:t>Някои инфекциозни и паразитни болести</w:t>
            </w:r>
          </w:p>
        </w:tc>
        <w:tc>
          <w:tcPr>
            <w:tcW w:w="703" w:type="dxa"/>
            <w:shd w:val="clear" w:color="auto" w:fill="auto"/>
          </w:tcPr>
          <w:p w:rsidR="00CA2DA8" w:rsidRPr="00CA2DA8" w:rsidRDefault="00CA2DA8" w:rsidP="00CA2DA8">
            <w:pPr>
              <w:jc w:val="right"/>
              <w:rPr>
                <w:sz w:val="20"/>
              </w:rPr>
            </w:pPr>
            <w:r w:rsidRPr="00CA2DA8">
              <w:rPr>
                <w:sz w:val="20"/>
              </w:rPr>
              <w:t>23</w:t>
            </w:r>
          </w:p>
        </w:tc>
        <w:tc>
          <w:tcPr>
            <w:tcW w:w="1363" w:type="dxa"/>
            <w:shd w:val="clear" w:color="auto" w:fill="auto"/>
          </w:tcPr>
          <w:p w:rsidR="00CA2DA8" w:rsidRPr="00CA2DA8" w:rsidRDefault="00CA2DA8" w:rsidP="00CA2DA8">
            <w:pPr>
              <w:jc w:val="right"/>
              <w:rPr>
                <w:sz w:val="20"/>
              </w:rPr>
            </w:pPr>
            <w:r w:rsidRPr="00CA2DA8">
              <w:rPr>
                <w:sz w:val="20"/>
              </w:rPr>
              <w:t>15,7</w:t>
            </w:r>
          </w:p>
        </w:tc>
        <w:tc>
          <w:tcPr>
            <w:tcW w:w="1474" w:type="dxa"/>
            <w:shd w:val="clear" w:color="auto" w:fill="auto"/>
          </w:tcPr>
          <w:p w:rsidR="00CA2DA8" w:rsidRPr="00CA2DA8" w:rsidRDefault="00CA2DA8" w:rsidP="00CA2DA8">
            <w:pPr>
              <w:jc w:val="right"/>
              <w:rPr>
                <w:sz w:val="20"/>
              </w:rPr>
            </w:pPr>
            <w:r w:rsidRPr="00CA2DA8">
              <w:rPr>
                <w:sz w:val="20"/>
              </w:rPr>
              <w:t>0,9</w:t>
            </w:r>
          </w:p>
        </w:tc>
        <w:tc>
          <w:tcPr>
            <w:tcW w:w="912" w:type="dxa"/>
            <w:shd w:val="clear" w:color="auto" w:fill="auto"/>
          </w:tcPr>
          <w:p w:rsidR="00CA2DA8" w:rsidRPr="00CA2DA8" w:rsidRDefault="00CA2DA8" w:rsidP="00CA2DA8">
            <w:pPr>
              <w:jc w:val="right"/>
              <w:rPr>
                <w:sz w:val="20"/>
              </w:rPr>
            </w:pPr>
            <w:r w:rsidRPr="00CA2DA8">
              <w:rPr>
                <w:sz w:val="20"/>
              </w:rPr>
              <w:t>22</w:t>
            </w:r>
          </w:p>
        </w:tc>
        <w:tc>
          <w:tcPr>
            <w:tcW w:w="1219" w:type="dxa"/>
            <w:shd w:val="clear" w:color="auto" w:fill="auto"/>
          </w:tcPr>
          <w:p w:rsidR="00CA2DA8" w:rsidRPr="00CA2DA8" w:rsidRDefault="00CA2DA8" w:rsidP="00CA2DA8">
            <w:pPr>
              <w:jc w:val="right"/>
              <w:rPr>
                <w:sz w:val="20"/>
              </w:rPr>
            </w:pPr>
            <w:r w:rsidRPr="00CA2DA8">
              <w:rPr>
                <w:sz w:val="20"/>
              </w:rPr>
              <w:t>14,8</w:t>
            </w:r>
          </w:p>
        </w:tc>
        <w:tc>
          <w:tcPr>
            <w:tcW w:w="1474" w:type="dxa"/>
            <w:shd w:val="clear" w:color="auto" w:fill="auto"/>
          </w:tcPr>
          <w:p w:rsidR="00CA2DA8" w:rsidRPr="00CA2DA8" w:rsidRDefault="00CA2DA8" w:rsidP="00CA2DA8">
            <w:pPr>
              <w:jc w:val="right"/>
              <w:rPr>
                <w:sz w:val="20"/>
              </w:rPr>
            </w:pPr>
            <w:r w:rsidRPr="00CA2DA8">
              <w:rPr>
                <w:sz w:val="20"/>
              </w:rPr>
              <w:t>0,7</w:t>
            </w:r>
          </w:p>
        </w:tc>
      </w:tr>
      <w:tr w:rsidR="00CA2DA8" w:rsidRPr="00CA2DA8" w:rsidTr="00CA2DA8">
        <w:trPr>
          <w:trHeight w:val="288"/>
        </w:trPr>
        <w:tc>
          <w:tcPr>
            <w:tcW w:w="709" w:type="dxa"/>
            <w:shd w:val="clear" w:color="auto" w:fill="auto"/>
          </w:tcPr>
          <w:p w:rsidR="00CA2DA8" w:rsidRPr="00CA2DA8" w:rsidRDefault="00CA2DA8" w:rsidP="00CA2DA8">
            <w:pPr>
              <w:jc w:val="center"/>
              <w:rPr>
                <w:sz w:val="20"/>
              </w:rPr>
            </w:pPr>
            <w:r w:rsidRPr="00CA2DA8">
              <w:rPr>
                <w:sz w:val="20"/>
              </w:rPr>
              <w:t>II</w:t>
            </w:r>
          </w:p>
        </w:tc>
        <w:tc>
          <w:tcPr>
            <w:tcW w:w="3042" w:type="dxa"/>
            <w:shd w:val="clear" w:color="auto" w:fill="auto"/>
          </w:tcPr>
          <w:p w:rsidR="00CA2DA8" w:rsidRPr="00CA2DA8" w:rsidRDefault="00CA2DA8" w:rsidP="00CA2DA8">
            <w:pPr>
              <w:rPr>
                <w:sz w:val="20"/>
              </w:rPr>
            </w:pPr>
            <w:r w:rsidRPr="00CA2DA8">
              <w:rPr>
                <w:sz w:val="20"/>
              </w:rPr>
              <w:t>Новообразувания</w:t>
            </w:r>
          </w:p>
        </w:tc>
        <w:tc>
          <w:tcPr>
            <w:tcW w:w="703" w:type="dxa"/>
            <w:shd w:val="clear" w:color="auto" w:fill="auto"/>
          </w:tcPr>
          <w:p w:rsidR="00CA2DA8" w:rsidRPr="00CA2DA8" w:rsidRDefault="00CA2DA8" w:rsidP="00CA2DA8">
            <w:pPr>
              <w:jc w:val="right"/>
              <w:rPr>
                <w:sz w:val="20"/>
              </w:rPr>
            </w:pPr>
            <w:r w:rsidRPr="00CA2DA8">
              <w:rPr>
                <w:sz w:val="20"/>
              </w:rPr>
              <w:t>500</w:t>
            </w:r>
          </w:p>
        </w:tc>
        <w:tc>
          <w:tcPr>
            <w:tcW w:w="1363" w:type="dxa"/>
            <w:shd w:val="clear" w:color="auto" w:fill="auto"/>
          </w:tcPr>
          <w:p w:rsidR="00CA2DA8" w:rsidRPr="00CA2DA8" w:rsidRDefault="00CA2DA8" w:rsidP="00CA2DA8">
            <w:pPr>
              <w:jc w:val="right"/>
              <w:rPr>
                <w:sz w:val="20"/>
              </w:rPr>
            </w:pPr>
            <w:r w:rsidRPr="00CA2DA8">
              <w:rPr>
                <w:sz w:val="20"/>
              </w:rPr>
              <w:t>340,3</w:t>
            </w:r>
          </w:p>
        </w:tc>
        <w:tc>
          <w:tcPr>
            <w:tcW w:w="1474" w:type="dxa"/>
            <w:shd w:val="clear" w:color="auto" w:fill="auto"/>
          </w:tcPr>
          <w:p w:rsidR="00CA2DA8" w:rsidRPr="00CA2DA8" w:rsidRDefault="00CA2DA8" w:rsidP="00CA2DA8">
            <w:pPr>
              <w:jc w:val="right"/>
              <w:rPr>
                <w:sz w:val="20"/>
              </w:rPr>
            </w:pPr>
            <w:r w:rsidRPr="00CA2DA8">
              <w:rPr>
                <w:sz w:val="20"/>
              </w:rPr>
              <w:t>18,4</w:t>
            </w:r>
          </w:p>
        </w:tc>
        <w:tc>
          <w:tcPr>
            <w:tcW w:w="912" w:type="dxa"/>
            <w:shd w:val="clear" w:color="auto" w:fill="auto"/>
          </w:tcPr>
          <w:p w:rsidR="00CA2DA8" w:rsidRPr="00CA2DA8" w:rsidRDefault="00CA2DA8" w:rsidP="00CA2DA8">
            <w:pPr>
              <w:jc w:val="right"/>
              <w:rPr>
                <w:sz w:val="20"/>
              </w:rPr>
            </w:pPr>
            <w:r w:rsidRPr="00CA2DA8">
              <w:rPr>
                <w:sz w:val="20"/>
              </w:rPr>
              <w:t>530</w:t>
            </w:r>
          </w:p>
        </w:tc>
        <w:tc>
          <w:tcPr>
            <w:tcW w:w="1219" w:type="dxa"/>
            <w:shd w:val="clear" w:color="auto" w:fill="auto"/>
          </w:tcPr>
          <w:p w:rsidR="00CA2DA8" w:rsidRPr="00CA2DA8" w:rsidRDefault="00CA2DA8" w:rsidP="00CA2DA8">
            <w:pPr>
              <w:jc w:val="right"/>
              <w:rPr>
                <w:sz w:val="20"/>
              </w:rPr>
            </w:pPr>
            <w:r w:rsidRPr="00CA2DA8">
              <w:rPr>
                <w:sz w:val="20"/>
              </w:rPr>
              <w:t>357,8</w:t>
            </w:r>
          </w:p>
        </w:tc>
        <w:tc>
          <w:tcPr>
            <w:tcW w:w="1474" w:type="dxa"/>
            <w:shd w:val="clear" w:color="auto" w:fill="auto"/>
          </w:tcPr>
          <w:p w:rsidR="00CA2DA8" w:rsidRPr="00CA2DA8" w:rsidRDefault="00CA2DA8" w:rsidP="00CA2DA8">
            <w:pPr>
              <w:jc w:val="right"/>
              <w:rPr>
                <w:sz w:val="20"/>
              </w:rPr>
            </w:pPr>
            <w:r w:rsidRPr="00CA2DA8">
              <w:rPr>
                <w:sz w:val="20"/>
              </w:rPr>
              <w:t>16,9</w:t>
            </w:r>
          </w:p>
        </w:tc>
      </w:tr>
      <w:tr w:rsidR="00CA2DA8" w:rsidRPr="00CA2DA8" w:rsidTr="00CA2DA8">
        <w:trPr>
          <w:trHeight w:val="447"/>
        </w:trPr>
        <w:tc>
          <w:tcPr>
            <w:tcW w:w="709" w:type="dxa"/>
            <w:shd w:val="clear" w:color="auto" w:fill="auto"/>
          </w:tcPr>
          <w:p w:rsidR="00CA2DA8" w:rsidRPr="00CA2DA8" w:rsidRDefault="00CA2DA8" w:rsidP="00CA2DA8">
            <w:pPr>
              <w:jc w:val="center"/>
              <w:rPr>
                <w:sz w:val="20"/>
              </w:rPr>
            </w:pPr>
            <w:r w:rsidRPr="00CA2DA8">
              <w:rPr>
                <w:sz w:val="20"/>
              </w:rPr>
              <w:t>III</w:t>
            </w:r>
          </w:p>
        </w:tc>
        <w:tc>
          <w:tcPr>
            <w:tcW w:w="3042" w:type="dxa"/>
            <w:shd w:val="clear" w:color="auto" w:fill="auto"/>
          </w:tcPr>
          <w:p w:rsidR="00CA2DA8" w:rsidRPr="00CA2DA8" w:rsidRDefault="00CA2DA8" w:rsidP="00CA2DA8">
            <w:pPr>
              <w:rPr>
                <w:sz w:val="20"/>
              </w:rPr>
            </w:pPr>
            <w:r w:rsidRPr="00CA2DA8">
              <w:rPr>
                <w:sz w:val="20"/>
              </w:rPr>
              <w:t>Болести на кръвта, кръвотворните органи и отделни нарушения, включващи имунния механизъм</w:t>
            </w:r>
          </w:p>
        </w:tc>
        <w:tc>
          <w:tcPr>
            <w:tcW w:w="703" w:type="dxa"/>
            <w:shd w:val="clear" w:color="auto" w:fill="auto"/>
          </w:tcPr>
          <w:p w:rsidR="00CA2DA8" w:rsidRPr="00CA2DA8" w:rsidRDefault="00CA2DA8" w:rsidP="00CA2DA8">
            <w:pPr>
              <w:jc w:val="right"/>
              <w:rPr>
                <w:sz w:val="20"/>
              </w:rPr>
            </w:pPr>
            <w:r w:rsidRPr="00CA2DA8">
              <w:rPr>
                <w:sz w:val="20"/>
              </w:rPr>
              <w:t>4</w:t>
            </w:r>
          </w:p>
        </w:tc>
        <w:tc>
          <w:tcPr>
            <w:tcW w:w="1363" w:type="dxa"/>
            <w:shd w:val="clear" w:color="auto" w:fill="auto"/>
          </w:tcPr>
          <w:p w:rsidR="00CA2DA8" w:rsidRPr="00CA2DA8" w:rsidRDefault="00CA2DA8" w:rsidP="00CA2DA8">
            <w:pPr>
              <w:jc w:val="right"/>
              <w:rPr>
                <w:sz w:val="20"/>
              </w:rPr>
            </w:pPr>
            <w:r w:rsidRPr="00CA2DA8">
              <w:rPr>
                <w:sz w:val="20"/>
              </w:rPr>
              <w:t>2,7</w:t>
            </w:r>
          </w:p>
        </w:tc>
        <w:tc>
          <w:tcPr>
            <w:tcW w:w="1474" w:type="dxa"/>
            <w:shd w:val="clear" w:color="auto" w:fill="auto"/>
          </w:tcPr>
          <w:p w:rsidR="00CA2DA8" w:rsidRPr="00CA2DA8" w:rsidRDefault="00CA2DA8" w:rsidP="00CA2DA8">
            <w:pPr>
              <w:jc w:val="right"/>
              <w:rPr>
                <w:sz w:val="20"/>
              </w:rPr>
            </w:pPr>
            <w:r w:rsidRPr="00CA2DA8">
              <w:rPr>
                <w:sz w:val="20"/>
              </w:rPr>
              <w:t>0,2</w:t>
            </w:r>
          </w:p>
        </w:tc>
        <w:tc>
          <w:tcPr>
            <w:tcW w:w="912" w:type="dxa"/>
            <w:shd w:val="clear" w:color="auto" w:fill="auto"/>
          </w:tcPr>
          <w:p w:rsidR="00CA2DA8" w:rsidRPr="00CA2DA8" w:rsidRDefault="00CA2DA8" w:rsidP="00CA2DA8">
            <w:pPr>
              <w:jc w:val="right"/>
              <w:rPr>
                <w:sz w:val="20"/>
              </w:rPr>
            </w:pPr>
            <w:r w:rsidRPr="00CA2DA8">
              <w:rPr>
                <w:sz w:val="20"/>
              </w:rPr>
              <w:t>3</w:t>
            </w:r>
          </w:p>
        </w:tc>
        <w:tc>
          <w:tcPr>
            <w:tcW w:w="1219" w:type="dxa"/>
            <w:shd w:val="clear" w:color="auto" w:fill="auto"/>
          </w:tcPr>
          <w:p w:rsidR="00CA2DA8" w:rsidRPr="00CA2DA8" w:rsidRDefault="00CA2DA8" w:rsidP="00CA2DA8">
            <w:pPr>
              <w:jc w:val="right"/>
              <w:rPr>
                <w:sz w:val="20"/>
              </w:rPr>
            </w:pPr>
            <w:r w:rsidRPr="00CA2DA8">
              <w:rPr>
                <w:sz w:val="20"/>
              </w:rPr>
              <w:t>2,0</w:t>
            </w:r>
          </w:p>
        </w:tc>
        <w:tc>
          <w:tcPr>
            <w:tcW w:w="1474" w:type="dxa"/>
            <w:shd w:val="clear" w:color="auto" w:fill="auto"/>
          </w:tcPr>
          <w:p w:rsidR="00CA2DA8" w:rsidRPr="00CA2DA8" w:rsidRDefault="00CA2DA8" w:rsidP="00CA2DA8">
            <w:pPr>
              <w:jc w:val="right"/>
              <w:rPr>
                <w:sz w:val="20"/>
              </w:rPr>
            </w:pPr>
            <w:r w:rsidRPr="00CA2DA8">
              <w:rPr>
                <w:sz w:val="20"/>
              </w:rPr>
              <w:t>0,09</w:t>
            </w:r>
          </w:p>
        </w:tc>
      </w:tr>
      <w:tr w:rsidR="00CA2DA8" w:rsidRPr="00CA2DA8" w:rsidTr="00CA2DA8">
        <w:trPr>
          <w:trHeight w:val="295"/>
        </w:trPr>
        <w:tc>
          <w:tcPr>
            <w:tcW w:w="709" w:type="dxa"/>
            <w:shd w:val="clear" w:color="auto" w:fill="auto"/>
          </w:tcPr>
          <w:p w:rsidR="00CA2DA8" w:rsidRPr="00CA2DA8" w:rsidRDefault="00CA2DA8" w:rsidP="00CA2DA8">
            <w:pPr>
              <w:jc w:val="center"/>
              <w:rPr>
                <w:sz w:val="20"/>
              </w:rPr>
            </w:pPr>
            <w:r w:rsidRPr="00CA2DA8">
              <w:rPr>
                <w:sz w:val="20"/>
              </w:rPr>
              <w:t>IV</w:t>
            </w:r>
          </w:p>
        </w:tc>
        <w:tc>
          <w:tcPr>
            <w:tcW w:w="3042" w:type="dxa"/>
            <w:shd w:val="clear" w:color="auto" w:fill="auto"/>
          </w:tcPr>
          <w:p w:rsidR="00CA2DA8" w:rsidRPr="00CA2DA8" w:rsidRDefault="00CA2DA8" w:rsidP="00CA2DA8">
            <w:pPr>
              <w:rPr>
                <w:sz w:val="20"/>
              </w:rPr>
            </w:pPr>
            <w:r w:rsidRPr="00CA2DA8">
              <w:rPr>
                <w:sz w:val="20"/>
              </w:rPr>
              <w:t>Болести на ендокринната система, разстройства на храненето и на обмяната на веществата</w:t>
            </w:r>
          </w:p>
        </w:tc>
        <w:tc>
          <w:tcPr>
            <w:tcW w:w="703" w:type="dxa"/>
            <w:shd w:val="clear" w:color="auto" w:fill="auto"/>
          </w:tcPr>
          <w:p w:rsidR="00CA2DA8" w:rsidRPr="00CA2DA8" w:rsidRDefault="00CA2DA8" w:rsidP="00CA2DA8">
            <w:pPr>
              <w:jc w:val="right"/>
              <w:rPr>
                <w:sz w:val="20"/>
              </w:rPr>
            </w:pPr>
            <w:r w:rsidRPr="00CA2DA8">
              <w:rPr>
                <w:sz w:val="20"/>
              </w:rPr>
              <w:t>100</w:t>
            </w:r>
          </w:p>
        </w:tc>
        <w:tc>
          <w:tcPr>
            <w:tcW w:w="1363" w:type="dxa"/>
            <w:shd w:val="clear" w:color="auto" w:fill="auto"/>
          </w:tcPr>
          <w:p w:rsidR="00CA2DA8" w:rsidRPr="00CA2DA8" w:rsidRDefault="00CA2DA8" w:rsidP="00CA2DA8">
            <w:pPr>
              <w:jc w:val="right"/>
              <w:rPr>
                <w:sz w:val="20"/>
              </w:rPr>
            </w:pPr>
            <w:r w:rsidRPr="00CA2DA8">
              <w:rPr>
                <w:sz w:val="20"/>
              </w:rPr>
              <w:t>68,1</w:t>
            </w:r>
          </w:p>
        </w:tc>
        <w:tc>
          <w:tcPr>
            <w:tcW w:w="1474" w:type="dxa"/>
            <w:shd w:val="clear" w:color="auto" w:fill="auto"/>
          </w:tcPr>
          <w:p w:rsidR="00CA2DA8" w:rsidRPr="00CA2DA8" w:rsidRDefault="00CA2DA8" w:rsidP="00CA2DA8">
            <w:pPr>
              <w:jc w:val="right"/>
              <w:rPr>
                <w:sz w:val="20"/>
              </w:rPr>
            </w:pPr>
            <w:r w:rsidRPr="00CA2DA8">
              <w:rPr>
                <w:sz w:val="20"/>
              </w:rPr>
              <w:t>3,7</w:t>
            </w:r>
          </w:p>
        </w:tc>
        <w:tc>
          <w:tcPr>
            <w:tcW w:w="912" w:type="dxa"/>
            <w:shd w:val="clear" w:color="auto" w:fill="auto"/>
          </w:tcPr>
          <w:p w:rsidR="00CA2DA8" w:rsidRPr="00CA2DA8" w:rsidRDefault="00CA2DA8" w:rsidP="00CA2DA8">
            <w:pPr>
              <w:jc w:val="right"/>
              <w:rPr>
                <w:sz w:val="20"/>
              </w:rPr>
            </w:pPr>
            <w:r w:rsidRPr="00CA2DA8">
              <w:rPr>
                <w:sz w:val="20"/>
              </w:rPr>
              <w:t>59</w:t>
            </w:r>
          </w:p>
        </w:tc>
        <w:tc>
          <w:tcPr>
            <w:tcW w:w="1219" w:type="dxa"/>
            <w:shd w:val="clear" w:color="auto" w:fill="auto"/>
          </w:tcPr>
          <w:p w:rsidR="00CA2DA8" w:rsidRPr="00CA2DA8" w:rsidRDefault="00CA2DA8" w:rsidP="00CA2DA8">
            <w:pPr>
              <w:jc w:val="right"/>
              <w:rPr>
                <w:sz w:val="20"/>
              </w:rPr>
            </w:pPr>
            <w:r w:rsidRPr="00CA2DA8">
              <w:rPr>
                <w:sz w:val="20"/>
              </w:rPr>
              <w:t>39,8</w:t>
            </w:r>
          </w:p>
        </w:tc>
        <w:tc>
          <w:tcPr>
            <w:tcW w:w="1474" w:type="dxa"/>
            <w:shd w:val="clear" w:color="auto" w:fill="auto"/>
          </w:tcPr>
          <w:p w:rsidR="00CA2DA8" w:rsidRPr="00CA2DA8" w:rsidRDefault="00CA2DA8" w:rsidP="00CA2DA8">
            <w:pPr>
              <w:jc w:val="right"/>
              <w:rPr>
                <w:sz w:val="20"/>
              </w:rPr>
            </w:pPr>
            <w:r w:rsidRPr="00CA2DA8">
              <w:rPr>
                <w:sz w:val="20"/>
              </w:rPr>
              <w:t>1,9</w:t>
            </w:r>
          </w:p>
        </w:tc>
      </w:tr>
      <w:tr w:rsidR="00CA2DA8" w:rsidRPr="00CA2DA8" w:rsidTr="00CA2DA8">
        <w:trPr>
          <w:trHeight w:val="288"/>
        </w:trPr>
        <w:tc>
          <w:tcPr>
            <w:tcW w:w="709" w:type="dxa"/>
            <w:shd w:val="clear" w:color="auto" w:fill="auto"/>
          </w:tcPr>
          <w:p w:rsidR="00CA2DA8" w:rsidRPr="00CA2DA8" w:rsidRDefault="00CA2DA8" w:rsidP="00CA2DA8">
            <w:pPr>
              <w:jc w:val="center"/>
              <w:rPr>
                <w:sz w:val="20"/>
              </w:rPr>
            </w:pPr>
            <w:r w:rsidRPr="00CA2DA8">
              <w:rPr>
                <w:sz w:val="20"/>
              </w:rPr>
              <w:t>V</w:t>
            </w:r>
          </w:p>
        </w:tc>
        <w:tc>
          <w:tcPr>
            <w:tcW w:w="3042" w:type="dxa"/>
            <w:shd w:val="clear" w:color="auto" w:fill="auto"/>
          </w:tcPr>
          <w:p w:rsidR="00CA2DA8" w:rsidRPr="00CA2DA8" w:rsidRDefault="00CA2DA8" w:rsidP="00CA2DA8">
            <w:pPr>
              <w:rPr>
                <w:sz w:val="20"/>
              </w:rPr>
            </w:pPr>
            <w:r w:rsidRPr="00CA2DA8">
              <w:rPr>
                <w:sz w:val="20"/>
              </w:rPr>
              <w:t>Психични и поведенчески разстройства</w:t>
            </w:r>
          </w:p>
        </w:tc>
        <w:tc>
          <w:tcPr>
            <w:tcW w:w="703" w:type="dxa"/>
            <w:shd w:val="clear" w:color="auto" w:fill="auto"/>
          </w:tcPr>
          <w:p w:rsidR="00CA2DA8" w:rsidRPr="00CA2DA8" w:rsidRDefault="00CA2DA8" w:rsidP="00CA2DA8">
            <w:pPr>
              <w:jc w:val="right"/>
              <w:rPr>
                <w:sz w:val="20"/>
              </w:rPr>
            </w:pPr>
            <w:r w:rsidRPr="00CA2DA8">
              <w:rPr>
                <w:sz w:val="20"/>
              </w:rPr>
              <w:t>8</w:t>
            </w:r>
          </w:p>
        </w:tc>
        <w:tc>
          <w:tcPr>
            <w:tcW w:w="1363" w:type="dxa"/>
            <w:shd w:val="clear" w:color="auto" w:fill="auto"/>
          </w:tcPr>
          <w:p w:rsidR="00CA2DA8" w:rsidRPr="00CA2DA8" w:rsidRDefault="00CA2DA8" w:rsidP="00CA2DA8">
            <w:pPr>
              <w:jc w:val="right"/>
              <w:rPr>
                <w:sz w:val="20"/>
              </w:rPr>
            </w:pPr>
            <w:r w:rsidRPr="00CA2DA8">
              <w:rPr>
                <w:sz w:val="20"/>
              </w:rPr>
              <w:t>504</w:t>
            </w:r>
          </w:p>
        </w:tc>
        <w:tc>
          <w:tcPr>
            <w:tcW w:w="1474" w:type="dxa"/>
            <w:shd w:val="clear" w:color="auto" w:fill="auto"/>
          </w:tcPr>
          <w:p w:rsidR="00CA2DA8" w:rsidRPr="00CA2DA8" w:rsidRDefault="00CA2DA8" w:rsidP="00CA2DA8">
            <w:pPr>
              <w:jc w:val="right"/>
              <w:rPr>
                <w:sz w:val="20"/>
              </w:rPr>
            </w:pPr>
            <w:r w:rsidRPr="00CA2DA8">
              <w:rPr>
                <w:sz w:val="20"/>
              </w:rPr>
              <w:t>0,3</w:t>
            </w:r>
          </w:p>
        </w:tc>
        <w:tc>
          <w:tcPr>
            <w:tcW w:w="912" w:type="dxa"/>
            <w:shd w:val="clear" w:color="auto" w:fill="auto"/>
          </w:tcPr>
          <w:p w:rsidR="00CA2DA8" w:rsidRPr="00CA2DA8" w:rsidRDefault="00CA2DA8" w:rsidP="00CA2DA8">
            <w:pPr>
              <w:jc w:val="right"/>
              <w:rPr>
                <w:sz w:val="20"/>
              </w:rPr>
            </w:pPr>
            <w:r w:rsidRPr="00CA2DA8">
              <w:rPr>
                <w:sz w:val="20"/>
              </w:rPr>
              <w:t>2</w:t>
            </w:r>
          </w:p>
        </w:tc>
        <w:tc>
          <w:tcPr>
            <w:tcW w:w="1219" w:type="dxa"/>
            <w:shd w:val="clear" w:color="auto" w:fill="auto"/>
          </w:tcPr>
          <w:p w:rsidR="00CA2DA8" w:rsidRPr="00CA2DA8" w:rsidRDefault="00CA2DA8" w:rsidP="00CA2DA8">
            <w:pPr>
              <w:jc w:val="right"/>
              <w:rPr>
                <w:sz w:val="20"/>
              </w:rPr>
            </w:pPr>
            <w:r w:rsidRPr="00CA2DA8">
              <w:rPr>
                <w:sz w:val="20"/>
              </w:rPr>
              <w:t>1,3</w:t>
            </w:r>
          </w:p>
        </w:tc>
        <w:tc>
          <w:tcPr>
            <w:tcW w:w="1474" w:type="dxa"/>
            <w:shd w:val="clear" w:color="auto" w:fill="auto"/>
          </w:tcPr>
          <w:p w:rsidR="00CA2DA8" w:rsidRPr="00CA2DA8" w:rsidRDefault="00CA2DA8" w:rsidP="00CA2DA8">
            <w:pPr>
              <w:jc w:val="right"/>
              <w:rPr>
                <w:sz w:val="20"/>
              </w:rPr>
            </w:pPr>
            <w:r w:rsidRPr="00CA2DA8">
              <w:rPr>
                <w:sz w:val="20"/>
              </w:rPr>
              <w:t>0,06</w:t>
            </w:r>
          </w:p>
        </w:tc>
      </w:tr>
      <w:tr w:rsidR="00CA2DA8" w:rsidRPr="00CA2DA8" w:rsidTr="00CA2DA8">
        <w:trPr>
          <w:trHeight w:val="288"/>
        </w:trPr>
        <w:tc>
          <w:tcPr>
            <w:tcW w:w="709" w:type="dxa"/>
            <w:shd w:val="clear" w:color="auto" w:fill="auto"/>
          </w:tcPr>
          <w:p w:rsidR="00CA2DA8" w:rsidRPr="00CA2DA8" w:rsidRDefault="00CA2DA8" w:rsidP="00CA2DA8">
            <w:pPr>
              <w:jc w:val="center"/>
              <w:rPr>
                <w:sz w:val="20"/>
              </w:rPr>
            </w:pPr>
            <w:r w:rsidRPr="00CA2DA8">
              <w:rPr>
                <w:sz w:val="20"/>
              </w:rPr>
              <w:t>VI</w:t>
            </w:r>
          </w:p>
        </w:tc>
        <w:tc>
          <w:tcPr>
            <w:tcW w:w="3042" w:type="dxa"/>
            <w:shd w:val="clear" w:color="auto" w:fill="auto"/>
          </w:tcPr>
          <w:p w:rsidR="00CA2DA8" w:rsidRPr="00CA2DA8" w:rsidRDefault="00CA2DA8" w:rsidP="00CA2DA8">
            <w:pPr>
              <w:rPr>
                <w:sz w:val="20"/>
              </w:rPr>
            </w:pPr>
            <w:r w:rsidRPr="00CA2DA8">
              <w:rPr>
                <w:sz w:val="20"/>
              </w:rPr>
              <w:t xml:space="preserve">Болести на нервната система </w:t>
            </w:r>
          </w:p>
        </w:tc>
        <w:tc>
          <w:tcPr>
            <w:tcW w:w="703" w:type="dxa"/>
            <w:shd w:val="clear" w:color="auto" w:fill="auto"/>
          </w:tcPr>
          <w:p w:rsidR="00CA2DA8" w:rsidRPr="00CA2DA8" w:rsidRDefault="00CA2DA8" w:rsidP="00CA2DA8">
            <w:pPr>
              <w:jc w:val="right"/>
              <w:rPr>
                <w:sz w:val="20"/>
              </w:rPr>
            </w:pPr>
            <w:r w:rsidRPr="00CA2DA8">
              <w:rPr>
                <w:sz w:val="20"/>
              </w:rPr>
              <w:t>33</w:t>
            </w:r>
          </w:p>
        </w:tc>
        <w:tc>
          <w:tcPr>
            <w:tcW w:w="1363" w:type="dxa"/>
            <w:shd w:val="clear" w:color="auto" w:fill="auto"/>
          </w:tcPr>
          <w:p w:rsidR="00CA2DA8" w:rsidRPr="00CA2DA8" w:rsidRDefault="00CA2DA8" w:rsidP="00CA2DA8">
            <w:pPr>
              <w:jc w:val="right"/>
              <w:rPr>
                <w:sz w:val="20"/>
              </w:rPr>
            </w:pPr>
            <w:r w:rsidRPr="00CA2DA8">
              <w:rPr>
                <w:sz w:val="20"/>
              </w:rPr>
              <w:t>22,5</w:t>
            </w:r>
          </w:p>
        </w:tc>
        <w:tc>
          <w:tcPr>
            <w:tcW w:w="1474" w:type="dxa"/>
            <w:shd w:val="clear" w:color="auto" w:fill="auto"/>
          </w:tcPr>
          <w:p w:rsidR="00CA2DA8" w:rsidRPr="00CA2DA8" w:rsidRDefault="00CA2DA8" w:rsidP="00CA2DA8">
            <w:pPr>
              <w:jc w:val="right"/>
              <w:rPr>
                <w:sz w:val="20"/>
              </w:rPr>
            </w:pPr>
            <w:r w:rsidRPr="00CA2DA8">
              <w:rPr>
                <w:sz w:val="20"/>
              </w:rPr>
              <w:t>1,2</w:t>
            </w:r>
          </w:p>
        </w:tc>
        <w:tc>
          <w:tcPr>
            <w:tcW w:w="912" w:type="dxa"/>
            <w:shd w:val="clear" w:color="auto" w:fill="auto"/>
          </w:tcPr>
          <w:p w:rsidR="00CA2DA8" w:rsidRPr="00CA2DA8" w:rsidRDefault="00CA2DA8" w:rsidP="00CA2DA8">
            <w:pPr>
              <w:jc w:val="right"/>
              <w:rPr>
                <w:sz w:val="20"/>
              </w:rPr>
            </w:pPr>
            <w:r w:rsidRPr="00CA2DA8">
              <w:rPr>
                <w:sz w:val="20"/>
              </w:rPr>
              <w:t>31</w:t>
            </w:r>
          </w:p>
        </w:tc>
        <w:tc>
          <w:tcPr>
            <w:tcW w:w="1219" w:type="dxa"/>
            <w:shd w:val="clear" w:color="auto" w:fill="auto"/>
          </w:tcPr>
          <w:p w:rsidR="00CA2DA8" w:rsidRPr="00CA2DA8" w:rsidRDefault="00CA2DA8" w:rsidP="00CA2DA8">
            <w:pPr>
              <w:jc w:val="right"/>
              <w:rPr>
                <w:sz w:val="20"/>
              </w:rPr>
            </w:pPr>
            <w:r w:rsidRPr="00CA2DA8">
              <w:rPr>
                <w:sz w:val="20"/>
              </w:rPr>
              <w:t>20,9</w:t>
            </w:r>
          </w:p>
        </w:tc>
        <w:tc>
          <w:tcPr>
            <w:tcW w:w="1474" w:type="dxa"/>
            <w:shd w:val="clear" w:color="auto" w:fill="auto"/>
          </w:tcPr>
          <w:p w:rsidR="00CA2DA8" w:rsidRPr="00CA2DA8" w:rsidRDefault="00CA2DA8" w:rsidP="00CA2DA8">
            <w:pPr>
              <w:jc w:val="right"/>
              <w:rPr>
                <w:sz w:val="20"/>
              </w:rPr>
            </w:pPr>
            <w:r w:rsidRPr="00CA2DA8">
              <w:rPr>
                <w:sz w:val="20"/>
              </w:rPr>
              <w:t>0,9</w:t>
            </w:r>
          </w:p>
        </w:tc>
      </w:tr>
      <w:tr w:rsidR="00CA2DA8" w:rsidRPr="00CA2DA8" w:rsidTr="00CA2DA8">
        <w:trPr>
          <w:trHeight w:val="288"/>
        </w:trPr>
        <w:tc>
          <w:tcPr>
            <w:tcW w:w="709" w:type="dxa"/>
            <w:shd w:val="clear" w:color="auto" w:fill="auto"/>
          </w:tcPr>
          <w:p w:rsidR="00CA2DA8" w:rsidRPr="00CA2DA8" w:rsidRDefault="00CA2DA8" w:rsidP="00CA2DA8">
            <w:pPr>
              <w:jc w:val="center"/>
              <w:rPr>
                <w:sz w:val="20"/>
              </w:rPr>
            </w:pPr>
            <w:r w:rsidRPr="00CA2DA8">
              <w:rPr>
                <w:sz w:val="20"/>
              </w:rPr>
              <w:t>VII</w:t>
            </w:r>
          </w:p>
        </w:tc>
        <w:tc>
          <w:tcPr>
            <w:tcW w:w="3042" w:type="dxa"/>
            <w:shd w:val="clear" w:color="auto" w:fill="auto"/>
          </w:tcPr>
          <w:p w:rsidR="00CA2DA8" w:rsidRPr="00CA2DA8" w:rsidRDefault="00CA2DA8" w:rsidP="00CA2DA8">
            <w:pPr>
              <w:rPr>
                <w:sz w:val="20"/>
              </w:rPr>
            </w:pPr>
            <w:r w:rsidRPr="00CA2DA8">
              <w:rPr>
                <w:sz w:val="20"/>
              </w:rPr>
              <w:t>Болести на окото и придатъците му</w:t>
            </w:r>
          </w:p>
        </w:tc>
        <w:tc>
          <w:tcPr>
            <w:tcW w:w="703" w:type="dxa"/>
            <w:shd w:val="clear" w:color="auto" w:fill="auto"/>
          </w:tcPr>
          <w:p w:rsidR="00CA2DA8" w:rsidRPr="00CA2DA8" w:rsidRDefault="00CA2DA8" w:rsidP="00CA2DA8">
            <w:pPr>
              <w:jc w:val="right"/>
              <w:rPr>
                <w:sz w:val="20"/>
              </w:rPr>
            </w:pPr>
          </w:p>
        </w:tc>
        <w:tc>
          <w:tcPr>
            <w:tcW w:w="1363" w:type="dxa"/>
            <w:shd w:val="clear" w:color="auto" w:fill="auto"/>
          </w:tcPr>
          <w:p w:rsidR="00CA2DA8" w:rsidRPr="00CA2DA8" w:rsidRDefault="00CA2DA8" w:rsidP="00CA2DA8">
            <w:pPr>
              <w:jc w:val="right"/>
              <w:rPr>
                <w:sz w:val="20"/>
                <w:highlight w:val="yellow"/>
              </w:rPr>
            </w:pPr>
          </w:p>
        </w:tc>
        <w:tc>
          <w:tcPr>
            <w:tcW w:w="1474" w:type="dxa"/>
            <w:shd w:val="clear" w:color="auto" w:fill="auto"/>
          </w:tcPr>
          <w:p w:rsidR="00CA2DA8" w:rsidRPr="00CA2DA8" w:rsidRDefault="00CA2DA8" w:rsidP="00CA2DA8">
            <w:pPr>
              <w:jc w:val="right"/>
              <w:rPr>
                <w:sz w:val="20"/>
              </w:rPr>
            </w:pPr>
          </w:p>
        </w:tc>
        <w:tc>
          <w:tcPr>
            <w:tcW w:w="912" w:type="dxa"/>
            <w:shd w:val="clear" w:color="auto" w:fill="auto"/>
          </w:tcPr>
          <w:p w:rsidR="00CA2DA8" w:rsidRPr="00CA2DA8" w:rsidRDefault="00CA2DA8" w:rsidP="00CA2DA8">
            <w:pPr>
              <w:jc w:val="right"/>
              <w:rPr>
                <w:sz w:val="20"/>
              </w:rPr>
            </w:pPr>
          </w:p>
        </w:tc>
        <w:tc>
          <w:tcPr>
            <w:tcW w:w="1219" w:type="dxa"/>
            <w:shd w:val="clear" w:color="auto" w:fill="auto"/>
          </w:tcPr>
          <w:p w:rsidR="00CA2DA8" w:rsidRPr="00CA2DA8" w:rsidRDefault="00CA2DA8" w:rsidP="00CA2DA8">
            <w:pPr>
              <w:jc w:val="right"/>
              <w:rPr>
                <w:sz w:val="20"/>
                <w:highlight w:val="yellow"/>
              </w:rPr>
            </w:pPr>
          </w:p>
        </w:tc>
        <w:tc>
          <w:tcPr>
            <w:tcW w:w="1474" w:type="dxa"/>
            <w:shd w:val="clear" w:color="auto" w:fill="auto"/>
          </w:tcPr>
          <w:p w:rsidR="00CA2DA8" w:rsidRPr="00CA2DA8" w:rsidRDefault="00CA2DA8" w:rsidP="00CA2DA8">
            <w:pPr>
              <w:jc w:val="right"/>
              <w:rPr>
                <w:sz w:val="20"/>
              </w:rPr>
            </w:pPr>
          </w:p>
        </w:tc>
      </w:tr>
      <w:tr w:rsidR="00CA2DA8" w:rsidRPr="00CA2DA8" w:rsidTr="00CA2DA8">
        <w:trPr>
          <w:trHeight w:val="288"/>
        </w:trPr>
        <w:tc>
          <w:tcPr>
            <w:tcW w:w="709" w:type="dxa"/>
            <w:shd w:val="clear" w:color="auto" w:fill="auto"/>
          </w:tcPr>
          <w:p w:rsidR="00CA2DA8" w:rsidRPr="00CA2DA8" w:rsidRDefault="00CA2DA8" w:rsidP="00CA2DA8">
            <w:pPr>
              <w:jc w:val="center"/>
              <w:rPr>
                <w:sz w:val="20"/>
              </w:rPr>
            </w:pPr>
            <w:r w:rsidRPr="00CA2DA8">
              <w:rPr>
                <w:sz w:val="20"/>
              </w:rPr>
              <w:t>VIII</w:t>
            </w:r>
          </w:p>
        </w:tc>
        <w:tc>
          <w:tcPr>
            <w:tcW w:w="3042" w:type="dxa"/>
            <w:shd w:val="clear" w:color="auto" w:fill="auto"/>
          </w:tcPr>
          <w:p w:rsidR="00CA2DA8" w:rsidRPr="00CA2DA8" w:rsidRDefault="00CA2DA8" w:rsidP="00CA2DA8">
            <w:pPr>
              <w:rPr>
                <w:sz w:val="20"/>
              </w:rPr>
            </w:pPr>
            <w:r w:rsidRPr="00CA2DA8">
              <w:rPr>
                <w:sz w:val="20"/>
              </w:rPr>
              <w:t>Болести на ухото и мастоидния израстък</w:t>
            </w:r>
          </w:p>
        </w:tc>
        <w:tc>
          <w:tcPr>
            <w:tcW w:w="703" w:type="dxa"/>
            <w:shd w:val="clear" w:color="auto" w:fill="auto"/>
          </w:tcPr>
          <w:p w:rsidR="00CA2DA8" w:rsidRPr="00CA2DA8" w:rsidRDefault="00CA2DA8" w:rsidP="00CA2DA8">
            <w:pPr>
              <w:jc w:val="right"/>
              <w:rPr>
                <w:sz w:val="20"/>
                <w:highlight w:val="yellow"/>
                <w:lang w:val="ru-RU"/>
              </w:rPr>
            </w:pPr>
          </w:p>
        </w:tc>
        <w:tc>
          <w:tcPr>
            <w:tcW w:w="1363" w:type="dxa"/>
            <w:shd w:val="clear" w:color="auto" w:fill="auto"/>
          </w:tcPr>
          <w:p w:rsidR="00CA2DA8" w:rsidRPr="00CA2DA8" w:rsidRDefault="00CA2DA8" w:rsidP="00CA2DA8">
            <w:pPr>
              <w:jc w:val="right"/>
              <w:rPr>
                <w:sz w:val="20"/>
                <w:highlight w:val="yellow"/>
                <w:lang w:val="ru-RU"/>
              </w:rPr>
            </w:pPr>
          </w:p>
        </w:tc>
        <w:tc>
          <w:tcPr>
            <w:tcW w:w="1474" w:type="dxa"/>
            <w:shd w:val="clear" w:color="auto" w:fill="auto"/>
          </w:tcPr>
          <w:p w:rsidR="00CA2DA8" w:rsidRPr="00CA2DA8" w:rsidRDefault="00CA2DA8" w:rsidP="00CA2DA8">
            <w:pPr>
              <w:jc w:val="right"/>
              <w:rPr>
                <w:sz w:val="20"/>
                <w:lang w:val="ru-RU"/>
              </w:rPr>
            </w:pPr>
          </w:p>
        </w:tc>
        <w:tc>
          <w:tcPr>
            <w:tcW w:w="912" w:type="dxa"/>
            <w:shd w:val="clear" w:color="auto" w:fill="auto"/>
          </w:tcPr>
          <w:p w:rsidR="00CA2DA8" w:rsidRPr="00CA2DA8" w:rsidRDefault="00CA2DA8" w:rsidP="00CA2DA8">
            <w:pPr>
              <w:jc w:val="right"/>
              <w:rPr>
                <w:sz w:val="20"/>
                <w:highlight w:val="yellow"/>
                <w:lang w:val="ru-RU"/>
              </w:rPr>
            </w:pPr>
          </w:p>
        </w:tc>
        <w:tc>
          <w:tcPr>
            <w:tcW w:w="1219" w:type="dxa"/>
            <w:shd w:val="clear" w:color="auto" w:fill="auto"/>
          </w:tcPr>
          <w:p w:rsidR="00CA2DA8" w:rsidRPr="00CA2DA8" w:rsidRDefault="00CA2DA8" w:rsidP="00CA2DA8">
            <w:pPr>
              <w:jc w:val="right"/>
              <w:rPr>
                <w:sz w:val="20"/>
                <w:highlight w:val="yellow"/>
                <w:lang w:val="ru-RU"/>
              </w:rPr>
            </w:pPr>
          </w:p>
        </w:tc>
        <w:tc>
          <w:tcPr>
            <w:tcW w:w="1474" w:type="dxa"/>
            <w:shd w:val="clear" w:color="auto" w:fill="auto"/>
          </w:tcPr>
          <w:p w:rsidR="00CA2DA8" w:rsidRPr="00CA2DA8" w:rsidRDefault="00CA2DA8" w:rsidP="00CA2DA8">
            <w:pPr>
              <w:jc w:val="right"/>
              <w:rPr>
                <w:sz w:val="20"/>
                <w:lang w:val="ru-RU"/>
              </w:rPr>
            </w:pPr>
          </w:p>
        </w:tc>
      </w:tr>
      <w:tr w:rsidR="00CA2DA8" w:rsidRPr="00CA2DA8" w:rsidTr="00CA2DA8">
        <w:trPr>
          <w:trHeight w:val="288"/>
        </w:trPr>
        <w:tc>
          <w:tcPr>
            <w:tcW w:w="709" w:type="dxa"/>
            <w:shd w:val="clear" w:color="auto" w:fill="auto"/>
          </w:tcPr>
          <w:p w:rsidR="00CA2DA8" w:rsidRPr="00CA2DA8" w:rsidRDefault="00CA2DA8" w:rsidP="00CA2DA8">
            <w:pPr>
              <w:jc w:val="center"/>
              <w:rPr>
                <w:sz w:val="20"/>
              </w:rPr>
            </w:pPr>
            <w:r w:rsidRPr="00CA2DA8">
              <w:rPr>
                <w:sz w:val="20"/>
              </w:rPr>
              <w:t>IХ</w:t>
            </w:r>
          </w:p>
        </w:tc>
        <w:tc>
          <w:tcPr>
            <w:tcW w:w="3042" w:type="dxa"/>
            <w:shd w:val="clear" w:color="auto" w:fill="auto"/>
          </w:tcPr>
          <w:p w:rsidR="00CA2DA8" w:rsidRPr="00CA2DA8" w:rsidRDefault="00CA2DA8" w:rsidP="00CA2DA8">
            <w:pPr>
              <w:rPr>
                <w:sz w:val="20"/>
              </w:rPr>
            </w:pPr>
            <w:r w:rsidRPr="00CA2DA8">
              <w:rPr>
                <w:sz w:val="20"/>
              </w:rPr>
              <w:t>Болести на органите на кръвообращението</w:t>
            </w:r>
          </w:p>
        </w:tc>
        <w:tc>
          <w:tcPr>
            <w:tcW w:w="703" w:type="dxa"/>
            <w:shd w:val="clear" w:color="auto" w:fill="auto"/>
          </w:tcPr>
          <w:p w:rsidR="00CA2DA8" w:rsidRPr="00CA2DA8" w:rsidRDefault="00CA2DA8" w:rsidP="00CA2DA8">
            <w:pPr>
              <w:jc w:val="right"/>
              <w:rPr>
                <w:sz w:val="20"/>
              </w:rPr>
            </w:pPr>
            <w:r w:rsidRPr="00CA2DA8">
              <w:rPr>
                <w:sz w:val="20"/>
              </w:rPr>
              <w:t>1565</w:t>
            </w:r>
          </w:p>
        </w:tc>
        <w:tc>
          <w:tcPr>
            <w:tcW w:w="1363" w:type="dxa"/>
            <w:shd w:val="clear" w:color="auto" w:fill="auto"/>
          </w:tcPr>
          <w:p w:rsidR="00CA2DA8" w:rsidRPr="00CA2DA8" w:rsidRDefault="00CA2DA8" w:rsidP="00CA2DA8">
            <w:pPr>
              <w:jc w:val="right"/>
              <w:rPr>
                <w:sz w:val="20"/>
              </w:rPr>
            </w:pPr>
            <w:r w:rsidRPr="00CA2DA8">
              <w:rPr>
                <w:sz w:val="20"/>
              </w:rPr>
              <w:t>1065,2</w:t>
            </w:r>
          </w:p>
        </w:tc>
        <w:tc>
          <w:tcPr>
            <w:tcW w:w="1474" w:type="dxa"/>
            <w:shd w:val="clear" w:color="auto" w:fill="auto"/>
          </w:tcPr>
          <w:p w:rsidR="00CA2DA8" w:rsidRPr="00CA2DA8" w:rsidRDefault="00CA2DA8" w:rsidP="00CA2DA8">
            <w:pPr>
              <w:jc w:val="right"/>
              <w:rPr>
                <w:sz w:val="20"/>
              </w:rPr>
            </w:pPr>
            <w:r w:rsidRPr="00CA2DA8">
              <w:rPr>
                <w:sz w:val="20"/>
              </w:rPr>
              <w:t>57,7</w:t>
            </w:r>
          </w:p>
        </w:tc>
        <w:tc>
          <w:tcPr>
            <w:tcW w:w="912" w:type="dxa"/>
            <w:shd w:val="clear" w:color="auto" w:fill="auto"/>
          </w:tcPr>
          <w:p w:rsidR="00CA2DA8" w:rsidRPr="00CA2DA8" w:rsidRDefault="00CA2DA8" w:rsidP="00CA2DA8">
            <w:pPr>
              <w:jc w:val="right"/>
              <w:rPr>
                <w:sz w:val="20"/>
              </w:rPr>
            </w:pPr>
            <w:r w:rsidRPr="00CA2DA8">
              <w:rPr>
                <w:sz w:val="20"/>
              </w:rPr>
              <w:t>1730</w:t>
            </w:r>
          </w:p>
        </w:tc>
        <w:tc>
          <w:tcPr>
            <w:tcW w:w="1219" w:type="dxa"/>
            <w:shd w:val="clear" w:color="auto" w:fill="auto"/>
          </w:tcPr>
          <w:p w:rsidR="00CA2DA8" w:rsidRPr="00CA2DA8" w:rsidRDefault="00CA2DA8" w:rsidP="00CA2DA8">
            <w:pPr>
              <w:jc w:val="right"/>
              <w:rPr>
                <w:sz w:val="20"/>
              </w:rPr>
            </w:pPr>
            <w:r w:rsidRPr="00CA2DA8">
              <w:rPr>
                <w:sz w:val="20"/>
              </w:rPr>
              <w:t>1168,1</w:t>
            </w:r>
          </w:p>
        </w:tc>
        <w:tc>
          <w:tcPr>
            <w:tcW w:w="1474" w:type="dxa"/>
            <w:shd w:val="clear" w:color="auto" w:fill="auto"/>
          </w:tcPr>
          <w:p w:rsidR="00CA2DA8" w:rsidRPr="00CA2DA8" w:rsidRDefault="00CA2DA8" w:rsidP="00CA2DA8">
            <w:pPr>
              <w:jc w:val="right"/>
              <w:rPr>
                <w:sz w:val="20"/>
              </w:rPr>
            </w:pPr>
            <w:r w:rsidRPr="00CA2DA8">
              <w:rPr>
                <w:sz w:val="20"/>
              </w:rPr>
              <w:t>55,2</w:t>
            </w:r>
          </w:p>
        </w:tc>
      </w:tr>
      <w:tr w:rsidR="00CA2DA8" w:rsidRPr="00CA2DA8" w:rsidTr="00CA2DA8">
        <w:trPr>
          <w:trHeight w:val="288"/>
        </w:trPr>
        <w:tc>
          <w:tcPr>
            <w:tcW w:w="709" w:type="dxa"/>
            <w:shd w:val="clear" w:color="auto" w:fill="auto"/>
          </w:tcPr>
          <w:p w:rsidR="00CA2DA8" w:rsidRPr="00CA2DA8" w:rsidRDefault="00CA2DA8" w:rsidP="00CA2DA8">
            <w:pPr>
              <w:jc w:val="center"/>
              <w:rPr>
                <w:sz w:val="20"/>
              </w:rPr>
            </w:pPr>
            <w:r w:rsidRPr="00CA2DA8">
              <w:rPr>
                <w:sz w:val="20"/>
              </w:rPr>
              <w:t>Х</w:t>
            </w:r>
          </w:p>
        </w:tc>
        <w:tc>
          <w:tcPr>
            <w:tcW w:w="3042" w:type="dxa"/>
            <w:shd w:val="clear" w:color="auto" w:fill="auto"/>
          </w:tcPr>
          <w:p w:rsidR="00CA2DA8" w:rsidRPr="00CA2DA8" w:rsidRDefault="00CA2DA8" w:rsidP="00CA2DA8">
            <w:pPr>
              <w:rPr>
                <w:sz w:val="20"/>
              </w:rPr>
            </w:pPr>
            <w:r w:rsidRPr="00CA2DA8">
              <w:rPr>
                <w:sz w:val="20"/>
              </w:rPr>
              <w:t>Болести на дихателната система</w:t>
            </w:r>
          </w:p>
        </w:tc>
        <w:tc>
          <w:tcPr>
            <w:tcW w:w="703" w:type="dxa"/>
            <w:shd w:val="clear" w:color="auto" w:fill="auto"/>
          </w:tcPr>
          <w:p w:rsidR="00CA2DA8" w:rsidRPr="00CA2DA8" w:rsidRDefault="00CA2DA8" w:rsidP="00CA2DA8">
            <w:pPr>
              <w:jc w:val="right"/>
              <w:rPr>
                <w:sz w:val="20"/>
              </w:rPr>
            </w:pPr>
            <w:r w:rsidRPr="00CA2DA8">
              <w:rPr>
                <w:sz w:val="20"/>
              </w:rPr>
              <w:t>116</w:t>
            </w:r>
          </w:p>
        </w:tc>
        <w:tc>
          <w:tcPr>
            <w:tcW w:w="1363" w:type="dxa"/>
            <w:shd w:val="clear" w:color="auto" w:fill="auto"/>
          </w:tcPr>
          <w:p w:rsidR="00CA2DA8" w:rsidRPr="00CA2DA8" w:rsidRDefault="00CA2DA8" w:rsidP="00CA2DA8">
            <w:pPr>
              <w:jc w:val="right"/>
              <w:rPr>
                <w:sz w:val="20"/>
              </w:rPr>
            </w:pPr>
            <w:r w:rsidRPr="00CA2DA8">
              <w:rPr>
                <w:sz w:val="20"/>
              </w:rPr>
              <w:t>79,0</w:t>
            </w:r>
          </w:p>
        </w:tc>
        <w:tc>
          <w:tcPr>
            <w:tcW w:w="1474" w:type="dxa"/>
            <w:shd w:val="clear" w:color="auto" w:fill="auto"/>
          </w:tcPr>
          <w:p w:rsidR="00CA2DA8" w:rsidRPr="00CA2DA8" w:rsidRDefault="00CA2DA8" w:rsidP="00CA2DA8">
            <w:pPr>
              <w:jc w:val="right"/>
              <w:rPr>
                <w:sz w:val="20"/>
              </w:rPr>
            </w:pPr>
            <w:r w:rsidRPr="00CA2DA8">
              <w:rPr>
                <w:sz w:val="20"/>
              </w:rPr>
              <w:t>4,3</w:t>
            </w:r>
          </w:p>
        </w:tc>
        <w:tc>
          <w:tcPr>
            <w:tcW w:w="912" w:type="dxa"/>
            <w:shd w:val="clear" w:color="auto" w:fill="auto"/>
          </w:tcPr>
          <w:p w:rsidR="00CA2DA8" w:rsidRPr="00CA2DA8" w:rsidRDefault="00CA2DA8" w:rsidP="00CA2DA8">
            <w:pPr>
              <w:jc w:val="right"/>
              <w:rPr>
                <w:sz w:val="20"/>
              </w:rPr>
            </w:pPr>
            <w:r w:rsidRPr="00CA2DA8">
              <w:rPr>
                <w:sz w:val="20"/>
              </w:rPr>
              <w:t>181</w:t>
            </w:r>
          </w:p>
        </w:tc>
        <w:tc>
          <w:tcPr>
            <w:tcW w:w="1219" w:type="dxa"/>
            <w:shd w:val="clear" w:color="auto" w:fill="auto"/>
          </w:tcPr>
          <w:p w:rsidR="00CA2DA8" w:rsidRPr="00CA2DA8" w:rsidRDefault="00CA2DA8" w:rsidP="00CA2DA8">
            <w:pPr>
              <w:jc w:val="right"/>
              <w:rPr>
                <w:sz w:val="20"/>
              </w:rPr>
            </w:pPr>
            <w:r w:rsidRPr="00CA2DA8">
              <w:rPr>
                <w:sz w:val="20"/>
              </w:rPr>
              <w:t>122,2</w:t>
            </w:r>
          </w:p>
        </w:tc>
        <w:tc>
          <w:tcPr>
            <w:tcW w:w="1474" w:type="dxa"/>
            <w:shd w:val="clear" w:color="auto" w:fill="auto"/>
          </w:tcPr>
          <w:p w:rsidR="00CA2DA8" w:rsidRPr="00CA2DA8" w:rsidRDefault="00CA2DA8" w:rsidP="00CA2DA8">
            <w:pPr>
              <w:jc w:val="right"/>
              <w:rPr>
                <w:sz w:val="20"/>
              </w:rPr>
            </w:pPr>
            <w:r w:rsidRPr="00CA2DA8">
              <w:rPr>
                <w:sz w:val="20"/>
              </w:rPr>
              <w:t>5,8</w:t>
            </w:r>
          </w:p>
        </w:tc>
      </w:tr>
      <w:tr w:rsidR="00CA2DA8" w:rsidRPr="00CA2DA8" w:rsidTr="00CA2DA8">
        <w:trPr>
          <w:trHeight w:val="288"/>
        </w:trPr>
        <w:tc>
          <w:tcPr>
            <w:tcW w:w="709" w:type="dxa"/>
            <w:shd w:val="clear" w:color="auto" w:fill="auto"/>
          </w:tcPr>
          <w:p w:rsidR="00CA2DA8" w:rsidRPr="00CA2DA8" w:rsidRDefault="00CA2DA8" w:rsidP="00CA2DA8">
            <w:pPr>
              <w:jc w:val="center"/>
              <w:rPr>
                <w:sz w:val="20"/>
              </w:rPr>
            </w:pPr>
            <w:r w:rsidRPr="00CA2DA8">
              <w:rPr>
                <w:sz w:val="20"/>
              </w:rPr>
              <w:t>ХI</w:t>
            </w:r>
          </w:p>
        </w:tc>
        <w:tc>
          <w:tcPr>
            <w:tcW w:w="3042" w:type="dxa"/>
            <w:shd w:val="clear" w:color="auto" w:fill="auto"/>
          </w:tcPr>
          <w:p w:rsidR="00CA2DA8" w:rsidRPr="00CA2DA8" w:rsidRDefault="00CA2DA8" w:rsidP="00CA2DA8">
            <w:pPr>
              <w:rPr>
                <w:sz w:val="20"/>
              </w:rPr>
            </w:pPr>
            <w:r w:rsidRPr="00CA2DA8">
              <w:rPr>
                <w:sz w:val="20"/>
              </w:rPr>
              <w:t>Болести на храносмилателната система</w:t>
            </w:r>
          </w:p>
        </w:tc>
        <w:tc>
          <w:tcPr>
            <w:tcW w:w="703" w:type="dxa"/>
            <w:shd w:val="clear" w:color="auto" w:fill="auto"/>
          </w:tcPr>
          <w:p w:rsidR="00CA2DA8" w:rsidRPr="00CA2DA8" w:rsidRDefault="00CA2DA8" w:rsidP="00CA2DA8">
            <w:pPr>
              <w:jc w:val="right"/>
              <w:rPr>
                <w:sz w:val="20"/>
              </w:rPr>
            </w:pPr>
            <w:r w:rsidRPr="00CA2DA8">
              <w:rPr>
                <w:sz w:val="20"/>
              </w:rPr>
              <w:t>128</w:t>
            </w:r>
          </w:p>
        </w:tc>
        <w:tc>
          <w:tcPr>
            <w:tcW w:w="1363" w:type="dxa"/>
            <w:shd w:val="clear" w:color="auto" w:fill="auto"/>
          </w:tcPr>
          <w:p w:rsidR="00CA2DA8" w:rsidRPr="00CA2DA8" w:rsidRDefault="00CA2DA8" w:rsidP="00CA2DA8">
            <w:pPr>
              <w:jc w:val="right"/>
              <w:rPr>
                <w:sz w:val="20"/>
              </w:rPr>
            </w:pPr>
            <w:r w:rsidRPr="00CA2DA8">
              <w:rPr>
                <w:sz w:val="20"/>
              </w:rPr>
              <w:t>87,1</w:t>
            </w:r>
          </w:p>
        </w:tc>
        <w:tc>
          <w:tcPr>
            <w:tcW w:w="1474" w:type="dxa"/>
            <w:shd w:val="clear" w:color="auto" w:fill="auto"/>
          </w:tcPr>
          <w:p w:rsidR="00CA2DA8" w:rsidRPr="00CA2DA8" w:rsidRDefault="00CA2DA8" w:rsidP="00CA2DA8">
            <w:pPr>
              <w:jc w:val="right"/>
              <w:rPr>
                <w:sz w:val="20"/>
              </w:rPr>
            </w:pPr>
            <w:r w:rsidRPr="00CA2DA8">
              <w:rPr>
                <w:sz w:val="20"/>
              </w:rPr>
              <w:t>4,7</w:t>
            </w:r>
          </w:p>
        </w:tc>
        <w:tc>
          <w:tcPr>
            <w:tcW w:w="912" w:type="dxa"/>
            <w:shd w:val="clear" w:color="auto" w:fill="auto"/>
          </w:tcPr>
          <w:p w:rsidR="00CA2DA8" w:rsidRPr="00CA2DA8" w:rsidRDefault="00CA2DA8" w:rsidP="00CA2DA8">
            <w:pPr>
              <w:jc w:val="right"/>
              <w:rPr>
                <w:sz w:val="20"/>
              </w:rPr>
            </w:pPr>
            <w:r w:rsidRPr="00CA2DA8">
              <w:rPr>
                <w:sz w:val="20"/>
              </w:rPr>
              <w:t>137</w:t>
            </w:r>
          </w:p>
        </w:tc>
        <w:tc>
          <w:tcPr>
            <w:tcW w:w="1219" w:type="dxa"/>
            <w:shd w:val="clear" w:color="auto" w:fill="auto"/>
          </w:tcPr>
          <w:p w:rsidR="00CA2DA8" w:rsidRPr="00CA2DA8" w:rsidRDefault="00CA2DA8" w:rsidP="00CA2DA8">
            <w:pPr>
              <w:jc w:val="right"/>
              <w:rPr>
                <w:sz w:val="20"/>
              </w:rPr>
            </w:pPr>
            <w:r w:rsidRPr="00CA2DA8">
              <w:rPr>
                <w:sz w:val="20"/>
              </w:rPr>
              <w:t>92,5</w:t>
            </w:r>
          </w:p>
        </w:tc>
        <w:tc>
          <w:tcPr>
            <w:tcW w:w="1474" w:type="dxa"/>
            <w:shd w:val="clear" w:color="auto" w:fill="auto"/>
          </w:tcPr>
          <w:p w:rsidR="00CA2DA8" w:rsidRPr="00CA2DA8" w:rsidRDefault="00CA2DA8" w:rsidP="00CA2DA8">
            <w:pPr>
              <w:jc w:val="right"/>
              <w:rPr>
                <w:sz w:val="20"/>
              </w:rPr>
            </w:pPr>
            <w:r w:rsidRPr="00CA2DA8">
              <w:rPr>
                <w:sz w:val="20"/>
              </w:rPr>
              <w:t>4,4</w:t>
            </w:r>
          </w:p>
        </w:tc>
      </w:tr>
      <w:tr w:rsidR="00CA2DA8" w:rsidRPr="00CA2DA8" w:rsidTr="00CA2DA8">
        <w:trPr>
          <w:trHeight w:val="288"/>
        </w:trPr>
        <w:tc>
          <w:tcPr>
            <w:tcW w:w="709" w:type="dxa"/>
            <w:shd w:val="clear" w:color="auto" w:fill="auto"/>
          </w:tcPr>
          <w:p w:rsidR="00CA2DA8" w:rsidRPr="00CA2DA8" w:rsidRDefault="00CA2DA8" w:rsidP="00CA2DA8">
            <w:pPr>
              <w:jc w:val="center"/>
              <w:rPr>
                <w:sz w:val="20"/>
              </w:rPr>
            </w:pPr>
            <w:r w:rsidRPr="00CA2DA8">
              <w:rPr>
                <w:sz w:val="20"/>
              </w:rPr>
              <w:t>ХII</w:t>
            </w:r>
          </w:p>
        </w:tc>
        <w:tc>
          <w:tcPr>
            <w:tcW w:w="3042" w:type="dxa"/>
            <w:shd w:val="clear" w:color="auto" w:fill="auto"/>
          </w:tcPr>
          <w:p w:rsidR="00CA2DA8" w:rsidRPr="00CA2DA8" w:rsidRDefault="00CA2DA8" w:rsidP="00CA2DA8">
            <w:pPr>
              <w:rPr>
                <w:sz w:val="20"/>
                <w:lang w:val="ru-RU"/>
              </w:rPr>
            </w:pPr>
            <w:r w:rsidRPr="00CA2DA8">
              <w:rPr>
                <w:sz w:val="20"/>
                <w:lang w:val="ru-RU"/>
              </w:rPr>
              <w:t>Болести на кожата и подкожната тъкан</w:t>
            </w:r>
          </w:p>
        </w:tc>
        <w:tc>
          <w:tcPr>
            <w:tcW w:w="703" w:type="dxa"/>
            <w:shd w:val="clear" w:color="auto" w:fill="auto"/>
          </w:tcPr>
          <w:p w:rsidR="00CA2DA8" w:rsidRPr="00CA2DA8" w:rsidRDefault="00CA2DA8" w:rsidP="00CA2DA8">
            <w:pPr>
              <w:jc w:val="right"/>
              <w:rPr>
                <w:sz w:val="20"/>
              </w:rPr>
            </w:pPr>
            <w:r w:rsidRPr="00CA2DA8">
              <w:rPr>
                <w:sz w:val="20"/>
              </w:rPr>
              <w:t>2</w:t>
            </w:r>
          </w:p>
        </w:tc>
        <w:tc>
          <w:tcPr>
            <w:tcW w:w="1363" w:type="dxa"/>
            <w:shd w:val="clear" w:color="auto" w:fill="auto"/>
          </w:tcPr>
          <w:p w:rsidR="00CA2DA8" w:rsidRPr="00CA2DA8" w:rsidRDefault="00CA2DA8" w:rsidP="00CA2DA8">
            <w:pPr>
              <w:jc w:val="right"/>
              <w:rPr>
                <w:sz w:val="20"/>
              </w:rPr>
            </w:pPr>
            <w:r w:rsidRPr="00CA2DA8">
              <w:rPr>
                <w:sz w:val="20"/>
              </w:rPr>
              <w:t>1,4</w:t>
            </w:r>
          </w:p>
        </w:tc>
        <w:tc>
          <w:tcPr>
            <w:tcW w:w="1474" w:type="dxa"/>
            <w:shd w:val="clear" w:color="auto" w:fill="auto"/>
          </w:tcPr>
          <w:p w:rsidR="00CA2DA8" w:rsidRPr="00CA2DA8" w:rsidRDefault="00CA2DA8" w:rsidP="00CA2DA8">
            <w:pPr>
              <w:jc w:val="right"/>
              <w:rPr>
                <w:sz w:val="20"/>
              </w:rPr>
            </w:pPr>
            <w:r w:rsidRPr="00CA2DA8">
              <w:rPr>
                <w:sz w:val="20"/>
              </w:rPr>
              <w:t>0,1</w:t>
            </w:r>
          </w:p>
        </w:tc>
        <w:tc>
          <w:tcPr>
            <w:tcW w:w="912" w:type="dxa"/>
            <w:shd w:val="clear" w:color="auto" w:fill="auto"/>
          </w:tcPr>
          <w:p w:rsidR="00CA2DA8" w:rsidRPr="00CA2DA8" w:rsidRDefault="00CA2DA8" w:rsidP="00CA2DA8">
            <w:pPr>
              <w:jc w:val="right"/>
              <w:rPr>
                <w:sz w:val="20"/>
              </w:rPr>
            </w:pPr>
            <w:r w:rsidRPr="00CA2DA8">
              <w:rPr>
                <w:sz w:val="20"/>
              </w:rPr>
              <w:t>3</w:t>
            </w:r>
          </w:p>
        </w:tc>
        <w:tc>
          <w:tcPr>
            <w:tcW w:w="1219" w:type="dxa"/>
            <w:shd w:val="clear" w:color="auto" w:fill="auto"/>
          </w:tcPr>
          <w:p w:rsidR="00CA2DA8" w:rsidRPr="00CA2DA8" w:rsidRDefault="00CA2DA8" w:rsidP="00CA2DA8">
            <w:pPr>
              <w:jc w:val="right"/>
              <w:rPr>
                <w:sz w:val="20"/>
              </w:rPr>
            </w:pPr>
            <w:r w:rsidRPr="00CA2DA8">
              <w:rPr>
                <w:sz w:val="20"/>
              </w:rPr>
              <w:t>2,0</w:t>
            </w:r>
          </w:p>
        </w:tc>
        <w:tc>
          <w:tcPr>
            <w:tcW w:w="1474" w:type="dxa"/>
            <w:shd w:val="clear" w:color="auto" w:fill="auto"/>
          </w:tcPr>
          <w:p w:rsidR="00CA2DA8" w:rsidRPr="00CA2DA8" w:rsidRDefault="00CA2DA8" w:rsidP="00CA2DA8">
            <w:pPr>
              <w:jc w:val="right"/>
              <w:rPr>
                <w:sz w:val="20"/>
              </w:rPr>
            </w:pPr>
            <w:r w:rsidRPr="00CA2DA8">
              <w:rPr>
                <w:sz w:val="20"/>
              </w:rPr>
              <w:t>0,09</w:t>
            </w:r>
          </w:p>
        </w:tc>
      </w:tr>
      <w:tr w:rsidR="00CA2DA8" w:rsidRPr="00CA2DA8" w:rsidTr="00CA2DA8">
        <w:trPr>
          <w:trHeight w:val="163"/>
        </w:trPr>
        <w:tc>
          <w:tcPr>
            <w:tcW w:w="709" w:type="dxa"/>
            <w:shd w:val="clear" w:color="auto" w:fill="auto"/>
          </w:tcPr>
          <w:p w:rsidR="00CA2DA8" w:rsidRPr="00CA2DA8" w:rsidRDefault="00CA2DA8" w:rsidP="00CA2DA8">
            <w:pPr>
              <w:jc w:val="center"/>
              <w:rPr>
                <w:sz w:val="20"/>
              </w:rPr>
            </w:pPr>
            <w:r w:rsidRPr="00CA2DA8">
              <w:rPr>
                <w:sz w:val="20"/>
              </w:rPr>
              <w:t>ХIII</w:t>
            </w:r>
          </w:p>
        </w:tc>
        <w:tc>
          <w:tcPr>
            <w:tcW w:w="3042" w:type="dxa"/>
            <w:shd w:val="clear" w:color="auto" w:fill="auto"/>
          </w:tcPr>
          <w:p w:rsidR="00CA2DA8" w:rsidRPr="00CA2DA8" w:rsidRDefault="00CA2DA8" w:rsidP="00CA2DA8">
            <w:pPr>
              <w:rPr>
                <w:sz w:val="20"/>
                <w:lang w:val="ru-RU"/>
              </w:rPr>
            </w:pPr>
            <w:r w:rsidRPr="00CA2DA8">
              <w:rPr>
                <w:sz w:val="20"/>
                <w:lang w:val="ru-RU"/>
              </w:rPr>
              <w:t>Болести на костно-мускулната сис</w:t>
            </w:r>
            <w:r w:rsidRPr="00CA2DA8">
              <w:rPr>
                <w:sz w:val="20"/>
                <w:lang w:val="ru-RU"/>
              </w:rPr>
              <w:softHyphen/>
              <w:t>тема и на съединителната тъкан</w:t>
            </w:r>
          </w:p>
        </w:tc>
        <w:tc>
          <w:tcPr>
            <w:tcW w:w="703" w:type="dxa"/>
            <w:shd w:val="clear" w:color="auto" w:fill="auto"/>
          </w:tcPr>
          <w:p w:rsidR="00CA2DA8" w:rsidRPr="00CA2DA8" w:rsidRDefault="00CA2DA8" w:rsidP="00CA2DA8">
            <w:pPr>
              <w:jc w:val="right"/>
              <w:rPr>
                <w:sz w:val="20"/>
              </w:rPr>
            </w:pPr>
            <w:r w:rsidRPr="00CA2DA8">
              <w:rPr>
                <w:sz w:val="20"/>
              </w:rPr>
              <w:t>2</w:t>
            </w:r>
          </w:p>
        </w:tc>
        <w:tc>
          <w:tcPr>
            <w:tcW w:w="1363" w:type="dxa"/>
            <w:shd w:val="clear" w:color="auto" w:fill="auto"/>
          </w:tcPr>
          <w:p w:rsidR="00CA2DA8" w:rsidRPr="00CA2DA8" w:rsidRDefault="00CA2DA8" w:rsidP="00CA2DA8">
            <w:pPr>
              <w:jc w:val="right"/>
              <w:rPr>
                <w:sz w:val="20"/>
              </w:rPr>
            </w:pPr>
            <w:r w:rsidRPr="00CA2DA8">
              <w:rPr>
                <w:sz w:val="20"/>
              </w:rPr>
              <w:t>1,4</w:t>
            </w:r>
          </w:p>
        </w:tc>
        <w:tc>
          <w:tcPr>
            <w:tcW w:w="1474" w:type="dxa"/>
            <w:shd w:val="clear" w:color="auto" w:fill="auto"/>
          </w:tcPr>
          <w:p w:rsidR="00CA2DA8" w:rsidRPr="00CA2DA8" w:rsidRDefault="00CA2DA8" w:rsidP="00CA2DA8">
            <w:pPr>
              <w:jc w:val="right"/>
              <w:rPr>
                <w:sz w:val="20"/>
              </w:rPr>
            </w:pPr>
            <w:r w:rsidRPr="00CA2DA8">
              <w:rPr>
                <w:sz w:val="20"/>
              </w:rPr>
              <w:t>0,1</w:t>
            </w:r>
          </w:p>
        </w:tc>
        <w:tc>
          <w:tcPr>
            <w:tcW w:w="912" w:type="dxa"/>
            <w:shd w:val="clear" w:color="auto" w:fill="auto"/>
          </w:tcPr>
          <w:p w:rsidR="00CA2DA8" w:rsidRPr="00CA2DA8" w:rsidRDefault="00CA2DA8" w:rsidP="00CA2DA8">
            <w:pPr>
              <w:jc w:val="right"/>
              <w:rPr>
                <w:sz w:val="20"/>
              </w:rPr>
            </w:pPr>
            <w:r w:rsidRPr="00CA2DA8">
              <w:rPr>
                <w:sz w:val="20"/>
              </w:rPr>
              <w:t>5</w:t>
            </w:r>
          </w:p>
        </w:tc>
        <w:tc>
          <w:tcPr>
            <w:tcW w:w="1219" w:type="dxa"/>
            <w:shd w:val="clear" w:color="auto" w:fill="auto"/>
          </w:tcPr>
          <w:p w:rsidR="00CA2DA8" w:rsidRPr="00CA2DA8" w:rsidRDefault="00CA2DA8" w:rsidP="00CA2DA8">
            <w:pPr>
              <w:jc w:val="right"/>
              <w:rPr>
                <w:sz w:val="20"/>
              </w:rPr>
            </w:pPr>
            <w:r w:rsidRPr="00CA2DA8">
              <w:rPr>
                <w:sz w:val="20"/>
              </w:rPr>
              <w:t>3,4</w:t>
            </w:r>
          </w:p>
        </w:tc>
        <w:tc>
          <w:tcPr>
            <w:tcW w:w="1474" w:type="dxa"/>
            <w:shd w:val="clear" w:color="auto" w:fill="auto"/>
          </w:tcPr>
          <w:p w:rsidR="00CA2DA8" w:rsidRPr="00CA2DA8" w:rsidRDefault="00CA2DA8" w:rsidP="00CA2DA8">
            <w:pPr>
              <w:jc w:val="right"/>
              <w:rPr>
                <w:sz w:val="20"/>
              </w:rPr>
            </w:pPr>
            <w:r w:rsidRPr="00CA2DA8">
              <w:rPr>
                <w:sz w:val="20"/>
              </w:rPr>
              <w:t>0,2</w:t>
            </w:r>
          </w:p>
        </w:tc>
      </w:tr>
      <w:tr w:rsidR="00CA2DA8" w:rsidRPr="00CA2DA8" w:rsidTr="00CA2DA8">
        <w:trPr>
          <w:trHeight w:val="288"/>
        </w:trPr>
        <w:tc>
          <w:tcPr>
            <w:tcW w:w="709" w:type="dxa"/>
            <w:shd w:val="clear" w:color="auto" w:fill="auto"/>
          </w:tcPr>
          <w:p w:rsidR="00CA2DA8" w:rsidRPr="00CA2DA8" w:rsidRDefault="00CA2DA8" w:rsidP="00CA2DA8">
            <w:pPr>
              <w:jc w:val="center"/>
              <w:rPr>
                <w:sz w:val="20"/>
              </w:rPr>
            </w:pPr>
            <w:r w:rsidRPr="00CA2DA8">
              <w:rPr>
                <w:sz w:val="20"/>
              </w:rPr>
              <w:t>ХIV</w:t>
            </w:r>
          </w:p>
        </w:tc>
        <w:tc>
          <w:tcPr>
            <w:tcW w:w="3042" w:type="dxa"/>
            <w:shd w:val="clear" w:color="auto" w:fill="auto"/>
          </w:tcPr>
          <w:p w:rsidR="00CA2DA8" w:rsidRPr="00CA2DA8" w:rsidRDefault="00CA2DA8" w:rsidP="00CA2DA8">
            <w:pPr>
              <w:rPr>
                <w:sz w:val="20"/>
                <w:lang w:val="ru-RU"/>
              </w:rPr>
            </w:pPr>
            <w:r w:rsidRPr="00CA2DA8">
              <w:rPr>
                <w:sz w:val="20"/>
                <w:lang w:val="ru-RU"/>
              </w:rPr>
              <w:t>Болести на пикочо-половата система</w:t>
            </w:r>
          </w:p>
        </w:tc>
        <w:tc>
          <w:tcPr>
            <w:tcW w:w="703" w:type="dxa"/>
            <w:shd w:val="clear" w:color="auto" w:fill="auto"/>
          </w:tcPr>
          <w:p w:rsidR="00CA2DA8" w:rsidRPr="00CA2DA8" w:rsidRDefault="00CA2DA8" w:rsidP="00CA2DA8">
            <w:pPr>
              <w:jc w:val="right"/>
              <w:rPr>
                <w:sz w:val="20"/>
              </w:rPr>
            </w:pPr>
            <w:r w:rsidRPr="00CA2DA8">
              <w:rPr>
                <w:sz w:val="20"/>
              </w:rPr>
              <w:t>50</w:t>
            </w:r>
          </w:p>
        </w:tc>
        <w:tc>
          <w:tcPr>
            <w:tcW w:w="1363" w:type="dxa"/>
            <w:shd w:val="clear" w:color="auto" w:fill="auto"/>
          </w:tcPr>
          <w:p w:rsidR="00CA2DA8" w:rsidRPr="00CA2DA8" w:rsidRDefault="00CA2DA8" w:rsidP="00CA2DA8">
            <w:pPr>
              <w:jc w:val="right"/>
              <w:rPr>
                <w:sz w:val="20"/>
              </w:rPr>
            </w:pPr>
            <w:r w:rsidRPr="00CA2DA8">
              <w:rPr>
                <w:sz w:val="20"/>
              </w:rPr>
              <w:t>34,0</w:t>
            </w:r>
          </w:p>
        </w:tc>
        <w:tc>
          <w:tcPr>
            <w:tcW w:w="1474" w:type="dxa"/>
            <w:shd w:val="clear" w:color="auto" w:fill="auto"/>
          </w:tcPr>
          <w:p w:rsidR="00CA2DA8" w:rsidRPr="00CA2DA8" w:rsidRDefault="00CA2DA8" w:rsidP="00CA2DA8">
            <w:pPr>
              <w:jc w:val="right"/>
              <w:rPr>
                <w:sz w:val="20"/>
              </w:rPr>
            </w:pPr>
            <w:r w:rsidRPr="00CA2DA8">
              <w:rPr>
                <w:sz w:val="20"/>
              </w:rPr>
              <w:t>1,9</w:t>
            </w:r>
          </w:p>
        </w:tc>
        <w:tc>
          <w:tcPr>
            <w:tcW w:w="912" w:type="dxa"/>
            <w:shd w:val="clear" w:color="auto" w:fill="auto"/>
          </w:tcPr>
          <w:p w:rsidR="00CA2DA8" w:rsidRPr="00CA2DA8" w:rsidRDefault="00CA2DA8" w:rsidP="00CA2DA8">
            <w:pPr>
              <w:jc w:val="right"/>
              <w:rPr>
                <w:sz w:val="20"/>
              </w:rPr>
            </w:pPr>
            <w:r w:rsidRPr="00CA2DA8">
              <w:rPr>
                <w:sz w:val="20"/>
              </w:rPr>
              <w:t>43</w:t>
            </w:r>
          </w:p>
        </w:tc>
        <w:tc>
          <w:tcPr>
            <w:tcW w:w="1219" w:type="dxa"/>
            <w:shd w:val="clear" w:color="auto" w:fill="auto"/>
          </w:tcPr>
          <w:p w:rsidR="00CA2DA8" w:rsidRPr="00CA2DA8" w:rsidRDefault="00CA2DA8" w:rsidP="00CA2DA8">
            <w:pPr>
              <w:jc w:val="right"/>
              <w:rPr>
                <w:sz w:val="20"/>
              </w:rPr>
            </w:pPr>
            <w:r w:rsidRPr="00CA2DA8">
              <w:rPr>
                <w:sz w:val="20"/>
              </w:rPr>
              <w:t>29,0</w:t>
            </w:r>
          </w:p>
        </w:tc>
        <w:tc>
          <w:tcPr>
            <w:tcW w:w="1474" w:type="dxa"/>
            <w:shd w:val="clear" w:color="auto" w:fill="auto"/>
          </w:tcPr>
          <w:p w:rsidR="00CA2DA8" w:rsidRPr="00CA2DA8" w:rsidRDefault="00CA2DA8" w:rsidP="00CA2DA8">
            <w:pPr>
              <w:jc w:val="right"/>
              <w:rPr>
                <w:sz w:val="20"/>
              </w:rPr>
            </w:pPr>
            <w:r w:rsidRPr="00CA2DA8">
              <w:rPr>
                <w:sz w:val="20"/>
              </w:rPr>
              <w:t>1,4</w:t>
            </w:r>
          </w:p>
        </w:tc>
      </w:tr>
      <w:tr w:rsidR="00CA2DA8" w:rsidRPr="00CA2DA8" w:rsidTr="00CA2DA8">
        <w:trPr>
          <w:trHeight w:val="288"/>
        </w:trPr>
        <w:tc>
          <w:tcPr>
            <w:tcW w:w="709" w:type="dxa"/>
            <w:shd w:val="clear" w:color="auto" w:fill="auto"/>
          </w:tcPr>
          <w:p w:rsidR="00CA2DA8" w:rsidRPr="00CA2DA8" w:rsidRDefault="00CA2DA8" w:rsidP="00CA2DA8">
            <w:pPr>
              <w:jc w:val="center"/>
              <w:rPr>
                <w:sz w:val="20"/>
              </w:rPr>
            </w:pPr>
            <w:r w:rsidRPr="00CA2DA8">
              <w:rPr>
                <w:sz w:val="20"/>
              </w:rPr>
              <w:t>ХV</w:t>
            </w:r>
          </w:p>
        </w:tc>
        <w:tc>
          <w:tcPr>
            <w:tcW w:w="3042" w:type="dxa"/>
            <w:shd w:val="clear" w:color="auto" w:fill="auto"/>
          </w:tcPr>
          <w:p w:rsidR="00CA2DA8" w:rsidRPr="00CA2DA8" w:rsidRDefault="00CA2DA8" w:rsidP="00CA2DA8">
            <w:pPr>
              <w:rPr>
                <w:sz w:val="20"/>
                <w:lang w:val="ru-RU"/>
              </w:rPr>
            </w:pPr>
            <w:r w:rsidRPr="00CA2DA8">
              <w:rPr>
                <w:sz w:val="20"/>
                <w:lang w:val="ru-RU"/>
              </w:rPr>
              <w:t>Бременност, раждане и послеродов период</w:t>
            </w:r>
          </w:p>
        </w:tc>
        <w:tc>
          <w:tcPr>
            <w:tcW w:w="703" w:type="dxa"/>
            <w:shd w:val="clear" w:color="auto" w:fill="auto"/>
          </w:tcPr>
          <w:p w:rsidR="00CA2DA8" w:rsidRPr="00CA2DA8" w:rsidRDefault="00CA2DA8" w:rsidP="00CA2DA8">
            <w:pPr>
              <w:jc w:val="right"/>
              <w:rPr>
                <w:sz w:val="20"/>
              </w:rPr>
            </w:pPr>
          </w:p>
        </w:tc>
        <w:tc>
          <w:tcPr>
            <w:tcW w:w="1363" w:type="dxa"/>
            <w:shd w:val="clear" w:color="auto" w:fill="auto"/>
          </w:tcPr>
          <w:p w:rsidR="00CA2DA8" w:rsidRPr="00CA2DA8" w:rsidRDefault="00CA2DA8" w:rsidP="00CA2DA8">
            <w:pPr>
              <w:jc w:val="right"/>
              <w:rPr>
                <w:sz w:val="20"/>
              </w:rPr>
            </w:pPr>
          </w:p>
        </w:tc>
        <w:tc>
          <w:tcPr>
            <w:tcW w:w="1474" w:type="dxa"/>
            <w:shd w:val="clear" w:color="auto" w:fill="auto"/>
          </w:tcPr>
          <w:p w:rsidR="00CA2DA8" w:rsidRPr="00CA2DA8" w:rsidRDefault="00CA2DA8" w:rsidP="00CA2DA8">
            <w:pPr>
              <w:jc w:val="right"/>
              <w:rPr>
                <w:sz w:val="20"/>
              </w:rPr>
            </w:pPr>
          </w:p>
        </w:tc>
        <w:tc>
          <w:tcPr>
            <w:tcW w:w="912" w:type="dxa"/>
            <w:shd w:val="clear" w:color="auto" w:fill="auto"/>
          </w:tcPr>
          <w:p w:rsidR="00CA2DA8" w:rsidRPr="00CA2DA8" w:rsidRDefault="00CA2DA8" w:rsidP="00CA2DA8">
            <w:pPr>
              <w:jc w:val="right"/>
              <w:rPr>
                <w:sz w:val="20"/>
              </w:rPr>
            </w:pPr>
          </w:p>
        </w:tc>
        <w:tc>
          <w:tcPr>
            <w:tcW w:w="1219" w:type="dxa"/>
            <w:shd w:val="clear" w:color="auto" w:fill="auto"/>
          </w:tcPr>
          <w:p w:rsidR="00CA2DA8" w:rsidRPr="00CA2DA8" w:rsidRDefault="00CA2DA8" w:rsidP="00CA2DA8">
            <w:pPr>
              <w:jc w:val="right"/>
              <w:rPr>
                <w:sz w:val="20"/>
              </w:rPr>
            </w:pPr>
          </w:p>
        </w:tc>
        <w:tc>
          <w:tcPr>
            <w:tcW w:w="1474" w:type="dxa"/>
            <w:shd w:val="clear" w:color="auto" w:fill="auto"/>
          </w:tcPr>
          <w:p w:rsidR="00CA2DA8" w:rsidRPr="00CA2DA8" w:rsidRDefault="00CA2DA8" w:rsidP="00CA2DA8">
            <w:pPr>
              <w:jc w:val="right"/>
              <w:rPr>
                <w:sz w:val="20"/>
              </w:rPr>
            </w:pPr>
          </w:p>
        </w:tc>
      </w:tr>
      <w:tr w:rsidR="00CA2DA8" w:rsidRPr="00CA2DA8" w:rsidTr="00CA2DA8">
        <w:trPr>
          <w:trHeight w:val="288"/>
        </w:trPr>
        <w:tc>
          <w:tcPr>
            <w:tcW w:w="709" w:type="dxa"/>
            <w:shd w:val="clear" w:color="auto" w:fill="auto"/>
          </w:tcPr>
          <w:p w:rsidR="00CA2DA8" w:rsidRPr="00CA2DA8" w:rsidRDefault="00CA2DA8" w:rsidP="00CA2DA8">
            <w:pPr>
              <w:jc w:val="center"/>
              <w:rPr>
                <w:sz w:val="20"/>
              </w:rPr>
            </w:pPr>
            <w:r w:rsidRPr="00CA2DA8">
              <w:rPr>
                <w:sz w:val="20"/>
              </w:rPr>
              <w:t>ХVI</w:t>
            </w:r>
          </w:p>
        </w:tc>
        <w:tc>
          <w:tcPr>
            <w:tcW w:w="3042" w:type="dxa"/>
            <w:shd w:val="clear" w:color="auto" w:fill="auto"/>
          </w:tcPr>
          <w:p w:rsidR="00CA2DA8" w:rsidRPr="00CA2DA8" w:rsidRDefault="00CA2DA8" w:rsidP="00CA2DA8">
            <w:pPr>
              <w:rPr>
                <w:sz w:val="20"/>
                <w:lang w:val="ru-RU"/>
              </w:rPr>
            </w:pPr>
            <w:r w:rsidRPr="00CA2DA8">
              <w:rPr>
                <w:sz w:val="20"/>
                <w:lang w:val="ru-RU"/>
              </w:rPr>
              <w:t>Някои състояния, възникващи през перинаталния период</w:t>
            </w:r>
          </w:p>
        </w:tc>
        <w:tc>
          <w:tcPr>
            <w:tcW w:w="703" w:type="dxa"/>
            <w:shd w:val="clear" w:color="auto" w:fill="auto"/>
          </w:tcPr>
          <w:p w:rsidR="00CA2DA8" w:rsidRPr="00CA2DA8" w:rsidRDefault="00CA2DA8" w:rsidP="00CA2DA8">
            <w:pPr>
              <w:jc w:val="right"/>
              <w:rPr>
                <w:sz w:val="20"/>
              </w:rPr>
            </w:pPr>
            <w:r w:rsidRPr="00CA2DA8">
              <w:rPr>
                <w:sz w:val="20"/>
              </w:rPr>
              <w:t>3</w:t>
            </w:r>
          </w:p>
        </w:tc>
        <w:tc>
          <w:tcPr>
            <w:tcW w:w="1363" w:type="dxa"/>
            <w:shd w:val="clear" w:color="auto" w:fill="auto"/>
          </w:tcPr>
          <w:p w:rsidR="00CA2DA8" w:rsidRPr="00CA2DA8" w:rsidRDefault="00CA2DA8" w:rsidP="00CA2DA8">
            <w:pPr>
              <w:jc w:val="right"/>
              <w:rPr>
                <w:sz w:val="20"/>
              </w:rPr>
            </w:pPr>
            <w:r w:rsidRPr="00CA2DA8">
              <w:rPr>
                <w:sz w:val="20"/>
              </w:rPr>
              <w:t>2,0</w:t>
            </w:r>
          </w:p>
        </w:tc>
        <w:tc>
          <w:tcPr>
            <w:tcW w:w="1474" w:type="dxa"/>
            <w:shd w:val="clear" w:color="auto" w:fill="auto"/>
          </w:tcPr>
          <w:p w:rsidR="00CA2DA8" w:rsidRPr="00CA2DA8" w:rsidRDefault="00CA2DA8" w:rsidP="00CA2DA8">
            <w:pPr>
              <w:jc w:val="right"/>
              <w:rPr>
                <w:sz w:val="20"/>
              </w:rPr>
            </w:pPr>
            <w:r w:rsidRPr="00CA2DA8">
              <w:rPr>
                <w:sz w:val="20"/>
              </w:rPr>
              <w:t>0,1</w:t>
            </w:r>
          </w:p>
        </w:tc>
        <w:tc>
          <w:tcPr>
            <w:tcW w:w="912" w:type="dxa"/>
            <w:shd w:val="clear" w:color="auto" w:fill="auto"/>
          </w:tcPr>
          <w:p w:rsidR="00CA2DA8" w:rsidRPr="00CA2DA8" w:rsidRDefault="00CA2DA8" w:rsidP="00CA2DA8">
            <w:pPr>
              <w:jc w:val="right"/>
              <w:rPr>
                <w:sz w:val="20"/>
              </w:rPr>
            </w:pPr>
            <w:r w:rsidRPr="00CA2DA8">
              <w:rPr>
                <w:sz w:val="20"/>
              </w:rPr>
              <w:t>1</w:t>
            </w:r>
          </w:p>
        </w:tc>
        <w:tc>
          <w:tcPr>
            <w:tcW w:w="1219" w:type="dxa"/>
            <w:shd w:val="clear" w:color="auto" w:fill="auto"/>
          </w:tcPr>
          <w:p w:rsidR="00CA2DA8" w:rsidRPr="00CA2DA8" w:rsidRDefault="00CA2DA8" w:rsidP="00CA2DA8">
            <w:pPr>
              <w:jc w:val="right"/>
              <w:rPr>
                <w:sz w:val="20"/>
              </w:rPr>
            </w:pPr>
            <w:r w:rsidRPr="00CA2DA8">
              <w:rPr>
                <w:sz w:val="20"/>
              </w:rPr>
              <w:t>0,7</w:t>
            </w:r>
          </w:p>
        </w:tc>
        <w:tc>
          <w:tcPr>
            <w:tcW w:w="1474" w:type="dxa"/>
            <w:shd w:val="clear" w:color="auto" w:fill="auto"/>
          </w:tcPr>
          <w:p w:rsidR="00CA2DA8" w:rsidRPr="00CA2DA8" w:rsidRDefault="00CA2DA8" w:rsidP="00CA2DA8">
            <w:pPr>
              <w:jc w:val="right"/>
              <w:rPr>
                <w:sz w:val="20"/>
              </w:rPr>
            </w:pPr>
            <w:r w:rsidRPr="00CA2DA8">
              <w:rPr>
                <w:sz w:val="20"/>
              </w:rPr>
              <w:t>0,6</w:t>
            </w:r>
          </w:p>
        </w:tc>
      </w:tr>
      <w:tr w:rsidR="00CA2DA8" w:rsidRPr="00CA2DA8" w:rsidTr="00CA2DA8">
        <w:trPr>
          <w:trHeight w:val="478"/>
        </w:trPr>
        <w:tc>
          <w:tcPr>
            <w:tcW w:w="709" w:type="dxa"/>
            <w:shd w:val="clear" w:color="auto" w:fill="auto"/>
          </w:tcPr>
          <w:p w:rsidR="00CA2DA8" w:rsidRPr="00CA2DA8" w:rsidRDefault="00CA2DA8" w:rsidP="00CA2DA8">
            <w:pPr>
              <w:jc w:val="center"/>
              <w:rPr>
                <w:sz w:val="20"/>
              </w:rPr>
            </w:pPr>
            <w:r w:rsidRPr="00CA2DA8">
              <w:rPr>
                <w:sz w:val="20"/>
              </w:rPr>
              <w:t>ХVII</w:t>
            </w:r>
          </w:p>
        </w:tc>
        <w:tc>
          <w:tcPr>
            <w:tcW w:w="3042" w:type="dxa"/>
            <w:shd w:val="clear" w:color="auto" w:fill="auto"/>
          </w:tcPr>
          <w:p w:rsidR="00CA2DA8" w:rsidRPr="00CA2DA8" w:rsidRDefault="00CA2DA8" w:rsidP="00CA2DA8">
            <w:pPr>
              <w:rPr>
                <w:sz w:val="20"/>
                <w:lang w:val="ru-RU"/>
              </w:rPr>
            </w:pPr>
            <w:r w:rsidRPr="00CA2DA8">
              <w:rPr>
                <w:sz w:val="20"/>
                <w:lang w:val="ru-RU"/>
              </w:rPr>
              <w:t>Вродени аномалии [пороци на развитието], деформации и хромозомни аберации</w:t>
            </w:r>
          </w:p>
        </w:tc>
        <w:tc>
          <w:tcPr>
            <w:tcW w:w="703" w:type="dxa"/>
            <w:shd w:val="clear" w:color="auto" w:fill="auto"/>
          </w:tcPr>
          <w:p w:rsidR="00CA2DA8" w:rsidRPr="00CA2DA8" w:rsidRDefault="00CA2DA8" w:rsidP="00CA2DA8">
            <w:pPr>
              <w:jc w:val="right"/>
              <w:rPr>
                <w:sz w:val="20"/>
              </w:rPr>
            </w:pPr>
            <w:r w:rsidRPr="00CA2DA8">
              <w:rPr>
                <w:sz w:val="20"/>
              </w:rPr>
              <w:t>2</w:t>
            </w:r>
          </w:p>
        </w:tc>
        <w:tc>
          <w:tcPr>
            <w:tcW w:w="1363" w:type="dxa"/>
            <w:shd w:val="clear" w:color="auto" w:fill="auto"/>
          </w:tcPr>
          <w:p w:rsidR="00CA2DA8" w:rsidRPr="00CA2DA8" w:rsidRDefault="00CA2DA8" w:rsidP="00CA2DA8">
            <w:pPr>
              <w:jc w:val="right"/>
              <w:rPr>
                <w:sz w:val="20"/>
              </w:rPr>
            </w:pPr>
            <w:r w:rsidRPr="00CA2DA8">
              <w:rPr>
                <w:sz w:val="20"/>
              </w:rPr>
              <w:t>1,4</w:t>
            </w:r>
          </w:p>
        </w:tc>
        <w:tc>
          <w:tcPr>
            <w:tcW w:w="1474" w:type="dxa"/>
            <w:shd w:val="clear" w:color="auto" w:fill="auto"/>
          </w:tcPr>
          <w:p w:rsidR="00CA2DA8" w:rsidRPr="00CA2DA8" w:rsidRDefault="00CA2DA8" w:rsidP="00CA2DA8">
            <w:pPr>
              <w:jc w:val="right"/>
              <w:rPr>
                <w:sz w:val="20"/>
              </w:rPr>
            </w:pPr>
            <w:r w:rsidRPr="00CA2DA8">
              <w:rPr>
                <w:sz w:val="20"/>
              </w:rPr>
              <w:t>0,1</w:t>
            </w:r>
          </w:p>
        </w:tc>
        <w:tc>
          <w:tcPr>
            <w:tcW w:w="912" w:type="dxa"/>
            <w:shd w:val="clear" w:color="auto" w:fill="auto"/>
          </w:tcPr>
          <w:p w:rsidR="00CA2DA8" w:rsidRPr="00CA2DA8" w:rsidRDefault="00CA2DA8" w:rsidP="00CA2DA8">
            <w:pPr>
              <w:jc w:val="right"/>
              <w:rPr>
                <w:sz w:val="20"/>
              </w:rPr>
            </w:pPr>
          </w:p>
        </w:tc>
        <w:tc>
          <w:tcPr>
            <w:tcW w:w="1219" w:type="dxa"/>
            <w:shd w:val="clear" w:color="auto" w:fill="auto"/>
          </w:tcPr>
          <w:p w:rsidR="00CA2DA8" w:rsidRPr="00CA2DA8" w:rsidRDefault="00CA2DA8" w:rsidP="00CA2DA8">
            <w:pPr>
              <w:jc w:val="right"/>
              <w:rPr>
                <w:sz w:val="20"/>
              </w:rPr>
            </w:pPr>
          </w:p>
        </w:tc>
        <w:tc>
          <w:tcPr>
            <w:tcW w:w="1474" w:type="dxa"/>
            <w:shd w:val="clear" w:color="auto" w:fill="auto"/>
          </w:tcPr>
          <w:p w:rsidR="00CA2DA8" w:rsidRPr="00CA2DA8" w:rsidRDefault="00CA2DA8" w:rsidP="00CA2DA8">
            <w:pPr>
              <w:jc w:val="right"/>
              <w:rPr>
                <w:sz w:val="20"/>
              </w:rPr>
            </w:pPr>
          </w:p>
        </w:tc>
      </w:tr>
      <w:tr w:rsidR="00CA2DA8" w:rsidRPr="00CA2DA8" w:rsidTr="00CA2DA8">
        <w:trPr>
          <w:trHeight w:val="763"/>
        </w:trPr>
        <w:tc>
          <w:tcPr>
            <w:tcW w:w="709" w:type="dxa"/>
            <w:shd w:val="clear" w:color="auto" w:fill="auto"/>
          </w:tcPr>
          <w:p w:rsidR="00CA2DA8" w:rsidRPr="00CA2DA8" w:rsidRDefault="00CA2DA8" w:rsidP="00CA2DA8">
            <w:pPr>
              <w:jc w:val="center"/>
              <w:rPr>
                <w:sz w:val="20"/>
              </w:rPr>
            </w:pPr>
            <w:r w:rsidRPr="00CA2DA8">
              <w:rPr>
                <w:sz w:val="20"/>
              </w:rPr>
              <w:t>ХVIII</w:t>
            </w:r>
          </w:p>
        </w:tc>
        <w:tc>
          <w:tcPr>
            <w:tcW w:w="3042" w:type="dxa"/>
            <w:shd w:val="clear" w:color="auto" w:fill="auto"/>
          </w:tcPr>
          <w:p w:rsidR="00CA2DA8" w:rsidRPr="00CA2DA8" w:rsidRDefault="00CA2DA8" w:rsidP="00CA2DA8">
            <w:pPr>
              <w:rPr>
                <w:sz w:val="20"/>
                <w:lang w:val="ru-RU"/>
              </w:rPr>
            </w:pPr>
            <w:bookmarkStart w:id="0" w:name="OLE_LINK1"/>
            <w:bookmarkStart w:id="1" w:name="OLE_LINK2"/>
            <w:r w:rsidRPr="00CA2DA8">
              <w:rPr>
                <w:sz w:val="20"/>
                <w:lang w:val="ru-RU"/>
              </w:rPr>
              <w:t>Симптоми, признаци и отклонения от нормата, открити при клинични и лабораторни изследвания, некласифицирани другаде</w:t>
            </w:r>
            <w:bookmarkEnd w:id="0"/>
            <w:bookmarkEnd w:id="1"/>
          </w:p>
        </w:tc>
        <w:tc>
          <w:tcPr>
            <w:tcW w:w="703" w:type="dxa"/>
            <w:shd w:val="clear" w:color="auto" w:fill="auto"/>
          </w:tcPr>
          <w:p w:rsidR="00CA2DA8" w:rsidRPr="00CA2DA8" w:rsidRDefault="00CA2DA8" w:rsidP="00CA2DA8">
            <w:pPr>
              <w:jc w:val="right"/>
              <w:rPr>
                <w:sz w:val="20"/>
              </w:rPr>
            </w:pPr>
            <w:r w:rsidRPr="00CA2DA8">
              <w:rPr>
                <w:sz w:val="20"/>
              </w:rPr>
              <w:t>108</w:t>
            </w:r>
          </w:p>
        </w:tc>
        <w:tc>
          <w:tcPr>
            <w:tcW w:w="1363" w:type="dxa"/>
            <w:shd w:val="clear" w:color="auto" w:fill="auto"/>
          </w:tcPr>
          <w:p w:rsidR="00CA2DA8" w:rsidRPr="00CA2DA8" w:rsidRDefault="00CA2DA8" w:rsidP="00CA2DA8">
            <w:pPr>
              <w:jc w:val="right"/>
              <w:rPr>
                <w:sz w:val="20"/>
              </w:rPr>
            </w:pPr>
            <w:r w:rsidRPr="00CA2DA8">
              <w:rPr>
                <w:sz w:val="20"/>
              </w:rPr>
              <w:t>73,5</w:t>
            </w:r>
          </w:p>
        </w:tc>
        <w:tc>
          <w:tcPr>
            <w:tcW w:w="1474" w:type="dxa"/>
            <w:shd w:val="clear" w:color="auto" w:fill="auto"/>
          </w:tcPr>
          <w:p w:rsidR="00CA2DA8" w:rsidRPr="00CA2DA8" w:rsidRDefault="00CA2DA8" w:rsidP="00CA2DA8">
            <w:pPr>
              <w:jc w:val="right"/>
              <w:rPr>
                <w:sz w:val="20"/>
              </w:rPr>
            </w:pPr>
            <w:r w:rsidRPr="00CA2DA8">
              <w:rPr>
                <w:sz w:val="20"/>
              </w:rPr>
              <w:t>4,0</w:t>
            </w:r>
          </w:p>
        </w:tc>
        <w:tc>
          <w:tcPr>
            <w:tcW w:w="912" w:type="dxa"/>
            <w:shd w:val="clear" w:color="auto" w:fill="auto"/>
          </w:tcPr>
          <w:p w:rsidR="00CA2DA8" w:rsidRPr="00CA2DA8" w:rsidRDefault="00CA2DA8" w:rsidP="00CA2DA8">
            <w:pPr>
              <w:jc w:val="right"/>
              <w:rPr>
                <w:sz w:val="20"/>
              </w:rPr>
            </w:pPr>
            <w:r w:rsidRPr="00CA2DA8">
              <w:rPr>
                <w:sz w:val="20"/>
              </w:rPr>
              <w:t>170</w:t>
            </w:r>
          </w:p>
        </w:tc>
        <w:tc>
          <w:tcPr>
            <w:tcW w:w="1219" w:type="dxa"/>
            <w:shd w:val="clear" w:color="auto" w:fill="auto"/>
          </w:tcPr>
          <w:p w:rsidR="00CA2DA8" w:rsidRPr="00CA2DA8" w:rsidRDefault="00CA2DA8" w:rsidP="00CA2DA8">
            <w:pPr>
              <w:jc w:val="right"/>
              <w:rPr>
                <w:sz w:val="20"/>
              </w:rPr>
            </w:pPr>
            <w:r w:rsidRPr="00CA2DA8">
              <w:rPr>
                <w:sz w:val="20"/>
              </w:rPr>
              <w:t>114,8</w:t>
            </w:r>
          </w:p>
        </w:tc>
        <w:tc>
          <w:tcPr>
            <w:tcW w:w="1474" w:type="dxa"/>
            <w:shd w:val="clear" w:color="auto" w:fill="auto"/>
          </w:tcPr>
          <w:p w:rsidR="00CA2DA8" w:rsidRPr="00CA2DA8" w:rsidRDefault="00CA2DA8" w:rsidP="00CA2DA8">
            <w:pPr>
              <w:jc w:val="right"/>
              <w:rPr>
                <w:sz w:val="20"/>
              </w:rPr>
            </w:pPr>
            <w:r w:rsidRPr="00CA2DA8">
              <w:rPr>
                <w:sz w:val="20"/>
              </w:rPr>
              <w:t>5,4</w:t>
            </w:r>
          </w:p>
        </w:tc>
      </w:tr>
      <w:tr w:rsidR="00CA2DA8" w:rsidRPr="00CA2DA8" w:rsidTr="00CA2DA8">
        <w:trPr>
          <w:trHeight w:val="410"/>
        </w:trPr>
        <w:tc>
          <w:tcPr>
            <w:tcW w:w="709" w:type="dxa"/>
            <w:shd w:val="clear" w:color="auto" w:fill="auto"/>
          </w:tcPr>
          <w:p w:rsidR="00CA2DA8" w:rsidRPr="00CA2DA8" w:rsidRDefault="00CA2DA8" w:rsidP="00CA2DA8">
            <w:pPr>
              <w:jc w:val="center"/>
              <w:rPr>
                <w:sz w:val="20"/>
              </w:rPr>
            </w:pPr>
            <w:r w:rsidRPr="00CA2DA8">
              <w:rPr>
                <w:sz w:val="20"/>
              </w:rPr>
              <w:t>ХIX</w:t>
            </w:r>
          </w:p>
        </w:tc>
        <w:tc>
          <w:tcPr>
            <w:tcW w:w="3042" w:type="dxa"/>
            <w:shd w:val="clear" w:color="auto" w:fill="auto"/>
          </w:tcPr>
          <w:p w:rsidR="00CA2DA8" w:rsidRPr="00CA2DA8" w:rsidRDefault="00CA2DA8" w:rsidP="00CA2DA8">
            <w:pPr>
              <w:rPr>
                <w:sz w:val="20"/>
              </w:rPr>
            </w:pPr>
            <w:r w:rsidRPr="00CA2DA8">
              <w:rPr>
                <w:sz w:val="20"/>
              </w:rPr>
              <w:t>Травми, отравяния и някои други последици от въздействието на външни причини</w:t>
            </w:r>
          </w:p>
        </w:tc>
        <w:tc>
          <w:tcPr>
            <w:tcW w:w="703" w:type="dxa"/>
            <w:shd w:val="clear" w:color="auto" w:fill="auto"/>
          </w:tcPr>
          <w:p w:rsidR="00CA2DA8" w:rsidRPr="00CA2DA8" w:rsidRDefault="00CA2DA8" w:rsidP="00CA2DA8">
            <w:pPr>
              <w:jc w:val="right"/>
              <w:rPr>
                <w:sz w:val="20"/>
              </w:rPr>
            </w:pPr>
            <w:r w:rsidRPr="00CA2DA8">
              <w:rPr>
                <w:sz w:val="20"/>
              </w:rPr>
              <w:t>63</w:t>
            </w:r>
          </w:p>
        </w:tc>
        <w:tc>
          <w:tcPr>
            <w:tcW w:w="1363" w:type="dxa"/>
            <w:shd w:val="clear" w:color="auto" w:fill="auto"/>
          </w:tcPr>
          <w:p w:rsidR="00CA2DA8" w:rsidRPr="00CA2DA8" w:rsidRDefault="00CA2DA8" w:rsidP="00CA2DA8">
            <w:pPr>
              <w:jc w:val="right"/>
              <w:rPr>
                <w:sz w:val="20"/>
              </w:rPr>
            </w:pPr>
            <w:r w:rsidRPr="00CA2DA8">
              <w:rPr>
                <w:sz w:val="20"/>
              </w:rPr>
              <w:t>42,9</w:t>
            </w:r>
          </w:p>
        </w:tc>
        <w:tc>
          <w:tcPr>
            <w:tcW w:w="1474" w:type="dxa"/>
            <w:shd w:val="clear" w:color="auto" w:fill="auto"/>
          </w:tcPr>
          <w:p w:rsidR="00CA2DA8" w:rsidRPr="00CA2DA8" w:rsidRDefault="00CA2DA8" w:rsidP="00CA2DA8">
            <w:pPr>
              <w:jc w:val="right"/>
              <w:rPr>
                <w:sz w:val="20"/>
              </w:rPr>
            </w:pPr>
            <w:r w:rsidRPr="00CA2DA8">
              <w:rPr>
                <w:sz w:val="20"/>
              </w:rPr>
              <w:t>2,3</w:t>
            </w:r>
          </w:p>
        </w:tc>
        <w:tc>
          <w:tcPr>
            <w:tcW w:w="912" w:type="dxa"/>
            <w:shd w:val="clear" w:color="auto" w:fill="auto"/>
          </w:tcPr>
          <w:p w:rsidR="00CA2DA8" w:rsidRPr="00CA2DA8" w:rsidRDefault="00CA2DA8" w:rsidP="00CA2DA8">
            <w:pPr>
              <w:jc w:val="right"/>
              <w:rPr>
                <w:sz w:val="20"/>
              </w:rPr>
            </w:pPr>
            <w:r w:rsidRPr="00CA2DA8">
              <w:rPr>
                <w:sz w:val="20"/>
              </w:rPr>
              <w:t>78</w:t>
            </w:r>
          </w:p>
        </w:tc>
        <w:tc>
          <w:tcPr>
            <w:tcW w:w="1219" w:type="dxa"/>
            <w:shd w:val="clear" w:color="auto" w:fill="auto"/>
          </w:tcPr>
          <w:p w:rsidR="00CA2DA8" w:rsidRPr="00CA2DA8" w:rsidRDefault="00CA2DA8" w:rsidP="00CA2DA8">
            <w:pPr>
              <w:jc w:val="right"/>
              <w:rPr>
                <w:sz w:val="20"/>
              </w:rPr>
            </w:pPr>
            <w:r w:rsidRPr="00CA2DA8">
              <w:rPr>
                <w:sz w:val="20"/>
              </w:rPr>
              <w:t>52,6</w:t>
            </w:r>
          </w:p>
        </w:tc>
        <w:tc>
          <w:tcPr>
            <w:tcW w:w="1474" w:type="dxa"/>
            <w:shd w:val="clear" w:color="auto" w:fill="auto"/>
          </w:tcPr>
          <w:p w:rsidR="00CA2DA8" w:rsidRPr="00CA2DA8" w:rsidRDefault="00CA2DA8" w:rsidP="00CA2DA8">
            <w:pPr>
              <w:jc w:val="right"/>
              <w:rPr>
                <w:sz w:val="20"/>
              </w:rPr>
            </w:pPr>
            <w:r w:rsidRPr="00CA2DA8">
              <w:rPr>
                <w:sz w:val="20"/>
              </w:rPr>
              <w:t>2,5</w:t>
            </w:r>
          </w:p>
        </w:tc>
      </w:tr>
      <w:tr w:rsidR="00CA2DA8" w:rsidRPr="00CA2DA8" w:rsidTr="00CA2DA8">
        <w:trPr>
          <w:trHeight w:val="410"/>
        </w:trPr>
        <w:tc>
          <w:tcPr>
            <w:tcW w:w="709" w:type="dxa"/>
            <w:shd w:val="clear" w:color="auto" w:fill="auto"/>
          </w:tcPr>
          <w:p w:rsidR="00CA2DA8" w:rsidRPr="00CA2DA8" w:rsidRDefault="00CA2DA8" w:rsidP="00CA2DA8">
            <w:pPr>
              <w:jc w:val="center"/>
              <w:rPr>
                <w:sz w:val="20"/>
              </w:rPr>
            </w:pPr>
            <w:r w:rsidRPr="00CA2DA8">
              <w:rPr>
                <w:sz w:val="20"/>
              </w:rPr>
              <w:t>ХХ</w:t>
            </w:r>
          </w:p>
        </w:tc>
        <w:tc>
          <w:tcPr>
            <w:tcW w:w="3042" w:type="dxa"/>
            <w:shd w:val="clear" w:color="auto" w:fill="auto"/>
          </w:tcPr>
          <w:p w:rsidR="00CA2DA8" w:rsidRPr="00CA2DA8" w:rsidRDefault="00CA2DA8" w:rsidP="00CA2DA8">
            <w:pPr>
              <w:rPr>
                <w:sz w:val="20"/>
              </w:rPr>
            </w:pPr>
            <w:r w:rsidRPr="00CA2DA8">
              <w:rPr>
                <w:sz w:val="20"/>
              </w:rPr>
              <w:t>Външни причини за заболеваемост и смъртност</w:t>
            </w:r>
          </w:p>
          <w:p w:rsidR="00CA2DA8" w:rsidRPr="00CA2DA8" w:rsidRDefault="00CA2DA8" w:rsidP="00CA2DA8">
            <w:pPr>
              <w:rPr>
                <w:sz w:val="20"/>
              </w:rPr>
            </w:pPr>
          </w:p>
        </w:tc>
        <w:tc>
          <w:tcPr>
            <w:tcW w:w="703" w:type="dxa"/>
            <w:shd w:val="clear" w:color="auto" w:fill="auto"/>
          </w:tcPr>
          <w:p w:rsidR="00CA2DA8" w:rsidRPr="00CA2DA8" w:rsidRDefault="00CA2DA8" w:rsidP="00CA2DA8">
            <w:pPr>
              <w:jc w:val="right"/>
              <w:rPr>
                <w:sz w:val="20"/>
              </w:rPr>
            </w:pPr>
            <w:r w:rsidRPr="00CA2DA8">
              <w:rPr>
                <w:sz w:val="20"/>
              </w:rPr>
              <w:t>63</w:t>
            </w:r>
          </w:p>
        </w:tc>
        <w:tc>
          <w:tcPr>
            <w:tcW w:w="1363" w:type="dxa"/>
            <w:shd w:val="clear" w:color="auto" w:fill="auto"/>
          </w:tcPr>
          <w:p w:rsidR="00CA2DA8" w:rsidRPr="00CA2DA8" w:rsidRDefault="00CA2DA8" w:rsidP="00CA2DA8">
            <w:pPr>
              <w:jc w:val="right"/>
              <w:rPr>
                <w:sz w:val="20"/>
              </w:rPr>
            </w:pPr>
            <w:r w:rsidRPr="00CA2DA8">
              <w:rPr>
                <w:sz w:val="20"/>
              </w:rPr>
              <w:t>42,9</w:t>
            </w:r>
          </w:p>
        </w:tc>
        <w:tc>
          <w:tcPr>
            <w:tcW w:w="1474" w:type="dxa"/>
            <w:shd w:val="clear" w:color="auto" w:fill="auto"/>
          </w:tcPr>
          <w:p w:rsidR="00CA2DA8" w:rsidRPr="00CA2DA8" w:rsidRDefault="00CA2DA8" w:rsidP="00CA2DA8">
            <w:pPr>
              <w:jc w:val="right"/>
              <w:rPr>
                <w:sz w:val="20"/>
              </w:rPr>
            </w:pPr>
            <w:r w:rsidRPr="00CA2DA8">
              <w:rPr>
                <w:sz w:val="20"/>
              </w:rPr>
              <w:t>2,3</w:t>
            </w:r>
          </w:p>
        </w:tc>
        <w:tc>
          <w:tcPr>
            <w:tcW w:w="912" w:type="dxa"/>
            <w:shd w:val="clear" w:color="auto" w:fill="auto"/>
          </w:tcPr>
          <w:p w:rsidR="00CA2DA8" w:rsidRPr="00CA2DA8" w:rsidRDefault="00CA2DA8" w:rsidP="00CA2DA8">
            <w:pPr>
              <w:jc w:val="right"/>
              <w:rPr>
                <w:sz w:val="20"/>
              </w:rPr>
            </w:pPr>
            <w:r w:rsidRPr="00CA2DA8">
              <w:rPr>
                <w:sz w:val="20"/>
              </w:rPr>
              <w:t>78</w:t>
            </w:r>
          </w:p>
        </w:tc>
        <w:tc>
          <w:tcPr>
            <w:tcW w:w="1219" w:type="dxa"/>
            <w:shd w:val="clear" w:color="auto" w:fill="auto"/>
          </w:tcPr>
          <w:p w:rsidR="00CA2DA8" w:rsidRPr="00CA2DA8" w:rsidRDefault="00CA2DA8" w:rsidP="00CA2DA8">
            <w:pPr>
              <w:jc w:val="right"/>
              <w:rPr>
                <w:sz w:val="20"/>
              </w:rPr>
            </w:pPr>
            <w:r w:rsidRPr="00CA2DA8">
              <w:rPr>
                <w:sz w:val="20"/>
              </w:rPr>
              <w:t>52,6</w:t>
            </w:r>
          </w:p>
        </w:tc>
        <w:tc>
          <w:tcPr>
            <w:tcW w:w="1474" w:type="dxa"/>
            <w:shd w:val="clear" w:color="auto" w:fill="auto"/>
          </w:tcPr>
          <w:p w:rsidR="00CA2DA8" w:rsidRPr="00CA2DA8" w:rsidRDefault="00CA2DA8" w:rsidP="00CA2DA8">
            <w:pPr>
              <w:jc w:val="right"/>
              <w:rPr>
                <w:sz w:val="20"/>
              </w:rPr>
            </w:pPr>
            <w:r w:rsidRPr="00CA2DA8">
              <w:rPr>
                <w:sz w:val="20"/>
              </w:rPr>
              <w:t>2,5</w:t>
            </w:r>
          </w:p>
        </w:tc>
      </w:tr>
      <w:tr w:rsidR="00CA2DA8" w:rsidRPr="00CA2DA8" w:rsidTr="00CA2DA8">
        <w:trPr>
          <w:trHeight w:val="410"/>
        </w:trPr>
        <w:tc>
          <w:tcPr>
            <w:tcW w:w="709" w:type="dxa"/>
            <w:shd w:val="clear" w:color="auto" w:fill="auto"/>
          </w:tcPr>
          <w:p w:rsidR="00CA2DA8" w:rsidRPr="00CA2DA8" w:rsidRDefault="00CA2DA8" w:rsidP="00CA2DA8">
            <w:pPr>
              <w:jc w:val="center"/>
              <w:rPr>
                <w:sz w:val="20"/>
              </w:rPr>
            </w:pPr>
            <w:r w:rsidRPr="00CA2DA8">
              <w:rPr>
                <w:sz w:val="20"/>
              </w:rPr>
              <w:t>ХХ</w:t>
            </w:r>
            <w:r w:rsidRPr="00CA2DA8">
              <w:rPr>
                <w:sz w:val="20"/>
                <w:lang w:val="en-US"/>
              </w:rPr>
              <w:t>II</w:t>
            </w:r>
          </w:p>
        </w:tc>
        <w:tc>
          <w:tcPr>
            <w:tcW w:w="3042" w:type="dxa"/>
            <w:shd w:val="clear" w:color="auto" w:fill="auto"/>
          </w:tcPr>
          <w:p w:rsidR="00CA2DA8" w:rsidRPr="00CA2DA8" w:rsidRDefault="00CA2DA8" w:rsidP="00CA2DA8">
            <w:pPr>
              <w:rPr>
                <w:sz w:val="20"/>
              </w:rPr>
            </w:pPr>
            <w:r w:rsidRPr="00CA2DA8">
              <w:rPr>
                <w:sz w:val="20"/>
              </w:rPr>
              <w:t>Кодове за специални цели-КОВИД</w:t>
            </w:r>
          </w:p>
        </w:tc>
        <w:tc>
          <w:tcPr>
            <w:tcW w:w="703" w:type="dxa"/>
            <w:shd w:val="clear" w:color="auto" w:fill="auto"/>
          </w:tcPr>
          <w:p w:rsidR="00CA2DA8" w:rsidRPr="00CA2DA8" w:rsidRDefault="00CA2DA8" w:rsidP="00CA2DA8">
            <w:pPr>
              <w:jc w:val="right"/>
              <w:rPr>
                <w:sz w:val="20"/>
              </w:rPr>
            </w:pPr>
            <w:r w:rsidRPr="00CA2DA8">
              <w:rPr>
                <w:sz w:val="20"/>
              </w:rPr>
              <w:t>7</w:t>
            </w:r>
          </w:p>
        </w:tc>
        <w:tc>
          <w:tcPr>
            <w:tcW w:w="1363" w:type="dxa"/>
            <w:shd w:val="clear" w:color="auto" w:fill="auto"/>
          </w:tcPr>
          <w:p w:rsidR="00CA2DA8" w:rsidRPr="00CA2DA8" w:rsidRDefault="00CA2DA8" w:rsidP="00CA2DA8">
            <w:pPr>
              <w:jc w:val="right"/>
              <w:rPr>
                <w:sz w:val="20"/>
              </w:rPr>
            </w:pPr>
            <w:r w:rsidRPr="00CA2DA8">
              <w:rPr>
                <w:sz w:val="20"/>
              </w:rPr>
              <w:t>4,8</w:t>
            </w:r>
          </w:p>
        </w:tc>
        <w:tc>
          <w:tcPr>
            <w:tcW w:w="1474" w:type="dxa"/>
            <w:shd w:val="clear" w:color="auto" w:fill="auto"/>
          </w:tcPr>
          <w:p w:rsidR="00CA2DA8" w:rsidRPr="00CA2DA8" w:rsidRDefault="00CA2DA8" w:rsidP="00CA2DA8">
            <w:pPr>
              <w:jc w:val="right"/>
              <w:rPr>
                <w:sz w:val="20"/>
              </w:rPr>
            </w:pPr>
            <w:r w:rsidRPr="00CA2DA8">
              <w:rPr>
                <w:sz w:val="20"/>
              </w:rPr>
              <w:t>0,3</w:t>
            </w:r>
          </w:p>
        </w:tc>
        <w:tc>
          <w:tcPr>
            <w:tcW w:w="912" w:type="dxa"/>
            <w:shd w:val="clear" w:color="auto" w:fill="auto"/>
          </w:tcPr>
          <w:p w:rsidR="00CA2DA8" w:rsidRPr="00CA2DA8" w:rsidRDefault="00CA2DA8" w:rsidP="00CA2DA8">
            <w:pPr>
              <w:jc w:val="right"/>
              <w:rPr>
                <w:sz w:val="20"/>
              </w:rPr>
            </w:pPr>
            <w:r w:rsidRPr="00CA2DA8">
              <w:rPr>
                <w:sz w:val="20"/>
              </w:rPr>
              <w:t>138</w:t>
            </w:r>
          </w:p>
        </w:tc>
        <w:tc>
          <w:tcPr>
            <w:tcW w:w="1219" w:type="dxa"/>
            <w:shd w:val="clear" w:color="auto" w:fill="auto"/>
          </w:tcPr>
          <w:p w:rsidR="00CA2DA8" w:rsidRPr="00CA2DA8" w:rsidRDefault="00CA2DA8" w:rsidP="00CA2DA8">
            <w:pPr>
              <w:jc w:val="right"/>
              <w:rPr>
                <w:sz w:val="20"/>
              </w:rPr>
            </w:pPr>
            <w:r w:rsidRPr="00CA2DA8">
              <w:rPr>
                <w:sz w:val="20"/>
              </w:rPr>
              <w:t>93,2</w:t>
            </w:r>
          </w:p>
        </w:tc>
        <w:tc>
          <w:tcPr>
            <w:tcW w:w="1474" w:type="dxa"/>
            <w:shd w:val="clear" w:color="auto" w:fill="auto"/>
          </w:tcPr>
          <w:p w:rsidR="00CA2DA8" w:rsidRPr="00CA2DA8" w:rsidRDefault="00CA2DA8" w:rsidP="00CA2DA8">
            <w:pPr>
              <w:jc w:val="right"/>
              <w:rPr>
                <w:sz w:val="20"/>
              </w:rPr>
            </w:pPr>
            <w:r w:rsidRPr="00CA2DA8">
              <w:rPr>
                <w:sz w:val="20"/>
              </w:rPr>
              <w:t>4,4</w:t>
            </w:r>
          </w:p>
        </w:tc>
      </w:tr>
    </w:tbl>
    <w:p w:rsidR="00CA2DA8" w:rsidRPr="00CA2DA8" w:rsidRDefault="00CA2DA8" w:rsidP="00CA2DA8">
      <w:pPr>
        <w:rPr>
          <w:b/>
          <w:sz w:val="20"/>
          <w:lang w:val="ru-RU"/>
        </w:rPr>
      </w:pPr>
    </w:p>
    <w:p w:rsidR="00CA2DA8" w:rsidRPr="00CA2DA8" w:rsidRDefault="00CA2DA8" w:rsidP="00CA2DA8">
      <w:pPr>
        <w:rPr>
          <w:i/>
          <w:sz w:val="20"/>
          <w:lang w:val="ru-RU"/>
        </w:rPr>
      </w:pPr>
      <w:r w:rsidRPr="00CA2DA8">
        <w:rPr>
          <w:b/>
          <w:i/>
          <w:sz w:val="20"/>
          <w:lang w:val="ru-RU"/>
        </w:rPr>
        <w:t xml:space="preserve">Забележка: </w:t>
      </w:r>
      <w:r w:rsidRPr="00CA2DA8">
        <w:rPr>
          <w:i/>
          <w:sz w:val="20"/>
          <w:lang w:val="ru-RU"/>
        </w:rPr>
        <w:t>Данните се получават  от  Национален статистически институт.</w:t>
      </w:r>
    </w:p>
    <w:p w:rsidR="00CA2DA8" w:rsidRPr="00CA2DA8" w:rsidRDefault="00CA2DA8" w:rsidP="00CA2DA8">
      <w:pPr>
        <w:rPr>
          <w:bCs/>
          <w:sz w:val="20"/>
          <w:lang w:val="ru-RU"/>
        </w:rPr>
      </w:pPr>
    </w:p>
    <w:p w:rsidR="00CA2DA8" w:rsidRPr="00CA2DA8" w:rsidRDefault="00CA2DA8" w:rsidP="00CA2DA8">
      <w:pPr>
        <w:ind w:firstLine="360"/>
        <w:jc w:val="both"/>
        <w:rPr>
          <w:sz w:val="20"/>
        </w:rPr>
      </w:pPr>
      <w:r w:rsidRPr="00CA2DA8">
        <w:rPr>
          <w:noProof/>
          <w:color w:val="FF0000"/>
          <w:sz w:val="20"/>
          <w:lang w:val="bg-BG" w:eastAsia="bg-BG"/>
        </w:rPr>
        <w:drawing>
          <wp:inline distT="0" distB="0" distL="0" distR="0" wp14:anchorId="7425E22C" wp14:editId="6C62A9B8">
            <wp:extent cx="5511800" cy="2273300"/>
            <wp:effectExtent l="0" t="0" r="12700" b="12700"/>
            <wp:docPr id="6" name="Диагра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2DA8" w:rsidRPr="00CA2DA8" w:rsidRDefault="00CA2DA8" w:rsidP="00CA2DA8">
      <w:pPr>
        <w:ind w:firstLine="360"/>
        <w:jc w:val="both"/>
        <w:rPr>
          <w:color w:val="FF0000"/>
          <w:sz w:val="20"/>
        </w:rPr>
      </w:pPr>
    </w:p>
    <w:p w:rsidR="00CA2DA8" w:rsidRPr="00CA2DA8" w:rsidRDefault="00CA2DA8" w:rsidP="00CA2DA8">
      <w:pPr>
        <w:ind w:firstLine="360"/>
        <w:jc w:val="both"/>
        <w:rPr>
          <w:color w:val="FF0000"/>
          <w:sz w:val="20"/>
          <w:lang w:val="ru-RU"/>
        </w:rPr>
      </w:pPr>
    </w:p>
    <w:p w:rsidR="00CA2DA8" w:rsidRPr="00CA2DA8" w:rsidRDefault="00CA2DA8" w:rsidP="00CA2DA8">
      <w:pPr>
        <w:ind w:firstLine="360"/>
        <w:jc w:val="both"/>
        <w:rPr>
          <w:i/>
          <w:sz w:val="20"/>
        </w:rPr>
      </w:pPr>
      <w:r w:rsidRPr="00CA2DA8">
        <w:rPr>
          <w:i/>
          <w:sz w:val="20"/>
        </w:rPr>
        <w:t xml:space="preserve"> Фиг. 5 Структура на общата смъртност по причини за умирания в област Добрич  през 202</w:t>
      </w:r>
      <w:r w:rsidRPr="00CA2DA8">
        <w:rPr>
          <w:i/>
          <w:sz w:val="20"/>
          <w:lang w:val="en-US"/>
        </w:rPr>
        <w:t>3</w:t>
      </w:r>
      <w:r w:rsidRPr="00CA2DA8">
        <w:rPr>
          <w:i/>
          <w:sz w:val="20"/>
        </w:rPr>
        <w:t xml:space="preserve"> г.</w:t>
      </w:r>
    </w:p>
    <w:p w:rsidR="00CA2DA8" w:rsidRPr="00CA2DA8" w:rsidRDefault="00CA2DA8" w:rsidP="00CA2DA8">
      <w:pPr>
        <w:ind w:firstLine="360"/>
        <w:jc w:val="both"/>
        <w:rPr>
          <w:color w:val="FF0000"/>
          <w:sz w:val="20"/>
        </w:rPr>
      </w:pPr>
    </w:p>
    <w:p w:rsidR="00CA2DA8" w:rsidRPr="00CA2DA8" w:rsidRDefault="00CA2DA8" w:rsidP="00CA2DA8">
      <w:pPr>
        <w:pStyle w:val="a6"/>
        <w:tabs>
          <w:tab w:val="left" w:pos="567"/>
        </w:tabs>
        <w:spacing w:line="228" w:lineRule="auto"/>
        <w:rPr>
          <w:color w:val="000000" w:themeColor="text1"/>
          <w:sz w:val="20"/>
        </w:rPr>
      </w:pPr>
      <w:r w:rsidRPr="00CA2DA8">
        <w:rPr>
          <w:color w:val="000000" w:themeColor="text1"/>
          <w:sz w:val="20"/>
        </w:rPr>
        <w:t xml:space="preserve">В структурата на останалите причини за смърт следват: болести на храносмилателната система 87,1  на сто хиляди;  симптоми, признаци и отклонения от нормата, открити при клинични и лабораторни изследвания, некласифицирани другаде и др., които представляват 73,5 на сто хиляди; външни причини за заболеваемост и смъртност и травми и отравяния с показател 42,9 на сто хиляди; болести на дихателната система 79,0 на сто хиляди.   </w:t>
      </w:r>
    </w:p>
    <w:p w:rsidR="00CA2DA8" w:rsidRPr="00CA2DA8" w:rsidRDefault="00CA2DA8" w:rsidP="00CA2DA8">
      <w:pPr>
        <w:pStyle w:val="a6"/>
        <w:tabs>
          <w:tab w:val="left" w:pos="567"/>
        </w:tabs>
        <w:spacing w:line="228" w:lineRule="auto"/>
        <w:rPr>
          <w:color w:val="000000" w:themeColor="text1"/>
          <w:sz w:val="20"/>
        </w:rPr>
      </w:pPr>
      <w:r w:rsidRPr="00CA2DA8">
        <w:rPr>
          <w:color w:val="000000" w:themeColor="text1"/>
          <w:sz w:val="20"/>
        </w:rPr>
        <w:t>Чувствителната разлика в смъртността на градското и селското население е резултат преди всичко на по-интензивния процес на остаряване на населението в селата.</w:t>
      </w:r>
    </w:p>
    <w:p w:rsidR="00CA2DA8" w:rsidRPr="00CA2DA8" w:rsidRDefault="00CA2DA8" w:rsidP="00CA2DA8">
      <w:pPr>
        <w:ind w:firstLine="360"/>
        <w:jc w:val="both"/>
        <w:rPr>
          <w:color w:val="FF0000"/>
          <w:sz w:val="20"/>
        </w:rPr>
      </w:pPr>
    </w:p>
    <w:p w:rsidR="00CA2DA8" w:rsidRPr="00CA2DA8" w:rsidRDefault="00CA2DA8" w:rsidP="00CA2DA8">
      <w:pPr>
        <w:pStyle w:val="a6"/>
        <w:tabs>
          <w:tab w:val="left" w:pos="851"/>
        </w:tabs>
        <w:spacing w:line="228" w:lineRule="auto"/>
        <w:rPr>
          <w:b w:val="0"/>
          <w:color w:val="FF0000"/>
          <w:sz w:val="20"/>
        </w:rPr>
      </w:pPr>
      <w:r w:rsidRPr="00CA2DA8">
        <w:rPr>
          <w:color w:val="FF0000"/>
          <w:sz w:val="20"/>
        </w:rPr>
        <w:tab/>
      </w:r>
      <w:r w:rsidRPr="00CA2DA8">
        <w:rPr>
          <w:sz w:val="20"/>
        </w:rPr>
        <w:t>1.4. Детска смъртност</w:t>
      </w:r>
    </w:p>
    <w:p w:rsidR="00CA2DA8" w:rsidRPr="00CA2DA8" w:rsidRDefault="00CA2DA8" w:rsidP="00CA2DA8">
      <w:pPr>
        <w:pStyle w:val="a6"/>
        <w:tabs>
          <w:tab w:val="left" w:pos="851"/>
        </w:tabs>
        <w:spacing w:line="228" w:lineRule="auto"/>
        <w:rPr>
          <w:b w:val="0"/>
          <w:color w:val="FF0000"/>
          <w:sz w:val="20"/>
        </w:rPr>
      </w:pPr>
    </w:p>
    <w:p w:rsidR="00CA2DA8" w:rsidRPr="00CA2DA8" w:rsidRDefault="00CA2DA8" w:rsidP="00CA2DA8">
      <w:pPr>
        <w:pStyle w:val="a6"/>
        <w:tabs>
          <w:tab w:val="left" w:pos="567"/>
        </w:tabs>
        <w:rPr>
          <w:color w:val="FF0000"/>
          <w:sz w:val="20"/>
        </w:rPr>
      </w:pPr>
      <w:r w:rsidRPr="00CA2DA8">
        <w:rPr>
          <w:sz w:val="20"/>
        </w:rPr>
        <w:t xml:space="preserve">През 2023 г. броят на починалите деца под 1-годишна възраст </w:t>
      </w:r>
      <w:r w:rsidRPr="00CA2DA8">
        <w:rPr>
          <w:sz w:val="20"/>
          <w:lang w:val="en-US"/>
        </w:rPr>
        <w:t xml:space="preserve">e </w:t>
      </w:r>
      <w:r w:rsidRPr="00CA2DA8">
        <w:rPr>
          <w:sz w:val="20"/>
        </w:rPr>
        <w:t>4,  от които 1 момче и 3 момичета.</w:t>
      </w:r>
    </w:p>
    <w:p w:rsidR="00CA2DA8" w:rsidRPr="00CA2DA8" w:rsidRDefault="00CA2DA8" w:rsidP="00CA2DA8">
      <w:pPr>
        <w:pStyle w:val="a6"/>
        <w:tabs>
          <w:tab w:val="left" w:pos="567"/>
        </w:tabs>
        <w:spacing w:line="228" w:lineRule="auto"/>
        <w:rPr>
          <w:color w:val="000000" w:themeColor="text1"/>
          <w:sz w:val="20"/>
        </w:rPr>
      </w:pPr>
      <w:r w:rsidRPr="00CA2DA8">
        <w:rPr>
          <w:sz w:val="20"/>
        </w:rPr>
        <w:t>Показателят за детска смъртност за област Добрич е 3,4 на 1</w:t>
      </w:r>
      <w:r w:rsidRPr="00CA2DA8">
        <w:rPr>
          <w:sz w:val="20"/>
          <w:lang w:val="en-GB"/>
        </w:rPr>
        <w:t xml:space="preserve"> </w:t>
      </w:r>
      <w:r w:rsidRPr="00CA2DA8">
        <w:rPr>
          <w:sz w:val="20"/>
        </w:rPr>
        <w:t>000 живородени, като при момчетата той е 0,8, а при момичетата 2,6. Основните причини за умиранията на децата под 1- годишна възраст през 2023 година са</w:t>
      </w:r>
      <w:r w:rsidRPr="00CA2DA8">
        <w:rPr>
          <w:color w:val="000000" w:themeColor="text1"/>
          <w:sz w:val="20"/>
        </w:rPr>
        <w:t>: Някои състояния, възникващи през перинаталния период – 75 % , Вродени аномалии [пороци на развитието], деформации и хромозомни аберации  25 %.</w:t>
      </w:r>
    </w:p>
    <w:p w:rsidR="00CA2DA8" w:rsidRPr="00CA2DA8" w:rsidRDefault="00CA2DA8" w:rsidP="00CA2DA8">
      <w:pPr>
        <w:pStyle w:val="a6"/>
        <w:tabs>
          <w:tab w:val="left" w:pos="567"/>
        </w:tabs>
        <w:spacing w:line="228" w:lineRule="auto"/>
        <w:rPr>
          <w:color w:val="FF0000"/>
          <w:sz w:val="20"/>
        </w:rPr>
      </w:pPr>
    </w:p>
    <w:p w:rsidR="00CA2DA8" w:rsidRPr="00CA2DA8" w:rsidRDefault="00CA2DA8" w:rsidP="00CA2DA8">
      <w:pPr>
        <w:pStyle w:val="a6"/>
        <w:tabs>
          <w:tab w:val="left" w:pos="567"/>
        </w:tabs>
        <w:spacing w:line="228" w:lineRule="auto"/>
        <w:rPr>
          <w:color w:val="FF0000"/>
          <w:sz w:val="20"/>
        </w:rPr>
      </w:pPr>
    </w:p>
    <w:p w:rsidR="00CA2DA8" w:rsidRDefault="00CA2DA8" w:rsidP="00CA2DA8">
      <w:pPr>
        <w:pStyle w:val="a6"/>
        <w:tabs>
          <w:tab w:val="left" w:pos="567"/>
        </w:tabs>
        <w:spacing w:line="228" w:lineRule="auto"/>
        <w:rPr>
          <w:color w:val="FF0000"/>
          <w:sz w:val="20"/>
        </w:rPr>
      </w:pPr>
      <w:r w:rsidRPr="00CA2DA8">
        <w:rPr>
          <w:noProof/>
          <w:color w:val="FF0000"/>
          <w:sz w:val="20"/>
          <w:lang w:val="bg-BG" w:eastAsia="bg-BG"/>
        </w:rPr>
        <w:drawing>
          <wp:inline distT="0" distB="0" distL="0" distR="0" wp14:anchorId="2015DBE0" wp14:editId="01A0E6BD">
            <wp:extent cx="5943600" cy="1901214"/>
            <wp:effectExtent l="0" t="0" r="0" b="0"/>
            <wp:docPr id="10" name="Диагра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CA2DA8">
        <w:rPr>
          <w:color w:val="FF0000"/>
          <w:sz w:val="20"/>
        </w:rPr>
        <w:t xml:space="preserve">   </w:t>
      </w:r>
    </w:p>
    <w:p w:rsidR="00CA2DA8" w:rsidRDefault="00CA2DA8" w:rsidP="00CA2DA8">
      <w:pPr>
        <w:pStyle w:val="a6"/>
        <w:tabs>
          <w:tab w:val="left" w:pos="567"/>
        </w:tabs>
        <w:spacing w:line="228" w:lineRule="auto"/>
        <w:rPr>
          <w:color w:val="FF0000"/>
          <w:sz w:val="20"/>
        </w:rPr>
      </w:pPr>
    </w:p>
    <w:p w:rsidR="00CA2DA8" w:rsidRDefault="00CA2DA8" w:rsidP="00CA2DA8">
      <w:pPr>
        <w:pStyle w:val="a6"/>
        <w:tabs>
          <w:tab w:val="left" w:pos="567"/>
        </w:tabs>
        <w:spacing w:line="228" w:lineRule="auto"/>
        <w:rPr>
          <w:color w:val="FF0000"/>
          <w:sz w:val="20"/>
        </w:rPr>
      </w:pPr>
    </w:p>
    <w:p w:rsidR="00CA2DA8" w:rsidRPr="00CA2DA8" w:rsidRDefault="00CA2DA8" w:rsidP="00CA2DA8">
      <w:pPr>
        <w:pStyle w:val="a6"/>
        <w:tabs>
          <w:tab w:val="left" w:pos="567"/>
        </w:tabs>
        <w:spacing w:line="228" w:lineRule="auto"/>
        <w:rPr>
          <w:sz w:val="20"/>
          <w:lang w:val="ru-RU"/>
        </w:rPr>
      </w:pPr>
      <w:r w:rsidRPr="00CA2DA8">
        <w:rPr>
          <w:sz w:val="20"/>
        </w:rPr>
        <w:t>фиг. 4 Детска смъртност в област Добрич и страната (на 1 000 живородени деца)</w:t>
      </w:r>
    </w:p>
    <w:p w:rsidR="00CA2DA8" w:rsidRPr="00CA2DA8" w:rsidRDefault="00CA2DA8" w:rsidP="00CA2DA8">
      <w:pPr>
        <w:pStyle w:val="a6"/>
        <w:spacing w:line="228" w:lineRule="auto"/>
        <w:rPr>
          <w:color w:val="FF0000"/>
          <w:sz w:val="20"/>
        </w:rPr>
      </w:pPr>
    </w:p>
    <w:p w:rsidR="00CA2DA8" w:rsidRPr="00CA2DA8" w:rsidRDefault="00CA2DA8" w:rsidP="00CA2DA8">
      <w:pPr>
        <w:pStyle w:val="a6"/>
        <w:spacing w:line="228" w:lineRule="auto"/>
        <w:rPr>
          <w:color w:val="FF0000"/>
          <w:sz w:val="20"/>
        </w:rPr>
      </w:pPr>
    </w:p>
    <w:p w:rsidR="00CA2DA8" w:rsidRPr="00CA2DA8" w:rsidRDefault="00CA2DA8" w:rsidP="00CA2DA8">
      <w:pPr>
        <w:pStyle w:val="a6"/>
        <w:spacing w:line="228" w:lineRule="auto"/>
        <w:rPr>
          <w:color w:val="FF0000"/>
          <w:sz w:val="20"/>
        </w:rPr>
      </w:pPr>
    </w:p>
    <w:p w:rsidR="00CA2DA8" w:rsidRPr="00CA2DA8" w:rsidRDefault="00CA2DA8" w:rsidP="0009380B">
      <w:pPr>
        <w:widowControl/>
        <w:numPr>
          <w:ilvl w:val="0"/>
          <w:numId w:val="52"/>
        </w:numPr>
        <w:tabs>
          <w:tab w:val="left" w:pos="426"/>
        </w:tabs>
        <w:jc w:val="both"/>
        <w:rPr>
          <w:bCs/>
          <w:sz w:val="20"/>
        </w:rPr>
      </w:pPr>
      <w:r w:rsidRPr="00CA2DA8">
        <w:rPr>
          <w:bCs/>
          <w:sz w:val="20"/>
        </w:rPr>
        <w:t>Детска смъртност (умрели деца до 1 г. възраст)  в област Добрич</w:t>
      </w:r>
    </w:p>
    <w:p w:rsidR="00CA2DA8" w:rsidRPr="00CA2DA8" w:rsidRDefault="00CA2DA8" w:rsidP="00CA2DA8">
      <w:pPr>
        <w:rPr>
          <w:bCs/>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1240"/>
        <w:gridCol w:w="1203"/>
        <w:gridCol w:w="1463"/>
        <w:gridCol w:w="1204"/>
        <w:gridCol w:w="1463"/>
        <w:gridCol w:w="1204"/>
        <w:gridCol w:w="1463"/>
      </w:tblGrid>
      <w:tr w:rsidR="00CA2DA8" w:rsidRPr="00CA2DA8" w:rsidTr="00CA2DA8">
        <w:trPr>
          <w:trHeight w:val="181"/>
        </w:trPr>
        <w:tc>
          <w:tcPr>
            <w:tcW w:w="1240" w:type="dxa"/>
            <w:vMerge w:val="restart"/>
            <w:tcBorders>
              <w:top w:val="single" w:sz="4" w:space="0" w:color="5B9BD5" w:themeColor="accent1"/>
              <w:left w:val="single" w:sz="4" w:space="0" w:color="5B9BD5" w:themeColor="accent1"/>
            </w:tcBorders>
            <w:shd w:val="clear" w:color="auto" w:fill="B6DDE8"/>
          </w:tcPr>
          <w:p w:rsidR="00CA2DA8" w:rsidRPr="00CA2DA8" w:rsidRDefault="00CA2DA8" w:rsidP="00CA2DA8">
            <w:pPr>
              <w:jc w:val="center"/>
              <w:rPr>
                <w:b/>
                <w:bCs/>
                <w:i/>
                <w:sz w:val="20"/>
              </w:rPr>
            </w:pPr>
          </w:p>
          <w:p w:rsidR="00CA2DA8" w:rsidRPr="00CA2DA8" w:rsidRDefault="00CA2DA8" w:rsidP="00CA2DA8">
            <w:pPr>
              <w:jc w:val="center"/>
              <w:rPr>
                <w:b/>
                <w:bCs/>
                <w:i/>
                <w:sz w:val="20"/>
              </w:rPr>
            </w:pPr>
          </w:p>
          <w:p w:rsidR="00CA2DA8" w:rsidRPr="00CA2DA8" w:rsidRDefault="00CA2DA8" w:rsidP="00CA2DA8">
            <w:pPr>
              <w:jc w:val="center"/>
              <w:rPr>
                <w:b/>
                <w:bCs/>
                <w:i/>
                <w:sz w:val="20"/>
              </w:rPr>
            </w:pPr>
            <w:r w:rsidRPr="00CA2DA8">
              <w:rPr>
                <w:b/>
                <w:bCs/>
                <w:i/>
                <w:sz w:val="20"/>
              </w:rPr>
              <w:t>година</w:t>
            </w:r>
          </w:p>
        </w:tc>
        <w:tc>
          <w:tcPr>
            <w:tcW w:w="2666" w:type="dxa"/>
            <w:gridSpan w:val="2"/>
            <w:tcBorders>
              <w:top w:val="single" w:sz="4" w:space="0" w:color="5B9BD5" w:themeColor="accent1"/>
              <w:bottom w:val="single" w:sz="4" w:space="0" w:color="5B9BD5" w:themeColor="accent1"/>
            </w:tcBorders>
            <w:shd w:val="clear" w:color="auto" w:fill="B6DDE8"/>
          </w:tcPr>
          <w:p w:rsidR="00CA2DA8" w:rsidRPr="00CA2DA8" w:rsidRDefault="00CA2DA8" w:rsidP="00CA2DA8">
            <w:pPr>
              <w:jc w:val="center"/>
              <w:rPr>
                <w:b/>
                <w:bCs/>
                <w:i/>
                <w:sz w:val="20"/>
              </w:rPr>
            </w:pPr>
            <w:r w:rsidRPr="00CA2DA8">
              <w:rPr>
                <w:b/>
                <w:bCs/>
                <w:i/>
                <w:sz w:val="20"/>
              </w:rPr>
              <w:t>Общо</w:t>
            </w:r>
          </w:p>
        </w:tc>
        <w:tc>
          <w:tcPr>
            <w:tcW w:w="2667" w:type="dxa"/>
            <w:gridSpan w:val="2"/>
            <w:tcBorders>
              <w:top w:val="single" w:sz="4" w:space="0" w:color="5B9BD5" w:themeColor="accent1"/>
              <w:bottom w:val="single" w:sz="4" w:space="0" w:color="5B9BD5" w:themeColor="accent1"/>
            </w:tcBorders>
            <w:shd w:val="clear" w:color="auto" w:fill="B6DDE8"/>
          </w:tcPr>
          <w:p w:rsidR="00CA2DA8" w:rsidRPr="00CA2DA8" w:rsidRDefault="00CA2DA8" w:rsidP="00CA2DA8">
            <w:pPr>
              <w:jc w:val="center"/>
              <w:rPr>
                <w:b/>
                <w:bCs/>
                <w:i/>
                <w:sz w:val="20"/>
              </w:rPr>
            </w:pPr>
            <w:r w:rsidRPr="00CA2DA8">
              <w:rPr>
                <w:b/>
                <w:bCs/>
                <w:i/>
                <w:sz w:val="20"/>
              </w:rPr>
              <w:t>В градовете</w:t>
            </w:r>
          </w:p>
        </w:tc>
        <w:tc>
          <w:tcPr>
            <w:tcW w:w="2667" w:type="dxa"/>
            <w:gridSpan w:val="2"/>
            <w:tcBorders>
              <w:top w:val="single" w:sz="4" w:space="0" w:color="5B9BD5" w:themeColor="accent1"/>
              <w:bottom w:val="single" w:sz="4" w:space="0" w:color="5B9BD5" w:themeColor="accent1"/>
              <w:right w:val="single" w:sz="4" w:space="0" w:color="5B9BD5" w:themeColor="accent1"/>
            </w:tcBorders>
            <w:shd w:val="clear" w:color="auto" w:fill="B6DDE8"/>
          </w:tcPr>
          <w:p w:rsidR="00CA2DA8" w:rsidRPr="00CA2DA8" w:rsidRDefault="00CA2DA8" w:rsidP="00CA2DA8">
            <w:pPr>
              <w:jc w:val="center"/>
              <w:rPr>
                <w:b/>
                <w:bCs/>
                <w:i/>
                <w:sz w:val="20"/>
              </w:rPr>
            </w:pPr>
            <w:r w:rsidRPr="00CA2DA8">
              <w:rPr>
                <w:b/>
                <w:bCs/>
                <w:i/>
                <w:sz w:val="20"/>
              </w:rPr>
              <w:t>В селата</w:t>
            </w:r>
          </w:p>
        </w:tc>
      </w:tr>
      <w:tr w:rsidR="00CA2DA8" w:rsidRPr="00CA2DA8" w:rsidTr="00CA2DA8">
        <w:trPr>
          <w:trHeight w:val="27"/>
        </w:trPr>
        <w:tc>
          <w:tcPr>
            <w:tcW w:w="1240" w:type="dxa"/>
            <w:vMerge/>
            <w:tcBorders>
              <w:top w:val="single" w:sz="18" w:space="0" w:color="4BACC6"/>
              <w:left w:val="single" w:sz="4" w:space="0" w:color="5B9BD5" w:themeColor="accent1"/>
            </w:tcBorders>
            <w:shd w:val="clear" w:color="auto" w:fill="B6DDE8"/>
          </w:tcPr>
          <w:p w:rsidR="00CA2DA8" w:rsidRPr="00CA2DA8" w:rsidRDefault="00CA2DA8" w:rsidP="00CA2DA8">
            <w:pPr>
              <w:jc w:val="center"/>
              <w:rPr>
                <w:b/>
                <w:bCs/>
                <w:i/>
                <w:sz w:val="20"/>
              </w:rPr>
            </w:pPr>
          </w:p>
        </w:tc>
        <w:tc>
          <w:tcPr>
            <w:tcW w:w="2666" w:type="dxa"/>
            <w:gridSpan w:val="2"/>
            <w:tcBorders>
              <w:top w:val="single" w:sz="4" w:space="0" w:color="5B9BD5" w:themeColor="accent1"/>
            </w:tcBorders>
            <w:shd w:val="clear" w:color="auto" w:fill="B6DDE8"/>
          </w:tcPr>
          <w:p w:rsidR="00CA2DA8" w:rsidRPr="00CA2DA8" w:rsidRDefault="00CA2DA8" w:rsidP="00CA2DA8">
            <w:pPr>
              <w:jc w:val="center"/>
              <w:rPr>
                <w:b/>
                <w:bCs/>
                <w:i/>
                <w:sz w:val="20"/>
              </w:rPr>
            </w:pPr>
          </w:p>
        </w:tc>
        <w:tc>
          <w:tcPr>
            <w:tcW w:w="2667" w:type="dxa"/>
            <w:gridSpan w:val="2"/>
            <w:tcBorders>
              <w:top w:val="single" w:sz="4" w:space="0" w:color="5B9BD5" w:themeColor="accent1"/>
            </w:tcBorders>
            <w:shd w:val="clear" w:color="auto" w:fill="B6DDE8"/>
          </w:tcPr>
          <w:p w:rsidR="00CA2DA8" w:rsidRPr="00CA2DA8" w:rsidRDefault="00CA2DA8" w:rsidP="00CA2DA8">
            <w:pPr>
              <w:jc w:val="center"/>
              <w:rPr>
                <w:b/>
                <w:bCs/>
                <w:i/>
                <w:sz w:val="20"/>
              </w:rPr>
            </w:pPr>
          </w:p>
        </w:tc>
        <w:tc>
          <w:tcPr>
            <w:tcW w:w="2667" w:type="dxa"/>
            <w:gridSpan w:val="2"/>
            <w:tcBorders>
              <w:top w:val="single" w:sz="4" w:space="0" w:color="5B9BD5" w:themeColor="accent1"/>
              <w:right w:val="single" w:sz="4" w:space="0" w:color="5B9BD5" w:themeColor="accent1"/>
            </w:tcBorders>
            <w:shd w:val="clear" w:color="auto" w:fill="B6DDE8"/>
          </w:tcPr>
          <w:p w:rsidR="00CA2DA8" w:rsidRPr="00CA2DA8" w:rsidRDefault="00CA2DA8" w:rsidP="00CA2DA8">
            <w:pPr>
              <w:jc w:val="center"/>
              <w:rPr>
                <w:b/>
                <w:bCs/>
                <w:i/>
                <w:sz w:val="20"/>
              </w:rPr>
            </w:pPr>
          </w:p>
        </w:tc>
      </w:tr>
      <w:tr w:rsidR="00CA2DA8" w:rsidRPr="00CA2DA8" w:rsidTr="00CA2DA8">
        <w:trPr>
          <w:trHeight w:val="158"/>
        </w:trPr>
        <w:tc>
          <w:tcPr>
            <w:tcW w:w="1240" w:type="dxa"/>
            <w:vMerge/>
            <w:tcBorders>
              <w:left w:val="single" w:sz="4" w:space="0" w:color="5B9BD5" w:themeColor="accent1"/>
              <w:bottom w:val="single" w:sz="12" w:space="0" w:color="5B9BD5" w:themeColor="accent1"/>
            </w:tcBorders>
            <w:shd w:val="clear" w:color="auto" w:fill="B6DDE8"/>
          </w:tcPr>
          <w:p w:rsidR="00CA2DA8" w:rsidRPr="00CA2DA8" w:rsidRDefault="00CA2DA8" w:rsidP="00CA2DA8">
            <w:pPr>
              <w:jc w:val="center"/>
              <w:rPr>
                <w:b/>
                <w:bCs/>
                <w:i/>
                <w:sz w:val="20"/>
              </w:rPr>
            </w:pPr>
          </w:p>
        </w:tc>
        <w:tc>
          <w:tcPr>
            <w:tcW w:w="1203" w:type="dxa"/>
            <w:tcBorders>
              <w:bottom w:val="single" w:sz="12" w:space="0" w:color="5B9BD5" w:themeColor="accent1"/>
            </w:tcBorders>
            <w:shd w:val="clear" w:color="auto" w:fill="B6DDE8"/>
          </w:tcPr>
          <w:p w:rsidR="00CA2DA8" w:rsidRPr="00CA2DA8" w:rsidRDefault="00CA2DA8" w:rsidP="00CA2DA8">
            <w:pPr>
              <w:jc w:val="center"/>
              <w:rPr>
                <w:b/>
                <w:bCs/>
                <w:i/>
                <w:sz w:val="20"/>
              </w:rPr>
            </w:pPr>
            <w:r w:rsidRPr="00CA2DA8">
              <w:rPr>
                <w:b/>
                <w:bCs/>
                <w:i/>
                <w:sz w:val="20"/>
              </w:rPr>
              <w:t>брой</w:t>
            </w:r>
          </w:p>
        </w:tc>
        <w:tc>
          <w:tcPr>
            <w:tcW w:w="1462" w:type="dxa"/>
            <w:tcBorders>
              <w:bottom w:val="single" w:sz="12" w:space="0" w:color="5B9BD5" w:themeColor="accent1"/>
            </w:tcBorders>
            <w:shd w:val="clear" w:color="auto" w:fill="B6DDE8"/>
          </w:tcPr>
          <w:p w:rsidR="00CA2DA8" w:rsidRPr="00CA2DA8" w:rsidRDefault="00CA2DA8" w:rsidP="00CA2DA8">
            <w:pPr>
              <w:jc w:val="center"/>
              <w:rPr>
                <w:b/>
                <w:bCs/>
                <w:i/>
                <w:sz w:val="20"/>
              </w:rPr>
            </w:pPr>
            <w:r w:rsidRPr="00CA2DA8">
              <w:rPr>
                <w:b/>
                <w:bCs/>
                <w:i/>
                <w:sz w:val="20"/>
              </w:rPr>
              <w:t>На 1 000 живородени</w:t>
            </w:r>
          </w:p>
        </w:tc>
        <w:tc>
          <w:tcPr>
            <w:tcW w:w="1204" w:type="dxa"/>
            <w:tcBorders>
              <w:bottom w:val="single" w:sz="12" w:space="0" w:color="5B9BD5" w:themeColor="accent1"/>
            </w:tcBorders>
            <w:shd w:val="clear" w:color="auto" w:fill="B6DDE8"/>
          </w:tcPr>
          <w:p w:rsidR="00CA2DA8" w:rsidRPr="00CA2DA8" w:rsidRDefault="00CA2DA8" w:rsidP="00CA2DA8">
            <w:pPr>
              <w:jc w:val="center"/>
              <w:rPr>
                <w:b/>
                <w:bCs/>
                <w:i/>
                <w:sz w:val="20"/>
              </w:rPr>
            </w:pPr>
            <w:r w:rsidRPr="00CA2DA8">
              <w:rPr>
                <w:b/>
                <w:bCs/>
                <w:i/>
                <w:sz w:val="20"/>
              </w:rPr>
              <w:t>брой</w:t>
            </w:r>
          </w:p>
        </w:tc>
        <w:tc>
          <w:tcPr>
            <w:tcW w:w="1462" w:type="dxa"/>
            <w:tcBorders>
              <w:bottom w:val="single" w:sz="12" w:space="0" w:color="5B9BD5" w:themeColor="accent1"/>
            </w:tcBorders>
            <w:shd w:val="clear" w:color="auto" w:fill="B6DDE8"/>
          </w:tcPr>
          <w:p w:rsidR="00CA2DA8" w:rsidRPr="00CA2DA8" w:rsidRDefault="00CA2DA8" w:rsidP="00CA2DA8">
            <w:pPr>
              <w:jc w:val="center"/>
              <w:rPr>
                <w:b/>
                <w:bCs/>
                <w:i/>
                <w:sz w:val="20"/>
              </w:rPr>
            </w:pPr>
            <w:r w:rsidRPr="00CA2DA8">
              <w:rPr>
                <w:b/>
                <w:bCs/>
                <w:i/>
                <w:sz w:val="20"/>
              </w:rPr>
              <w:t>На 1 000 живородени</w:t>
            </w:r>
          </w:p>
        </w:tc>
        <w:tc>
          <w:tcPr>
            <w:tcW w:w="1204" w:type="dxa"/>
            <w:tcBorders>
              <w:bottom w:val="single" w:sz="12" w:space="0" w:color="5B9BD5" w:themeColor="accent1"/>
            </w:tcBorders>
            <w:shd w:val="clear" w:color="auto" w:fill="B6DDE8"/>
          </w:tcPr>
          <w:p w:rsidR="00CA2DA8" w:rsidRPr="00CA2DA8" w:rsidRDefault="00CA2DA8" w:rsidP="00CA2DA8">
            <w:pPr>
              <w:jc w:val="center"/>
              <w:rPr>
                <w:b/>
                <w:bCs/>
                <w:i/>
                <w:sz w:val="20"/>
              </w:rPr>
            </w:pPr>
            <w:r w:rsidRPr="00CA2DA8">
              <w:rPr>
                <w:b/>
                <w:bCs/>
                <w:i/>
                <w:sz w:val="20"/>
              </w:rPr>
              <w:t>брой</w:t>
            </w:r>
          </w:p>
        </w:tc>
        <w:tc>
          <w:tcPr>
            <w:tcW w:w="1462" w:type="dxa"/>
            <w:tcBorders>
              <w:bottom w:val="single" w:sz="12" w:space="0" w:color="5B9BD5" w:themeColor="accent1"/>
              <w:right w:val="single" w:sz="4" w:space="0" w:color="5B9BD5" w:themeColor="accent1"/>
            </w:tcBorders>
            <w:shd w:val="clear" w:color="auto" w:fill="B6DDE8"/>
          </w:tcPr>
          <w:p w:rsidR="00CA2DA8" w:rsidRPr="00CA2DA8" w:rsidRDefault="00CA2DA8" w:rsidP="00CA2DA8">
            <w:pPr>
              <w:jc w:val="center"/>
              <w:rPr>
                <w:b/>
                <w:bCs/>
                <w:i/>
                <w:sz w:val="20"/>
              </w:rPr>
            </w:pPr>
            <w:r w:rsidRPr="00CA2DA8">
              <w:rPr>
                <w:b/>
                <w:bCs/>
                <w:i/>
                <w:sz w:val="20"/>
              </w:rPr>
              <w:t>На 1 000 живородени</w:t>
            </w:r>
          </w:p>
        </w:tc>
      </w:tr>
      <w:tr w:rsidR="00CA2DA8" w:rsidRPr="00CA2DA8" w:rsidTr="00CA2DA8">
        <w:trPr>
          <w:trHeight w:val="209"/>
        </w:trPr>
        <w:tc>
          <w:tcPr>
            <w:tcW w:w="1240" w:type="dxa"/>
            <w:tcBorders>
              <w:top w:val="single" w:sz="4" w:space="0" w:color="5B9BD5" w:themeColor="accent1"/>
              <w:left w:val="single" w:sz="4" w:space="0" w:color="5B9BD5" w:themeColor="accent1"/>
            </w:tcBorders>
            <w:shd w:val="clear" w:color="auto" w:fill="B6DDE8"/>
          </w:tcPr>
          <w:p w:rsidR="00CA2DA8" w:rsidRPr="00CA2DA8" w:rsidRDefault="00CA2DA8" w:rsidP="00CA2DA8">
            <w:pPr>
              <w:jc w:val="center"/>
              <w:rPr>
                <w:b/>
                <w:bCs/>
                <w:sz w:val="20"/>
                <w:lang w:val="en-US"/>
              </w:rPr>
            </w:pPr>
            <w:r w:rsidRPr="00CA2DA8">
              <w:rPr>
                <w:b/>
                <w:bCs/>
                <w:sz w:val="20"/>
                <w:lang w:val="en-US"/>
              </w:rPr>
              <w:t>2023</w:t>
            </w:r>
          </w:p>
        </w:tc>
        <w:tc>
          <w:tcPr>
            <w:tcW w:w="1203" w:type="dxa"/>
            <w:tcBorders>
              <w:top w:val="single" w:sz="4" w:space="0" w:color="5B9BD5" w:themeColor="accent1"/>
            </w:tcBorders>
            <w:shd w:val="clear" w:color="auto" w:fill="B6DDE8"/>
          </w:tcPr>
          <w:p w:rsidR="00CA2DA8" w:rsidRPr="00CA2DA8" w:rsidRDefault="00CA2DA8" w:rsidP="00CA2DA8">
            <w:pPr>
              <w:jc w:val="center"/>
              <w:rPr>
                <w:bCs/>
                <w:sz w:val="20"/>
              </w:rPr>
            </w:pPr>
            <w:r w:rsidRPr="00CA2DA8">
              <w:rPr>
                <w:bCs/>
                <w:sz w:val="20"/>
              </w:rPr>
              <w:t>4</w:t>
            </w:r>
          </w:p>
        </w:tc>
        <w:tc>
          <w:tcPr>
            <w:tcW w:w="1462" w:type="dxa"/>
            <w:tcBorders>
              <w:top w:val="single" w:sz="4" w:space="0" w:color="5B9BD5" w:themeColor="accent1"/>
            </w:tcBorders>
            <w:shd w:val="clear" w:color="auto" w:fill="B6DDE8"/>
          </w:tcPr>
          <w:p w:rsidR="00CA2DA8" w:rsidRPr="00CA2DA8" w:rsidRDefault="00CA2DA8" w:rsidP="00CA2DA8">
            <w:pPr>
              <w:jc w:val="center"/>
              <w:rPr>
                <w:bCs/>
                <w:sz w:val="20"/>
              </w:rPr>
            </w:pPr>
            <w:r w:rsidRPr="00CA2DA8">
              <w:rPr>
                <w:bCs/>
                <w:sz w:val="20"/>
              </w:rPr>
              <w:t>3</w:t>
            </w:r>
            <w:r w:rsidRPr="00CA2DA8">
              <w:rPr>
                <w:bCs/>
                <w:sz w:val="20"/>
                <w:lang w:val="en-US"/>
              </w:rPr>
              <w:t>,</w:t>
            </w:r>
            <w:r w:rsidRPr="00CA2DA8">
              <w:rPr>
                <w:bCs/>
                <w:sz w:val="20"/>
              </w:rPr>
              <w:t>4</w:t>
            </w:r>
          </w:p>
        </w:tc>
        <w:tc>
          <w:tcPr>
            <w:tcW w:w="1204" w:type="dxa"/>
            <w:tcBorders>
              <w:top w:val="single" w:sz="4" w:space="0" w:color="5B9BD5" w:themeColor="accent1"/>
            </w:tcBorders>
            <w:shd w:val="clear" w:color="auto" w:fill="B6DDE8"/>
          </w:tcPr>
          <w:p w:rsidR="00CA2DA8" w:rsidRPr="00CA2DA8" w:rsidRDefault="00CA2DA8" w:rsidP="00CA2DA8">
            <w:pPr>
              <w:jc w:val="center"/>
              <w:rPr>
                <w:bCs/>
                <w:sz w:val="20"/>
                <w:lang w:val="en-US"/>
              </w:rPr>
            </w:pPr>
            <w:r w:rsidRPr="00CA2DA8">
              <w:rPr>
                <w:bCs/>
                <w:sz w:val="20"/>
                <w:lang w:val="en-US"/>
              </w:rPr>
              <w:t>2</w:t>
            </w:r>
          </w:p>
        </w:tc>
        <w:tc>
          <w:tcPr>
            <w:tcW w:w="1462" w:type="dxa"/>
            <w:tcBorders>
              <w:top w:val="single" w:sz="4" w:space="0" w:color="5B9BD5" w:themeColor="accent1"/>
            </w:tcBorders>
            <w:shd w:val="clear" w:color="auto" w:fill="B6DDE8"/>
          </w:tcPr>
          <w:p w:rsidR="00CA2DA8" w:rsidRPr="00CA2DA8" w:rsidRDefault="00CA2DA8" w:rsidP="00CA2DA8">
            <w:pPr>
              <w:jc w:val="center"/>
              <w:rPr>
                <w:bCs/>
                <w:sz w:val="20"/>
              </w:rPr>
            </w:pPr>
            <w:r w:rsidRPr="00CA2DA8">
              <w:rPr>
                <w:bCs/>
                <w:sz w:val="20"/>
                <w:lang w:val="en-US"/>
              </w:rPr>
              <w:t>1,7</w:t>
            </w:r>
          </w:p>
        </w:tc>
        <w:tc>
          <w:tcPr>
            <w:tcW w:w="1204" w:type="dxa"/>
            <w:tcBorders>
              <w:top w:val="single" w:sz="4" w:space="0" w:color="5B9BD5" w:themeColor="accent1"/>
            </w:tcBorders>
            <w:shd w:val="clear" w:color="auto" w:fill="B6DDE8"/>
          </w:tcPr>
          <w:p w:rsidR="00CA2DA8" w:rsidRPr="00CA2DA8" w:rsidRDefault="00CA2DA8" w:rsidP="00CA2DA8">
            <w:pPr>
              <w:jc w:val="center"/>
              <w:rPr>
                <w:bCs/>
                <w:sz w:val="20"/>
                <w:lang w:val="en-US"/>
              </w:rPr>
            </w:pPr>
            <w:r w:rsidRPr="00CA2DA8">
              <w:rPr>
                <w:bCs/>
                <w:sz w:val="20"/>
                <w:lang w:val="en-US"/>
              </w:rPr>
              <w:t>2</w:t>
            </w:r>
          </w:p>
        </w:tc>
        <w:tc>
          <w:tcPr>
            <w:tcW w:w="1462" w:type="dxa"/>
            <w:tcBorders>
              <w:top w:val="single" w:sz="4" w:space="0" w:color="5B9BD5" w:themeColor="accent1"/>
              <w:right w:val="single" w:sz="4" w:space="0" w:color="5B9BD5" w:themeColor="accent1"/>
            </w:tcBorders>
            <w:shd w:val="clear" w:color="auto" w:fill="B6DDE8"/>
          </w:tcPr>
          <w:p w:rsidR="00CA2DA8" w:rsidRPr="00CA2DA8" w:rsidRDefault="00CA2DA8" w:rsidP="00CA2DA8">
            <w:pPr>
              <w:jc w:val="center"/>
              <w:rPr>
                <w:bCs/>
                <w:sz w:val="20"/>
              </w:rPr>
            </w:pPr>
            <w:r w:rsidRPr="00CA2DA8">
              <w:rPr>
                <w:bCs/>
                <w:sz w:val="20"/>
                <w:lang w:val="en-US"/>
              </w:rPr>
              <w:t>1,7</w:t>
            </w:r>
          </w:p>
        </w:tc>
      </w:tr>
      <w:tr w:rsidR="00CA2DA8" w:rsidRPr="00CA2DA8" w:rsidTr="00CA2DA8">
        <w:trPr>
          <w:trHeight w:val="223"/>
        </w:trPr>
        <w:tc>
          <w:tcPr>
            <w:tcW w:w="1240" w:type="dxa"/>
            <w:tcBorders>
              <w:left w:val="single" w:sz="4" w:space="0" w:color="5B9BD5" w:themeColor="accent1"/>
            </w:tcBorders>
            <w:shd w:val="clear" w:color="auto" w:fill="B6DDE8"/>
          </w:tcPr>
          <w:p w:rsidR="00CA2DA8" w:rsidRPr="00CA2DA8" w:rsidRDefault="00CA2DA8" w:rsidP="00CA2DA8">
            <w:pPr>
              <w:jc w:val="center"/>
              <w:rPr>
                <w:b/>
                <w:bCs/>
                <w:sz w:val="20"/>
              </w:rPr>
            </w:pPr>
            <w:r w:rsidRPr="00CA2DA8">
              <w:rPr>
                <w:b/>
                <w:bCs/>
                <w:sz w:val="20"/>
              </w:rPr>
              <w:t>2022</w:t>
            </w:r>
          </w:p>
        </w:tc>
        <w:tc>
          <w:tcPr>
            <w:tcW w:w="1203" w:type="dxa"/>
            <w:shd w:val="clear" w:color="auto" w:fill="B6DDE8"/>
          </w:tcPr>
          <w:p w:rsidR="00CA2DA8" w:rsidRPr="00CA2DA8" w:rsidRDefault="00CA2DA8" w:rsidP="00CA2DA8">
            <w:pPr>
              <w:jc w:val="center"/>
              <w:rPr>
                <w:bCs/>
                <w:sz w:val="20"/>
              </w:rPr>
            </w:pPr>
            <w:r w:rsidRPr="00CA2DA8">
              <w:rPr>
                <w:bCs/>
                <w:sz w:val="20"/>
              </w:rPr>
              <w:t>11</w:t>
            </w:r>
          </w:p>
        </w:tc>
        <w:tc>
          <w:tcPr>
            <w:tcW w:w="1462" w:type="dxa"/>
            <w:shd w:val="clear" w:color="auto" w:fill="B6DDE8"/>
          </w:tcPr>
          <w:p w:rsidR="00CA2DA8" w:rsidRPr="00CA2DA8" w:rsidRDefault="00CA2DA8" w:rsidP="00CA2DA8">
            <w:pPr>
              <w:jc w:val="center"/>
              <w:rPr>
                <w:bCs/>
                <w:sz w:val="20"/>
                <w:lang w:val="en-US"/>
              </w:rPr>
            </w:pPr>
            <w:r w:rsidRPr="00CA2DA8">
              <w:rPr>
                <w:bCs/>
                <w:sz w:val="20"/>
                <w:lang w:val="en-US"/>
              </w:rPr>
              <w:t>10,1</w:t>
            </w:r>
          </w:p>
        </w:tc>
        <w:tc>
          <w:tcPr>
            <w:tcW w:w="1204" w:type="dxa"/>
            <w:shd w:val="clear" w:color="auto" w:fill="B6DDE8"/>
          </w:tcPr>
          <w:p w:rsidR="00CA2DA8" w:rsidRPr="00CA2DA8" w:rsidRDefault="00CA2DA8" w:rsidP="00CA2DA8">
            <w:pPr>
              <w:jc w:val="center"/>
              <w:rPr>
                <w:bCs/>
                <w:sz w:val="20"/>
                <w:lang w:val="en-US"/>
              </w:rPr>
            </w:pPr>
            <w:r w:rsidRPr="00CA2DA8">
              <w:rPr>
                <w:bCs/>
                <w:sz w:val="20"/>
                <w:lang w:val="en-US"/>
              </w:rPr>
              <w:t>8</w:t>
            </w:r>
          </w:p>
        </w:tc>
        <w:tc>
          <w:tcPr>
            <w:tcW w:w="1462" w:type="dxa"/>
            <w:shd w:val="clear" w:color="auto" w:fill="B6DDE8"/>
          </w:tcPr>
          <w:p w:rsidR="00CA2DA8" w:rsidRPr="00CA2DA8" w:rsidRDefault="00CA2DA8" w:rsidP="00CA2DA8">
            <w:pPr>
              <w:jc w:val="center"/>
              <w:rPr>
                <w:bCs/>
                <w:sz w:val="20"/>
                <w:lang w:val="en-US"/>
              </w:rPr>
            </w:pPr>
            <w:r w:rsidRPr="00CA2DA8">
              <w:rPr>
                <w:bCs/>
                <w:sz w:val="20"/>
                <w:lang w:val="en-US"/>
              </w:rPr>
              <w:t>7,4</w:t>
            </w:r>
          </w:p>
        </w:tc>
        <w:tc>
          <w:tcPr>
            <w:tcW w:w="1204" w:type="dxa"/>
            <w:shd w:val="clear" w:color="auto" w:fill="B6DDE8"/>
          </w:tcPr>
          <w:p w:rsidR="00CA2DA8" w:rsidRPr="00CA2DA8" w:rsidRDefault="00CA2DA8" w:rsidP="00CA2DA8">
            <w:pPr>
              <w:jc w:val="center"/>
              <w:rPr>
                <w:bCs/>
                <w:sz w:val="20"/>
                <w:lang w:val="en-US"/>
              </w:rPr>
            </w:pPr>
            <w:r w:rsidRPr="00CA2DA8">
              <w:rPr>
                <w:bCs/>
                <w:sz w:val="20"/>
                <w:lang w:val="en-US"/>
              </w:rPr>
              <w:t>3</w:t>
            </w:r>
          </w:p>
        </w:tc>
        <w:tc>
          <w:tcPr>
            <w:tcW w:w="1462" w:type="dxa"/>
            <w:tcBorders>
              <w:right w:val="single" w:sz="4" w:space="0" w:color="5B9BD5" w:themeColor="accent1"/>
            </w:tcBorders>
            <w:shd w:val="clear" w:color="auto" w:fill="B6DDE8"/>
          </w:tcPr>
          <w:p w:rsidR="00CA2DA8" w:rsidRPr="00CA2DA8" w:rsidRDefault="00CA2DA8" w:rsidP="00CA2DA8">
            <w:pPr>
              <w:jc w:val="center"/>
              <w:rPr>
                <w:bCs/>
                <w:sz w:val="20"/>
                <w:lang w:val="en-US"/>
              </w:rPr>
            </w:pPr>
            <w:r w:rsidRPr="00CA2DA8">
              <w:rPr>
                <w:bCs/>
                <w:sz w:val="20"/>
                <w:lang w:val="en-US"/>
              </w:rPr>
              <w:t>2,7</w:t>
            </w:r>
          </w:p>
        </w:tc>
      </w:tr>
      <w:tr w:rsidR="00CA2DA8" w:rsidRPr="00CA2DA8" w:rsidTr="00CA2DA8">
        <w:trPr>
          <w:trHeight w:val="223"/>
        </w:trPr>
        <w:tc>
          <w:tcPr>
            <w:tcW w:w="1240" w:type="dxa"/>
            <w:tcBorders>
              <w:left w:val="single" w:sz="4" w:space="0" w:color="5B9BD5" w:themeColor="accent1"/>
              <w:bottom w:val="single" w:sz="4" w:space="0" w:color="5B9BD5" w:themeColor="accent1"/>
            </w:tcBorders>
            <w:shd w:val="clear" w:color="auto" w:fill="auto"/>
          </w:tcPr>
          <w:p w:rsidR="00CA2DA8" w:rsidRPr="00CA2DA8" w:rsidRDefault="00CA2DA8" w:rsidP="00CA2DA8">
            <w:pPr>
              <w:jc w:val="center"/>
              <w:rPr>
                <w:b/>
                <w:bCs/>
                <w:sz w:val="20"/>
              </w:rPr>
            </w:pPr>
            <w:r w:rsidRPr="00CA2DA8">
              <w:rPr>
                <w:b/>
                <w:bCs/>
                <w:sz w:val="20"/>
              </w:rPr>
              <w:t>2021</w:t>
            </w:r>
          </w:p>
        </w:tc>
        <w:tc>
          <w:tcPr>
            <w:tcW w:w="1203" w:type="dxa"/>
            <w:tcBorders>
              <w:bottom w:val="single" w:sz="4" w:space="0" w:color="5B9BD5" w:themeColor="accent1"/>
            </w:tcBorders>
            <w:shd w:val="clear" w:color="auto" w:fill="auto"/>
          </w:tcPr>
          <w:p w:rsidR="00CA2DA8" w:rsidRPr="00CA2DA8" w:rsidRDefault="00CA2DA8" w:rsidP="00CA2DA8">
            <w:pPr>
              <w:jc w:val="center"/>
              <w:rPr>
                <w:bCs/>
                <w:sz w:val="20"/>
              </w:rPr>
            </w:pPr>
            <w:r w:rsidRPr="00CA2DA8">
              <w:rPr>
                <w:bCs/>
                <w:sz w:val="20"/>
              </w:rPr>
              <w:t>8</w:t>
            </w:r>
          </w:p>
        </w:tc>
        <w:tc>
          <w:tcPr>
            <w:tcW w:w="1462" w:type="dxa"/>
            <w:tcBorders>
              <w:bottom w:val="single" w:sz="4" w:space="0" w:color="5B9BD5" w:themeColor="accent1"/>
            </w:tcBorders>
            <w:shd w:val="clear" w:color="auto" w:fill="auto"/>
          </w:tcPr>
          <w:p w:rsidR="00CA2DA8" w:rsidRPr="00CA2DA8" w:rsidRDefault="00CA2DA8" w:rsidP="00CA2DA8">
            <w:pPr>
              <w:jc w:val="center"/>
              <w:rPr>
                <w:bCs/>
                <w:sz w:val="20"/>
                <w:lang w:val="en-US"/>
              </w:rPr>
            </w:pPr>
            <w:r w:rsidRPr="00CA2DA8">
              <w:rPr>
                <w:bCs/>
                <w:sz w:val="20"/>
              </w:rPr>
              <w:t>6</w:t>
            </w:r>
            <w:r w:rsidRPr="00CA2DA8">
              <w:rPr>
                <w:bCs/>
                <w:sz w:val="20"/>
                <w:lang w:val="en-US"/>
              </w:rPr>
              <w:t>,9</w:t>
            </w:r>
          </w:p>
        </w:tc>
        <w:tc>
          <w:tcPr>
            <w:tcW w:w="1204" w:type="dxa"/>
            <w:tcBorders>
              <w:bottom w:val="single" w:sz="4" w:space="0" w:color="5B9BD5" w:themeColor="accent1"/>
            </w:tcBorders>
            <w:shd w:val="clear" w:color="auto" w:fill="auto"/>
          </w:tcPr>
          <w:p w:rsidR="00CA2DA8" w:rsidRPr="00CA2DA8" w:rsidRDefault="00CA2DA8" w:rsidP="00CA2DA8">
            <w:pPr>
              <w:jc w:val="center"/>
              <w:rPr>
                <w:bCs/>
                <w:sz w:val="20"/>
                <w:lang w:val="en-US"/>
              </w:rPr>
            </w:pPr>
            <w:r w:rsidRPr="00CA2DA8">
              <w:rPr>
                <w:bCs/>
                <w:sz w:val="20"/>
                <w:lang w:val="en-US"/>
              </w:rPr>
              <w:t>5</w:t>
            </w:r>
          </w:p>
        </w:tc>
        <w:tc>
          <w:tcPr>
            <w:tcW w:w="1462" w:type="dxa"/>
            <w:tcBorders>
              <w:bottom w:val="single" w:sz="4" w:space="0" w:color="5B9BD5" w:themeColor="accent1"/>
            </w:tcBorders>
            <w:shd w:val="clear" w:color="auto" w:fill="auto"/>
          </w:tcPr>
          <w:p w:rsidR="00CA2DA8" w:rsidRPr="00CA2DA8" w:rsidRDefault="00CA2DA8" w:rsidP="00CA2DA8">
            <w:pPr>
              <w:jc w:val="center"/>
              <w:rPr>
                <w:bCs/>
                <w:sz w:val="20"/>
                <w:lang w:val="en-US"/>
              </w:rPr>
            </w:pPr>
            <w:r w:rsidRPr="00CA2DA8">
              <w:rPr>
                <w:bCs/>
                <w:sz w:val="20"/>
                <w:lang w:val="en-US"/>
              </w:rPr>
              <w:t>6,7</w:t>
            </w:r>
          </w:p>
        </w:tc>
        <w:tc>
          <w:tcPr>
            <w:tcW w:w="1204" w:type="dxa"/>
            <w:tcBorders>
              <w:bottom w:val="single" w:sz="4" w:space="0" w:color="5B9BD5" w:themeColor="accent1"/>
            </w:tcBorders>
            <w:shd w:val="clear" w:color="auto" w:fill="auto"/>
          </w:tcPr>
          <w:p w:rsidR="00CA2DA8" w:rsidRPr="00CA2DA8" w:rsidRDefault="00CA2DA8" w:rsidP="00CA2DA8">
            <w:pPr>
              <w:jc w:val="center"/>
              <w:rPr>
                <w:bCs/>
                <w:sz w:val="20"/>
                <w:lang w:val="en-US"/>
              </w:rPr>
            </w:pPr>
            <w:r w:rsidRPr="00CA2DA8">
              <w:rPr>
                <w:bCs/>
                <w:sz w:val="20"/>
                <w:lang w:val="en-US"/>
              </w:rPr>
              <w:t>3</w:t>
            </w:r>
          </w:p>
        </w:tc>
        <w:tc>
          <w:tcPr>
            <w:tcW w:w="1462" w:type="dxa"/>
            <w:tcBorders>
              <w:bottom w:val="single" w:sz="4" w:space="0" w:color="5B9BD5" w:themeColor="accent1"/>
              <w:right w:val="single" w:sz="4" w:space="0" w:color="5B9BD5" w:themeColor="accent1"/>
            </w:tcBorders>
            <w:shd w:val="clear" w:color="auto" w:fill="auto"/>
          </w:tcPr>
          <w:p w:rsidR="00CA2DA8" w:rsidRPr="00CA2DA8" w:rsidRDefault="00CA2DA8" w:rsidP="00CA2DA8">
            <w:pPr>
              <w:jc w:val="center"/>
              <w:rPr>
                <w:bCs/>
                <w:sz w:val="20"/>
                <w:lang w:val="en-US"/>
              </w:rPr>
            </w:pPr>
            <w:r w:rsidRPr="00CA2DA8">
              <w:rPr>
                <w:bCs/>
                <w:sz w:val="20"/>
                <w:lang w:val="en-US"/>
              </w:rPr>
              <w:t>7,4</w:t>
            </w:r>
          </w:p>
        </w:tc>
      </w:tr>
    </w:tbl>
    <w:p w:rsidR="00CA2DA8" w:rsidRPr="00CA2DA8" w:rsidRDefault="00CA2DA8" w:rsidP="00CA2DA8">
      <w:pPr>
        <w:jc w:val="center"/>
        <w:rPr>
          <w:bCs/>
          <w:color w:val="FF0000"/>
          <w:sz w:val="20"/>
          <w:lang w:val="ru-RU"/>
        </w:rPr>
      </w:pPr>
    </w:p>
    <w:p w:rsidR="00CA2DA8" w:rsidRPr="00CA2DA8" w:rsidRDefault="00CA2DA8" w:rsidP="00CA2DA8">
      <w:pPr>
        <w:jc w:val="center"/>
        <w:rPr>
          <w:bCs/>
          <w:sz w:val="20"/>
          <w:lang w:val="ru-RU"/>
        </w:rPr>
      </w:pPr>
    </w:p>
    <w:p w:rsidR="00CA2DA8" w:rsidRPr="00CA2DA8" w:rsidRDefault="00CA2DA8" w:rsidP="0009380B">
      <w:pPr>
        <w:widowControl/>
        <w:numPr>
          <w:ilvl w:val="0"/>
          <w:numId w:val="52"/>
        </w:numPr>
        <w:tabs>
          <w:tab w:val="left" w:pos="426"/>
        </w:tabs>
        <w:jc w:val="both"/>
        <w:rPr>
          <w:bCs/>
          <w:sz w:val="20"/>
        </w:rPr>
      </w:pPr>
      <w:r w:rsidRPr="00CA2DA8">
        <w:rPr>
          <w:bCs/>
          <w:sz w:val="20"/>
        </w:rPr>
        <w:t>Перинатална, неонатална и постнеонатална детска смъртност в област Добрич</w:t>
      </w:r>
    </w:p>
    <w:p w:rsidR="00CA2DA8" w:rsidRPr="00CA2DA8" w:rsidRDefault="00CA2DA8" w:rsidP="00CA2DA8">
      <w:pPr>
        <w:jc w:val="center"/>
        <w:rPr>
          <w:bCs/>
          <w:sz w:val="20"/>
          <w:lang w:val="ru-RU"/>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1728"/>
        <w:gridCol w:w="2520"/>
        <w:gridCol w:w="2520"/>
        <w:gridCol w:w="2442"/>
      </w:tblGrid>
      <w:tr w:rsidR="00CA2DA8" w:rsidRPr="00CA2DA8" w:rsidTr="00CA2DA8">
        <w:tc>
          <w:tcPr>
            <w:tcW w:w="1728" w:type="dxa"/>
            <w:tcBorders>
              <w:top w:val="single" w:sz="12" w:space="0" w:color="4BACC6"/>
              <w:left w:val="single" w:sz="12" w:space="0" w:color="4BACC6"/>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Година</w:t>
            </w:r>
          </w:p>
        </w:tc>
        <w:tc>
          <w:tcPr>
            <w:tcW w:w="2520" w:type="dxa"/>
            <w:tcBorders>
              <w:top w:val="single" w:sz="12" w:space="0" w:color="4BACC6"/>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Перинатална ДС</w:t>
            </w:r>
          </w:p>
        </w:tc>
        <w:tc>
          <w:tcPr>
            <w:tcW w:w="2520" w:type="dxa"/>
            <w:tcBorders>
              <w:top w:val="single" w:sz="12" w:space="0" w:color="4BACC6"/>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Неонатална ДС</w:t>
            </w:r>
          </w:p>
        </w:tc>
        <w:tc>
          <w:tcPr>
            <w:tcW w:w="2442" w:type="dxa"/>
            <w:tcBorders>
              <w:top w:val="single" w:sz="12" w:space="0" w:color="4BACC6"/>
              <w:bottom w:val="single" w:sz="18" w:space="0" w:color="4BACC6"/>
              <w:right w:val="single" w:sz="12" w:space="0" w:color="4BACC6"/>
            </w:tcBorders>
            <w:shd w:val="clear" w:color="auto" w:fill="DAEEF3"/>
          </w:tcPr>
          <w:p w:rsidR="00CA2DA8" w:rsidRPr="00CA2DA8" w:rsidRDefault="00CA2DA8" w:rsidP="00CA2DA8">
            <w:pPr>
              <w:jc w:val="center"/>
              <w:rPr>
                <w:b/>
                <w:bCs/>
                <w:i/>
                <w:sz w:val="20"/>
              </w:rPr>
            </w:pPr>
            <w:r w:rsidRPr="00CA2DA8">
              <w:rPr>
                <w:b/>
                <w:bCs/>
                <w:i/>
                <w:sz w:val="20"/>
              </w:rPr>
              <w:t>Постнеонатална ДС</w:t>
            </w:r>
          </w:p>
        </w:tc>
      </w:tr>
      <w:tr w:rsidR="00CA2DA8" w:rsidRPr="00CA2DA8" w:rsidTr="00CA2DA8">
        <w:tc>
          <w:tcPr>
            <w:tcW w:w="1728" w:type="dxa"/>
            <w:tcBorders>
              <w:left w:val="single" w:sz="12" w:space="0" w:color="4BACC6"/>
            </w:tcBorders>
            <w:shd w:val="clear" w:color="auto" w:fill="B6DDE8"/>
          </w:tcPr>
          <w:p w:rsidR="00CA2DA8" w:rsidRPr="00CA2DA8" w:rsidRDefault="00CA2DA8" w:rsidP="00CA2DA8">
            <w:pPr>
              <w:jc w:val="center"/>
              <w:rPr>
                <w:b/>
                <w:bCs/>
                <w:sz w:val="20"/>
                <w:lang w:val="en-US"/>
              </w:rPr>
            </w:pPr>
            <w:r w:rsidRPr="00CA2DA8">
              <w:rPr>
                <w:b/>
                <w:bCs/>
                <w:sz w:val="20"/>
              </w:rPr>
              <w:t>202</w:t>
            </w:r>
            <w:r w:rsidRPr="00CA2DA8">
              <w:rPr>
                <w:b/>
                <w:bCs/>
                <w:sz w:val="20"/>
                <w:lang w:val="en-US"/>
              </w:rPr>
              <w:t>3</w:t>
            </w:r>
          </w:p>
        </w:tc>
        <w:tc>
          <w:tcPr>
            <w:tcW w:w="2520" w:type="dxa"/>
            <w:shd w:val="clear" w:color="auto" w:fill="B6DDE8"/>
          </w:tcPr>
          <w:p w:rsidR="00CA2DA8" w:rsidRPr="00CA2DA8" w:rsidRDefault="00CA2DA8" w:rsidP="00CA2DA8">
            <w:pPr>
              <w:jc w:val="center"/>
              <w:rPr>
                <w:b/>
                <w:bCs/>
                <w:sz w:val="20"/>
              </w:rPr>
            </w:pPr>
            <w:r w:rsidRPr="00CA2DA8">
              <w:rPr>
                <w:b/>
                <w:bCs/>
                <w:sz w:val="20"/>
              </w:rPr>
              <w:t>2.0</w:t>
            </w:r>
          </w:p>
        </w:tc>
        <w:tc>
          <w:tcPr>
            <w:tcW w:w="2520" w:type="dxa"/>
            <w:shd w:val="clear" w:color="auto" w:fill="B6DDE8"/>
          </w:tcPr>
          <w:p w:rsidR="00CA2DA8" w:rsidRPr="00CA2DA8" w:rsidRDefault="00CA2DA8" w:rsidP="00CA2DA8">
            <w:pPr>
              <w:jc w:val="center"/>
              <w:rPr>
                <w:b/>
                <w:bCs/>
                <w:sz w:val="20"/>
              </w:rPr>
            </w:pPr>
            <w:r w:rsidRPr="00CA2DA8">
              <w:rPr>
                <w:b/>
                <w:bCs/>
                <w:sz w:val="20"/>
              </w:rPr>
              <w:t>1.4</w:t>
            </w:r>
          </w:p>
        </w:tc>
        <w:tc>
          <w:tcPr>
            <w:tcW w:w="2442" w:type="dxa"/>
            <w:tcBorders>
              <w:right w:val="single" w:sz="12" w:space="0" w:color="4BACC6"/>
            </w:tcBorders>
            <w:shd w:val="clear" w:color="auto" w:fill="B6DDE8"/>
          </w:tcPr>
          <w:p w:rsidR="00CA2DA8" w:rsidRPr="00CA2DA8" w:rsidRDefault="00CA2DA8" w:rsidP="00CA2DA8">
            <w:pPr>
              <w:jc w:val="center"/>
              <w:rPr>
                <w:b/>
                <w:bCs/>
                <w:sz w:val="20"/>
              </w:rPr>
            </w:pPr>
            <w:r w:rsidRPr="00CA2DA8">
              <w:rPr>
                <w:b/>
                <w:bCs/>
                <w:sz w:val="20"/>
              </w:rPr>
              <w:t>0</w:t>
            </w:r>
          </w:p>
        </w:tc>
      </w:tr>
      <w:tr w:rsidR="00CA2DA8" w:rsidRPr="00CA2DA8" w:rsidTr="00CA2DA8">
        <w:tc>
          <w:tcPr>
            <w:tcW w:w="1728" w:type="dxa"/>
            <w:tcBorders>
              <w:left w:val="single" w:sz="12" w:space="0" w:color="4BACC6"/>
            </w:tcBorders>
            <w:shd w:val="clear" w:color="auto" w:fill="B6DDE8"/>
          </w:tcPr>
          <w:p w:rsidR="00CA2DA8" w:rsidRPr="00CA2DA8" w:rsidRDefault="00CA2DA8" w:rsidP="00CA2DA8">
            <w:pPr>
              <w:jc w:val="center"/>
              <w:rPr>
                <w:b/>
                <w:bCs/>
                <w:sz w:val="20"/>
              </w:rPr>
            </w:pPr>
            <w:r w:rsidRPr="00CA2DA8">
              <w:rPr>
                <w:b/>
                <w:bCs/>
                <w:sz w:val="20"/>
              </w:rPr>
              <w:t>2022</w:t>
            </w:r>
          </w:p>
        </w:tc>
        <w:tc>
          <w:tcPr>
            <w:tcW w:w="2520" w:type="dxa"/>
            <w:shd w:val="clear" w:color="auto" w:fill="B6DDE8"/>
          </w:tcPr>
          <w:p w:rsidR="00CA2DA8" w:rsidRPr="00CA2DA8" w:rsidRDefault="00CA2DA8" w:rsidP="00CA2DA8">
            <w:pPr>
              <w:jc w:val="center"/>
              <w:rPr>
                <w:b/>
                <w:bCs/>
                <w:sz w:val="20"/>
              </w:rPr>
            </w:pPr>
            <w:r w:rsidRPr="00CA2DA8">
              <w:rPr>
                <w:b/>
                <w:bCs/>
                <w:sz w:val="20"/>
              </w:rPr>
              <w:t>1,0</w:t>
            </w:r>
          </w:p>
        </w:tc>
        <w:tc>
          <w:tcPr>
            <w:tcW w:w="2520" w:type="dxa"/>
            <w:shd w:val="clear" w:color="auto" w:fill="B6DDE8"/>
          </w:tcPr>
          <w:p w:rsidR="00CA2DA8" w:rsidRPr="00CA2DA8" w:rsidRDefault="00CA2DA8" w:rsidP="00CA2DA8">
            <w:pPr>
              <w:jc w:val="center"/>
              <w:rPr>
                <w:b/>
                <w:bCs/>
                <w:sz w:val="20"/>
              </w:rPr>
            </w:pPr>
            <w:r w:rsidRPr="00CA2DA8">
              <w:rPr>
                <w:b/>
                <w:bCs/>
                <w:sz w:val="20"/>
              </w:rPr>
              <w:t>0,9</w:t>
            </w:r>
          </w:p>
        </w:tc>
        <w:tc>
          <w:tcPr>
            <w:tcW w:w="2442" w:type="dxa"/>
            <w:tcBorders>
              <w:right w:val="single" w:sz="12" w:space="0" w:color="4BACC6"/>
            </w:tcBorders>
            <w:shd w:val="clear" w:color="auto" w:fill="B6DDE8"/>
          </w:tcPr>
          <w:p w:rsidR="00CA2DA8" w:rsidRPr="00CA2DA8" w:rsidRDefault="00CA2DA8" w:rsidP="00CA2DA8">
            <w:pPr>
              <w:jc w:val="center"/>
              <w:rPr>
                <w:b/>
                <w:bCs/>
                <w:sz w:val="20"/>
              </w:rPr>
            </w:pPr>
            <w:r w:rsidRPr="00CA2DA8">
              <w:rPr>
                <w:b/>
                <w:bCs/>
                <w:sz w:val="20"/>
              </w:rPr>
              <w:t>9,2</w:t>
            </w:r>
          </w:p>
        </w:tc>
      </w:tr>
      <w:tr w:rsidR="00CA2DA8" w:rsidRPr="00CA2DA8" w:rsidTr="00CA2DA8">
        <w:tc>
          <w:tcPr>
            <w:tcW w:w="1728" w:type="dxa"/>
            <w:tcBorders>
              <w:left w:val="single" w:sz="12" w:space="0" w:color="4BACC6"/>
            </w:tcBorders>
            <w:shd w:val="clear" w:color="auto" w:fill="auto"/>
          </w:tcPr>
          <w:p w:rsidR="00CA2DA8" w:rsidRPr="00CA2DA8" w:rsidRDefault="00CA2DA8" w:rsidP="00CA2DA8">
            <w:pPr>
              <w:jc w:val="center"/>
              <w:rPr>
                <w:b/>
                <w:bCs/>
                <w:sz w:val="20"/>
              </w:rPr>
            </w:pPr>
            <w:r w:rsidRPr="00CA2DA8">
              <w:rPr>
                <w:b/>
                <w:bCs/>
                <w:sz w:val="20"/>
              </w:rPr>
              <w:t>2021</w:t>
            </w:r>
          </w:p>
        </w:tc>
        <w:tc>
          <w:tcPr>
            <w:tcW w:w="2520" w:type="dxa"/>
            <w:shd w:val="clear" w:color="auto" w:fill="auto"/>
          </w:tcPr>
          <w:p w:rsidR="00CA2DA8" w:rsidRPr="00CA2DA8" w:rsidRDefault="00CA2DA8" w:rsidP="00CA2DA8">
            <w:pPr>
              <w:jc w:val="center"/>
              <w:rPr>
                <w:b/>
                <w:bCs/>
                <w:sz w:val="20"/>
              </w:rPr>
            </w:pPr>
            <w:r w:rsidRPr="00CA2DA8">
              <w:rPr>
                <w:b/>
                <w:bCs/>
                <w:sz w:val="20"/>
              </w:rPr>
              <w:t>6,9</w:t>
            </w:r>
          </w:p>
        </w:tc>
        <w:tc>
          <w:tcPr>
            <w:tcW w:w="2520" w:type="dxa"/>
            <w:shd w:val="clear" w:color="auto" w:fill="auto"/>
          </w:tcPr>
          <w:p w:rsidR="00CA2DA8" w:rsidRPr="00CA2DA8" w:rsidRDefault="00CA2DA8" w:rsidP="00CA2DA8">
            <w:pPr>
              <w:jc w:val="center"/>
              <w:rPr>
                <w:b/>
                <w:bCs/>
                <w:sz w:val="20"/>
              </w:rPr>
            </w:pPr>
            <w:r w:rsidRPr="00CA2DA8">
              <w:rPr>
                <w:b/>
                <w:bCs/>
                <w:sz w:val="20"/>
              </w:rPr>
              <w:t>4,3</w:t>
            </w:r>
          </w:p>
        </w:tc>
        <w:tc>
          <w:tcPr>
            <w:tcW w:w="2442" w:type="dxa"/>
            <w:tcBorders>
              <w:right w:val="single" w:sz="12" w:space="0" w:color="4BACC6"/>
            </w:tcBorders>
            <w:shd w:val="clear" w:color="auto" w:fill="auto"/>
          </w:tcPr>
          <w:p w:rsidR="00CA2DA8" w:rsidRPr="00CA2DA8" w:rsidRDefault="00CA2DA8" w:rsidP="00CA2DA8">
            <w:pPr>
              <w:jc w:val="center"/>
              <w:rPr>
                <w:b/>
                <w:bCs/>
                <w:sz w:val="20"/>
              </w:rPr>
            </w:pPr>
            <w:r w:rsidRPr="00CA2DA8">
              <w:rPr>
                <w:b/>
                <w:bCs/>
                <w:sz w:val="20"/>
              </w:rPr>
              <w:t>2,6</w:t>
            </w:r>
          </w:p>
        </w:tc>
      </w:tr>
    </w:tbl>
    <w:p w:rsidR="00CA2DA8" w:rsidRPr="00CA2DA8" w:rsidRDefault="00CA2DA8" w:rsidP="00CA2DA8">
      <w:pPr>
        <w:jc w:val="center"/>
        <w:rPr>
          <w:bCs/>
          <w:i/>
          <w:sz w:val="20"/>
        </w:rPr>
      </w:pPr>
    </w:p>
    <w:p w:rsidR="00CA2DA8" w:rsidRPr="00CA2DA8" w:rsidRDefault="00CA2DA8" w:rsidP="00CA2DA8">
      <w:pPr>
        <w:rPr>
          <w:bCs/>
          <w:i/>
          <w:color w:val="FF0000"/>
          <w:sz w:val="20"/>
        </w:rPr>
      </w:pPr>
      <w:r w:rsidRPr="00CA2DA8">
        <w:rPr>
          <w:b/>
          <w:i/>
          <w:sz w:val="20"/>
        </w:rPr>
        <w:t xml:space="preserve">Забележка: </w:t>
      </w:r>
      <w:r w:rsidRPr="00CA2DA8">
        <w:rPr>
          <w:i/>
          <w:sz w:val="20"/>
        </w:rPr>
        <w:t>Данните се получават от Национален статистически институт</w:t>
      </w:r>
      <w:r w:rsidRPr="00CA2DA8">
        <w:rPr>
          <w:i/>
          <w:color w:val="FF0000"/>
          <w:sz w:val="20"/>
        </w:rPr>
        <w:t>.</w:t>
      </w:r>
    </w:p>
    <w:p w:rsidR="00CA2DA8" w:rsidRPr="00CA2DA8" w:rsidRDefault="00CA2DA8" w:rsidP="00CA2DA8">
      <w:pPr>
        <w:jc w:val="center"/>
        <w:rPr>
          <w:color w:val="FF0000"/>
          <w:sz w:val="20"/>
        </w:rPr>
      </w:pPr>
    </w:p>
    <w:p w:rsidR="00CA2DA8" w:rsidRPr="00CA2DA8" w:rsidRDefault="00CA2DA8" w:rsidP="00CA2DA8">
      <w:pPr>
        <w:tabs>
          <w:tab w:val="left" w:pos="567"/>
        </w:tabs>
        <w:jc w:val="both"/>
        <w:rPr>
          <w:color w:val="FF0000"/>
          <w:sz w:val="20"/>
        </w:rPr>
      </w:pPr>
    </w:p>
    <w:p w:rsidR="00CA2DA8" w:rsidRPr="00CA2DA8" w:rsidRDefault="00CA2DA8" w:rsidP="00CA2DA8">
      <w:pPr>
        <w:tabs>
          <w:tab w:val="left" w:pos="567"/>
        </w:tabs>
        <w:jc w:val="both"/>
        <w:rPr>
          <w:color w:val="000000" w:themeColor="text1"/>
          <w:sz w:val="20"/>
        </w:rPr>
      </w:pPr>
      <w:r w:rsidRPr="00CA2DA8">
        <w:rPr>
          <w:color w:val="000000" w:themeColor="text1"/>
          <w:sz w:val="20"/>
        </w:rPr>
        <w:t xml:space="preserve">По отношение на възрастово-специфичните коефициенти на детската смъртност  през 2023 г. се наблюдава най-висока смъртност при децата в перинаталният период – 2,0  на 1 000 родени деца.   </w:t>
      </w:r>
    </w:p>
    <w:p w:rsidR="00CA2DA8" w:rsidRPr="00CA2DA8" w:rsidRDefault="00CA2DA8" w:rsidP="00CA2DA8">
      <w:pPr>
        <w:tabs>
          <w:tab w:val="left" w:pos="567"/>
        </w:tabs>
        <w:jc w:val="both"/>
        <w:rPr>
          <w:color w:val="FF0000"/>
          <w:sz w:val="20"/>
        </w:rPr>
      </w:pPr>
    </w:p>
    <w:p w:rsidR="00CA2DA8" w:rsidRPr="00CA2DA8" w:rsidRDefault="00CA2DA8" w:rsidP="0009380B">
      <w:pPr>
        <w:widowControl/>
        <w:numPr>
          <w:ilvl w:val="0"/>
          <w:numId w:val="52"/>
        </w:numPr>
        <w:tabs>
          <w:tab w:val="left" w:pos="426"/>
        </w:tabs>
        <w:jc w:val="both"/>
        <w:rPr>
          <w:bCs/>
          <w:sz w:val="20"/>
          <w:lang w:val="ru-RU"/>
        </w:rPr>
      </w:pPr>
      <w:r w:rsidRPr="00CA2DA8">
        <w:rPr>
          <w:b/>
          <w:sz w:val="20"/>
        </w:rPr>
        <w:t>Детска смъртност по причини</w:t>
      </w:r>
    </w:p>
    <w:p w:rsidR="00CA2DA8" w:rsidRPr="00CA2DA8" w:rsidRDefault="00CA2DA8" w:rsidP="00CA2DA8">
      <w:pPr>
        <w:ind w:firstLine="360"/>
        <w:jc w:val="center"/>
        <w:rPr>
          <w:b/>
          <w:sz w:val="20"/>
        </w:rPr>
      </w:pPr>
    </w:p>
    <w:p w:rsidR="00CA2DA8" w:rsidRPr="00CA2DA8" w:rsidRDefault="00CA2DA8" w:rsidP="00CA2DA8">
      <w:pPr>
        <w:ind w:firstLine="360"/>
        <w:jc w:val="center"/>
        <w:rPr>
          <w:b/>
          <w:sz w:val="20"/>
        </w:rPr>
      </w:pPr>
    </w:p>
    <w:tbl>
      <w:tblPr>
        <w:tblW w:w="960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000" w:firstRow="0" w:lastRow="0" w:firstColumn="0" w:lastColumn="0" w:noHBand="0" w:noVBand="0"/>
      </w:tblPr>
      <w:tblGrid>
        <w:gridCol w:w="817"/>
        <w:gridCol w:w="2947"/>
        <w:gridCol w:w="880"/>
        <w:gridCol w:w="905"/>
        <w:gridCol w:w="992"/>
        <w:gridCol w:w="655"/>
        <w:gridCol w:w="1134"/>
        <w:gridCol w:w="1276"/>
      </w:tblGrid>
      <w:tr w:rsidR="00CA2DA8" w:rsidRPr="00CA2DA8" w:rsidTr="00CA2DA8">
        <w:trPr>
          <w:trHeight w:val="237"/>
        </w:trPr>
        <w:tc>
          <w:tcPr>
            <w:tcW w:w="817" w:type="dxa"/>
            <w:vMerge w:val="restart"/>
            <w:shd w:val="clear" w:color="auto" w:fill="B6DDE8"/>
          </w:tcPr>
          <w:p w:rsidR="00CA2DA8" w:rsidRPr="00CA2DA8" w:rsidRDefault="00CA2DA8" w:rsidP="00CA2DA8">
            <w:pPr>
              <w:jc w:val="center"/>
              <w:rPr>
                <w:b/>
                <w:i/>
                <w:sz w:val="20"/>
              </w:rPr>
            </w:pPr>
            <w:r w:rsidRPr="00CA2DA8">
              <w:rPr>
                <w:b/>
                <w:i/>
                <w:sz w:val="20"/>
              </w:rPr>
              <w:t>№ на класа</w:t>
            </w:r>
          </w:p>
        </w:tc>
        <w:tc>
          <w:tcPr>
            <w:tcW w:w="2947" w:type="dxa"/>
            <w:vMerge w:val="restart"/>
            <w:shd w:val="clear" w:color="auto" w:fill="B6DDE8"/>
          </w:tcPr>
          <w:p w:rsidR="00CA2DA8" w:rsidRPr="00CA2DA8" w:rsidRDefault="00CA2DA8" w:rsidP="00CA2DA8">
            <w:pPr>
              <w:jc w:val="center"/>
              <w:rPr>
                <w:b/>
                <w:i/>
                <w:sz w:val="20"/>
                <w:lang w:val="ru-RU"/>
              </w:rPr>
            </w:pPr>
            <w:r w:rsidRPr="00CA2DA8">
              <w:rPr>
                <w:b/>
                <w:i/>
                <w:sz w:val="20"/>
                <w:lang w:val="ru-RU"/>
              </w:rPr>
              <w:t>НАИМЕНОВАНИЕ НА БОЛЕСТИТЕ ПО МКБ-10</w:t>
            </w:r>
          </w:p>
        </w:tc>
        <w:tc>
          <w:tcPr>
            <w:tcW w:w="2777" w:type="dxa"/>
            <w:gridSpan w:val="3"/>
            <w:shd w:val="clear" w:color="auto" w:fill="B6DDE8"/>
          </w:tcPr>
          <w:p w:rsidR="00CA2DA8" w:rsidRPr="00CA2DA8" w:rsidRDefault="00CA2DA8" w:rsidP="00CA2DA8">
            <w:pPr>
              <w:jc w:val="center"/>
              <w:rPr>
                <w:b/>
                <w:i/>
                <w:sz w:val="20"/>
              </w:rPr>
            </w:pPr>
            <w:r w:rsidRPr="00CA2DA8">
              <w:rPr>
                <w:b/>
                <w:i/>
                <w:sz w:val="20"/>
                <w:lang w:val="ru-RU"/>
              </w:rPr>
              <w:t>2023 г.</w:t>
            </w:r>
            <w:r w:rsidRPr="00CA2DA8">
              <w:rPr>
                <w:b/>
                <w:i/>
                <w:sz w:val="20"/>
              </w:rPr>
              <w:t xml:space="preserve"> - област</w:t>
            </w:r>
          </w:p>
        </w:tc>
        <w:tc>
          <w:tcPr>
            <w:tcW w:w="3065" w:type="dxa"/>
            <w:gridSpan w:val="3"/>
            <w:shd w:val="clear" w:color="auto" w:fill="B6DDE8"/>
          </w:tcPr>
          <w:p w:rsidR="00CA2DA8" w:rsidRPr="00CA2DA8" w:rsidRDefault="00CA2DA8" w:rsidP="00CA2DA8">
            <w:pPr>
              <w:jc w:val="center"/>
              <w:rPr>
                <w:b/>
                <w:i/>
                <w:sz w:val="20"/>
                <w:lang w:val="ru-RU"/>
              </w:rPr>
            </w:pPr>
            <w:r w:rsidRPr="00CA2DA8">
              <w:rPr>
                <w:b/>
                <w:i/>
                <w:sz w:val="20"/>
                <w:lang w:val="ru-RU"/>
              </w:rPr>
              <w:t>202</w:t>
            </w:r>
            <w:r w:rsidRPr="00CA2DA8">
              <w:rPr>
                <w:b/>
                <w:i/>
                <w:sz w:val="20"/>
              </w:rPr>
              <w:t>2</w:t>
            </w:r>
            <w:r w:rsidRPr="00CA2DA8">
              <w:rPr>
                <w:b/>
                <w:i/>
                <w:sz w:val="20"/>
                <w:lang w:val="ru-RU"/>
              </w:rPr>
              <w:t xml:space="preserve"> г. - област</w:t>
            </w:r>
          </w:p>
        </w:tc>
      </w:tr>
      <w:tr w:rsidR="00CA2DA8" w:rsidRPr="00CA2DA8" w:rsidTr="00CA2DA8">
        <w:trPr>
          <w:trHeight w:val="764"/>
        </w:trPr>
        <w:tc>
          <w:tcPr>
            <w:tcW w:w="817" w:type="dxa"/>
            <w:vMerge/>
            <w:shd w:val="clear" w:color="auto" w:fill="B6DDE8"/>
          </w:tcPr>
          <w:p w:rsidR="00CA2DA8" w:rsidRPr="00CA2DA8" w:rsidRDefault="00CA2DA8" w:rsidP="00CA2DA8">
            <w:pPr>
              <w:jc w:val="center"/>
              <w:rPr>
                <w:b/>
                <w:i/>
                <w:sz w:val="20"/>
                <w:lang w:val="ru-RU"/>
              </w:rPr>
            </w:pPr>
          </w:p>
        </w:tc>
        <w:tc>
          <w:tcPr>
            <w:tcW w:w="2947" w:type="dxa"/>
            <w:vMerge/>
            <w:shd w:val="clear" w:color="auto" w:fill="B6DDE8"/>
          </w:tcPr>
          <w:p w:rsidR="00CA2DA8" w:rsidRPr="00CA2DA8" w:rsidRDefault="00CA2DA8" w:rsidP="00CA2DA8">
            <w:pPr>
              <w:jc w:val="center"/>
              <w:rPr>
                <w:b/>
                <w:i/>
                <w:sz w:val="20"/>
                <w:lang w:val="ru-RU"/>
              </w:rPr>
            </w:pPr>
          </w:p>
        </w:tc>
        <w:tc>
          <w:tcPr>
            <w:tcW w:w="880" w:type="dxa"/>
            <w:shd w:val="clear" w:color="auto" w:fill="B6DDE8"/>
          </w:tcPr>
          <w:p w:rsidR="00CA2DA8" w:rsidRPr="00CA2DA8" w:rsidRDefault="00CA2DA8" w:rsidP="00CA2DA8">
            <w:pPr>
              <w:jc w:val="center"/>
              <w:rPr>
                <w:b/>
                <w:i/>
                <w:sz w:val="20"/>
                <w:lang w:val="ru-RU"/>
              </w:rPr>
            </w:pPr>
            <w:r w:rsidRPr="00CA2DA8">
              <w:rPr>
                <w:b/>
                <w:i/>
                <w:sz w:val="20"/>
                <w:lang w:val="ru-RU"/>
              </w:rPr>
              <w:t>брой</w:t>
            </w:r>
          </w:p>
        </w:tc>
        <w:tc>
          <w:tcPr>
            <w:tcW w:w="905" w:type="dxa"/>
            <w:shd w:val="clear" w:color="auto" w:fill="B6DDE8"/>
          </w:tcPr>
          <w:p w:rsidR="00CA2DA8" w:rsidRPr="00CA2DA8" w:rsidRDefault="00CA2DA8" w:rsidP="00CA2DA8">
            <w:pPr>
              <w:jc w:val="center"/>
              <w:rPr>
                <w:b/>
                <w:i/>
                <w:sz w:val="20"/>
                <w:lang w:val="ru-RU"/>
              </w:rPr>
            </w:pPr>
            <w:r w:rsidRPr="00CA2DA8">
              <w:rPr>
                <w:b/>
                <w:i/>
                <w:sz w:val="20"/>
                <w:lang w:val="ru-RU"/>
              </w:rPr>
              <w:t>на 1000 живородени</w:t>
            </w:r>
          </w:p>
        </w:tc>
        <w:tc>
          <w:tcPr>
            <w:tcW w:w="992" w:type="dxa"/>
            <w:shd w:val="clear" w:color="auto" w:fill="B6DDE8"/>
          </w:tcPr>
          <w:p w:rsidR="00CA2DA8" w:rsidRPr="00CA2DA8" w:rsidRDefault="00CA2DA8" w:rsidP="00CA2DA8">
            <w:pPr>
              <w:jc w:val="center"/>
              <w:rPr>
                <w:b/>
                <w:i/>
                <w:sz w:val="20"/>
                <w:lang w:val="ru-RU"/>
              </w:rPr>
            </w:pPr>
            <w:r w:rsidRPr="00CA2DA8">
              <w:rPr>
                <w:b/>
                <w:i/>
                <w:sz w:val="20"/>
                <w:lang w:val="ru-RU"/>
              </w:rPr>
              <w:t xml:space="preserve">относителен дял </w:t>
            </w:r>
          </w:p>
          <w:p w:rsidR="00CA2DA8" w:rsidRPr="00CA2DA8" w:rsidRDefault="00CA2DA8" w:rsidP="00CA2DA8">
            <w:pPr>
              <w:jc w:val="center"/>
              <w:rPr>
                <w:b/>
                <w:i/>
                <w:sz w:val="20"/>
                <w:lang w:val="ru-RU"/>
              </w:rPr>
            </w:pPr>
            <w:r w:rsidRPr="00CA2DA8">
              <w:rPr>
                <w:b/>
                <w:i/>
                <w:sz w:val="20"/>
                <w:lang w:val="ru-RU"/>
              </w:rPr>
              <w:t>(% )</w:t>
            </w:r>
          </w:p>
        </w:tc>
        <w:tc>
          <w:tcPr>
            <w:tcW w:w="655" w:type="dxa"/>
            <w:shd w:val="clear" w:color="auto" w:fill="B6DDE8"/>
          </w:tcPr>
          <w:p w:rsidR="00CA2DA8" w:rsidRPr="00CA2DA8" w:rsidRDefault="00CA2DA8" w:rsidP="00CA2DA8">
            <w:pPr>
              <w:jc w:val="center"/>
              <w:rPr>
                <w:b/>
                <w:i/>
                <w:sz w:val="20"/>
                <w:lang w:val="ru-RU"/>
              </w:rPr>
            </w:pPr>
            <w:r w:rsidRPr="00CA2DA8">
              <w:rPr>
                <w:b/>
                <w:i/>
                <w:sz w:val="20"/>
                <w:lang w:val="ru-RU"/>
              </w:rPr>
              <w:t>брой</w:t>
            </w:r>
          </w:p>
        </w:tc>
        <w:tc>
          <w:tcPr>
            <w:tcW w:w="1134" w:type="dxa"/>
            <w:shd w:val="clear" w:color="auto" w:fill="B6DDE8"/>
          </w:tcPr>
          <w:p w:rsidR="00CA2DA8" w:rsidRPr="00CA2DA8" w:rsidRDefault="00CA2DA8" w:rsidP="00CA2DA8">
            <w:pPr>
              <w:jc w:val="center"/>
              <w:rPr>
                <w:b/>
                <w:i/>
                <w:sz w:val="20"/>
                <w:lang w:val="ru-RU"/>
              </w:rPr>
            </w:pPr>
            <w:r w:rsidRPr="00CA2DA8">
              <w:rPr>
                <w:b/>
                <w:i/>
                <w:sz w:val="20"/>
                <w:lang w:val="ru-RU"/>
              </w:rPr>
              <w:t>на 1000 живородени</w:t>
            </w:r>
          </w:p>
        </w:tc>
        <w:tc>
          <w:tcPr>
            <w:tcW w:w="1276" w:type="dxa"/>
            <w:shd w:val="clear" w:color="auto" w:fill="B6DDE8"/>
          </w:tcPr>
          <w:p w:rsidR="00CA2DA8" w:rsidRPr="00CA2DA8" w:rsidRDefault="00CA2DA8" w:rsidP="00CA2DA8">
            <w:pPr>
              <w:jc w:val="center"/>
              <w:rPr>
                <w:b/>
                <w:i/>
                <w:sz w:val="20"/>
                <w:lang w:val="ru-RU"/>
              </w:rPr>
            </w:pPr>
            <w:r w:rsidRPr="00CA2DA8">
              <w:rPr>
                <w:b/>
                <w:i/>
                <w:sz w:val="20"/>
                <w:lang w:val="ru-RU"/>
              </w:rPr>
              <w:t>относителен дял (% )</w:t>
            </w:r>
          </w:p>
        </w:tc>
      </w:tr>
      <w:tr w:rsidR="00CA2DA8" w:rsidRPr="00CA2DA8" w:rsidTr="00CA2DA8">
        <w:trPr>
          <w:trHeight w:val="293"/>
        </w:trPr>
        <w:tc>
          <w:tcPr>
            <w:tcW w:w="817" w:type="dxa"/>
            <w:shd w:val="clear" w:color="auto" w:fill="B6DDE8"/>
          </w:tcPr>
          <w:p w:rsidR="00CA2DA8" w:rsidRPr="00CA2DA8" w:rsidRDefault="00CA2DA8" w:rsidP="00CA2DA8">
            <w:pPr>
              <w:jc w:val="center"/>
              <w:rPr>
                <w:sz w:val="20"/>
                <w:lang w:val="ru-RU"/>
              </w:rPr>
            </w:pPr>
            <w:r w:rsidRPr="00CA2DA8">
              <w:rPr>
                <w:sz w:val="20"/>
              </w:rPr>
              <w:t> </w:t>
            </w:r>
          </w:p>
        </w:tc>
        <w:tc>
          <w:tcPr>
            <w:tcW w:w="2947" w:type="dxa"/>
            <w:shd w:val="clear" w:color="auto" w:fill="B6DDE8"/>
          </w:tcPr>
          <w:p w:rsidR="00CA2DA8" w:rsidRPr="00CA2DA8" w:rsidRDefault="00CA2DA8" w:rsidP="00CA2DA8">
            <w:pPr>
              <w:rPr>
                <w:b/>
                <w:bCs/>
                <w:sz w:val="20"/>
                <w:lang w:val="ru-RU"/>
              </w:rPr>
            </w:pPr>
            <w:r w:rsidRPr="00CA2DA8">
              <w:rPr>
                <w:b/>
                <w:bCs/>
                <w:sz w:val="20"/>
                <w:lang w:val="ru-RU"/>
              </w:rPr>
              <w:t xml:space="preserve">ОБЩО     </w:t>
            </w:r>
            <w:r w:rsidRPr="00CA2DA8">
              <w:rPr>
                <w:b/>
                <w:bCs/>
                <w:sz w:val="20"/>
              </w:rPr>
              <w:t>I</w:t>
            </w:r>
            <w:r w:rsidRPr="00CA2DA8">
              <w:rPr>
                <w:b/>
                <w:bCs/>
                <w:sz w:val="20"/>
                <w:lang w:val="ru-RU"/>
              </w:rPr>
              <w:t xml:space="preserve"> – </w:t>
            </w:r>
            <w:r w:rsidRPr="00CA2DA8">
              <w:rPr>
                <w:b/>
                <w:bCs/>
                <w:sz w:val="20"/>
              </w:rPr>
              <w:t>XIX</w:t>
            </w:r>
            <w:r w:rsidRPr="00CA2DA8">
              <w:rPr>
                <w:b/>
                <w:bCs/>
                <w:sz w:val="20"/>
                <w:lang w:val="ru-RU"/>
              </w:rPr>
              <w:t xml:space="preserve"> клас</w:t>
            </w:r>
          </w:p>
        </w:tc>
        <w:tc>
          <w:tcPr>
            <w:tcW w:w="880" w:type="dxa"/>
            <w:shd w:val="clear" w:color="auto" w:fill="auto"/>
          </w:tcPr>
          <w:p w:rsidR="00CA2DA8" w:rsidRPr="00CA2DA8" w:rsidRDefault="00CA2DA8" w:rsidP="00CA2DA8">
            <w:pPr>
              <w:jc w:val="right"/>
              <w:rPr>
                <w:b/>
                <w:i/>
                <w:sz w:val="20"/>
              </w:rPr>
            </w:pPr>
            <w:r w:rsidRPr="00CA2DA8">
              <w:rPr>
                <w:b/>
                <w:i/>
                <w:sz w:val="20"/>
              </w:rPr>
              <w:t>4</w:t>
            </w:r>
          </w:p>
        </w:tc>
        <w:tc>
          <w:tcPr>
            <w:tcW w:w="905" w:type="dxa"/>
            <w:shd w:val="clear" w:color="auto" w:fill="auto"/>
          </w:tcPr>
          <w:p w:rsidR="00CA2DA8" w:rsidRPr="00CA2DA8" w:rsidRDefault="00CA2DA8" w:rsidP="00CA2DA8">
            <w:pPr>
              <w:jc w:val="right"/>
              <w:rPr>
                <w:b/>
                <w:i/>
                <w:sz w:val="20"/>
                <w:lang w:val="en-US"/>
              </w:rPr>
            </w:pPr>
            <w:r w:rsidRPr="00CA2DA8">
              <w:rPr>
                <w:b/>
                <w:i/>
                <w:sz w:val="20"/>
              </w:rPr>
              <w:t>3.4</w:t>
            </w:r>
          </w:p>
        </w:tc>
        <w:tc>
          <w:tcPr>
            <w:tcW w:w="992" w:type="dxa"/>
            <w:shd w:val="clear" w:color="auto" w:fill="auto"/>
          </w:tcPr>
          <w:p w:rsidR="00CA2DA8" w:rsidRPr="00CA2DA8" w:rsidRDefault="00CA2DA8" w:rsidP="00CA2DA8">
            <w:pPr>
              <w:jc w:val="right"/>
              <w:rPr>
                <w:b/>
                <w:i/>
                <w:sz w:val="20"/>
              </w:rPr>
            </w:pPr>
            <w:r w:rsidRPr="00CA2DA8">
              <w:rPr>
                <w:b/>
                <w:i/>
                <w:sz w:val="20"/>
              </w:rPr>
              <w:t>100</w:t>
            </w:r>
          </w:p>
        </w:tc>
        <w:tc>
          <w:tcPr>
            <w:tcW w:w="655" w:type="dxa"/>
            <w:shd w:val="clear" w:color="auto" w:fill="auto"/>
          </w:tcPr>
          <w:p w:rsidR="00CA2DA8" w:rsidRPr="00CA2DA8" w:rsidRDefault="00CA2DA8" w:rsidP="00CA2DA8">
            <w:pPr>
              <w:jc w:val="right"/>
              <w:rPr>
                <w:b/>
                <w:i/>
                <w:sz w:val="20"/>
              </w:rPr>
            </w:pPr>
            <w:r w:rsidRPr="00CA2DA8">
              <w:rPr>
                <w:b/>
                <w:i/>
                <w:sz w:val="20"/>
              </w:rPr>
              <w:t>11</w:t>
            </w:r>
          </w:p>
        </w:tc>
        <w:tc>
          <w:tcPr>
            <w:tcW w:w="1134" w:type="dxa"/>
            <w:shd w:val="clear" w:color="auto" w:fill="auto"/>
          </w:tcPr>
          <w:p w:rsidR="00CA2DA8" w:rsidRPr="00CA2DA8" w:rsidRDefault="00CA2DA8" w:rsidP="00CA2DA8">
            <w:pPr>
              <w:jc w:val="right"/>
              <w:rPr>
                <w:b/>
                <w:i/>
                <w:sz w:val="20"/>
                <w:lang w:val="en-US"/>
              </w:rPr>
            </w:pPr>
            <w:r w:rsidRPr="00CA2DA8">
              <w:rPr>
                <w:b/>
                <w:i/>
                <w:sz w:val="20"/>
              </w:rPr>
              <w:t>10,2</w:t>
            </w:r>
          </w:p>
        </w:tc>
        <w:tc>
          <w:tcPr>
            <w:tcW w:w="1276" w:type="dxa"/>
            <w:shd w:val="clear" w:color="auto" w:fill="auto"/>
          </w:tcPr>
          <w:p w:rsidR="00CA2DA8" w:rsidRPr="00CA2DA8" w:rsidRDefault="00CA2DA8" w:rsidP="00CA2DA8">
            <w:pPr>
              <w:jc w:val="right"/>
              <w:rPr>
                <w:b/>
                <w:i/>
                <w:sz w:val="20"/>
              </w:rPr>
            </w:pPr>
            <w:r w:rsidRPr="00CA2DA8">
              <w:rPr>
                <w:b/>
                <w:i/>
                <w:sz w:val="20"/>
              </w:rPr>
              <w:t>100</w:t>
            </w:r>
          </w:p>
        </w:tc>
      </w:tr>
      <w:tr w:rsidR="00CA2DA8" w:rsidRPr="00CA2DA8" w:rsidTr="00CA2DA8">
        <w:trPr>
          <w:trHeight w:val="293"/>
        </w:trPr>
        <w:tc>
          <w:tcPr>
            <w:tcW w:w="817" w:type="dxa"/>
            <w:shd w:val="clear" w:color="auto" w:fill="B6DDE8"/>
          </w:tcPr>
          <w:p w:rsidR="00CA2DA8" w:rsidRPr="00CA2DA8" w:rsidRDefault="00CA2DA8" w:rsidP="00CA2DA8">
            <w:pPr>
              <w:jc w:val="center"/>
              <w:rPr>
                <w:b/>
                <w:i/>
                <w:sz w:val="20"/>
              </w:rPr>
            </w:pPr>
            <w:r w:rsidRPr="00CA2DA8">
              <w:rPr>
                <w:b/>
                <w:i/>
                <w:sz w:val="20"/>
              </w:rPr>
              <w:t>I</w:t>
            </w:r>
          </w:p>
        </w:tc>
        <w:tc>
          <w:tcPr>
            <w:tcW w:w="2947" w:type="dxa"/>
            <w:shd w:val="clear" w:color="auto" w:fill="B6DDE8"/>
          </w:tcPr>
          <w:p w:rsidR="00CA2DA8" w:rsidRPr="00CA2DA8" w:rsidRDefault="00CA2DA8" w:rsidP="00CA2DA8">
            <w:pPr>
              <w:rPr>
                <w:b/>
                <w:i/>
                <w:sz w:val="20"/>
                <w:lang w:val="ru-RU"/>
              </w:rPr>
            </w:pPr>
            <w:r w:rsidRPr="00CA2DA8">
              <w:rPr>
                <w:b/>
                <w:i/>
                <w:sz w:val="20"/>
                <w:lang w:val="ru-RU"/>
              </w:rPr>
              <w:t>Някои инфекциозни и паразитни болести</w:t>
            </w:r>
          </w:p>
        </w:tc>
        <w:tc>
          <w:tcPr>
            <w:tcW w:w="880" w:type="dxa"/>
            <w:shd w:val="clear" w:color="auto" w:fill="auto"/>
          </w:tcPr>
          <w:p w:rsidR="00CA2DA8" w:rsidRPr="00CA2DA8" w:rsidRDefault="00CA2DA8" w:rsidP="00CA2DA8">
            <w:pPr>
              <w:jc w:val="right"/>
              <w:rPr>
                <w:sz w:val="20"/>
              </w:rPr>
            </w:pPr>
          </w:p>
        </w:tc>
        <w:tc>
          <w:tcPr>
            <w:tcW w:w="905" w:type="dxa"/>
            <w:shd w:val="clear" w:color="auto" w:fill="auto"/>
          </w:tcPr>
          <w:p w:rsidR="00CA2DA8" w:rsidRPr="00CA2DA8" w:rsidRDefault="00CA2DA8" w:rsidP="00CA2DA8">
            <w:pPr>
              <w:jc w:val="right"/>
              <w:rPr>
                <w:sz w:val="20"/>
              </w:rPr>
            </w:pPr>
          </w:p>
        </w:tc>
        <w:tc>
          <w:tcPr>
            <w:tcW w:w="992" w:type="dxa"/>
            <w:shd w:val="clear" w:color="auto" w:fill="auto"/>
          </w:tcPr>
          <w:p w:rsidR="00CA2DA8" w:rsidRPr="00CA2DA8" w:rsidRDefault="00CA2DA8" w:rsidP="00CA2DA8">
            <w:pPr>
              <w:jc w:val="right"/>
              <w:rPr>
                <w:sz w:val="20"/>
              </w:rPr>
            </w:pPr>
          </w:p>
        </w:tc>
        <w:tc>
          <w:tcPr>
            <w:tcW w:w="655" w:type="dxa"/>
            <w:shd w:val="clear" w:color="auto" w:fill="auto"/>
          </w:tcPr>
          <w:p w:rsidR="00CA2DA8" w:rsidRPr="00CA2DA8" w:rsidRDefault="00CA2DA8" w:rsidP="00CA2DA8">
            <w:pPr>
              <w:jc w:val="right"/>
              <w:rPr>
                <w:sz w:val="20"/>
              </w:rPr>
            </w:pPr>
          </w:p>
        </w:tc>
        <w:tc>
          <w:tcPr>
            <w:tcW w:w="1134" w:type="dxa"/>
            <w:shd w:val="clear" w:color="auto" w:fill="auto"/>
          </w:tcPr>
          <w:p w:rsidR="00CA2DA8" w:rsidRPr="00CA2DA8" w:rsidRDefault="00CA2DA8" w:rsidP="00CA2DA8">
            <w:pPr>
              <w:jc w:val="right"/>
              <w:rPr>
                <w:sz w:val="20"/>
              </w:rPr>
            </w:pPr>
          </w:p>
        </w:tc>
        <w:tc>
          <w:tcPr>
            <w:tcW w:w="1276" w:type="dxa"/>
            <w:shd w:val="clear" w:color="auto" w:fill="auto"/>
          </w:tcPr>
          <w:p w:rsidR="00CA2DA8" w:rsidRPr="00CA2DA8" w:rsidRDefault="00CA2DA8" w:rsidP="00CA2DA8">
            <w:pPr>
              <w:jc w:val="right"/>
              <w:rPr>
                <w:sz w:val="20"/>
              </w:rPr>
            </w:pPr>
          </w:p>
        </w:tc>
      </w:tr>
      <w:tr w:rsidR="00CA2DA8" w:rsidRPr="00CA2DA8" w:rsidTr="00CA2DA8">
        <w:trPr>
          <w:trHeight w:val="293"/>
        </w:trPr>
        <w:tc>
          <w:tcPr>
            <w:tcW w:w="817" w:type="dxa"/>
            <w:shd w:val="clear" w:color="auto" w:fill="B6DDE8"/>
          </w:tcPr>
          <w:p w:rsidR="00CA2DA8" w:rsidRPr="00CA2DA8" w:rsidRDefault="00CA2DA8" w:rsidP="00CA2DA8">
            <w:pPr>
              <w:jc w:val="center"/>
              <w:rPr>
                <w:b/>
                <w:i/>
                <w:sz w:val="20"/>
              </w:rPr>
            </w:pPr>
            <w:r w:rsidRPr="00CA2DA8">
              <w:rPr>
                <w:b/>
                <w:i/>
                <w:sz w:val="20"/>
              </w:rPr>
              <w:t>II</w:t>
            </w:r>
          </w:p>
        </w:tc>
        <w:tc>
          <w:tcPr>
            <w:tcW w:w="2947" w:type="dxa"/>
            <w:shd w:val="clear" w:color="auto" w:fill="B6DDE8"/>
          </w:tcPr>
          <w:p w:rsidR="00CA2DA8" w:rsidRPr="00CA2DA8" w:rsidRDefault="00CA2DA8" w:rsidP="00CA2DA8">
            <w:pPr>
              <w:rPr>
                <w:b/>
                <w:i/>
                <w:sz w:val="20"/>
              </w:rPr>
            </w:pPr>
            <w:r w:rsidRPr="00CA2DA8">
              <w:rPr>
                <w:b/>
                <w:i/>
                <w:sz w:val="20"/>
              </w:rPr>
              <w:t>Новообразувания</w:t>
            </w:r>
          </w:p>
        </w:tc>
        <w:tc>
          <w:tcPr>
            <w:tcW w:w="880" w:type="dxa"/>
            <w:shd w:val="clear" w:color="auto" w:fill="auto"/>
          </w:tcPr>
          <w:p w:rsidR="00CA2DA8" w:rsidRPr="00CA2DA8" w:rsidRDefault="00CA2DA8" w:rsidP="00CA2DA8">
            <w:pPr>
              <w:jc w:val="right"/>
              <w:rPr>
                <w:sz w:val="20"/>
              </w:rPr>
            </w:pPr>
          </w:p>
        </w:tc>
        <w:tc>
          <w:tcPr>
            <w:tcW w:w="905" w:type="dxa"/>
            <w:shd w:val="clear" w:color="auto" w:fill="auto"/>
          </w:tcPr>
          <w:p w:rsidR="00CA2DA8" w:rsidRPr="00CA2DA8" w:rsidRDefault="00CA2DA8" w:rsidP="00CA2DA8">
            <w:pPr>
              <w:jc w:val="right"/>
              <w:rPr>
                <w:sz w:val="20"/>
              </w:rPr>
            </w:pPr>
          </w:p>
        </w:tc>
        <w:tc>
          <w:tcPr>
            <w:tcW w:w="992" w:type="dxa"/>
            <w:shd w:val="clear" w:color="auto" w:fill="auto"/>
          </w:tcPr>
          <w:p w:rsidR="00CA2DA8" w:rsidRPr="00CA2DA8" w:rsidRDefault="00CA2DA8" w:rsidP="00CA2DA8">
            <w:pPr>
              <w:jc w:val="right"/>
              <w:rPr>
                <w:sz w:val="20"/>
              </w:rPr>
            </w:pPr>
          </w:p>
        </w:tc>
        <w:tc>
          <w:tcPr>
            <w:tcW w:w="655" w:type="dxa"/>
            <w:shd w:val="clear" w:color="auto" w:fill="auto"/>
          </w:tcPr>
          <w:p w:rsidR="00CA2DA8" w:rsidRPr="00CA2DA8" w:rsidRDefault="00CA2DA8" w:rsidP="00CA2DA8">
            <w:pPr>
              <w:jc w:val="right"/>
              <w:rPr>
                <w:sz w:val="20"/>
              </w:rPr>
            </w:pPr>
          </w:p>
        </w:tc>
        <w:tc>
          <w:tcPr>
            <w:tcW w:w="1134" w:type="dxa"/>
            <w:shd w:val="clear" w:color="auto" w:fill="auto"/>
          </w:tcPr>
          <w:p w:rsidR="00CA2DA8" w:rsidRPr="00CA2DA8" w:rsidRDefault="00CA2DA8" w:rsidP="00CA2DA8">
            <w:pPr>
              <w:jc w:val="right"/>
              <w:rPr>
                <w:sz w:val="20"/>
              </w:rPr>
            </w:pPr>
          </w:p>
        </w:tc>
        <w:tc>
          <w:tcPr>
            <w:tcW w:w="1276" w:type="dxa"/>
            <w:shd w:val="clear" w:color="auto" w:fill="auto"/>
          </w:tcPr>
          <w:p w:rsidR="00CA2DA8" w:rsidRPr="00CA2DA8" w:rsidRDefault="00CA2DA8" w:rsidP="00CA2DA8">
            <w:pPr>
              <w:jc w:val="right"/>
              <w:rPr>
                <w:sz w:val="20"/>
              </w:rPr>
            </w:pPr>
          </w:p>
        </w:tc>
      </w:tr>
      <w:tr w:rsidR="00CA2DA8" w:rsidRPr="00CA2DA8" w:rsidTr="00CA2DA8">
        <w:trPr>
          <w:trHeight w:val="587"/>
        </w:trPr>
        <w:tc>
          <w:tcPr>
            <w:tcW w:w="817" w:type="dxa"/>
            <w:shd w:val="clear" w:color="auto" w:fill="B6DDE8"/>
          </w:tcPr>
          <w:p w:rsidR="00CA2DA8" w:rsidRPr="00CA2DA8" w:rsidRDefault="00CA2DA8" w:rsidP="00CA2DA8">
            <w:pPr>
              <w:jc w:val="center"/>
              <w:rPr>
                <w:b/>
                <w:i/>
                <w:sz w:val="20"/>
                <w:lang w:val="en-US"/>
              </w:rPr>
            </w:pPr>
            <w:r w:rsidRPr="00CA2DA8">
              <w:rPr>
                <w:b/>
                <w:i/>
                <w:sz w:val="20"/>
                <w:lang w:val="en-US"/>
              </w:rPr>
              <w:t>III</w:t>
            </w:r>
          </w:p>
        </w:tc>
        <w:tc>
          <w:tcPr>
            <w:tcW w:w="2947" w:type="dxa"/>
            <w:shd w:val="clear" w:color="auto" w:fill="B6DDE8"/>
          </w:tcPr>
          <w:p w:rsidR="00CA2DA8" w:rsidRPr="00CA2DA8" w:rsidRDefault="00CA2DA8" w:rsidP="00CA2DA8">
            <w:pPr>
              <w:rPr>
                <w:b/>
                <w:i/>
                <w:sz w:val="20"/>
                <w:lang w:val="ru-RU"/>
              </w:rPr>
            </w:pPr>
            <w:r w:rsidRPr="00CA2DA8">
              <w:rPr>
                <w:b/>
                <w:i/>
                <w:sz w:val="20"/>
                <w:lang w:val="ru-RU"/>
              </w:rPr>
              <w:t>Болести на кръвта, кръвотворните органи и отделни нарушения, включващи имунния механизъм</w:t>
            </w:r>
          </w:p>
        </w:tc>
        <w:tc>
          <w:tcPr>
            <w:tcW w:w="880" w:type="dxa"/>
            <w:shd w:val="clear" w:color="auto" w:fill="auto"/>
          </w:tcPr>
          <w:p w:rsidR="00CA2DA8" w:rsidRPr="00CA2DA8" w:rsidRDefault="00CA2DA8" w:rsidP="00CA2DA8">
            <w:pPr>
              <w:jc w:val="right"/>
              <w:rPr>
                <w:sz w:val="20"/>
                <w:lang w:val="ru-RU"/>
              </w:rPr>
            </w:pPr>
          </w:p>
        </w:tc>
        <w:tc>
          <w:tcPr>
            <w:tcW w:w="905" w:type="dxa"/>
            <w:shd w:val="clear" w:color="auto" w:fill="auto"/>
          </w:tcPr>
          <w:p w:rsidR="00CA2DA8" w:rsidRPr="00CA2DA8" w:rsidRDefault="00CA2DA8" w:rsidP="00CA2DA8">
            <w:pPr>
              <w:jc w:val="right"/>
              <w:rPr>
                <w:sz w:val="20"/>
                <w:lang w:val="ru-RU"/>
              </w:rPr>
            </w:pPr>
          </w:p>
        </w:tc>
        <w:tc>
          <w:tcPr>
            <w:tcW w:w="992" w:type="dxa"/>
            <w:shd w:val="clear" w:color="auto" w:fill="auto"/>
          </w:tcPr>
          <w:p w:rsidR="00CA2DA8" w:rsidRPr="00CA2DA8" w:rsidRDefault="00CA2DA8" w:rsidP="00CA2DA8">
            <w:pPr>
              <w:jc w:val="right"/>
              <w:rPr>
                <w:sz w:val="20"/>
                <w:lang w:val="ru-RU"/>
              </w:rPr>
            </w:pPr>
          </w:p>
        </w:tc>
        <w:tc>
          <w:tcPr>
            <w:tcW w:w="655" w:type="dxa"/>
            <w:shd w:val="clear" w:color="auto" w:fill="auto"/>
          </w:tcPr>
          <w:p w:rsidR="00CA2DA8" w:rsidRPr="00CA2DA8" w:rsidRDefault="00CA2DA8" w:rsidP="00CA2DA8">
            <w:pPr>
              <w:jc w:val="right"/>
              <w:rPr>
                <w:sz w:val="20"/>
                <w:lang w:val="ru-RU"/>
              </w:rPr>
            </w:pPr>
          </w:p>
        </w:tc>
        <w:tc>
          <w:tcPr>
            <w:tcW w:w="1134" w:type="dxa"/>
            <w:shd w:val="clear" w:color="auto" w:fill="auto"/>
          </w:tcPr>
          <w:p w:rsidR="00CA2DA8" w:rsidRPr="00CA2DA8" w:rsidRDefault="00CA2DA8" w:rsidP="00CA2DA8">
            <w:pPr>
              <w:jc w:val="right"/>
              <w:rPr>
                <w:sz w:val="20"/>
                <w:lang w:val="ru-RU"/>
              </w:rPr>
            </w:pPr>
          </w:p>
        </w:tc>
        <w:tc>
          <w:tcPr>
            <w:tcW w:w="1276" w:type="dxa"/>
            <w:shd w:val="clear" w:color="auto" w:fill="auto"/>
          </w:tcPr>
          <w:p w:rsidR="00CA2DA8" w:rsidRPr="00CA2DA8" w:rsidRDefault="00CA2DA8" w:rsidP="00CA2DA8">
            <w:pPr>
              <w:jc w:val="right"/>
              <w:rPr>
                <w:sz w:val="20"/>
                <w:lang w:val="ru-RU"/>
              </w:rPr>
            </w:pPr>
          </w:p>
        </w:tc>
      </w:tr>
      <w:tr w:rsidR="00CA2DA8" w:rsidRPr="00CA2DA8" w:rsidTr="00CA2DA8">
        <w:trPr>
          <w:trHeight w:val="587"/>
        </w:trPr>
        <w:tc>
          <w:tcPr>
            <w:tcW w:w="817" w:type="dxa"/>
            <w:shd w:val="clear" w:color="auto" w:fill="B6DDE8"/>
          </w:tcPr>
          <w:p w:rsidR="00CA2DA8" w:rsidRPr="00CA2DA8" w:rsidRDefault="00CA2DA8" w:rsidP="00CA2DA8">
            <w:pPr>
              <w:jc w:val="center"/>
              <w:rPr>
                <w:b/>
                <w:i/>
                <w:sz w:val="20"/>
              </w:rPr>
            </w:pPr>
            <w:r w:rsidRPr="00CA2DA8">
              <w:rPr>
                <w:b/>
                <w:i/>
                <w:sz w:val="20"/>
              </w:rPr>
              <w:t>IV</w:t>
            </w:r>
          </w:p>
        </w:tc>
        <w:tc>
          <w:tcPr>
            <w:tcW w:w="2947" w:type="dxa"/>
            <w:shd w:val="clear" w:color="auto" w:fill="B6DDE8"/>
          </w:tcPr>
          <w:p w:rsidR="00CA2DA8" w:rsidRPr="00CA2DA8" w:rsidRDefault="00CA2DA8" w:rsidP="00CA2DA8">
            <w:pPr>
              <w:rPr>
                <w:b/>
                <w:i/>
                <w:sz w:val="20"/>
                <w:lang w:val="ru-RU"/>
              </w:rPr>
            </w:pPr>
            <w:r w:rsidRPr="00CA2DA8">
              <w:rPr>
                <w:b/>
                <w:i/>
                <w:sz w:val="20"/>
                <w:lang w:val="ru-RU"/>
              </w:rPr>
              <w:t>Болести на ендокринната система, разстройства на храненето и на обмяната на веществата</w:t>
            </w:r>
          </w:p>
        </w:tc>
        <w:tc>
          <w:tcPr>
            <w:tcW w:w="880" w:type="dxa"/>
            <w:shd w:val="clear" w:color="auto" w:fill="auto"/>
          </w:tcPr>
          <w:p w:rsidR="00CA2DA8" w:rsidRPr="00CA2DA8" w:rsidRDefault="00CA2DA8" w:rsidP="00CA2DA8">
            <w:pPr>
              <w:jc w:val="right"/>
              <w:rPr>
                <w:sz w:val="20"/>
              </w:rPr>
            </w:pPr>
          </w:p>
        </w:tc>
        <w:tc>
          <w:tcPr>
            <w:tcW w:w="905" w:type="dxa"/>
            <w:shd w:val="clear" w:color="auto" w:fill="auto"/>
          </w:tcPr>
          <w:p w:rsidR="00CA2DA8" w:rsidRPr="00CA2DA8" w:rsidRDefault="00CA2DA8" w:rsidP="00CA2DA8">
            <w:pPr>
              <w:jc w:val="right"/>
              <w:rPr>
                <w:sz w:val="20"/>
              </w:rPr>
            </w:pPr>
          </w:p>
        </w:tc>
        <w:tc>
          <w:tcPr>
            <w:tcW w:w="992" w:type="dxa"/>
            <w:shd w:val="clear" w:color="auto" w:fill="auto"/>
          </w:tcPr>
          <w:p w:rsidR="00CA2DA8" w:rsidRPr="00CA2DA8" w:rsidRDefault="00CA2DA8" w:rsidP="00CA2DA8">
            <w:pPr>
              <w:rPr>
                <w:sz w:val="20"/>
              </w:rPr>
            </w:pPr>
          </w:p>
        </w:tc>
        <w:tc>
          <w:tcPr>
            <w:tcW w:w="655" w:type="dxa"/>
            <w:shd w:val="clear" w:color="auto" w:fill="auto"/>
          </w:tcPr>
          <w:p w:rsidR="00CA2DA8" w:rsidRPr="00CA2DA8" w:rsidRDefault="00CA2DA8" w:rsidP="00CA2DA8">
            <w:pPr>
              <w:jc w:val="right"/>
              <w:rPr>
                <w:sz w:val="20"/>
              </w:rPr>
            </w:pPr>
          </w:p>
        </w:tc>
        <w:tc>
          <w:tcPr>
            <w:tcW w:w="1134" w:type="dxa"/>
            <w:shd w:val="clear" w:color="auto" w:fill="auto"/>
          </w:tcPr>
          <w:p w:rsidR="00CA2DA8" w:rsidRPr="00CA2DA8" w:rsidRDefault="00CA2DA8" w:rsidP="00CA2DA8">
            <w:pPr>
              <w:jc w:val="right"/>
              <w:rPr>
                <w:sz w:val="20"/>
              </w:rPr>
            </w:pPr>
          </w:p>
        </w:tc>
        <w:tc>
          <w:tcPr>
            <w:tcW w:w="1276" w:type="dxa"/>
            <w:shd w:val="clear" w:color="auto" w:fill="auto"/>
          </w:tcPr>
          <w:p w:rsidR="00CA2DA8" w:rsidRPr="00CA2DA8" w:rsidRDefault="00CA2DA8" w:rsidP="00CA2DA8">
            <w:pPr>
              <w:rPr>
                <w:sz w:val="20"/>
              </w:rPr>
            </w:pPr>
          </w:p>
        </w:tc>
      </w:tr>
      <w:tr w:rsidR="00CA2DA8" w:rsidRPr="00CA2DA8" w:rsidTr="00CA2DA8">
        <w:trPr>
          <w:trHeight w:val="293"/>
        </w:trPr>
        <w:tc>
          <w:tcPr>
            <w:tcW w:w="817" w:type="dxa"/>
            <w:shd w:val="clear" w:color="auto" w:fill="B6DDE8"/>
          </w:tcPr>
          <w:p w:rsidR="00CA2DA8" w:rsidRPr="00CA2DA8" w:rsidRDefault="00CA2DA8" w:rsidP="00CA2DA8">
            <w:pPr>
              <w:jc w:val="center"/>
              <w:rPr>
                <w:b/>
                <w:i/>
                <w:sz w:val="20"/>
              </w:rPr>
            </w:pPr>
            <w:r w:rsidRPr="00CA2DA8">
              <w:rPr>
                <w:b/>
                <w:i/>
                <w:sz w:val="20"/>
              </w:rPr>
              <w:t>VI</w:t>
            </w:r>
          </w:p>
        </w:tc>
        <w:tc>
          <w:tcPr>
            <w:tcW w:w="2947" w:type="dxa"/>
            <w:shd w:val="clear" w:color="auto" w:fill="B6DDE8"/>
          </w:tcPr>
          <w:p w:rsidR="00CA2DA8" w:rsidRPr="00CA2DA8" w:rsidRDefault="00CA2DA8" w:rsidP="00CA2DA8">
            <w:pPr>
              <w:rPr>
                <w:b/>
                <w:i/>
                <w:sz w:val="20"/>
              </w:rPr>
            </w:pPr>
            <w:r w:rsidRPr="00CA2DA8">
              <w:rPr>
                <w:b/>
                <w:i/>
                <w:sz w:val="20"/>
              </w:rPr>
              <w:t xml:space="preserve">Болести на нервната система </w:t>
            </w:r>
          </w:p>
        </w:tc>
        <w:tc>
          <w:tcPr>
            <w:tcW w:w="880" w:type="dxa"/>
            <w:shd w:val="clear" w:color="auto" w:fill="auto"/>
          </w:tcPr>
          <w:p w:rsidR="00CA2DA8" w:rsidRPr="00CA2DA8" w:rsidRDefault="00CA2DA8" w:rsidP="00CA2DA8">
            <w:pPr>
              <w:jc w:val="right"/>
              <w:rPr>
                <w:sz w:val="20"/>
              </w:rPr>
            </w:pPr>
          </w:p>
        </w:tc>
        <w:tc>
          <w:tcPr>
            <w:tcW w:w="905" w:type="dxa"/>
            <w:shd w:val="clear" w:color="auto" w:fill="auto"/>
          </w:tcPr>
          <w:p w:rsidR="00CA2DA8" w:rsidRPr="00CA2DA8" w:rsidRDefault="00CA2DA8" w:rsidP="00CA2DA8">
            <w:pPr>
              <w:jc w:val="center"/>
              <w:rPr>
                <w:sz w:val="20"/>
              </w:rPr>
            </w:pPr>
          </w:p>
        </w:tc>
        <w:tc>
          <w:tcPr>
            <w:tcW w:w="992" w:type="dxa"/>
            <w:shd w:val="clear" w:color="auto" w:fill="auto"/>
          </w:tcPr>
          <w:p w:rsidR="00CA2DA8" w:rsidRPr="00CA2DA8" w:rsidRDefault="00CA2DA8" w:rsidP="00CA2DA8">
            <w:pPr>
              <w:jc w:val="center"/>
              <w:rPr>
                <w:sz w:val="20"/>
              </w:rPr>
            </w:pPr>
          </w:p>
        </w:tc>
        <w:tc>
          <w:tcPr>
            <w:tcW w:w="655" w:type="dxa"/>
            <w:shd w:val="clear" w:color="auto" w:fill="auto"/>
          </w:tcPr>
          <w:p w:rsidR="00CA2DA8" w:rsidRPr="00CA2DA8" w:rsidRDefault="00CA2DA8" w:rsidP="00CA2DA8">
            <w:pPr>
              <w:jc w:val="right"/>
              <w:rPr>
                <w:sz w:val="20"/>
              </w:rPr>
            </w:pPr>
          </w:p>
        </w:tc>
        <w:tc>
          <w:tcPr>
            <w:tcW w:w="1134" w:type="dxa"/>
            <w:shd w:val="clear" w:color="auto" w:fill="auto"/>
          </w:tcPr>
          <w:p w:rsidR="00CA2DA8" w:rsidRPr="00CA2DA8" w:rsidRDefault="00CA2DA8" w:rsidP="00CA2DA8">
            <w:pPr>
              <w:jc w:val="right"/>
              <w:rPr>
                <w:sz w:val="20"/>
              </w:rPr>
            </w:pPr>
          </w:p>
        </w:tc>
        <w:tc>
          <w:tcPr>
            <w:tcW w:w="1276" w:type="dxa"/>
            <w:shd w:val="clear" w:color="auto" w:fill="auto"/>
          </w:tcPr>
          <w:p w:rsidR="00CA2DA8" w:rsidRPr="00CA2DA8" w:rsidRDefault="00CA2DA8" w:rsidP="00CA2DA8">
            <w:pPr>
              <w:jc w:val="center"/>
              <w:rPr>
                <w:sz w:val="20"/>
              </w:rPr>
            </w:pPr>
          </w:p>
        </w:tc>
      </w:tr>
      <w:tr w:rsidR="00CA2DA8" w:rsidRPr="00CA2DA8" w:rsidTr="00CA2DA8">
        <w:trPr>
          <w:trHeight w:val="293"/>
        </w:trPr>
        <w:tc>
          <w:tcPr>
            <w:tcW w:w="817" w:type="dxa"/>
            <w:shd w:val="clear" w:color="auto" w:fill="B6DDE8"/>
          </w:tcPr>
          <w:p w:rsidR="00CA2DA8" w:rsidRPr="00CA2DA8" w:rsidRDefault="00CA2DA8" w:rsidP="00CA2DA8">
            <w:pPr>
              <w:jc w:val="center"/>
              <w:rPr>
                <w:b/>
                <w:i/>
                <w:sz w:val="20"/>
              </w:rPr>
            </w:pPr>
            <w:r w:rsidRPr="00CA2DA8">
              <w:rPr>
                <w:b/>
                <w:i/>
                <w:sz w:val="20"/>
              </w:rPr>
              <w:t>IХ</w:t>
            </w:r>
          </w:p>
        </w:tc>
        <w:tc>
          <w:tcPr>
            <w:tcW w:w="2947" w:type="dxa"/>
            <w:shd w:val="clear" w:color="auto" w:fill="B6DDE8"/>
          </w:tcPr>
          <w:p w:rsidR="00CA2DA8" w:rsidRPr="00CA2DA8" w:rsidRDefault="00CA2DA8" w:rsidP="00CA2DA8">
            <w:pPr>
              <w:rPr>
                <w:b/>
                <w:i/>
                <w:sz w:val="20"/>
                <w:lang w:val="ru-RU"/>
              </w:rPr>
            </w:pPr>
            <w:r w:rsidRPr="00CA2DA8">
              <w:rPr>
                <w:b/>
                <w:i/>
                <w:sz w:val="20"/>
                <w:lang w:val="ru-RU"/>
              </w:rPr>
              <w:t>Болести на органите на кръвообращението</w:t>
            </w:r>
          </w:p>
        </w:tc>
        <w:tc>
          <w:tcPr>
            <w:tcW w:w="880" w:type="dxa"/>
            <w:shd w:val="clear" w:color="auto" w:fill="auto"/>
          </w:tcPr>
          <w:p w:rsidR="00CA2DA8" w:rsidRPr="00CA2DA8" w:rsidRDefault="00CA2DA8" w:rsidP="00CA2DA8">
            <w:pPr>
              <w:jc w:val="right"/>
              <w:rPr>
                <w:sz w:val="20"/>
                <w:lang w:val="ru-RU"/>
              </w:rPr>
            </w:pPr>
          </w:p>
        </w:tc>
        <w:tc>
          <w:tcPr>
            <w:tcW w:w="905" w:type="dxa"/>
            <w:shd w:val="clear" w:color="auto" w:fill="auto"/>
          </w:tcPr>
          <w:p w:rsidR="00CA2DA8" w:rsidRPr="00CA2DA8" w:rsidRDefault="00CA2DA8" w:rsidP="00CA2DA8">
            <w:pPr>
              <w:jc w:val="right"/>
              <w:rPr>
                <w:sz w:val="20"/>
                <w:lang w:val="ru-RU"/>
              </w:rPr>
            </w:pPr>
          </w:p>
        </w:tc>
        <w:tc>
          <w:tcPr>
            <w:tcW w:w="992" w:type="dxa"/>
            <w:shd w:val="clear" w:color="auto" w:fill="auto"/>
          </w:tcPr>
          <w:p w:rsidR="00CA2DA8" w:rsidRPr="00CA2DA8" w:rsidRDefault="00CA2DA8" w:rsidP="00CA2DA8">
            <w:pPr>
              <w:jc w:val="right"/>
              <w:rPr>
                <w:sz w:val="20"/>
                <w:lang w:val="ru-RU"/>
              </w:rPr>
            </w:pPr>
          </w:p>
        </w:tc>
        <w:tc>
          <w:tcPr>
            <w:tcW w:w="655" w:type="dxa"/>
            <w:shd w:val="clear" w:color="auto" w:fill="auto"/>
          </w:tcPr>
          <w:p w:rsidR="00CA2DA8" w:rsidRPr="00CA2DA8" w:rsidRDefault="00CA2DA8" w:rsidP="00CA2DA8">
            <w:pPr>
              <w:jc w:val="right"/>
              <w:rPr>
                <w:sz w:val="20"/>
                <w:lang w:val="ru-RU"/>
              </w:rPr>
            </w:pPr>
            <w:r w:rsidRPr="00CA2DA8">
              <w:rPr>
                <w:sz w:val="20"/>
                <w:lang w:val="ru-RU"/>
              </w:rPr>
              <w:t>3</w:t>
            </w:r>
          </w:p>
        </w:tc>
        <w:tc>
          <w:tcPr>
            <w:tcW w:w="1134" w:type="dxa"/>
            <w:shd w:val="clear" w:color="auto" w:fill="auto"/>
          </w:tcPr>
          <w:p w:rsidR="00CA2DA8" w:rsidRPr="00CA2DA8" w:rsidRDefault="00CA2DA8" w:rsidP="00CA2DA8">
            <w:pPr>
              <w:jc w:val="right"/>
              <w:rPr>
                <w:sz w:val="20"/>
                <w:lang w:val="ru-RU"/>
              </w:rPr>
            </w:pPr>
            <w:r w:rsidRPr="00CA2DA8">
              <w:rPr>
                <w:sz w:val="20"/>
                <w:lang w:val="ru-RU"/>
              </w:rPr>
              <w:t>2,8</w:t>
            </w:r>
          </w:p>
        </w:tc>
        <w:tc>
          <w:tcPr>
            <w:tcW w:w="1276" w:type="dxa"/>
            <w:shd w:val="clear" w:color="auto" w:fill="auto"/>
          </w:tcPr>
          <w:p w:rsidR="00CA2DA8" w:rsidRPr="00CA2DA8" w:rsidRDefault="00CA2DA8" w:rsidP="00CA2DA8">
            <w:pPr>
              <w:jc w:val="right"/>
              <w:rPr>
                <w:sz w:val="20"/>
                <w:lang w:val="ru-RU"/>
              </w:rPr>
            </w:pPr>
            <w:r w:rsidRPr="00CA2DA8">
              <w:rPr>
                <w:sz w:val="20"/>
                <w:lang w:val="ru-RU"/>
              </w:rPr>
              <w:t>27,3</w:t>
            </w:r>
          </w:p>
        </w:tc>
      </w:tr>
      <w:tr w:rsidR="00CA2DA8" w:rsidRPr="00CA2DA8" w:rsidTr="00CA2DA8">
        <w:trPr>
          <w:trHeight w:val="293"/>
        </w:trPr>
        <w:tc>
          <w:tcPr>
            <w:tcW w:w="817" w:type="dxa"/>
            <w:shd w:val="clear" w:color="auto" w:fill="B6DDE8"/>
          </w:tcPr>
          <w:p w:rsidR="00CA2DA8" w:rsidRPr="00CA2DA8" w:rsidRDefault="00CA2DA8" w:rsidP="00CA2DA8">
            <w:pPr>
              <w:jc w:val="center"/>
              <w:rPr>
                <w:b/>
                <w:i/>
                <w:sz w:val="20"/>
              </w:rPr>
            </w:pPr>
            <w:r w:rsidRPr="00CA2DA8">
              <w:rPr>
                <w:b/>
                <w:i/>
                <w:sz w:val="20"/>
              </w:rPr>
              <w:t>Х</w:t>
            </w:r>
          </w:p>
        </w:tc>
        <w:tc>
          <w:tcPr>
            <w:tcW w:w="2947" w:type="dxa"/>
            <w:shd w:val="clear" w:color="auto" w:fill="B6DDE8"/>
          </w:tcPr>
          <w:p w:rsidR="00CA2DA8" w:rsidRPr="00CA2DA8" w:rsidRDefault="00CA2DA8" w:rsidP="00CA2DA8">
            <w:pPr>
              <w:rPr>
                <w:b/>
                <w:i/>
                <w:sz w:val="20"/>
              </w:rPr>
            </w:pPr>
            <w:r w:rsidRPr="00CA2DA8">
              <w:rPr>
                <w:b/>
                <w:i/>
                <w:sz w:val="20"/>
              </w:rPr>
              <w:t>Болести на дихателната система</w:t>
            </w:r>
          </w:p>
        </w:tc>
        <w:tc>
          <w:tcPr>
            <w:tcW w:w="880" w:type="dxa"/>
            <w:shd w:val="clear" w:color="auto" w:fill="auto"/>
          </w:tcPr>
          <w:p w:rsidR="00CA2DA8" w:rsidRPr="00CA2DA8" w:rsidRDefault="00CA2DA8" w:rsidP="00CA2DA8">
            <w:pPr>
              <w:jc w:val="right"/>
              <w:rPr>
                <w:sz w:val="20"/>
              </w:rPr>
            </w:pPr>
          </w:p>
        </w:tc>
        <w:tc>
          <w:tcPr>
            <w:tcW w:w="905" w:type="dxa"/>
            <w:shd w:val="clear" w:color="auto" w:fill="auto"/>
          </w:tcPr>
          <w:p w:rsidR="00CA2DA8" w:rsidRPr="00CA2DA8" w:rsidRDefault="00CA2DA8" w:rsidP="00CA2DA8">
            <w:pPr>
              <w:jc w:val="right"/>
              <w:rPr>
                <w:sz w:val="20"/>
              </w:rPr>
            </w:pPr>
          </w:p>
        </w:tc>
        <w:tc>
          <w:tcPr>
            <w:tcW w:w="992" w:type="dxa"/>
            <w:shd w:val="clear" w:color="auto" w:fill="auto"/>
          </w:tcPr>
          <w:p w:rsidR="00CA2DA8" w:rsidRPr="00CA2DA8" w:rsidRDefault="00CA2DA8" w:rsidP="00CA2DA8">
            <w:pPr>
              <w:jc w:val="center"/>
              <w:rPr>
                <w:sz w:val="20"/>
              </w:rPr>
            </w:pPr>
          </w:p>
        </w:tc>
        <w:tc>
          <w:tcPr>
            <w:tcW w:w="655" w:type="dxa"/>
            <w:shd w:val="clear" w:color="auto" w:fill="auto"/>
          </w:tcPr>
          <w:p w:rsidR="00CA2DA8" w:rsidRPr="00CA2DA8" w:rsidRDefault="00CA2DA8" w:rsidP="00CA2DA8">
            <w:pPr>
              <w:jc w:val="right"/>
              <w:rPr>
                <w:sz w:val="20"/>
              </w:rPr>
            </w:pPr>
            <w:r w:rsidRPr="00CA2DA8">
              <w:rPr>
                <w:sz w:val="20"/>
              </w:rPr>
              <w:t>3</w:t>
            </w:r>
          </w:p>
        </w:tc>
        <w:tc>
          <w:tcPr>
            <w:tcW w:w="1134" w:type="dxa"/>
            <w:shd w:val="clear" w:color="auto" w:fill="auto"/>
          </w:tcPr>
          <w:p w:rsidR="00CA2DA8" w:rsidRPr="00CA2DA8" w:rsidRDefault="00CA2DA8" w:rsidP="00CA2DA8">
            <w:pPr>
              <w:jc w:val="right"/>
              <w:rPr>
                <w:sz w:val="20"/>
              </w:rPr>
            </w:pPr>
            <w:r w:rsidRPr="00CA2DA8">
              <w:rPr>
                <w:sz w:val="20"/>
              </w:rPr>
              <w:t>2,8</w:t>
            </w:r>
          </w:p>
        </w:tc>
        <w:tc>
          <w:tcPr>
            <w:tcW w:w="1276" w:type="dxa"/>
            <w:shd w:val="clear" w:color="auto" w:fill="auto"/>
          </w:tcPr>
          <w:p w:rsidR="00CA2DA8" w:rsidRPr="00CA2DA8" w:rsidRDefault="00CA2DA8" w:rsidP="00CA2DA8">
            <w:pPr>
              <w:jc w:val="right"/>
              <w:rPr>
                <w:sz w:val="20"/>
              </w:rPr>
            </w:pPr>
            <w:r w:rsidRPr="00CA2DA8">
              <w:rPr>
                <w:sz w:val="20"/>
              </w:rPr>
              <w:t>27,3</w:t>
            </w:r>
          </w:p>
        </w:tc>
      </w:tr>
      <w:tr w:rsidR="00CA2DA8" w:rsidRPr="00CA2DA8" w:rsidTr="00CA2DA8">
        <w:trPr>
          <w:trHeight w:val="293"/>
        </w:trPr>
        <w:tc>
          <w:tcPr>
            <w:tcW w:w="817" w:type="dxa"/>
            <w:shd w:val="clear" w:color="auto" w:fill="B6DDE8"/>
          </w:tcPr>
          <w:p w:rsidR="00CA2DA8" w:rsidRPr="00CA2DA8" w:rsidRDefault="00CA2DA8" w:rsidP="00CA2DA8">
            <w:pPr>
              <w:jc w:val="center"/>
              <w:rPr>
                <w:b/>
                <w:i/>
                <w:sz w:val="20"/>
              </w:rPr>
            </w:pPr>
            <w:r w:rsidRPr="00CA2DA8">
              <w:rPr>
                <w:b/>
                <w:i/>
                <w:sz w:val="20"/>
              </w:rPr>
              <w:t>ХI</w:t>
            </w:r>
          </w:p>
        </w:tc>
        <w:tc>
          <w:tcPr>
            <w:tcW w:w="2947" w:type="dxa"/>
            <w:shd w:val="clear" w:color="auto" w:fill="B6DDE8"/>
          </w:tcPr>
          <w:p w:rsidR="00CA2DA8" w:rsidRPr="00CA2DA8" w:rsidRDefault="00CA2DA8" w:rsidP="00CA2DA8">
            <w:pPr>
              <w:rPr>
                <w:b/>
                <w:i/>
                <w:sz w:val="20"/>
              </w:rPr>
            </w:pPr>
            <w:r w:rsidRPr="00CA2DA8">
              <w:rPr>
                <w:b/>
                <w:i/>
                <w:sz w:val="20"/>
              </w:rPr>
              <w:t>Болести на храносмилателната система</w:t>
            </w:r>
          </w:p>
        </w:tc>
        <w:tc>
          <w:tcPr>
            <w:tcW w:w="880" w:type="dxa"/>
            <w:shd w:val="clear" w:color="auto" w:fill="auto"/>
          </w:tcPr>
          <w:p w:rsidR="00CA2DA8" w:rsidRPr="00CA2DA8" w:rsidRDefault="00CA2DA8" w:rsidP="00CA2DA8">
            <w:pPr>
              <w:jc w:val="right"/>
              <w:rPr>
                <w:sz w:val="20"/>
              </w:rPr>
            </w:pPr>
          </w:p>
        </w:tc>
        <w:tc>
          <w:tcPr>
            <w:tcW w:w="905" w:type="dxa"/>
            <w:shd w:val="clear" w:color="auto" w:fill="auto"/>
          </w:tcPr>
          <w:p w:rsidR="00CA2DA8" w:rsidRPr="00CA2DA8" w:rsidRDefault="00CA2DA8" w:rsidP="00CA2DA8">
            <w:pPr>
              <w:jc w:val="right"/>
              <w:rPr>
                <w:sz w:val="20"/>
              </w:rPr>
            </w:pPr>
          </w:p>
        </w:tc>
        <w:tc>
          <w:tcPr>
            <w:tcW w:w="992" w:type="dxa"/>
            <w:shd w:val="clear" w:color="auto" w:fill="auto"/>
          </w:tcPr>
          <w:p w:rsidR="00CA2DA8" w:rsidRPr="00CA2DA8" w:rsidRDefault="00CA2DA8" w:rsidP="00CA2DA8">
            <w:pPr>
              <w:jc w:val="right"/>
              <w:rPr>
                <w:sz w:val="20"/>
              </w:rPr>
            </w:pPr>
          </w:p>
        </w:tc>
        <w:tc>
          <w:tcPr>
            <w:tcW w:w="655" w:type="dxa"/>
            <w:shd w:val="clear" w:color="auto" w:fill="auto"/>
          </w:tcPr>
          <w:p w:rsidR="00CA2DA8" w:rsidRPr="00CA2DA8" w:rsidRDefault="00CA2DA8" w:rsidP="00CA2DA8">
            <w:pPr>
              <w:jc w:val="right"/>
              <w:rPr>
                <w:sz w:val="20"/>
              </w:rPr>
            </w:pPr>
          </w:p>
        </w:tc>
        <w:tc>
          <w:tcPr>
            <w:tcW w:w="1134" w:type="dxa"/>
            <w:shd w:val="clear" w:color="auto" w:fill="auto"/>
          </w:tcPr>
          <w:p w:rsidR="00CA2DA8" w:rsidRPr="00CA2DA8" w:rsidRDefault="00CA2DA8" w:rsidP="00CA2DA8">
            <w:pPr>
              <w:jc w:val="right"/>
              <w:rPr>
                <w:sz w:val="20"/>
              </w:rPr>
            </w:pPr>
          </w:p>
        </w:tc>
        <w:tc>
          <w:tcPr>
            <w:tcW w:w="1276" w:type="dxa"/>
            <w:shd w:val="clear" w:color="auto" w:fill="auto"/>
          </w:tcPr>
          <w:p w:rsidR="00CA2DA8" w:rsidRPr="00CA2DA8" w:rsidRDefault="00CA2DA8" w:rsidP="00CA2DA8">
            <w:pPr>
              <w:jc w:val="right"/>
              <w:rPr>
                <w:sz w:val="20"/>
              </w:rPr>
            </w:pPr>
          </w:p>
        </w:tc>
      </w:tr>
      <w:tr w:rsidR="00CA2DA8" w:rsidRPr="00CA2DA8" w:rsidTr="00CA2DA8">
        <w:trPr>
          <w:trHeight w:val="293"/>
        </w:trPr>
        <w:tc>
          <w:tcPr>
            <w:tcW w:w="817" w:type="dxa"/>
            <w:shd w:val="clear" w:color="auto" w:fill="B6DDE8"/>
          </w:tcPr>
          <w:p w:rsidR="00CA2DA8" w:rsidRPr="00CA2DA8" w:rsidRDefault="00CA2DA8" w:rsidP="00CA2DA8">
            <w:pPr>
              <w:jc w:val="center"/>
              <w:rPr>
                <w:b/>
                <w:i/>
                <w:sz w:val="20"/>
              </w:rPr>
            </w:pPr>
            <w:r w:rsidRPr="00CA2DA8">
              <w:rPr>
                <w:b/>
                <w:i/>
                <w:sz w:val="20"/>
              </w:rPr>
              <w:t>ХVI</w:t>
            </w:r>
          </w:p>
        </w:tc>
        <w:tc>
          <w:tcPr>
            <w:tcW w:w="2947" w:type="dxa"/>
            <w:shd w:val="clear" w:color="auto" w:fill="B6DDE8"/>
          </w:tcPr>
          <w:p w:rsidR="00CA2DA8" w:rsidRPr="00CA2DA8" w:rsidRDefault="00CA2DA8" w:rsidP="00CA2DA8">
            <w:pPr>
              <w:rPr>
                <w:b/>
                <w:i/>
                <w:sz w:val="20"/>
                <w:lang w:val="ru-RU"/>
              </w:rPr>
            </w:pPr>
            <w:r w:rsidRPr="00CA2DA8">
              <w:rPr>
                <w:b/>
                <w:i/>
                <w:sz w:val="20"/>
                <w:lang w:val="ru-RU"/>
              </w:rPr>
              <w:t>Някои състояния, възникващи през перинаталния период</w:t>
            </w:r>
          </w:p>
        </w:tc>
        <w:tc>
          <w:tcPr>
            <w:tcW w:w="880" w:type="dxa"/>
            <w:shd w:val="clear" w:color="auto" w:fill="auto"/>
          </w:tcPr>
          <w:p w:rsidR="00CA2DA8" w:rsidRPr="00CA2DA8" w:rsidRDefault="00CA2DA8" w:rsidP="00CA2DA8">
            <w:pPr>
              <w:jc w:val="right"/>
              <w:rPr>
                <w:sz w:val="20"/>
              </w:rPr>
            </w:pPr>
            <w:r w:rsidRPr="00CA2DA8">
              <w:rPr>
                <w:sz w:val="20"/>
              </w:rPr>
              <w:t>3</w:t>
            </w:r>
          </w:p>
        </w:tc>
        <w:tc>
          <w:tcPr>
            <w:tcW w:w="905" w:type="dxa"/>
            <w:shd w:val="clear" w:color="auto" w:fill="auto"/>
          </w:tcPr>
          <w:p w:rsidR="00CA2DA8" w:rsidRPr="00CA2DA8" w:rsidRDefault="00CA2DA8" w:rsidP="00CA2DA8">
            <w:pPr>
              <w:jc w:val="right"/>
              <w:rPr>
                <w:sz w:val="20"/>
              </w:rPr>
            </w:pPr>
            <w:r w:rsidRPr="00CA2DA8">
              <w:rPr>
                <w:sz w:val="20"/>
              </w:rPr>
              <w:t>2.0</w:t>
            </w:r>
          </w:p>
        </w:tc>
        <w:tc>
          <w:tcPr>
            <w:tcW w:w="992" w:type="dxa"/>
            <w:shd w:val="clear" w:color="auto" w:fill="auto"/>
          </w:tcPr>
          <w:p w:rsidR="00CA2DA8" w:rsidRPr="00CA2DA8" w:rsidRDefault="00CA2DA8" w:rsidP="00CA2DA8">
            <w:pPr>
              <w:jc w:val="right"/>
              <w:rPr>
                <w:sz w:val="20"/>
              </w:rPr>
            </w:pPr>
            <w:r w:rsidRPr="00CA2DA8">
              <w:rPr>
                <w:sz w:val="20"/>
              </w:rPr>
              <w:t>75</w:t>
            </w:r>
          </w:p>
        </w:tc>
        <w:tc>
          <w:tcPr>
            <w:tcW w:w="655" w:type="dxa"/>
            <w:shd w:val="clear" w:color="auto" w:fill="auto"/>
          </w:tcPr>
          <w:p w:rsidR="00CA2DA8" w:rsidRPr="00CA2DA8" w:rsidRDefault="00CA2DA8" w:rsidP="00CA2DA8">
            <w:pPr>
              <w:jc w:val="right"/>
              <w:rPr>
                <w:sz w:val="20"/>
              </w:rPr>
            </w:pPr>
            <w:r w:rsidRPr="00CA2DA8">
              <w:rPr>
                <w:sz w:val="20"/>
              </w:rPr>
              <w:t>1</w:t>
            </w:r>
          </w:p>
        </w:tc>
        <w:tc>
          <w:tcPr>
            <w:tcW w:w="1134" w:type="dxa"/>
            <w:shd w:val="clear" w:color="auto" w:fill="auto"/>
          </w:tcPr>
          <w:p w:rsidR="00CA2DA8" w:rsidRPr="00CA2DA8" w:rsidRDefault="00CA2DA8" w:rsidP="00CA2DA8">
            <w:pPr>
              <w:jc w:val="right"/>
              <w:rPr>
                <w:sz w:val="20"/>
              </w:rPr>
            </w:pPr>
            <w:r w:rsidRPr="00CA2DA8">
              <w:rPr>
                <w:sz w:val="20"/>
              </w:rPr>
              <w:t>0,9</w:t>
            </w:r>
          </w:p>
        </w:tc>
        <w:tc>
          <w:tcPr>
            <w:tcW w:w="1276" w:type="dxa"/>
            <w:shd w:val="clear" w:color="auto" w:fill="auto"/>
          </w:tcPr>
          <w:p w:rsidR="00CA2DA8" w:rsidRPr="00CA2DA8" w:rsidRDefault="00CA2DA8" w:rsidP="00CA2DA8">
            <w:pPr>
              <w:jc w:val="right"/>
              <w:rPr>
                <w:sz w:val="20"/>
              </w:rPr>
            </w:pPr>
            <w:r w:rsidRPr="00CA2DA8">
              <w:rPr>
                <w:sz w:val="20"/>
              </w:rPr>
              <w:t>9,0</w:t>
            </w:r>
          </w:p>
        </w:tc>
      </w:tr>
      <w:tr w:rsidR="00CA2DA8" w:rsidRPr="00CA2DA8" w:rsidTr="00CA2DA8">
        <w:trPr>
          <w:trHeight w:val="587"/>
        </w:trPr>
        <w:tc>
          <w:tcPr>
            <w:tcW w:w="817" w:type="dxa"/>
            <w:shd w:val="clear" w:color="auto" w:fill="B6DDE8"/>
          </w:tcPr>
          <w:p w:rsidR="00CA2DA8" w:rsidRPr="00CA2DA8" w:rsidRDefault="00CA2DA8" w:rsidP="00CA2DA8">
            <w:pPr>
              <w:jc w:val="center"/>
              <w:rPr>
                <w:b/>
                <w:i/>
                <w:sz w:val="20"/>
              </w:rPr>
            </w:pPr>
            <w:r w:rsidRPr="00CA2DA8">
              <w:rPr>
                <w:b/>
                <w:i/>
                <w:sz w:val="20"/>
              </w:rPr>
              <w:t>ХVII</w:t>
            </w:r>
          </w:p>
        </w:tc>
        <w:tc>
          <w:tcPr>
            <w:tcW w:w="2947" w:type="dxa"/>
            <w:shd w:val="clear" w:color="auto" w:fill="B6DDE8"/>
          </w:tcPr>
          <w:p w:rsidR="00CA2DA8" w:rsidRPr="00CA2DA8" w:rsidRDefault="00CA2DA8" w:rsidP="00CA2DA8">
            <w:pPr>
              <w:rPr>
                <w:b/>
                <w:i/>
                <w:sz w:val="20"/>
                <w:lang w:val="ru-RU"/>
              </w:rPr>
            </w:pPr>
            <w:r w:rsidRPr="00CA2DA8">
              <w:rPr>
                <w:b/>
                <w:i/>
                <w:sz w:val="20"/>
                <w:lang w:val="ru-RU"/>
              </w:rPr>
              <w:t>Вродени аномалии [пороци на развитието], деформации и хромозомни аберации</w:t>
            </w:r>
          </w:p>
        </w:tc>
        <w:tc>
          <w:tcPr>
            <w:tcW w:w="880" w:type="dxa"/>
            <w:shd w:val="clear" w:color="auto" w:fill="auto"/>
          </w:tcPr>
          <w:p w:rsidR="00CA2DA8" w:rsidRPr="00CA2DA8" w:rsidRDefault="00CA2DA8" w:rsidP="00CA2DA8">
            <w:pPr>
              <w:jc w:val="right"/>
              <w:rPr>
                <w:sz w:val="20"/>
              </w:rPr>
            </w:pPr>
            <w:r w:rsidRPr="00CA2DA8">
              <w:rPr>
                <w:sz w:val="20"/>
              </w:rPr>
              <w:t>1</w:t>
            </w:r>
          </w:p>
        </w:tc>
        <w:tc>
          <w:tcPr>
            <w:tcW w:w="905" w:type="dxa"/>
            <w:shd w:val="clear" w:color="auto" w:fill="auto"/>
          </w:tcPr>
          <w:p w:rsidR="00CA2DA8" w:rsidRPr="00CA2DA8" w:rsidRDefault="00CA2DA8" w:rsidP="00CA2DA8">
            <w:pPr>
              <w:jc w:val="right"/>
              <w:rPr>
                <w:sz w:val="20"/>
              </w:rPr>
            </w:pPr>
            <w:r w:rsidRPr="00CA2DA8">
              <w:rPr>
                <w:sz w:val="20"/>
              </w:rPr>
              <w:t>1.4</w:t>
            </w:r>
          </w:p>
        </w:tc>
        <w:tc>
          <w:tcPr>
            <w:tcW w:w="992" w:type="dxa"/>
            <w:shd w:val="clear" w:color="auto" w:fill="auto"/>
          </w:tcPr>
          <w:p w:rsidR="00CA2DA8" w:rsidRPr="00CA2DA8" w:rsidRDefault="00CA2DA8" w:rsidP="00CA2DA8">
            <w:pPr>
              <w:jc w:val="right"/>
              <w:rPr>
                <w:sz w:val="20"/>
              </w:rPr>
            </w:pPr>
            <w:r w:rsidRPr="00CA2DA8">
              <w:rPr>
                <w:sz w:val="20"/>
              </w:rPr>
              <w:t>25</w:t>
            </w:r>
          </w:p>
        </w:tc>
        <w:tc>
          <w:tcPr>
            <w:tcW w:w="655" w:type="dxa"/>
            <w:shd w:val="clear" w:color="auto" w:fill="auto"/>
          </w:tcPr>
          <w:p w:rsidR="00CA2DA8" w:rsidRPr="00CA2DA8" w:rsidRDefault="00CA2DA8" w:rsidP="00CA2DA8">
            <w:pPr>
              <w:jc w:val="right"/>
              <w:rPr>
                <w:sz w:val="20"/>
              </w:rPr>
            </w:pPr>
            <w:r w:rsidRPr="00CA2DA8">
              <w:rPr>
                <w:sz w:val="20"/>
              </w:rPr>
              <w:t>1</w:t>
            </w:r>
          </w:p>
        </w:tc>
        <w:tc>
          <w:tcPr>
            <w:tcW w:w="1134" w:type="dxa"/>
            <w:shd w:val="clear" w:color="auto" w:fill="auto"/>
          </w:tcPr>
          <w:p w:rsidR="00CA2DA8" w:rsidRPr="00CA2DA8" w:rsidRDefault="00CA2DA8" w:rsidP="00CA2DA8">
            <w:pPr>
              <w:jc w:val="right"/>
              <w:rPr>
                <w:sz w:val="20"/>
              </w:rPr>
            </w:pPr>
            <w:r w:rsidRPr="00CA2DA8">
              <w:rPr>
                <w:sz w:val="20"/>
              </w:rPr>
              <w:t>0,9</w:t>
            </w:r>
          </w:p>
        </w:tc>
        <w:tc>
          <w:tcPr>
            <w:tcW w:w="1276" w:type="dxa"/>
            <w:shd w:val="clear" w:color="auto" w:fill="auto"/>
          </w:tcPr>
          <w:p w:rsidR="00CA2DA8" w:rsidRPr="00CA2DA8" w:rsidRDefault="00CA2DA8" w:rsidP="00CA2DA8">
            <w:pPr>
              <w:jc w:val="right"/>
              <w:rPr>
                <w:sz w:val="20"/>
              </w:rPr>
            </w:pPr>
            <w:r w:rsidRPr="00CA2DA8">
              <w:rPr>
                <w:sz w:val="20"/>
              </w:rPr>
              <w:t>9,0</w:t>
            </w:r>
          </w:p>
        </w:tc>
      </w:tr>
      <w:tr w:rsidR="00CA2DA8" w:rsidRPr="00CA2DA8" w:rsidTr="00CA2DA8">
        <w:trPr>
          <w:trHeight w:val="587"/>
        </w:trPr>
        <w:tc>
          <w:tcPr>
            <w:tcW w:w="817" w:type="dxa"/>
            <w:shd w:val="clear" w:color="auto" w:fill="B6DDE8"/>
          </w:tcPr>
          <w:p w:rsidR="00CA2DA8" w:rsidRPr="00CA2DA8" w:rsidRDefault="00CA2DA8" w:rsidP="00CA2DA8">
            <w:pPr>
              <w:jc w:val="center"/>
              <w:rPr>
                <w:b/>
                <w:i/>
                <w:sz w:val="20"/>
              </w:rPr>
            </w:pPr>
            <w:r w:rsidRPr="00CA2DA8">
              <w:rPr>
                <w:b/>
                <w:i/>
                <w:sz w:val="20"/>
              </w:rPr>
              <w:t>ХVIII</w:t>
            </w:r>
          </w:p>
        </w:tc>
        <w:tc>
          <w:tcPr>
            <w:tcW w:w="2947" w:type="dxa"/>
            <w:shd w:val="clear" w:color="auto" w:fill="B6DDE8"/>
          </w:tcPr>
          <w:p w:rsidR="00CA2DA8" w:rsidRPr="00CA2DA8" w:rsidRDefault="00CA2DA8" w:rsidP="00CA2DA8">
            <w:pPr>
              <w:rPr>
                <w:b/>
                <w:i/>
                <w:sz w:val="20"/>
                <w:lang w:val="ru-RU"/>
              </w:rPr>
            </w:pPr>
            <w:r w:rsidRPr="00CA2DA8">
              <w:rPr>
                <w:b/>
                <w:i/>
                <w:sz w:val="20"/>
                <w:lang w:val="ru-RU"/>
              </w:rPr>
              <w:t>Симптоми, признаци и отклонения от нормата, открити при клинични и лабораторни изследвания, некласифицирани другаде</w:t>
            </w:r>
          </w:p>
        </w:tc>
        <w:tc>
          <w:tcPr>
            <w:tcW w:w="880" w:type="dxa"/>
            <w:shd w:val="clear" w:color="auto" w:fill="auto"/>
          </w:tcPr>
          <w:p w:rsidR="00CA2DA8" w:rsidRPr="00CA2DA8" w:rsidRDefault="00CA2DA8" w:rsidP="00CA2DA8">
            <w:pPr>
              <w:jc w:val="right"/>
              <w:rPr>
                <w:sz w:val="20"/>
              </w:rPr>
            </w:pPr>
          </w:p>
        </w:tc>
        <w:tc>
          <w:tcPr>
            <w:tcW w:w="905" w:type="dxa"/>
            <w:shd w:val="clear" w:color="auto" w:fill="auto"/>
          </w:tcPr>
          <w:p w:rsidR="00CA2DA8" w:rsidRPr="00CA2DA8" w:rsidRDefault="00CA2DA8" w:rsidP="00CA2DA8">
            <w:pPr>
              <w:jc w:val="right"/>
              <w:rPr>
                <w:sz w:val="20"/>
              </w:rPr>
            </w:pPr>
          </w:p>
        </w:tc>
        <w:tc>
          <w:tcPr>
            <w:tcW w:w="992" w:type="dxa"/>
            <w:shd w:val="clear" w:color="auto" w:fill="auto"/>
          </w:tcPr>
          <w:p w:rsidR="00CA2DA8" w:rsidRPr="00CA2DA8" w:rsidRDefault="00CA2DA8" w:rsidP="00CA2DA8">
            <w:pPr>
              <w:jc w:val="right"/>
              <w:rPr>
                <w:sz w:val="20"/>
              </w:rPr>
            </w:pPr>
          </w:p>
        </w:tc>
        <w:tc>
          <w:tcPr>
            <w:tcW w:w="655" w:type="dxa"/>
            <w:shd w:val="clear" w:color="auto" w:fill="auto"/>
          </w:tcPr>
          <w:p w:rsidR="00CA2DA8" w:rsidRPr="00CA2DA8" w:rsidRDefault="00CA2DA8" w:rsidP="00CA2DA8">
            <w:pPr>
              <w:jc w:val="right"/>
              <w:rPr>
                <w:sz w:val="20"/>
              </w:rPr>
            </w:pPr>
            <w:r w:rsidRPr="00CA2DA8">
              <w:rPr>
                <w:sz w:val="20"/>
              </w:rPr>
              <w:t>2</w:t>
            </w:r>
          </w:p>
        </w:tc>
        <w:tc>
          <w:tcPr>
            <w:tcW w:w="1134" w:type="dxa"/>
            <w:shd w:val="clear" w:color="auto" w:fill="auto"/>
          </w:tcPr>
          <w:p w:rsidR="00CA2DA8" w:rsidRPr="00CA2DA8" w:rsidRDefault="00CA2DA8" w:rsidP="00CA2DA8">
            <w:pPr>
              <w:jc w:val="right"/>
              <w:rPr>
                <w:sz w:val="20"/>
              </w:rPr>
            </w:pPr>
            <w:r w:rsidRPr="00CA2DA8">
              <w:rPr>
                <w:sz w:val="20"/>
              </w:rPr>
              <w:t>1,8</w:t>
            </w:r>
          </w:p>
        </w:tc>
        <w:tc>
          <w:tcPr>
            <w:tcW w:w="1276" w:type="dxa"/>
            <w:shd w:val="clear" w:color="auto" w:fill="auto"/>
          </w:tcPr>
          <w:p w:rsidR="00CA2DA8" w:rsidRPr="00CA2DA8" w:rsidRDefault="00CA2DA8" w:rsidP="00CA2DA8">
            <w:pPr>
              <w:jc w:val="right"/>
              <w:rPr>
                <w:sz w:val="20"/>
              </w:rPr>
            </w:pPr>
            <w:r w:rsidRPr="00CA2DA8">
              <w:rPr>
                <w:sz w:val="20"/>
              </w:rPr>
              <w:t>18,2</w:t>
            </w:r>
          </w:p>
        </w:tc>
      </w:tr>
      <w:tr w:rsidR="00CA2DA8" w:rsidRPr="00CA2DA8" w:rsidTr="00CA2DA8">
        <w:trPr>
          <w:trHeight w:val="587"/>
        </w:trPr>
        <w:tc>
          <w:tcPr>
            <w:tcW w:w="817" w:type="dxa"/>
            <w:shd w:val="clear" w:color="auto" w:fill="B6DDE8"/>
          </w:tcPr>
          <w:p w:rsidR="00CA2DA8" w:rsidRPr="00CA2DA8" w:rsidRDefault="00CA2DA8" w:rsidP="00CA2DA8">
            <w:pPr>
              <w:jc w:val="center"/>
              <w:rPr>
                <w:b/>
                <w:i/>
                <w:sz w:val="20"/>
              </w:rPr>
            </w:pPr>
            <w:r w:rsidRPr="00CA2DA8">
              <w:rPr>
                <w:b/>
                <w:i/>
                <w:sz w:val="20"/>
              </w:rPr>
              <w:t>ХIX</w:t>
            </w:r>
          </w:p>
        </w:tc>
        <w:tc>
          <w:tcPr>
            <w:tcW w:w="2947" w:type="dxa"/>
            <w:shd w:val="clear" w:color="auto" w:fill="B6DDE8"/>
          </w:tcPr>
          <w:p w:rsidR="00CA2DA8" w:rsidRPr="00CA2DA8" w:rsidRDefault="00CA2DA8" w:rsidP="00CA2DA8">
            <w:pPr>
              <w:rPr>
                <w:b/>
                <w:i/>
                <w:sz w:val="20"/>
                <w:lang w:val="ru-RU"/>
              </w:rPr>
            </w:pPr>
            <w:r w:rsidRPr="00CA2DA8">
              <w:rPr>
                <w:b/>
                <w:i/>
                <w:sz w:val="20"/>
                <w:lang w:val="ru-RU"/>
              </w:rPr>
              <w:t>Травми, отравяния и някои други последици от въздействието на външни причини</w:t>
            </w:r>
          </w:p>
        </w:tc>
        <w:tc>
          <w:tcPr>
            <w:tcW w:w="880" w:type="dxa"/>
            <w:shd w:val="clear" w:color="auto" w:fill="auto"/>
          </w:tcPr>
          <w:p w:rsidR="00CA2DA8" w:rsidRPr="00CA2DA8" w:rsidRDefault="00CA2DA8" w:rsidP="00CA2DA8">
            <w:pPr>
              <w:jc w:val="right"/>
              <w:rPr>
                <w:sz w:val="20"/>
                <w:lang w:val="ru-RU"/>
              </w:rPr>
            </w:pPr>
          </w:p>
        </w:tc>
        <w:tc>
          <w:tcPr>
            <w:tcW w:w="905" w:type="dxa"/>
            <w:shd w:val="clear" w:color="auto" w:fill="auto"/>
          </w:tcPr>
          <w:p w:rsidR="00CA2DA8" w:rsidRPr="00CA2DA8" w:rsidRDefault="00CA2DA8" w:rsidP="00CA2DA8">
            <w:pPr>
              <w:jc w:val="right"/>
              <w:rPr>
                <w:sz w:val="20"/>
                <w:lang w:val="ru-RU"/>
              </w:rPr>
            </w:pPr>
          </w:p>
        </w:tc>
        <w:tc>
          <w:tcPr>
            <w:tcW w:w="992" w:type="dxa"/>
            <w:shd w:val="clear" w:color="auto" w:fill="auto"/>
          </w:tcPr>
          <w:p w:rsidR="00CA2DA8" w:rsidRPr="00CA2DA8" w:rsidRDefault="00CA2DA8" w:rsidP="00CA2DA8">
            <w:pPr>
              <w:jc w:val="right"/>
              <w:rPr>
                <w:sz w:val="20"/>
                <w:lang w:val="ru-RU"/>
              </w:rPr>
            </w:pPr>
          </w:p>
        </w:tc>
        <w:tc>
          <w:tcPr>
            <w:tcW w:w="655" w:type="dxa"/>
            <w:shd w:val="clear" w:color="auto" w:fill="auto"/>
          </w:tcPr>
          <w:p w:rsidR="00CA2DA8" w:rsidRPr="00CA2DA8" w:rsidRDefault="00CA2DA8" w:rsidP="00CA2DA8">
            <w:pPr>
              <w:jc w:val="right"/>
              <w:rPr>
                <w:sz w:val="20"/>
                <w:lang w:val="ru-RU"/>
              </w:rPr>
            </w:pPr>
            <w:r w:rsidRPr="00CA2DA8">
              <w:rPr>
                <w:sz w:val="20"/>
                <w:lang w:val="ru-RU"/>
              </w:rPr>
              <w:t>1</w:t>
            </w:r>
          </w:p>
        </w:tc>
        <w:tc>
          <w:tcPr>
            <w:tcW w:w="1134" w:type="dxa"/>
            <w:shd w:val="clear" w:color="auto" w:fill="auto"/>
          </w:tcPr>
          <w:p w:rsidR="00CA2DA8" w:rsidRPr="00CA2DA8" w:rsidRDefault="00CA2DA8" w:rsidP="00CA2DA8">
            <w:pPr>
              <w:jc w:val="right"/>
              <w:rPr>
                <w:sz w:val="20"/>
                <w:lang w:val="ru-RU"/>
              </w:rPr>
            </w:pPr>
            <w:r w:rsidRPr="00CA2DA8">
              <w:rPr>
                <w:sz w:val="20"/>
                <w:lang w:val="ru-RU"/>
              </w:rPr>
              <w:t>0,9</w:t>
            </w:r>
          </w:p>
        </w:tc>
        <w:tc>
          <w:tcPr>
            <w:tcW w:w="1276" w:type="dxa"/>
            <w:shd w:val="clear" w:color="auto" w:fill="auto"/>
          </w:tcPr>
          <w:p w:rsidR="00CA2DA8" w:rsidRPr="00CA2DA8" w:rsidRDefault="00CA2DA8" w:rsidP="00CA2DA8">
            <w:pPr>
              <w:jc w:val="right"/>
              <w:rPr>
                <w:sz w:val="20"/>
                <w:lang w:val="ru-RU"/>
              </w:rPr>
            </w:pPr>
            <w:r w:rsidRPr="00CA2DA8">
              <w:rPr>
                <w:sz w:val="20"/>
                <w:lang w:val="ru-RU"/>
              </w:rPr>
              <w:t>9,0</w:t>
            </w:r>
          </w:p>
        </w:tc>
      </w:tr>
      <w:tr w:rsidR="00CA2DA8" w:rsidRPr="00CA2DA8" w:rsidTr="00CA2DA8">
        <w:trPr>
          <w:trHeight w:val="587"/>
        </w:trPr>
        <w:tc>
          <w:tcPr>
            <w:tcW w:w="817" w:type="dxa"/>
            <w:shd w:val="clear" w:color="auto" w:fill="B6DDE8"/>
          </w:tcPr>
          <w:p w:rsidR="00CA2DA8" w:rsidRPr="00CA2DA8" w:rsidRDefault="00CA2DA8" w:rsidP="00CA2DA8">
            <w:pPr>
              <w:jc w:val="center"/>
              <w:rPr>
                <w:b/>
                <w:i/>
                <w:sz w:val="20"/>
              </w:rPr>
            </w:pPr>
            <w:r w:rsidRPr="00CA2DA8">
              <w:rPr>
                <w:b/>
                <w:i/>
                <w:sz w:val="20"/>
              </w:rPr>
              <w:t>ХХ</w:t>
            </w:r>
          </w:p>
        </w:tc>
        <w:tc>
          <w:tcPr>
            <w:tcW w:w="2947" w:type="dxa"/>
            <w:shd w:val="clear" w:color="auto" w:fill="B6DDE8"/>
          </w:tcPr>
          <w:p w:rsidR="00CA2DA8" w:rsidRPr="00CA2DA8" w:rsidRDefault="00CA2DA8" w:rsidP="00CA2DA8">
            <w:pPr>
              <w:rPr>
                <w:b/>
                <w:i/>
                <w:sz w:val="20"/>
              </w:rPr>
            </w:pPr>
            <w:r w:rsidRPr="00CA2DA8">
              <w:rPr>
                <w:b/>
                <w:i/>
                <w:sz w:val="20"/>
              </w:rPr>
              <w:t>Външни причини за заболеваемост и смъртност</w:t>
            </w:r>
          </w:p>
        </w:tc>
        <w:tc>
          <w:tcPr>
            <w:tcW w:w="880" w:type="dxa"/>
            <w:shd w:val="clear" w:color="auto" w:fill="auto"/>
          </w:tcPr>
          <w:p w:rsidR="00CA2DA8" w:rsidRPr="00CA2DA8" w:rsidRDefault="00CA2DA8" w:rsidP="00CA2DA8">
            <w:pPr>
              <w:jc w:val="right"/>
              <w:rPr>
                <w:b/>
                <w:sz w:val="20"/>
              </w:rPr>
            </w:pPr>
          </w:p>
        </w:tc>
        <w:tc>
          <w:tcPr>
            <w:tcW w:w="905" w:type="dxa"/>
            <w:shd w:val="clear" w:color="auto" w:fill="auto"/>
          </w:tcPr>
          <w:p w:rsidR="00CA2DA8" w:rsidRPr="00CA2DA8" w:rsidRDefault="00CA2DA8" w:rsidP="00CA2DA8">
            <w:pPr>
              <w:jc w:val="right"/>
              <w:rPr>
                <w:b/>
                <w:sz w:val="20"/>
              </w:rPr>
            </w:pPr>
          </w:p>
        </w:tc>
        <w:tc>
          <w:tcPr>
            <w:tcW w:w="992" w:type="dxa"/>
            <w:shd w:val="clear" w:color="auto" w:fill="auto"/>
          </w:tcPr>
          <w:p w:rsidR="00CA2DA8" w:rsidRPr="00CA2DA8" w:rsidRDefault="00CA2DA8" w:rsidP="00CA2DA8">
            <w:pPr>
              <w:jc w:val="right"/>
              <w:rPr>
                <w:b/>
                <w:sz w:val="20"/>
              </w:rPr>
            </w:pPr>
          </w:p>
        </w:tc>
        <w:tc>
          <w:tcPr>
            <w:tcW w:w="655" w:type="dxa"/>
            <w:shd w:val="clear" w:color="auto" w:fill="auto"/>
          </w:tcPr>
          <w:p w:rsidR="00CA2DA8" w:rsidRPr="00CA2DA8" w:rsidRDefault="00CA2DA8" w:rsidP="00CA2DA8">
            <w:pPr>
              <w:jc w:val="right"/>
              <w:rPr>
                <w:b/>
                <w:sz w:val="20"/>
              </w:rPr>
            </w:pPr>
          </w:p>
        </w:tc>
        <w:tc>
          <w:tcPr>
            <w:tcW w:w="1134" w:type="dxa"/>
            <w:shd w:val="clear" w:color="auto" w:fill="auto"/>
          </w:tcPr>
          <w:p w:rsidR="00CA2DA8" w:rsidRPr="00CA2DA8" w:rsidRDefault="00CA2DA8" w:rsidP="00CA2DA8">
            <w:pPr>
              <w:jc w:val="right"/>
              <w:rPr>
                <w:b/>
                <w:sz w:val="20"/>
              </w:rPr>
            </w:pPr>
          </w:p>
        </w:tc>
        <w:tc>
          <w:tcPr>
            <w:tcW w:w="1276" w:type="dxa"/>
            <w:shd w:val="clear" w:color="auto" w:fill="auto"/>
          </w:tcPr>
          <w:p w:rsidR="00CA2DA8" w:rsidRPr="00CA2DA8" w:rsidRDefault="00CA2DA8" w:rsidP="00CA2DA8">
            <w:pPr>
              <w:jc w:val="right"/>
              <w:rPr>
                <w:b/>
                <w:sz w:val="20"/>
              </w:rPr>
            </w:pPr>
          </w:p>
        </w:tc>
      </w:tr>
    </w:tbl>
    <w:p w:rsidR="00CA2DA8" w:rsidRPr="00CA2DA8" w:rsidRDefault="00CA2DA8" w:rsidP="00CA2DA8">
      <w:pPr>
        <w:rPr>
          <w:b/>
          <w:i/>
          <w:sz w:val="20"/>
          <w:lang w:val="ru-RU"/>
        </w:rPr>
      </w:pPr>
    </w:p>
    <w:p w:rsidR="00CA2DA8" w:rsidRPr="00CA2DA8" w:rsidRDefault="00CA2DA8" w:rsidP="00CA2DA8">
      <w:pPr>
        <w:rPr>
          <w:i/>
          <w:sz w:val="20"/>
        </w:rPr>
      </w:pPr>
      <w:r w:rsidRPr="00CA2DA8">
        <w:rPr>
          <w:b/>
          <w:i/>
          <w:sz w:val="20"/>
        </w:rPr>
        <w:t>Забележка</w:t>
      </w:r>
      <w:bookmarkStart w:id="2" w:name="OLE_LINK3"/>
      <w:bookmarkStart w:id="3" w:name="OLE_LINK4"/>
      <w:r w:rsidRPr="00CA2DA8">
        <w:rPr>
          <w:b/>
          <w:i/>
          <w:sz w:val="20"/>
        </w:rPr>
        <w:t xml:space="preserve">: </w:t>
      </w:r>
      <w:bookmarkEnd w:id="2"/>
      <w:bookmarkEnd w:id="3"/>
      <w:r w:rsidRPr="00CA2DA8">
        <w:rPr>
          <w:i/>
          <w:sz w:val="20"/>
        </w:rPr>
        <w:t>Данните се получават от  Национален статистически институт</w:t>
      </w:r>
    </w:p>
    <w:p w:rsidR="00CA2DA8" w:rsidRPr="00CA2DA8" w:rsidRDefault="00CA2DA8" w:rsidP="00CA2DA8">
      <w:pPr>
        <w:rPr>
          <w:b/>
          <w:sz w:val="20"/>
        </w:rPr>
      </w:pPr>
    </w:p>
    <w:p w:rsidR="00CA2DA8" w:rsidRDefault="00CA2DA8" w:rsidP="00CA2DA8">
      <w:pPr>
        <w:rPr>
          <w:sz w:val="20"/>
        </w:rPr>
      </w:pPr>
      <w:r w:rsidRPr="00CA2DA8">
        <w:rPr>
          <w:sz w:val="20"/>
        </w:rPr>
        <w:t xml:space="preserve">През 2023 година са умрели със седем деца по-малко в сравнение с  2022 г., относителният дял е 3,4 на 1000 живородени деца и се дължи на активните политики за подобряване на здравето на бременните и родилките, което следва да осигури устойчивост на наблюдаваната позитивна тенденция. Постнеонаталната детска смъртност след 2023 г. също показва тенденция за намаляване. Смъртността се дължи  предимно  на преждевременни раждания,  недоносеност, вродени аномалии, асфиксия и др. Тя е твърде висока сред малцинственото население, както и в отдалечените трудно достъпни села. </w:t>
      </w:r>
    </w:p>
    <w:p w:rsidR="00CA2DA8" w:rsidRPr="00CA2DA8" w:rsidRDefault="00CA2DA8" w:rsidP="00CA2DA8">
      <w:pPr>
        <w:rPr>
          <w:sz w:val="20"/>
        </w:rPr>
      </w:pPr>
      <w:r w:rsidRPr="00CA2DA8">
        <w:rPr>
          <w:color w:val="000000" w:themeColor="text1"/>
          <w:sz w:val="20"/>
        </w:rPr>
        <w:t>Най-голям през 2023 г. е броят на починалите деца със заболявания от клас Х</w:t>
      </w:r>
      <w:r w:rsidRPr="00CA2DA8">
        <w:rPr>
          <w:color w:val="000000" w:themeColor="text1"/>
          <w:sz w:val="20"/>
          <w:lang w:val="en-US"/>
        </w:rPr>
        <w:t>VI</w:t>
      </w:r>
      <w:r w:rsidRPr="00CA2DA8">
        <w:rPr>
          <w:color w:val="000000" w:themeColor="text1"/>
          <w:sz w:val="20"/>
        </w:rPr>
        <w:t xml:space="preserve"> –</w:t>
      </w:r>
      <w:r w:rsidRPr="00CA2DA8">
        <w:rPr>
          <w:color w:val="000000" w:themeColor="text1"/>
          <w:sz w:val="20"/>
          <w:lang w:val="en-US"/>
        </w:rPr>
        <w:t xml:space="preserve"> </w:t>
      </w:r>
      <w:r w:rsidRPr="00CA2DA8">
        <w:rPr>
          <w:color w:val="000000" w:themeColor="text1"/>
          <w:sz w:val="20"/>
        </w:rPr>
        <w:t>„Някои състояния, възникващи през перинаталния период“</w:t>
      </w:r>
    </w:p>
    <w:p w:rsidR="00CA2DA8" w:rsidRPr="00CA2DA8" w:rsidRDefault="00CA2DA8" w:rsidP="00CA2DA8">
      <w:pPr>
        <w:pStyle w:val="a6"/>
        <w:tabs>
          <w:tab w:val="left" w:pos="851"/>
        </w:tabs>
        <w:spacing w:line="228" w:lineRule="auto"/>
        <w:rPr>
          <w:bCs/>
          <w:color w:val="000000" w:themeColor="text1"/>
          <w:sz w:val="20"/>
        </w:rPr>
      </w:pPr>
      <w:r w:rsidRPr="00CA2DA8">
        <w:rPr>
          <w:bCs/>
          <w:color w:val="000000" w:themeColor="text1"/>
          <w:sz w:val="20"/>
        </w:rPr>
        <w:tab/>
      </w:r>
    </w:p>
    <w:p w:rsidR="00CA2DA8" w:rsidRPr="00CA2DA8" w:rsidRDefault="00CA2DA8" w:rsidP="00CA2DA8">
      <w:pPr>
        <w:pStyle w:val="a6"/>
        <w:tabs>
          <w:tab w:val="left" w:pos="851"/>
        </w:tabs>
        <w:spacing w:line="228" w:lineRule="auto"/>
        <w:rPr>
          <w:b w:val="0"/>
          <w:bCs/>
          <w:sz w:val="20"/>
        </w:rPr>
      </w:pPr>
      <w:r w:rsidRPr="00CA2DA8">
        <w:rPr>
          <w:bCs/>
          <w:sz w:val="20"/>
        </w:rPr>
        <w:t>1.5. Естествен прираст</w:t>
      </w:r>
    </w:p>
    <w:p w:rsidR="00CA2DA8" w:rsidRPr="00CA2DA8" w:rsidRDefault="00CA2DA8" w:rsidP="00CA2DA8">
      <w:pPr>
        <w:pStyle w:val="a6"/>
        <w:tabs>
          <w:tab w:val="left" w:pos="567"/>
        </w:tabs>
        <w:spacing w:line="228" w:lineRule="auto"/>
        <w:rPr>
          <w:b w:val="0"/>
          <w:bCs/>
          <w:sz w:val="20"/>
        </w:rPr>
      </w:pPr>
    </w:p>
    <w:p w:rsidR="00CA2DA8" w:rsidRPr="00CA2DA8" w:rsidRDefault="00CA2DA8" w:rsidP="00CA2DA8">
      <w:pPr>
        <w:tabs>
          <w:tab w:val="left" w:pos="567"/>
        </w:tabs>
        <w:jc w:val="both"/>
        <w:rPr>
          <w:color w:val="FF0000"/>
          <w:sz w:val="20"/>
        </w:rPr>
      </w:pPr>
      <w:r w:rsidRPr="00CA2DA8">
        <w:rPr>
          <w:sz w:val="20"/>
        </w:rPr>
        <w:t>Статистическите данни за демографията на населението показват, че през 202</w:t>
      </w:r>
      <w:r w:rsidRPr="00CA2DA8">
        <w:rPr>
          <w:sz w:val="20"/>
          <w:lang w:val="en-US"/>
        </w:rPr>
        <w:t>3</w:t>
      </w:r>
      <w:r w:rsidRPr="00CA2DA8">
        <w:rPr>
          <w:sz w:val="20"/>
        </w:rPr>
        <w:t xml:space="preserve"> г. продължава утвърждаването на отрицателни тенденции в демографското развитие на региона. Увеличаването на раждаемостта и плодовитостта на родилните контингенти и увеличаването на средната продължителност на живот не могат да променят отрицателните тенденции на естествения прираст в областта.</w:t>
      </w:r>
      <w:r w:rsidRPr="00CA2DA8">
        <w:rPr>
          <w:color w:val="FF0000"/>
          <w:sz w:val="20"/>
        </w:rPr>
        <w:t xml:space="preserve"> </w:t>
      </w:r>
    </w:p>
    <w:p w:rsidR="00CA2DA8" w:rsidRPr="00CA2DA8" w:rsidRDefault="00CA2DA8" w:rsidP="00CA2DA8">
      <w:pPr>
        <w:tabs>
          <w:tab w:val="left" w:pos="567"/>
        </w:tabs>
        <w:jc w:val="both"/>
        <w:rPr>
          <w:color w:val="FF0000"/>
          <w:sz w:val="20"/>
        </w:rPr>
      </w:pPr>
    </w:p>
    <w:p w:rsidR="00CA2DA8" w:rsidRPr="00CA2DA8" w:rsidRDefault="00CA2DA8" w:rsidP="0009380B">
      <w:pPr>
        <w:widowControl/>
        <w:numPr>
          <w:ilvl w:val="0"/>
          <w:numId w:val="53"/>
        </w:numPr>
        <w:tabs>
          <w:tab w:val="left" w:pos="284"/>
        </w:tabs>
        <w:ind w:left="0" w:firstLine="0"/>
        <w:jc w:val="both"/>
        <w:rPr>
          <w:bCs/>
          <w:sz w:val="20"/>
        </w:rPr>
      </w:pPr>
      <w:r w:rsidRPr="00CA2DA8">
        <w:rPr>
          <w:bCs/>
          <w:sz w:val="20"/>
        </w:rPr>
        <w:t>Естествен прираст по общини в област Добрич</w:t>
      </w:r>
    </w:p>
    <w:p w:rsidR="00CA2DA8" w:rsidRPr="00CA2DA8" w:rsidRDefault="00CA2DA8" w:rsidP="00CA2DA8">
      <w:pPr>
        <w:tabs>
          <w:tab w:val="left" w:pos="426"/>
        </w:tabs>
        <w:jc w:val="both"/>
        <w:rPr>
          <w:bCs/>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1E0" w:firstRow="1" w:lastRow="1" w:firstColumn="1" w:lastColumn="1" w:noHBand="0" w:noVBand="0"/>
      </w:tblPr>
      <w:tblGrid>
        <w:gridCol w:w="1951"/>
        <w:gridCol w:w="1130"/>
        <w:gridCol w:w="1320"/>
        <w:gridCol w:w="1134"/>
        <w:gridCol w:w="1316"/>
        <w:gridCol w:w="1316"/>
        <w:gridCol w:w="1316"/>
      </w:tblGrid>
      <w:tr w:rsidR="00CA2DA8" w:rsidRPr="00CA2DA8" w:rsidTr="00CA2DA8">
        <w:tc>
          <w:tcPr>
            <w:tcW w:w="1951" w:type="dxa"/>
            <w:vMerge w:val="restart"/>
            <w:tcBorders>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Община</w:t>
            </w:r>
          </w:p>
        </w:tc>
        <w:tc>
          <w:tcPr>
            <w:tcW w:w="2450" w:type="dxa"/>
            <w:gridSpan w:val="2"/>
            <w:tcBorders>
              <w:bottom w:val="single" w:sz="18" w:space="0" w:color="4BACC6"/>
            </w:tcBorders>
            <w:shd w:val="clear" w:color="auto" w:fill="DAEEF3"/>
          </w:tcPr>
          <w:p w:rsidR="00CA2DA8" w:rsidRPr="00CA2DA8" w:rsidRDefault="00CA2DA8" w:rsidP="00CA2DA8">
            <w:pPr>
              <w:jc w:val="center"/>
              <w:rPr>
                <w:b/>
                <w:bCs/>
                <w:i/>
                <w:sz w:val="20"/>
                <w:lang w:val="en-US"/>
              </w:rPr>
            </w:pPr>
            <w:r w:rsidRPr="00CA2DA8">
              <w:rPr>
                <w:b/>
                <w:bCs/>
                <w:i/>
                <w:sz w:val="20"/>
              </w:rPr>
              <w:t>202</w:t>
            </w:r>
            <w:r w:rsidRPr="00CA2DA8">
              <w:rPr>
                <w:b/>
                <w:bCs/>
                <w:i/>
                <w:sz w:val="20"/>
                <w:lang w:val="en-US"/>
              </w:rPr>
              <w:t>3</w:t>
            </w:r>
          </w:p>
        </w:tc>
        <w:tc>
          <w:tcPr>
            <w:tcW w:w="2450" w:type="dxa"/>
            <w:gridSpan w:val="2"/>
            <w:tcBorders>
              <w:bottom w:val="single" w:sz="18" w:space="0" w:color="4BACC6"/>
            </w:tcBorders>
            <w:shd w:val="clear" w:color="auto" w:fill="DAEEF3"/>
          </w:tcPr>
          <w:p w:rsidR="00CA2DA8" w:rsidRPr="00CA2DA8" w:rsidRDefault="00CA2DA8" w:rsidP="00CA2DA8">
            <w:pPr>
              <w:jc w:val="center"/>
              <w:rPr>
                <w:b/>
                <w:bCs/>
                <w:i/>
                <w:sz w:val="20"/>
                <w:lang w:val="en-US"/>
              </w:rPr>
            </w:pPr>
            <w:r w:rsidRPr="00CA2DA8">
              <w:rPr>
                <w:b/>
                <w:bCs/>
                <w:i/>
                <w:sz w:val="20"/>
              </w:rPr>
              <w:t>20</w:t>
            </w:r>
            <w:r w:rsidRPr="00CA2DA8">
              <w:rPr>
                <w:b/>
                <w:bCs/>
                <w:i/>
                <w:sz w:val="20"/>
                <w:lang w:val="en-US"/>
              </w:rPr>
              <w:t>22</w:t>
            </w:r>
          </w:p>
        </w:tc>
        <w:tc>
          <w:tcPr>
            <w:tcW w:w="2632" w:type="dxa"/>
            <w:gridSpan w:val="2"/>
            <w:tcBorders>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202</w:t>
            </w:r>
            <w:r w:rsidRPr="00CA2DA8">
              <w:rPr>
                <w:b/>
                <w:bCs/>
                <w:i/>
                <w:sz w:val="20"/>
                <w:lang w:val="en-US"/>
              </w:rPr>
              <w:t>1</w:t>
            </w:r>
            <w:r w:rsidRPr="00CA2DA8">
              <w:rPr>
                <w:b/>
                <w:bCs/>
                <w:i/>
                <w:sz w:val="20"/>
              </w:rPr>
              <w:t xml:space="preserve"> г.</w:t>
            </w:r>
          </w:p>
        </w:tc>
      </w:tr>
      <w:tr w:rsidR="00CA2DA8" w:rsidRPr="00CA2DA8" w:rsidTr="00CA2DA8">
        <w:tc>
          <w:tcPr>
            <w:tcW w:w="1951" w:type="dxa"/>
            <w:vMerge/>
            <w:shd w:val="clear" w:color="auto" w:fill="DAEEF3"/>
          </w:tcPr>
          <w:p w:rsidR="00CA2DA8" w:rsidRPr="00CA2DA8" w:rsidRDefault="00CA2DA8" w:rsidP="00CA2DA8">
            <w:pPr>
              <w:jc w:val="center"/>
              <w:rPr>
                <w:b/>
                <w:bCs/>
                <w:i/>
                <w:sz w:val="20"/>
              </w:rPr>
            </w:pPr>
          </w:p>
        </w:tc>
        <w:tc>
          <w:tcPr>
            <w:tcW w:w="1130" w:type="dxa"/>
            <w:tcBorders>
              <w:right w:val="single" w:sz="4" w:space="0" w:color="auto"/>
            </w:tcBorders>
            <w:shd w:val="clear" w:color="auto" w:fill="DAEEF3"/>
          </w:tcPr>
          <w:p w:rsidR="00CA2DA8" w:rsidRPr="00CA2DA8" w:rsidRDefault="00CA2DA8" w:rsidP="00CA2DA8">
            <w:pPr>
              <w:jc w:val="center"/>
              <w:rPr>
                <w:b/>
                <w:bCs/>
                <w:i/>
                <w:sz w:val="20"/>
              </w:rPr>
            </w:pPr>
            <w:r w:rsidRPr="00CA2DA8">
              <w:rPr>
                <w:b/>
                <w:bCs/>
                <w:i/>
                <w:sz w:val="20"/>
              </w:rPr>
              <w:t>брой</w:t>
            </w:r>
          </w:p>
        </w:tc>
        <w:tc>
          <w:tcPr>
            <w:tcW w:w="1320" w:type="dxa"/>
            <w:tcBorders>
              <w:left w:val="single" w:sz="4" w:space="0" w:color="auto"/>
            </w:tcBorders>
            <w:shd w:val="clear" w:color="auto" w:fill="DAEEF3"/>
          </w:tcPr>
          <w:p w:rsidR="00CA2DA8" w:rsidRPr="00CA2DA8" w:rsidRDefault="00CA2DA8" w:rsidP="00CA2DA8">
            <w:pPr>
              <w:jc w:val="center"/>
              <w:rPr>
                <w:b/>
                <w:bCs/>
                <w:i/>
                <w:sz w:val="20"/>
              </w:rPr>
            </w:pPr>
            <w:r w:rsidRPr="00CA2DA8">
              <w:rPr>
                <w:b/>
                <w:bCs/>
                <w:i/>
                <w:sz w:val="20"/>
              </w:rPr>
              <w:t>На 1 000 души</w:t>
            </w:r>
          </w:p>
        </w:tc>
        <w:tc>
          <w:tcPr>
            <w:tcW w:w="1134" w:type="dxa"/>
            <w:shd w:val="clear" w:color="auto" w:fill="DAEEF3"/>
          </w:tcPr>
          <w:p w:rsidR="00CA2DA8" w:rsidRPr="00CA2DA8" w:rsidRDefault="00CA2DA8" w:rsidP="00CA2DA8">
            <w:pPr>
              <w:jc w:val="center"/>
              <w:rPr>
                <w:b/>
                <w:bCs/>
                <w:i/>
                <w:sz w:val="20"/>
              </w:rPr>
            </w:pPr>
            <w:r w:rsidRPr="00CA2DA8">
              <w:rPr>
                <w:b/>
                <w:bCs/>
                <w:i/>
                <w:sz w:val="20"/>
              </w:rPr>
              <w:t>брой</w:t>
            </w:r>
          </w:p>
        </w:tc>
        <w:tc>
          <w:tcPr>
            <w:tcW w:w="1316" w:type="dxa"/>
            <w:shd w:val="clear" w:color="auto" w:fill="DAEEF3"/>
          </w:tcPr>
          <w:p w:rsidR="00CA2DA8" w:rsidRPr="00CA2DA8" w:rsidRDefault="00CA2DA8" w:rsidP="00CA2DA8">
            <w:pPr>
              <w:jc w:val="center"/>
              <w:rPr>
                <w:b/>
                <w:bCs/>
                <w:i/>
                <w:sz w:val="20"/>
              </w:rPr>
            </w:pPr>
            <w:r w:rsidRPr="00CA2DA8">
              <w:rPr>
                <w:b/>
                <w:bCs/>
                <w:i/>
                <w:sz w:val="20"/>
              </w:rPr>
              <w:t>На 1 000 души</w:t>
            </w:r>
          </w:p>
        </w:tc>
        <w:tc>
          <w:tcPr>
            <w:tcW w:w="1316" w:type="dxa"/>
            <w:shd w:val="clear" w:color="auto" w:fill="DAEEF3"/>
          </w:tcPr>
          <w:p w:rsidR="00CA2DA8" w:rsidRPr="00CA2DA8" w:rsidRDefault="00CA2DA8" w:rsidP="00CA2DA8">
            <w:pPr>
              <w:jc w:val="center"/>
              <w:rPr>
                <w:b/>
                <w:bCs/>
                <w:i/>
                <w:sz w:val="20"/>
              </w:rPr>
            </w:pPr>
            <w:r w:rsidRPr="00CA2DA8">
              <w:rPr>
                <w:b/>
                <w:bCs/>
                <w:i/>
                <w:sz w:val="20"/>
              </w:rPr>
              <w:t>брой</w:t>
            </w:r>
          </w:p>
        </w:tc>
        <w:tc>
          <w:tcPr>
            <w:tcW w:w="1316" w:type="dxa"/>
            <w:shd w:val="clear" w:color="auto" w:fill="DAEEF3"/>
          </w:tcPr>
          <w:p w:rsidR="00CA2DA8" w:rsidRPr="00CA2DA8" w:rsidRDefault="00CA2DA8" w:rsidP="00CA2DA8">
            <w:pPr>
              <w:jc w:val="center"/>
              <w:rPr>
                <w:b/>
                <w:bCs/>
                <w:i/>
                <w:sz w:val="20"/>
              </w:rPr>
            </w:pPr>
            <w:r w:rsidRPr="00CA2DA8">
              <w:rPr>
                <w:b/>
                <w:bCs/>
                <w:i/>
                <w:sz w:val="20"/>
              </w:rPr>
              <w:t>На 1 000 души</w:t>
            </w:r>
          </w:p>
        </w:tc>
      </w:tr>
      <w:tr w:rsidR="00CA2DA8" w:rsidRPr="00CA2DA8" w:rsidTr="00CA2DA8">
        <w:tc>
          <w:tcPr>
            <w:tcW w:w="1951" w:type="dxa"/>
            <w:shd w:val="clear" w:color="auto" w:fill="DAEEF3"/>
          </w:tcPr>
          <w:p w:rsidR="00CA2DA8" w:rsidRPr="00CA2DA8" w:rsidRDefault="00CA2DA8" w:rsidP="00CA2DA8">
            <w:pPr>
              <w:rPr>
                <w:b/>
                <w:bCs/>
                <w:i/>
                <w:sz w:val="20"/>
              </w:rPr>
            </w:pPr>
            <w:r w:rsidRPr="00CA2DA8">
              <w:rPr>
                <w:b/>
                <w:bCs/>
                <w:i/>
                <w:sz w:val="20"/>
              </w:rPr>
              <w:t>Добрич – град</w:t>
            </w:r>
          </w:p>
        </w:tc>
        <w:tc>
          <w:tcPr>
            <w:tcW w:w="1130" w:type="dxa"/>
            <w:tcBorders>
              <w:right w:val="single" w:sz="4" w:space="0" w:color="auto"/>
            </w:tcBorders>
            <w:shd w:val="clear" w:color="auto" w:fill="DAEEF3"/>
          </w:tcPr>
          <w:p w:rsidR="00CA2DA8" w:rsidRPr="00CA2DA8" w:rsidRDefault="00CA2DA8" w:rsidP="00CA2DA8">
            <w:pPr>
              <w:jc w:val="right"/>
              <w:rPr>
                <w:bCs/>
                <w:sz w:val="20"/>
              </w:rPr>
            </w:pPr>
            <w:r w:rsidRPr="00CA2DA8">
              <w:rPr>
                <w:bCs/>
                <w:sz w:val="20"/>
              </w:rPr>
              <w:t>-</w:t>
            </w:r>
            <w:r w:rsidRPr="00CA2DA8">
              <w:rPr>
                <w:bCs/>
                <w:sz w:val="20"/>
                <w:lang w:val="en-US"/>
              </w:rPr>
              <w:t xml:space="preserve"> 639</w:t>
            </w:r>
            <w:r w:rsidRPr="00CA2DA8">
              <w:rPr>
                <w:bCs/>
                <w:sz w:val="20"/>
              </w:rPr>
              <w:t xml:space="preserve"> </w:t>
            </w:r>
          </w:p>
        </w:tc>
        <w:tc>
          <w:tcPr>
            <w:tcW w:w="1320" w:type="dxa"/>
            <w:tcBorders>
              <w:left w:val="single" w:sz="4" w:space="0" w:color="auto"/>
            </w:tcBorders>
            <w:shd w:val="clear" w:color="auto" w:fill="DAEEF3"/>
          </w:tcPr>
          <w:p w:rsidR="00CA2DA8" w:rsidRPr="00CA2DA8" w:rsidRDefault="00CA2DA8" w:rsidP="00CA2DA8">
            <w:pPr>
              <w:jc w:val="right"/>
              <w:rPr>
                <w:bCs/>
                <w:sz w:val="20"/>
              </w:rPr>
            </w:pPr>
            <w:r w:rsidRPr="00CA2DA8">
              <w:rPr>
                <w:bCs/>
                <w:sz w:val="20"/>
              </w:rPr>
              <w:t>-9</w:t>
            </w:r>
            <w:r w:rsidRPr="00CA2DA8">
              <w:rPr>
                <w:bCs/>
                <w:sz w:val="20"/>
                <w:lang w:val="en-US"/>
              </w:rPr>
              <w:t>,</w:t>
            </w:r>
            <w:r w:rsidRPr="00CA2DA8">
              <w:rPr>
                <w:bCs/>
                <w:sz w:val="20"/>
              </w:rPr>
              <w:t xml:space="preserve">0 </w:t>
            </w:r>
          </w:p>
        </w:tc>
        <w:tc>
          <w:tcPr>
            <w:tcW w:w="1134" w:type="dxa"/>
            <w:tcBorders>
              <w:right w:val="single" w:sz="4" w:space="0" w:color="auto"/>
            </w:tcBorders>
            <w:shd w:val="clear" w:color="auto" w:fill="DAEEF3"/>
          </w:tcPr>
          <w:p w:rsidR="00CA2DA8" w:rsidRPr="00CA2DA8" w:rsidRDefault="00CA2DA8" w:rsidP="00CA2DA8">
            <w:pPr>
              <w:jc w:val="right"/>
              <w:rPr>
                <w:bCs/>
                <w:sz w:val="20"/>
              </w:rPr>
            </w:pPr>
            <w:r w:rsidRPr="00CA2DA8">
              <w:rPr>
                <w:bCs/>
                <w:sz w:val="20"/>
              </w:rPr>
              <w:t>- 780</w:t>
            </w:r>
          </w:p>
        </w:tc>
        <w:tc>
          <w:tcPr>
            <w:tcW w:w="1316" w:type="dxa"/>
            <w:tcBorders>
              <w:left w:val="single" w:sz="4" w:space="0" w:color="auto"/>
            </w:tcBorders>
            <w:shd w:val="clear" w:color="auto" w:fill="DAEEF3"/>
          </w:tcPr>
          <w:p w:rsidR="00CA2DA8" w:rsidRPr="00CA2DA8" w:rsidRDefault="00CA2DA8" w:rsidP="00CA2DA8">
            <w:pPr>
              <w:jc w:val="right"/>
              <w:rPr>
                <w:bCs/>
                <w:sz w:val="20"/>
              </w:rPr>
            </w:pPr>
            <w:r w:rsidRPr="00CA2DA8">
              <w:rPr>
                <w:bCs/>
                <w:sz w:val="20"/>
              </w:rPr>
              <w:t>- 10,8</w:t>
            </w:r>
          </w:p>
        </w:tc>
        <w:tc>
          <w:tcPr>
            <w:tcW w:w="1316" w:type="dxa"/>
            <w:shd w:val="clear" w:color="auto" w:fill="auto"/>
          </w:tcPr>
          <w:p w:rsidR="00CA2DA8" w:rsidRPr="00CA2DA8" w:rsidRDefault="00CA2DA8" w:rsidP="00CA2DA8">
            <w:pPr>
              <w:jc w:val="right"/>
              <w:rPr>
                <w:bCs/>
                <w:sz w:val="20"/>
              </w:rPr>
            </w:pPr>
            <w:r w:rsidRPr="00CA2DA8">
              <w:rPr>
                <w:bCs/>
                <w:sz w:val="20"/>
              </w:rPr>
              <w:t>- 1190</w:t>
            </w:r>
          </w:p>
        </w:tc>
        <w:tc>
          <w:tcPr>
            <w:tcW w:w="1316" w:type="dxa"/>
            <w:shd w:val="clear" w:color="auto" w:fill="auto"/>
          </w:tcPr>
          <w:p w:rsidR="00CA2DA8" w:rsidRPr="00CA2DA8" w:rsidRDefault="00CA2DA8" w:rsidP="00CA2DA8">
            <w:pPr>
              <w:jc w:val="right"/>
              <w:rPr>
                <w:bCs/>
                <w:sz w:val="20"/>
              </w:rPr>
            </w:pPr>
            <w:r w:rsidRPr="00CA2DA8">
              <w:rPr>
                <w:bCs/>
                <w:sz w:val="20"/>
              </w:rPr>
              <w:t>- 15,0</w:t>
            </w:r>
          </w:p>
        </w:tc>
      </w:tr>
      <w:tr w:rsidR="00CA2DA8" w:rsidRPr="00CA2DA8" w:rsidTr="00CA2DA8">
        <w:tc>
          <w:tcPr>
            <w:tcW w:w="1951" w:type="dxa"/>
            <w:shd w:val="clear" w:color="auto" w:fill="DAEEF3"/>
          </w:tcPr>
          <w:p w:rsidR="00CA2DA8" w:rsidRPr="00CA2DA8" w:rsidRDefault="00CA2DA8" w:rsidP="00CA2DA8">
            <w:pPr>
              <w:rPr>
                <w:b/>
                <w:bCs/>
                <w:i/>
                <w:sz w:val="20"/>
              </w:rPr>
            </w:pPr>
            <w:r w:rsidRPr="00CA2DA8">
              <w:rPr>
                <w:b/>
                <w:bCs/>
                <w:i/>
                <w:sz w:val="20"/>
              </w:rPr>
              <w:t>Добричка</w:t>
            </w:r>
          </w:p>
        </w:tc>
        <w:tc>
          <w:tcPr>
            <w:tcW w:w="1130" w:type="dxa"/>
            <w:tcBorders>
              <w:right w:val="single" w:sz="4" w:space="0" w:color="auto"/>
            </w:tcBorders>
            <w:shd w:val="clear" w:color="auto" w:fill="DAEEF3"/>
          </w:tcPr>
          <w:p w:rsidR="00CA2DA8" w:rsidRPr="00CA2DA8" w:rsidRDefault="00CA2DA8" w:rsidP="00CA2DA8">
            <w:pPr>
              <w:jc w:val="right"/>
              <w:rPr>
                <w:bCs/>
                <w:sz w:val="20"/>
              </w:rPr>
            </w:pPr>
            <w:r w:rsidRPr="00CA2DA8">
              <w:rPr>
                <w:bCs/>
                <w:sz w:val="20"/>
              </w:rPr>
              <w:t>-</w:t>
            </w:r>
            <w:r w:rsidRPr="00CA2DA8">
              <w:rPr>
                <w:bCs/>
                <w:sz w:val="20"/>
                <w:lang w:val="en-US"/>
              </w:rPr>
              <w:t xml:space="preserve"> 251</w:t>
            </w:r>
            <w:r w:rsidRPr="00CA2DA8">
              <w:rPr>
                <w:bCs/>
                <w:sz w:val="20"/>
              </w:rPr>
              <w:t xml:space="preserve"> </w:t>
            </w:r>
          </w:p>
        </w:tc>
        <w:tc>
          <w:tcPr>
            <w:tcW w:w="1320" w:type="dxa"/>
            <w:tcBorders>
              <w:left w:val="single" w:sz="4" w:space="0" w:color="auto"/>
            </w:tcBorders>
            <w:shd w:val="clear" w:color="auto" w:fill="DAEEF3"/>
          </w:tcPr>
          <w:p w:rsidR="00CA2DA8" w:rsidRPr="00CA2DA8" w:rsidRDefault="00CA2DA8" w:rsidP="00CA2DA8">
            <w:pPr>
              <w:jc w:val="right"/>
              <w:rPr>
                <w:bCs/>
                <w:sz w:val="20"/>
              </w:rPr>
            </w:pPr>
            <w:r w:rsidRPr="00CA2DA8">
              <w:rPr>
                <w:bCs/>
                <w:sz w:val="20"/>
              </w:rPr>
              <w:t>-</w:t>
            </w:r>
            <w:r w:rsidRPr="00CA2DA8">
              <w:rPr>
                <w:bCs/>
                <w:sz w:val="20"/>
                <w:lang w:val="en-US"/>
              </w:rPr>
              <w:t xml:space="preserve"> 14,8</w:t>
            </w:r>
            <w:r w:rsidRPr="00CA2DA8">
              <w:rPr>
                <w:bCs/>
                <w:sz w:val="20"/>
              </w:rPr>
              <w:t xml:space="preserve"> </w:t>
            </w:r>
          </w:p>
        </w:tc>
        <w:tc>
          <w:tcPr>
            <w:tcW w:w="1134" w:type="dxa"/>
            <w:tcBorders>
              <w:right w:val="single" w:sz="4" w:space="0" w:color="auto"/>
            </w:tcBorders>
            <w:shd w:val="clear" w:color="auto" w:fill="DAEEF3"/>
          </w:tcPr>
          <w:p w:rsidR="00CA2DA8" w:rsidRPr="00CA2DA8" w:rsidRDefault="00CA2DA8" w:rsidP="00CA2DA8">
            <w:pPr>
              <w:jc w:val="right"/>
              <w:rPr>
                <w:bCs/>
                <w:sz w:val="20"/>
              </w:rPr>
            </w:pPr>
            <w:r w:rsidRPr="00CA2DA8">
              <w:rPr>
                <w:bCs/>
                <w:sz w:val="20"/>
              </w:rPr>
              <w:t>- 362</w:t>
            </w:r>
          </w:p>
        </w:tc>
        <w:tc>
          <w:tcPr>
            <w:tcW w:w="1316" w:type="dxa"/>
            <w:tcBorders>
              <w:left w:val="single" w:sz="4" w:space="0" w:color="auto"/>
            </w:tcBorders>
            <w:shd w:val="clear" w:color="auto" w:fill="DAEEF3"/>
          </w:tcPr>
          <w:p w:rsidR="00CA2DA8" w:rsidRPr="00CA2DA8" w:rsidRDefault="00CA2DA8" w:rsidP="00CA2DA8">
            <w:pPr>
              <w:jc w:val="right"/>
              <w:rPr>
                <w:bCs/>
                <w:sz w:val="20"/>
              </w:rPr>
            </w:pPr>
            <w:r w:rsidRPr="00CA2DA8">
              <w:rPr>
                <w:bCs/>
                <w:sz w:val="20"/>
              </w:rPr>
              <w:t>- 21,7</w:t>
            </w:r>
          </w:p>
        </w:tc>
        <w:tc>
          <w:tcPr>
            <w:tcW w:w="1316" w:type="dxa"/>
            <w:shd w:val="clear" w:color="auto" w:fill="auto"/>
          </w:tcPr>
          <w:p w:rsidR="00CA2DA8" w:rsidRPr="00CA2DA8" w:rsidRDefault="00CA2DA8" w:rsidP="00CA2DA8">
            <w:pPr>
              <w:jc w:val="right"/>
              <w:rPr>
                <w:bCs/>
                <w:sz w:val="20"/>
              </w:rPr>
            </w:pPr>
            <w:r w:rsidRPr="00CA2DA8">
              <w:rPr>
                <w:bCs/>
                <w:sz w:val="20"/>
              </w:rPr>
              <w:t>- 430</w:t>
            </w:r>
          </w:p>
        </w:tc>
        <w:tc>
          <w:tcPr>
            <w:tcW w:w="1316" w:type="dxa"/>
            <w:shd w:val="clear" w:color="auto" w:fill="auto"/>
          </w:tcPr>
          <w:p w:rsidR="00CA2DA8" w:rsidRPr="00CA2DA8" w:rsidRDefault="00CA2DA8" w:rsidP="00CA2DA8">
            <w:pPr>
              <w:jc w:val="right"/>
              <w:rPr>
                <w:bCs/>
                <w:sz w:val="20"/>
              </w:rPr>
            </w:pPr>
            <w:r w:rsidRPr="00CA2DA8">
              <w:rPr>
                <w:bCs/>
                <w:sz w:val="20"/>
              </w:rPr>
              <w:t>- 21,1</w:t>
            </w:r>
          </w:p>
        </w:tc>
      </w:tr>
      <w:tr w:rsidR="00CA2DA8" w:rsidRPr="00CA2DA8" w:rsidTr="00CA2DA8">
        <w:tc>
          <w:tcPr>
            <w:tcW w:w="1951" w:type="dxa"/>
            <w:shd w:val="clear" w:color="auto" w:fill="DAEEF3"/>
          </w:tcPr>
          <w:p w:rsidR="00CA2DA8" w:rsidRPr="00CA2DA8" w:rsidRDefault="00CA2DA8" w:rsidP="00CA2DA8">
            <w:pPr>
              <w:rPr>
                <w:b/>
                <w:bCs/>
                <w:i/>
                <w:sz w:val="20"/>
              </w:rPr>
            </w:pPr>
            <w:r w:rsidRPr="00CA2DA8">
              <w:rPr>
                <w:b/>
                <w:bCs/>
                <w:i/>
                <w:sz w:val="20"/>
              </w:rPr>
              <w:t>Балчик</w:t>
            </w:r>
          </w:p>
        </w:tc>
        <w:tc>
          <w:tcPr>
            <w:tcW w:w="1130" w:type="dxa"/>
            <w:tcBorders>
              <w:right w:val="single" w:sz="4" w:space="0" w:color="auto"/>
            </w:tcBorders>
            <w:shd w:val="clear" w:color="auto" w:fill="DAEEF3"/>
          </w:tcPr>
          <w:p w:rsidR="00CA2DA8" w:rsidRPr="00CA2DA8" w:rsidRDefault="00CA2DA8" w:rsidP="00CA2DA8">
            <w:pPr>
              <w:jc w:val="right"/>
              <w:rPr>
                <w:bCs/>
                <w:sz w:val="20"/>
              </w:rPr>
            </w:pPr>
            <w:r w:rsidRPr="00CA2DA8">
              <w:rPr>
                <w:bCs/>
                <w:sz w:val="20"/>
              </w:rPr>
              <w:t>-</w:t>
            </w:r>
            <w:r w:rsidRPr="00CA2DA8">
              <w:rPr>
                <w:bCs/>
                <w:sz w:val="20"/>
                <w:lang w:val="en-US"/>
              </w:rPr>
              <w:t xml:space="preserve"> 189 </w:t>
            </w:r>
            <w:r w:rsidRPr="00CA2DA8">
              <w:rPr>
                <w:bCs/>
                <w:sz w:val="20"/>
              </w:rPr>
              <w:t xml:space="preserve"> </w:t>
            </w:r>
          </w:p>
        </w:tc>
        <w:tc>
          <w:tcPr>
            <w:tcW w:w="1320" w:type="dxa"/>
            <w:tcBorders>
              <w:left w:val="single" w:sz="4" w:space="0" w:color="auto"/>
            </w:tcBorders>
            <w:shd w:val="clear" w:color="auto" w:fill="DAEEF3"/>
          </w:tcPr>
          <w:p w:rsidR="00CA2DA8" w:rsidRPr="00CA2DA8" w:rsidRDefault="00CA2DA8" w:rsidP="00CA2DA8">
            <w:pPr>
              <w:jc w:val="right"/>
              <w:rPr>
                <w:bCs/>
                <w:sz w:val="20"/>
              </w:rPr>
            </w:pPr>
            <w:r w:rsidRPr="00CA2DA8">
              <w:rPr>
                <w:bCs/>
                <w:sz w:val="20"/>
              </w:rPr>
              <w:t>-</w:t>
            </w:r>
            <w:r w:rsidRPr="00CA2DA8">
              <w:rPr>
                <w:bCs/>
                <w:sz w:val="20"/>
                <w:lang w:val="en-US"/>
              </w:rPr>
              <w:t xml:space="preserve"> 11,7</w:t>
            </w:r>
            <w:r w:rsidRPr="00CA2DA8">
              <w:rPr>
                <w:bCs/>
                <w:sz w:val="20"/>
              </w:rPr>
              <w:t xml:space="preserve"> </w:t>
            </w:r>
          </w:p>
        </w:tc>
        <w:tc>
          <w:tcPr>
            <w:tcW w:w="1134" w:type="dxa"/>
            <w:tcBorders>
              <w:right w:val="single" w:sz="4" w:space="0" w:color="auto"/>
            </w:tcBorders>
            <w:shd w:val="clear" w:color="auto" w:fill="DAEEF3"/>
          </w:tcPr>
          <w:p w:rsidR="00CA2DA8" w:rsidRPr="00CA2DA8" w:rsidRDefault="00CA2DA8" w:rsidP="00CA2DA8">
            <w:pPr>
              <w:jc w:val="right"/>
              <w:rPr>
                <w:bCs/>
                <w:sz w:val="20"/>
              </w:rPr>
            </w:pPr>
            <w:r w:rsidRPr="00CA2DA8">
              <w:rPr>
                <w:bCs/>
                <w:sz w:val="20"/>
              </w:rPr>
              <w:t>- 281</w:t>
            </w:r>
          </w:p>
        </w:tc>
        <w:tc>
          <w:tcPr>
            <w:tcW w:w="1316" w:type="dxa"/>
            <w:tcBorders>
              <w:left w:val="single" w:sz="4" w:space="0" w:color="auto"/>
            </w:tcBorders>
            <w:shd w:val="clear" w:color="auto" w:fill="DAEEF3"/>
          </w:tcPr>
          <w:p w:rsidR="00CA2DA8" w:rsidRPr="00CA2DA8" w:rsidRDefault="00CA2DA8" w:rsidP="00CA2DA8">
            <w:pPr>
              <w:jc w:val="right"/>
              <w:rPr>
                <w:bCs/>
                <w:sz w:val="20"/>
              </w:rPr>
            </w:pPr>
            <w:r w:rsidRPr="00CA2DA8">
              <w:rPr>
                <w:bCs/>
                <w:sz w:val="20"/>
              </w:rPr>
              <w:t>- 17,6</w:t>
            </w:r>
          </w:p>
        </w:tc>
        <w:tc>
          <w:tcPr>
            <w:tcW w:w="1316" w:type="dxa"/>
            <w:shd w:val="clear" w:color="auto" w:fill="auto"/>
          </w:tcPr>
          <w:p w:rsidR="00CA2DA8" w:rsidRPr="00CA2DA8" w:rsidRDefault="00CA2DA8" w:rsidP="00CA2DA8">
            <w:pPr>
              <w:jc w:val="right"/>
              <w:rPr>
                <w:bCs/>
                <w:sz w:val="20"/>
              </w:rPr>
            </w:pPr>
            <w:r w:rsidRPr="00CA2DA8">
              <w:rPr>
                <w:bCs/>
                <w:sz w:val="20"/>
              </w:rPr>
              <w:t>- 298</w:t>
            </w:r>
          </w:p>
        </w:tc>
        <w:tc>
          <w:tcPr>
            <w:tcW w:w="1316" w:type="dxa"/>
            <w:shd w:val="clear" w:color="auto" w:fill="auto"/>
          </w:tcPr>
          <w:p w:rsidR="00CA2DA8" w:rsidRPr="00CA2DA8" w:rsidRDefault="00CA2DA8" w:rsidP="00CA2DA8">
            <w:pPr>
              <w:jc w:val="right"/>
              <w:rPr>
                <w:bCs/>
                <w:sz w:val="20"/>
              </w:rPr>
            </w:pPr>
            <w:r w:rsidRPr="00CA2DA8">
              <w:rPr>
                <w:bCs/>
                <w:sz w:val="20"/>
              </w:rPr>
              <w:t>- 15,7</w:t>
            </w:r>
          </w:p>
        </w:tc>
      </w:tr>
      <w:tr w:rsidR="00CA2DA8" w:rsidRPr="00CA2DA8" w:rsidTr="00CA2DA8">
        <w:trPr>
          <w:trHeight w:val="70"/>
        </w:trPr>
        <w:tc>
          <w:tcPr>
            <w:tcW w:w="1951" w:type="dxa"/>
            <w:shd w:val="clear" w:color="auto" w:fill="DAEEF3"/>
          </w:tcPr>
          <w:p w:rsidR="00CA2DA8" w:rsidRPr="00CA2DA8" w:rsidRDefault="00CA2DA8" w:rsidP="00CA2DA8">
            <w:pPr>
              <w:rPr>
                <w:b/>
                <w:bCs/>
                <w:i/>
                <w:sz w:val="20"/>
              </w:rPr>
            </w:pPr>
            <w:r w:rsidRPr="00CA2DA8">
              <w:rPr>
                <w:b/>
                <w:bCs/>
                <w:i/>
                <w:sz w:val="20"/>
              </w:rPr>
              <w:t>Генерал Тошево</w:t>
            </w:r>
          </w:p>
        </w:tc>
        <w:tc>
          <w:tcPr>
            <w:tcW w:w="1130" w:type="dxa"/>
            <w:tcBorders>
              <w:right w:val="single" w:sz="4" w:space="0" w:color="auto"/>
            </w:tcBorders>
            <w:shd w:val="clear" w:color="auto" w:fill="DAEEF3"/>
          </w:tcPr>
          <w:p w:rsidR="00CA2DA8" w:rsidRPr="00CA2DA8" w:rsidRDefault="00CA2DA8" w:rsidP="00CA2DA8">
            <w:pPr>
              <w:jc w:val="right"/>
              <w:rPr>
                <w:bCs/>
                <w:sz w:val="20"/>
              </w:rPr>
            </w:pPr>
            <w:r w:rsidRPr="00CA2DA8">
              <w:rPr>
                <w:bCs/>
                <w:sz w:val="20"/>
              </w:rPr>
              <w:t>-</w:t>
            </w:r>
            <w:r w:rsidRPr="00CA2DA8">
              <w:rPr>
                <w:bCs/>
                <w:sz w:val="20"/>
                <w:lang w:val="en-US"/>
              </w:rPr>
              <w:t xml:space="preserve"> 183</w:t>
            </w:r>
            <w:r w:rsidRPr="00CA2DA8">
              <w:rPr>
                <w:bCs/>
                <w:sz w:val="20"/>
              </w:rPr>
              <w:t xml:space="preserve"> </w:t>
            </w:r>
          </w:p>
        </w:tc>
        <w:tc>
          <w:tcPr>
            <w:tcW w:w="1320" w:type="dxa"/>
            <w:tcBorders>
              <w:left w:val="single" w:sz="4" w:space="0" w:color="auto"/>
            </w:tcBorders>
            <w:shd w:val="clear" w:color="auto" w:fill="DAEEF3"/>
          </w:tcPr>
          <w:p w:rsidR="00CA2DA8" w:rsidRPr="00CA2DA8" w:rsidRDefault="00CA2DA8" w:rsidP="00CA2DA8">
            <w:pPr>
              <w:jc w:val="right"/>
              <w:rPr>
                <w:bCs/>
                <w:sz w:val="20"/>
              </w:rPr>
            </w:pPr>
            <w:r w:rsidRPr="00CA2DA8">
              <w:rPr>
                <w:bCs/>
                <w:sz w:val="20"/>
              </w:rPr>
              <w:t>-</w:t>
            </w:r>
            <w:r w:rsidRPr="00CA2DA8">
              <w:rPr>
                <w:bCs/>
                <w:sz w:val="20"/>
                <w:lang w:val="en-US"/>
              </w:rPr>
              <w:t xml:space="preserve"> 1</w:t>
            </w:r>
            <w:r w:rsidRPr="00CA2DA8">
              <w:rPr>
                <w:bCs/>
                <w:sz w:val="20"/>
              </w:rPr>
              <w:t>7</w:t>
            </w:r>
            <w:r w:rsidRPr="00CA2DA8">
              <w:rPr>
                <w:bCs/>
                <w:sz w:val="20"/>
                <w:lang w:val="en-US"/>
              </w:rPr>
              <w:t>,</w:t>
            </w:r>
            <w:r w:rsidRPr="00CA2DA8">
              <w:rPr>
                <w:bCs/>
                <w:sz w:val="20"/>
              </w:rPr>
              <w:t xml:space="preserve">0 </w:t>
            </w:r>
          </w:p>
        </w:tc>
        <w:tc>
          <w:tcPr>
            <w:tcW w:w="1134" w:type="dxa"/>
            <w:tcBorders>
              <w:right w:val="single" w:sz="4" w:space="0" w:color="auto"/>
            </w:tcBorders>
            <w:shd w:val="clear" w:color="auto" w:fill="DAEEF3"/>
          </w:tcPr>
          <w:p w:rsidR="00CA2DA8" w:rsidRPr="00CA2DA8" w:rsidRDefault="00CA2DA8" w:rsidP="00CA2DA8">
            <w:pPr>
              <w:jc w:val="right"/>
              <w:rPr>
                <w:bCs/>
                <w:sz w:val="20"/>
              </w:rPr>
            </w:pPr>
            <w:r w:rsidRPr="00CA2DA8">
              <w:rPr>
                <w:bCs/>
                <w:sz w:val="20"/>
              </w:rPr>
              <w:t>- 189</w:t>
            </w:r>
          </w:p>
        </w:tc>
        <w:tc>
          <w:tcPr>
            <w:tcW w:w="1316" w:type="dxa"/>
            <w:tcBorders>
              <w:left w:val="single" w:sz="4" w:space="0" w:color="auto"/>
            </w:tcBorders>
            <w:shd w:val="clear" w:color="auto" w:fill="DAEEF3"/>
          </w:tcPr>
          <w:p w:rsidR="00CA2DA8" w:rsidRPr="00CA2DA8" w:rsidRDefault="00CA2DA8" w:rsidP="00CA2DA8">
            <w:pPr>
              <w:jc w:val="right"/>
              <w:rPr>
                <w:bCs/>
                <w:sz w:val="20"/>
              </w:rPr>
            </w:pPr>
            <w:r w:rsidRPr="00CA2DA8">
              <w:rPr>
                <w:bCs/>
                <w:sz w:val="20"/>
              </w:rPr>
              <w:t>- 17,3</w:t>
            </w:r>
          </w:p>
        </w:tc>
        <w:tc>
          <w:tcPr>
            <w:tcW w:w="1316" w:type="dxa"/>
            <w:shd w:val="clear" w:color="auto" w:fill="auto"/>
          </w:tcPr>
          <w:p w:rsidR="00CA2DA8" w:rsidRPr="00CA2DA8" w:rsidRDefault="00CA2DA8" w:rsidP="00CA2DA8">
            <w:pPr>
              <w:jc w:val="right"/>
              <w:rPr>
                <w:bCs/>
                <w:sz w:val="20"/>
              </w:rPr>
            </w:pPr>
            <w:r w:rsidRPr="00CA2DA8">
              <w:rPr>
                <w:bCs/>
                <w:sz w:val="20"/>
              </w:rPr>
              <w:t>- 286</w:t>
            </w:r>
          </w:p>
        </w:tc>
        <w:tc>
          <w:tcPr>
            <w:tcW w:w="1316" w:type="dxa"/>
            <w:shd w:val="clear" w:color="auto" w:fill="auto"/>
          </w:tcPr>
          <w:p w:rsidR="00CA2DA8" w:rsidRPr="00CA2DA8" w:rsidRDefault="00CA2DA8" w:rsidP="00CA2DA8">
            <w:pPr>
              <w:jc w:val="right"/>
              <w:rPr>
                <w:bCs/>
                <w:sz w:val="20"/>
              </w:rPr>
            </w:pPr>
            <w:r w:rsidRPr="00CA2DA8">
              <w:rPr>
                <w:bCs/>
                <w:sz w:val="20"/>
              </w:rPr>
              <w:t>- 23,5</w:t>
            </w:r>
          </w:p>
        </w:tc>
      </w:tr>
      <w:tr w:rsidR="00CA2DA8" w:rsidRPr="00CA2DA8" w:rsidTr="00CA2DA8">
        <w:tc>
          <w:tcPr>
            <w:tcW w:w="1951" w:type="dxa"/>
            <w:shd w:val="clear" w:color="auto" w:fill="DAEEF3"/>
          </w:tcPr>
          <w:p w:rsidR="00CA2DA8" w:rsidRPr="00CA2DA8" w:rsidRDefault="00CA2DA8" w:rsidP="00CA2DA8">
            <w:pPr>
              <w:rPr>
                <w:b/>
                <w:bCs/>
                <w:i/>
                <w:sz w:val="20"/>
              </w:rPr>
            </w:pPr>
            <w:r w:rsidRPr="00CA2DA8">
              <w:rPr>
                <w:b/>
                <w:bCs/>
                <w:i/>
                <w:sz w:val="20"/>
              </w:rPr>
              <w:t>Каварна</w:t>
            </w:r>
          </w:p>
        </w:tc>
        <w:tc>
          <w:tcPr>
            <w:tcW w:w="1130" w:type="dxa"/>
            <w:tcBorders>
              <w:right w:val="single" w:sz="4" w:space="0" w:color="auto"/>
            </w:tcBorders>
            <w:shd w:val="clear" w:color="auto" w:fill="DAEEF3"/>
          </w:tcPr>
          <w:p w:rsidR="00CA2DA8" w:rsidRPr="00CA2DA8" w:rsidRDefault="00CA2DA8" w:rsidP="00CA2DA8">
            <w:pPr>
              <w:jc w:val="right"/>
              <w:rPr>
                <w:bCs/>
                <w:sz w:val="20"/>
              </w:rPr>
            </w:pPr>
            <w:r w:rsidRPr="00CA2DA8">
              <w:rPr>
                <w:bCs/>
                <w:sz w:val="20"/>
              </w:rPr>
              <w:t>-</w:t>
            </w:r>
            <w:r w:rsidRPr="00CA2DA8">
              <w:rPr>
                <w:bCs/>
                <w:sz w:val="20"/>
                <w:lang w:val="en-US"/>
              </w:rPr>
              <w:t xml:space="preserve"> 127</w:t>
            </w:r>
            <w:r w:rsidRPr="00CA2DA8">
              <w:rPr>
                <w:bCs/>
                <w:sz w:val="20"/>
              </w:rPr>
              <w:t xml:space="preserve"> </w:t>
            </w:r>
          </w:p>
        </w:tc>
        <w:tc>
          <w:tcPr>
            <w:tcW w:w="1320" w:type="dxa"/>
            <w:tcBorders>
              <w:left w:val="single" w:sz="4" w:space="0" w:color="auto"/>
            </w:tcBorders>
            <w:shd w:val="clear" w:color="auto" w:fill="DAEEF3"/>
          </w:tcPr>
          <w:p w:rsidR="00CA2DA8" w:rsidRPr="00CA2DA8" w:rsidRDefault="00CA2DA8" w:rsidP="00CA2DA8">
            <w:pPr>
              <w:jc w:val="right"/>
              <w:rPr>
                <w:bCs/>
                <w:sz w:val="20"/>
              </w:rPr>
            </w:pPr>
            <w:r w:rsidRPr="00CA2DA8">
              <w:rPr>
                <w:bCs/>
                <w:sz w:val="20"/>
              </w:rPr>
              <w:t>-</w:t>
            </w:r>
            <w:r w:rsidRPr="00CA2DA8">
              <w:rPr>
                <w:bCs/>
                <w:sz w:val="20"/>
                <w:lang w:val="en-US"/>
              </w:rPr>
              <w:t xml:space="preserve"> 9,</w:t>
            </w:r>
            <w:r w:rsidRPr="00CA2DA8">
              <w:rPr>
                <w:bCs/>
                <w:sz w:val="20"/>
              </w:rPr>
              <w:t xml:space="preserve">8 </w:t>
            </w:r>
          </w:p>
        </w:tc>
        <w:tc>
          <w:tcPr>
            <w:tcW w:w="1134" w:type="dxa"/>
            <w:tcBorders>
              <w:right w:val="single" w:sz="4" w:space="0" w:color="auto"/>
            </w:tcBorders>
            <w:shd w:val="clear" w:color="auto" w:fill="DAEEF3"/>
          </w:tcPr>
          <w:p w:rsidR="00CA2DA8" w:rsidRPr="00CA2DA8" w:rsidRDefault="00CA2DA8" w:rsidP="00CA2DA8">
            <w:pPr>
              <w:jc w:val="right"/>
              <w:rPr>
                <w:bCs/>
                <w:sz w:val="20"/>
              </w:rPr>
            </w:pPr>
            <w:r w:rsidRPr="00CA2DA8">
              <w:rPr>
                <w:bCs/>
                <w:sz w:val="20"/>
              </w:rPr>
              <w:t>- 179</w:t>
            </w:r>
          </w:p>
        </w:tc>
        <w:tc>
          <w:tcPr>
            <w:tcW w:w="1316" w:type="dxa"/>
            <w:tcBorders>
              <w:left w:val="single" w:sz="4" w:space="0" w:color="auto"/>
            </w:tcBorders>
            <w:shd w:val="clear" w:color="auto" w:fill="DAEEF3"/>
          </w:tcPr>
          <w:p w:rsidR="00CA2DA8" w:rsidRPr="00CA2DA8" w:rsidRDefault="00CA2DA8" w:rsidP="00CA2DA8">
            <w:pPr>
              <w:jc w:val="right"/>
              <w:rPr>
                <w:bCs/>
                <w:sz w:val="20"/>
              </w:rPr>
            </w:pPr>
            <w:r w:rsidRPr="00CA2DA8">
              <w:rPr>
                <w:bCs/>
                <w:sz w:val="20"/>
              </w:rPr>
              <w:t>- 13,7</w:t>
            </w:r>
          </w:p>
        </w:tc>
        <w:tc>
          <w:tcPr>
            <w:tcW w:w="1316" w:type="dxa"/>
            <w:shd w:val="clear" w:color="auto" w:fill="auto"/>
          </w:tcPr>
          <w:p w:rsidR="00CA2DA8" w:rsidRPr="00CA2DA8" w:rsidRDefault="00CA2DA8" w:rsidP="00CA2DA8">
            <w:pPr>
              <w:jc w:val="right"/>
              <w:rPr>
                <w:bCs/>
                <w:sz w:val="20"/>
              </w:rPr>
            </w:pPr>
            <w:r w:rsidRPr="00CA2DA8">
              <w:rPr>
                <w:bCs/>
                <w:sz w:val="20"/>
              </w:rPr>
              <w:t>- 239</w:t>
            </w:r>
          </w:p>
        </w:tc>
        <w:tc>
          <w:tcPr>
            <w:tcW w:w="1316" w:type="dxa"/>
            <w:shd w:val="clear" w:color="auto" w:fill="auto"/>
          </w:tcPr>
          <w:p w:rsidR="00CA2DA8" w:rsidRPr="00CA2DA8" w:rsidRDefault="00CA2DA8" w:rsidP="00CA2DA8">
            <w:pPr>
              <w:jc w:val="right"/>
              <w:rPr>
                <w:bCs/>
                <w:sz w:val="20"/>
              </w:rPr>
            </w:pPr>
            <w:r w:rsidRPr="00CA2DA8">
              <w:rPr>
                <w:bCs/>
                <w:sz w:val="20"/>
              </w:rPr>
              <w:t>- 17,7</w:t>
            </w:r>
          </w:p>
        </w:tc>
      </w:tr>
      <w:tr w:rsidR="00CA2DA8" w:rsidRPr="00CA2DA8" w:rsidTr="00CA2DA8">
        <w:tc>
          <w:tcPr>
            <w:tcW w:w="1951" w:type="dxa"/>
            <w:shd w:val="clear" w:color="auto" w:fill="DAEEF3"/>
          </w:tcPr>
          <w:p w:rsidR="00CA2DA8" w:rsidRPr="00CA2DA8" w:rsidRDefault="00CA2DA8" w:rsidP="00CA2DA8">
            <w:pPr>
              <w:rPr>
                <w:b/>
                <w:bCs/>
                <w:i/>
                <w:sz w:val="20"/>
              </w:rPr>
            </w:pPr>
            <w:r w:rsidRPr="00CA2DA8">
              <w:rPr>
                <w:b/>
                <w:bCs/>
                <w:i/>
                <w:sz w:val="20"/>
              </w:rPr>
              <w:t>Крушари</w:t>
            </w:r>
          </w:p>
        </w:tc>
        <w:tc>
          <w:tcPr>
            <w:tcW w:w="1130" w:type="dxa"/>
            <w:tcBorders>
              <w:right w:val="single" w:sz="4" w:space="0" w:color="auto"/>
            </w:tcBorders>
            <w:shd w:val="clear" w:color="auto" w:fill="DAEEF3"/>
          </w:tcPr>
          <w:p w:rsidR="00CA2DA8" w:rsidRPr="00CA2DA8" w:rsidRDefault="00CA2DA8" w:rsidP="00CA2DA8">
            <w:pPr>
              <w:jc w:val="right"/>
              <w:rPr>
                <w:bCs/>
                <w:sz w:val="20"/>
              </w:rPr>
            </w:pPr>
            <w:r w:rsidRPr="00CA2DA8">
              <w:rPr>
                <w:bCs/>
                <w:sz w:val="20"/>
              </w:rPr>
              <w:t>-</w:t>
            </w:r>
            <w:r w:rsidRPr="00CA2DA8">
              <w:rPr>
                <w:bCs/>
                <w:sz w:val="20"/>
                <w:lang w:val="en-US"/>
              </w:rPr>
              <w:t xml:space="preserve"> 33</w:t>
            </w:r>
            <w:r w:rsidRPr="00CA2DA8">
              <w:rPr>
                <w:bCs/>
                <w:sz w:val="20"/>
              </w:rPr>
              <w:t xml:space="preserve"> </w:t>
            </w:r>
          </w:p>
        </w:tc>
        <w:tc>
          <w:tcPr>
            <w:tcW w:w="1320" w:type="dxa"/>
            <w:tcBorders>
              <w:left w:val="single" w:sz="4" w:space="0" w:color="auto"/>
            </w:tcBorders>
            <w:shd w:val="clear" w:color="auto" w:fill="DAEEF3"/>
          </w:tcPr>
          <w:p w:rsidR="00CA2DA8" w:rsidRPr="00CA2DA8" w:rsidRDefault="00CA2DA8" w:rsidP="00CA2DA8">
            <w:pPr>
              <w:jc w:val="right"/>
              <w:rPr>
                <w:bCs/>
                <w:sz w:val="20"/>
              </w:rPr>
            </w:pPr>
            <w:r w:rsidRPr="00CA2DA8">
              <w:rPr>
                <w:bCs/>
                <w:sz w:val="20"/>
              </w:rPr>
              <w:t>-</w:t>
            </w:r>
            <w:r w:rsidRPr="00CA2DA8">
              <w:rPr>
                <w:bCs/>
                <w:sz w:val="20"/>
                <w:lang w:val="en-US"/>
              </w:rPr>
              <w:t xml:space="preserve"> 10,5</w:t>
            </w:r>
            <w:r w:rsidRPr="00CA2DA8">
              <w:rPr>
                <w:bCs/>
                <w:sz w:val="20"/>
              </w:rPr>
              <w:t xml:space="preserve"> </w:t>
            </w:r>
          </w:p>
        </w:tc>
        <w:tc>
          <w:tcPr>
            <w:tcW w:w="1134" w:type="dxa"/>
            <w:tcBorders>
              <w:right w:val="single" w:sz="4" w:space="0" w:color="auto"/>
            </w:tcBorders>
            <w:shd w:val="clear" w:color="auto" w:fill="DAEEF3"/>
          </w:tcPr>
          <w:p w:rsidR="00CA2DA8" w:rsidRPr="00CA2DA8" w:rsidRDefault="00CA2DA8" w:rsidP="00CA2DA8">
            <w:pPr>
              <w:jc w:val="right"/>
              <w:rPr>
                <w:bCs/>
                <w:sz w:val="20"/>
              </w:rPr>
            </w:pPr>
            <w:r w:rsidRPr="00CA2DA8">
              <w:rPr>
                <w:bCs/>
                <w:sz w:val="20"/>
              </w:rPr>
              <w:t>- 41</w:t>
            </w:r>
          </w:p>
        </w:tc>
        <w:tc>
          <w:tcPr>
            <w:tcW w:w="1316" w:type="dxa"/>
            <w:tcBorders>
              <w:left w:val="single" w:sz="4" w:space="0" w:color="auto"/>
            </w:tcBorders>
            <w:shd w:val="clear" w:color="auto" w:fill="DAEEF3"/>
          </w:tcPr>
          <w:p w:rsidR="00CA2DA8" w:rsidRPr="00CA2DA8" w:rsidRDefault="00CA2DA8" w:rsidP="00CA2DA8">
            <w:pPr>
              <w:jc w:val="right"/>
              <w:rPr>
                <w:bCs/>
                <w:sz w:val="20"/>
              </w:rPr>
            </w:pPr>
            <w:r w:rsidRPr="00CA2DA8">
              <w:rPr>
                <w:bCs/>
                <w:sz w:val="20"/>
              </w:rPr>
              <w:t>- 13,2</w:t>
            </w:r>
          </w:p>
        </w:tc>
        <w:tc>
          <w:tcPr>
            <w:tcW w:w="1316" w:type="dxa"/>
            <w:shd w:val="clear" w:color="auto" w:fill="auto"/>
          </w:tcPr>
          <w:p w:rsidR="00CA2DA8" w:rsidRPr="00CA2DA8" w:rsidRDefault="00CA2DA8" w:rsidP="00CA2DA8">
            <w:pPr>
              <w:jc w:val="right"/>
              <w:rPr>
                <w:bCs/>
                <w:sz w:val="20"/>
              </w:rPr>
            </w:pPr>
            <w:r w:rsidRPr="00CA2DA8">
              <w:rPr>
                <w:bCs/>
                <w:sz w:val="20"/>
              </w:rPr>
              <w:t>- 66</w:t>
            </w:r>
          </w:p>
        </w:tc>
        <w:tc>
          <w:tcPr>
            <w:tcW w:w="1316" w:type="dxa"/>
            <w:shd w:val="clear" w:color="auto" w:fill="auto"/>
          </w:tcPr>
          <w:p w:rsidR="00CA2DA8" w:rsidRPr="00CA2DA8" w:rsidRDefault="00CA2DA8" w:rsidP="00CA2DA8">
            <w:pPr>
              <w:jc w:val="right"/>
              <w:rPr>
                <w:bCs/>
                <w:sz w:val="20"/>
              </w:rPr>
            </w:pPr>
            <w:r w:rsidRPr="00CA2DA8">
              <w:rPr>
                <w:bCs/>
                <w:sz w:val="20"/>
              </w:rPr>
              <w:t>- 18,0</w:t>
            </w:r>
          </w:p>
        </w:tc>
      </w:tr>
      <w:tr w:rsidR="00CA2DA8" w:rsidRPr="00CA2DA8" w:rsidTr="00CA2DA8">
        <w:tc>
          <w:tcPr>
            <w:tcW w:w="1951" w:type="dxa"/>
            <w:shd w:val="clear" w:color="auto" w:fill="DAEEF3"/>
          </w:tcPr>
          <w:p w:rsidR="00CA2DA8" w:rsidRPr="00CA2DA8" w:rsidRDefault="00CA2DA8" w:rsidP="00CA2DA8">
            <w:pPr>
              <w:rPr>
                <w:b/>
                <w:bCs/>
                <w:i/>
                <w:sz w:val="20"/>
              </w:rPr>
            </w:pPr>
            <w:r w:rsidRPr="00CA2DA8">
              <w:rPr>
                <w:b/>
                <w:bCs/>
                <w:i/>
                <w:sz w:val="20"/>
              </w:rPr>
              <w:t>Тервел</w:t>
            </w:r>
          </w:p>
        </w:tc>
        <w:tc>
          <w:tcPr>
            <w:tcW w:w="1130" w:type="dxa"/>
            <w:tcBorders>
              <w:right w:val="single" w:sz="4" w:space="0" w:color="auto"/>
            </w:tcBorders>
            <w:shd w:val="clear" w:color="auto" w:fill="DAEEF3"/>
          </w:tcPr>
          <w:p w:rsidR="00CA2DA8" w:rsidRPr="00CA2DA8" w:rsidRDefault="00CA2DA8" w:rsidP="00CA2DA8">
            <w:pPr>
              <w:jc w:val="right"/>
              <w:rPr>
                <w:bCs/>
                <w:sz w:val="20"/>
              </w:rPr>
            </w:pPr>
            <w:r w:rsidRPr="00CA2DA8">
              <w:rPr>
                <w:bCs/>
                <w:sz w:val="20"/>
              </w:rPr>
              <w:t>-</w:t>
            </w:r>
            <w:r w:rsidRPr="00CA2DA8">
              <w:rPr>
                <w:bCs/>
                <w:sz w:val="20"/>
                <w:lang w:val="en-US"/>
              </w:rPr>
              <w:t xml:space="preserve"> 94</w:t>
            </w:r>
            <w:r w:rsidRPr="00CA2DA8">
              <w:rPr>
                <w:bCs/>
                <w:sz w:val="20"/>
              </w:rPr>
              <w:t xml:space="preserve"> </w:t>
            </w:r>
          </w:p>
        </w:tc>
        <w:tc>
          <w:tcPr>
            <w:tcW w:w="1320" w:type="dxa"/>
            <w:tcBorders>
              <w:left w:val="single" w:sz="4" w:space="0" w:color="auto"/>
            </w:tcBorders>
            <w:shd w:val="clear" w:color="auto" w:fill="DAEEF3"/>
          </w:tcPr>
          <w:p w:rsidR="00CA2DA8" w:rsidRPr="00CA2DA8" w:rsidRDefault="00CA2DA8" w:rsidP="00CA2DA8">
            <w:pPr>
              <w:jc w:val="right"/>
              <w:rPr>
                <w:bCs/>
                <w:sz w:val="20"/>
              </w:rPr>
            </w:pPr>
            <w:r w:rsidRPr="00CA2DA8">
              <w:rPr>
                <w:bCs/>
                <w:sz w:val="20"/>
              </w:rPr>
              <w:t>-</w:t>
            </w:r>
            <w:r w:rsidRPr="00CA2DA8">
              <w:rPr>
                <w:bCs/>
                <w:sz w:val="20"/>
                <w:lang w:val="en-US"/>
              </w:rPr>
              <w:t xml:space="preserve"> 7,9</w:t>
            </w:r>
            <w:r w:rsidRPr="00CA2DA8">
              <w:rPr>
                <w:bCs/>
                <w:sz w:val="20"/>
              </w:rPr>
              <w:t xml:space="preserve"> </w:t>
            </w:r>
          </w:p>
        </w:tc>
        <w:tc>
          <w:tcPr>
            <w:tcW w:w="1134" w:type="dxa"/>
            <w:tcBorders>
              <w:right w:val="single" w:sz="4" w:space="0" w:color="auto"/>
            </w:tcBorders>
            <w:shd w:val="clear" w:color="auto" w:fill="DAEEF3"/>
          </w:tcPr>
          <w:p w:rsidR="00CA2DA8" w:rsidRPr="00CA2DA8" w:rsidRDefault="00CA2DA8" w:rsidP="00CA2DA8">
            <w:pPr>
              <w:jc w:val="right"/>
              <w:rPr>
                <w:bCs/>
                <w:sz w:val="20"/>
              </w:rPr>
            </w:pPr>
            <w:r w:rsidRPr="00CA2DA8">
              <w:rPr>
                <w:bCs/>
                <w:sz w:val="20"/>
              </w:rPr>
              <w:t>- 145</w:t>
            </w:r>
          </w:p>
        </w:tc>
        <w:tc>
          <w:tcPr>
            <w:tcW w:w="1316" w:type="dxa"/>
            <w:tcBorders>
              <w:left w:val="single" w:sz="4" w:space="0" w:color="auto"/>
            </w:tcBorders>
            <w:shd w:val="clear" w:color="auto" w:fill="DAEEF3"/>
          </w:tcPr>
          <w:p w:rsidR="00CA2DA8" w:rsidRPr="00CA2DA8" w:rsidRDefault="00CA2DA8" w:rsidP="00CA2DA8">
            <w:pPr>
              <w:jc w:val="right"/>
              <w:rPr>
                <w:bCs/>
                <w:sz w:val="20"/>
              </w:rPr>
            </w:pPr>
            <w:r w:rsidRPr="00CA2DA8">
              <w:rPr>
                <w:bCs/>
                <w:sz w:val="20"/>
              </w:rPr>
              <w:t>- 12,3</w:t>
            </w:r>
          </w:p>
        </w:tc>
        <w:tc>
          <w:tcPr>
            <w:tcW w:w="1316" w:type="dxa"/>
            <w:shd w:val="clear" w:color="auto" w:fill="auto"/>
          </w:tcPr>
          <w:p w:rsidR="00CA2DA8" w:rsidRPr="00CA2DA8" w:rsidRDefault="00CA2DA8" w:rsidP="00CA2DA8">
            <w:pPr>
              <w:jc w:val="right"/>
              <w:rPr>
                <w:bCs/>
                <w:sz w:val="20"/>
              </w:rPr>
            </w:pPr>
            <w:r w:rsidRPr="00CA2DA8">
              <w:rPr>
                <w:bCs/>
                <w:sz w:val="20"/>
              </w:rPr>
              <w:t>- 179</w:t>
            </w:r>
          </w:p>
        </w:tc>
        <w:tc>
          <w:tcPr>
            <w:tcW w:w="1316" w:type="dxa"/>
            <w:shd w:val="clear" w:color="auto" w:fill="auto"/>
          </w:tcPr>
          <w:p w:rsidR="00CA2DA8" w:rsidRPr="00CA2DA8" w:rsidRDefault="00CA2DA8" w:rsidP="00CA2DA8">
            <w:pPr>
              <w:jc w:val="right"/>
              <w:rPr>
                <w:bCs/>
                <w:sz w:val="20"/>
              </w:rPr>
            </w:pPr>
            <w:r w:rsidRPr="00CA2DA8">
              <w:rPr>
                <w:bCs/>
                <w:sz w:val="20"/>
              </w:rPr>
              <w:t>- 12,0</w:t>
            </w:r>
          </w:p>
        </w:tc>
      </w:tr>
      <w:tr w:rsidR="00CA2DA8" w:rsidRPr="00CA2DA8" w:rsidTr="00CA2DA8">
        <w:tc>
          <w:tcPr>
            <w:tcW w:w="1951" w:type="dxa"/>
            <w:tcBorders>
              <w:top w:val="double" w:sz="6" w:space="0" w:color="4BACC6"/>
            </w:tcBorders>
            <w:shd w:val="clear" w:color="auto" w:fill="DAEEF3"/>
          </w:tcPr>
          <w:p w:rsidR="00CA2DA8" w:rsidRPr="00CA2DA8" w:rsidRDefault="00CA2DA8" w:rsidP="00CA2DA8">
            <w:pPr>
              <w:rPr>
                <w:b/>
                <w:bCs/>
                <w:i/>
                <w:sz w:val="20"/>
              </w:rPr>
            </w:pPr>
            <w:r w:rsidRPr="00CA2DA8">
              <w:rPr>
                <w:b/>
                <w:bCs/>
                <w:i/>
                <w:sz w:val="20"/>
              </w:rPr>
              <w:t>Шабла</w:t>
            </w:r>
          </w:p>
        </w:tc>
        <w:tc>
          <w:tcPr>
            <w:tcW w:w="1130" w:type="dxa"/>
            <w:tcBorders>
              <w:top w:val="double" w:sz="6" w:space="0" w:color="4BACC6"/>
              <w:right w:val="single" w:sz="4" w:space="0" w:color="auto"/>
            </w:tcBorders>
            <w:shd w:val="clear" w:color="auto" w:fill="DAEEF3"/>
          </w:tcPr>
          <w:p w:rsidR="00CA2DA8" w:rsidRPr="00CA2DA8" w:rsidRDefault="00CA2DA8" w:rsidP="00CA2DA8">
            <w:pPr>
              <w:jc w:val="right"/>
              <w:rPr>
                <w:bCs/>
                <w:sz w:val="20"/>
                <w:lang w:val="en-US"/>
              </w:rPr>
            </w:pPr>
            <w:r w:rsidRPr="00CA2DA8">
              <w:rPr>
                <w:bCs/>
                <w:sz w:val="20"/>
              </w:rPr>
              <w:t>-</w:t>
            </w:r>
            <w:r w:rsidRPr="00CA2DA8">
              <w:rPr>
                <w:bCs/>
                <w:sz w:val="20"/>
                <w:lang w:val="en-US"/>
              </w:rPr>
              <w:t xml:space="preserve"> 53</w:t>
            </w:r>
          </w:p>
        </w:tc>
        <w:tc>
          <w:tcPr>
            <w:tcW w:w="1320" w:type="dxa"/>
            <w:tcBorders>
              <w:top w:val="double" w:sz="6" w:space="0" w:color="4BACC6"/>
              <w:left w:val="single" w:sz="4" w:space="0" w:color="auto"/>
            </w:tcBorders>
            <w:shd w:val="clear" w:color="auto" w:fill="DAEEF3"/>
          </w:tcPr>
          <w:p w:rsidR="00CA2DA8" w:rsidRPr="00CA2DA8" w:rsidRDefault="00CA2DA8" w:rsidP="00CA2DA8">
            <w:pPr>
              <w:jc w:val="right"/>
              <w:rPr>
                <w:bCs/>
                <w:sz w:val="20"/>
              </w:rPr>
            </w:pPr>
            <w:r w:rsidRPr="00CA2DA8">
              <w:rPr>
                <w:bCs/>
                <w:sz w:val="20"/>
              </w:rPr>
              <w:t>-</w:t>
            </w:r>
            <w:r w:rsidRPr="00CA2DA8">
              <w:rPr>
                <w:bCs/>
                <w:sz w:val="20"/>
                <w:lang w:val="en-US"/>
              </w:rPr>
              <w:t xml:space="preserve"> 13,</w:t>
            </w:r>
            <w:r w:rsidRPr="00CA2DA8">
              <w:rPr>
                <w:bCs/>
                <w:sz w:val="20"/>
              </w:rPr>
              <w:t xml:space="preserve">7 </w:t>
            </w:r>
          </w:p>
        </w:tc>
        <w:tc>
          <w:tcPr>
            <w:tcW w:w="1134" w:type="dxa"/>
            <w:tcBorders>
              <w:top w:val="double" w:sz="6" w:space="0" w:color="4BACC6"/>
              <w:right w:val="single" w:sz="4" w:space="0" w:color="auto"/>
            </w:tcBorders>
            <w:shd w:val="clear" w:color="auto" w:fill="DAEEF3"/>
          </w:tcPr>
          <w:p w:rsidR="00CA2DA8" w:rsidRPr="00CA2DA8" w:rsidRDefault="00CA2DA8" w:rsidP="00CA2DA8">
            <w:pPr>
              <w:jc w:val="right"/>
              <w:rPr>
                <w:bCs/>
                <w:sz w:val="20"/>
              </w:rPr>
            </w:pPr>
            <w:r w:rsidRPr="00CA2DA8">
              <w:rPr>
                <w:bCs/>
                <w:sz w:val="20"/>
              </w:rPr>
              <w:t>- 76</w:t>
            </w:r>
          </w:p>
        </w:tc>
        <w:tc>
          <w:tcPr>
            <w:tcW w:w="1316" w:type="dxa"/>
            <w:tcBorders>
              <w:top w:val="double" w:sz="6" w:space="0" w:color="4BACC6"/>
              <w:left w:val="single" w:sz="4" w:space="0" w:color="auto"/>
            </w:tcBorders>
            <w:shd w:val="clear" w:color="auto" w:fill="DAEEF3"/>
          </w:tcPr>
          <w:p w:rsidR="00CA2DA8" w:rsidRPr="00CA2DA8" w:rsidRDefault="00CA2DA8" w:rsidP="00CA2DA8">
            <w:pPr>
              <w:jc w:val="right"/>
              <w:rPr>
                <w:bCs/>
                <w:sz w:val="20"/>
              </w:rPr>
            </w:pPr>
            <w:r w:rsidRPr="00CA2DA8">
              <w:rPr>
                <w:bCs/>
                <w:sz w:val="20"/>
              </w:rPr>
              <w:t>- 19,4</w:t>
            </w:r>
          </w:p>
        </w:tc>
        <w:tc>
          <w:tcPr>
            <w:tcW w:w="1316" w:type="dxa"/>
            <w:tcBorders>
              <w:top w:val="double" w:sz="6" w:space="0" w:color="4BACC6"/>
            </w:tcBorders>
            <w:shd w:val="clear" w:color="auto" w:fill="auto"/>
          </w:tcPr>
          <w:p w:rsidR="00CA2DA8" w:rsidRPr="00CA2DA8" w:rsidRDefault="00CA2DA8" w:rsidP="00CA2DA8">
            <w:pPr>
              <w:jc w:val="right"/>
              <w:rPr>
                <w:bCs/>
                <w:sz w:val="20"/>
              </w:rPr>
            </w:pPr>
            <w:r w:rsidRPr="00CA2DA8">
              <w:rPr>
                <w:bCs/>
                <w:sz w:val="20"/>
              </w:rPr>
              <w:t>- 116</w:t>
            </w:r>
          </w:p>
        </w:tc>
        <w:tc>
          <w:tcPr>
            <w:tcW w:w="1316" w:type="dxa"/>
            <w:tcBorders>
              <w:top w:val="double" w:sz="6" w:space="0" w:color="4BACC6"/>
            </w:tcBorders>
            <w:shd w:val="clear" w:color="auto" w:fill="auto"/>
          </w:tcPr>
          <w:p w:rsidR="00CA2DA8" w:rsidRPr="00CA2DA8" w:rsidRDefault="00CA2DA8" w:rsidP="00CA2DA8">
            <w:pPr>
              <w:jc w:val="right"/>
              <w:rPr>
                <w:bCs/>
                <w:sz w:val="20"/>
              </w:rPr>
            </w:pPr>
            <w:r w:rsidRPr="00CA2DA8">
              <w:rPr>
                <w:bCs/>
                <w:sz w:val="20"/>
              </w:rPr>
              <w:t>- 26,9</w:t>
            </w:r>
          </w:p>
        </w:tc>
      </w:tr>
    </w:tbl>
    <w:p w:rsidR="00CA2DA8" w:rsidRPr="00CA2DA8" w:rsidRDefault="00CA2DA8" w:rsidP="00CA2DA8">
      <w:pPr>
        <w:rPr>
          <w:b/>
          <w:sz w:val="20"/>
          <w:lang w:val="ru-RU"/>
        </w:rPr>
      </w:pPr>
    </w:p>
    <w:p w:rsidR="00CA2DA8" w:rsidRPr="00CA2DA8" w:rsidRDefault="00CA2DA8" w:rsidP="00CA2DA8">
      <w:pPr>
        <w:rPr>
          <w:i/>
          <w:sz w:val="20"/>
        </w:rPr>
      </w:pPr>
      <w:r w:rsidRPr="00CA2DA8">
        <w:rPr>
          <w:b/>
          <w:sz w:val="20"/>
        </w:rPr>
        <w:t>Забележка:</w:t>
      </w:r>
      <w:r w:rsidRPr="00CA2DA8">
        <w:rPr>
          <w:b/>
          <w:sz w:val="20"/>
          <w:lang w:val="ru-RU"/>
        </w:rPr>
        <w:t xml:space="preserve"> </w:t>
      </w:r>
      <w:r w:rsidRPr="00CA2DA8">
        <w:rPr>
          <w:i/>
          <w:sz w:val="20"/>
        </w:rPr>
        <w:t>Данните се получават от  Национален статистически институт</w:t>
      </w:r>
    </w:p>
    <w:p w:rsidR="00CA2DA8" w:rsidRPr="00CA2DA8" w:rsidRDefault="00CA2DA8" w:rsidP="00CA2DA8">
      <w:pPr>
        <w:jc w:val="center"/>
        <w:rPr>
          <w:color w:val="FF0000"/>
          <w:sz w:val="20"/>
        </w:rPr>
      </w:pPr>
    </w:p>
    <w:p w:rsidR="00CA2DA8" w:rsidRPr="00CA2DA8" w:rsidRDefault="00CA2DA8" w:rsidP="00CA2DA8">
      <w:pPr>
        <w:rPr>
          <w:color w:val="FF0000"/>
          <w:sz w:val="20"/>
        </w:rPr>
      </w:pPr>
    </w:p>
    <w:p w:rsidR="00CA2DA8" w:rsidRPr="00CA2DA8" w:rsidRDefault="00CA2DA8" w:rsidP="00CA2DA8">
      <w:pPr>
        <w:jc w:val="center"/>
        <w:rPr>
          <w:color w:val="FF0000"/>
          <w:sz w:val="20"/>
        </w:rPr>
      </w:pPr>
    </w:p>
    <w:p w:rsidR="00CA2DA8" w:rsidRPr="00CA2DA8" w:rsidRDefault="00CA2DA8" w:rsidP="00CA2DA8">
      <w:pPr>
        <w:jc w:val="center"/>
        <w:rPr>
          <w:color w:val="FF0000"/>
          <w:sz w:val="20"/>
        </w:rPr>
      </w:pPr>
    </w:p>
    <w:p w:rsidR="00CA2DA8" w:rsidRPr="00CA2DA8" w:rsidRDefault="00CA2DA8" w:rsidP="00CA2DA8">
      <w:pPr>
        <w:jc w:val="center"/>
        <w:rPr>
          <w:color w:val="FF0000"/>
          <w:sz w:val="20"/>
        </w:rPr>
      </w:pPr>
    </w:p>
    <w:p w:rsidR="00CA2DA8" w:rsidRPr="00CA2DA8" w:rsidRDefault="00CA2DA8" w:rsidP="00CA2DA8">
      <w:pPr>
        <w:rPr>
          <w:color w:val="FF0000"/>
          <w:sz w:val="20"/>
        </w:rPr>
      </w:pPr>
    </w:p>
    <w:p w:rsidR="00CA2DA8" w:rsidRPr="00CA2DA8" w:rsidRDefault="00CA2DA8" w:rsidP="00CA2DA8">
      <w:pPr>
        <w:rPr>
          <w:color w:val="FF0000"/>
          <w:sz w:val="20"/>
        </w:rPr>
      </w:pPr>
      <w:r w:rsidRPr="00CA2DA8">
        <w:rPr>
          <w:noProof/>
          <w:color w:val="FF0000"/>
          <w:sz w:val="20"/>
          <w:lang w:val="bg-BG" w:eastAsia="bg-BG"/>
        </w:rPr>
        <w:drawing>
          <wp:anchor distT="0" distB="0" distL="114300" distR="114300" simplePos="0" relativeHeight="251659264" behindDoc="0" locked="0" layoutInCell="1" allowOverlap="1" wp14:anchorId="14C08348" wp14:editId="3879117D">
            <wp:simplePos x="0" y="0"/>
            <wp:positionH relativeFrom="column">
              <wp:posOffset>-262255</wp:posOffset>
            </wp:positionH>
            <wp:positionV relativeFrom="paragraph">
              <wp:posOffset>38735</wp:posOffset>
            </wp:positionV>
            <wp:extent cx="6181725" cy="3867785"/>
            <wp:effectExtent l="0" t="0" r="9525" b="18415"/>
            <wp:wrapNone/>
            <wp:docPr id="11" name="Диагра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CA2DA8" w:rsidRPr="00CA2DA8" w:rsidRDefault="00CA2DA8" w:rsidP="00CA2DA8">
      <w:pPr>
        <w:rPr>
          <w:color w:val="FF0000"/>
          <w:sz w:val="20"/>
        </w:rPr>
      </w:pPr>
    </w:p>
    <w:p w:rsidR="00CA2DA8" w:rsidRPr="00CA2DA8" w:rsidRDefault="00CA2DA8" w:rsidP="00CA2DA8">
      <w:pPr>
        <w:rPr>
          <w:color w:val="FF0000"/>
          <w:sz w:val="20"/>
        </w:rPr>
      </w:pPr>
    </w:p>
    <w:p w:rsidR="00CA2DA8" w:rsidRPr="00CA2DA8" w:rsidRDefault="00CA2DA8" w:rsidP="00CA2DA8">
      <w:pPr>
        <w:rPr>
          <w:color w:val="FF0000"/>
          <w:sz w:val="20"/>
        </w:rPr>
      </w:pPr>
    </w:p>
    <w:p w:rsidR="00CA2DA8" w:rsidRPr="00CA2DA8" w:rsidRDefault="00CA2DA8" w:rsidP="00CA2DA8">
      <w:pPr>
        <w:rPr>
          <w:color w:val="FF0000"/>
          <w:sz w:val="20"/>
        </w:rPr>
      </w:pPr>
    </w:p>
    <w:p w:rsidR="00CA2DA8" w:rsidRPr="00CA2DA8" w:rsidRDefault="00CA2DA8" w:rsidP="00CA2DA8">
      <w:pPr>
        <w:rPr>
          <w:color w:val="FF0000"/>
          <w:sz w:val="20"/>
        </w:rPr>
      </w:pPr>
    </w:p>
    <w:p w:rsidR="00CA2DA8" w:rsidRPr="00CA2DA8" w:rsidRDefault="00CA2DA8" w:rsidP="00CA2DA8">
      <w:pPr>
        <w:rPr>
          <w:color w:val="FF0000"/>
          <w:sz w:val="20"/>
        </w:rPr>
      </w:pPr>
    </w:p>
    <w:p w:rsidR="00CA2DA8" w:rsidRPr="00CA2DA8" w:rsidRDefault="00CA2DA8" w:rsidP="00CA2DA8">
      <w:pPr>
        <w:rPr>
          <w:color w:val="FF0000"/>
          <w:sz w:val="20"/>
        </w:rPr>
      </w:pPr>
    </w:p>
    <w:p w:rsidR="00CA2DA8" w:rsidRPr="00CA2DA8" w:rsidRDefault="00CA2DA8" w:rsidP="00CA2DA8">
      <w:pPr>
        <w:rPr>
          <w:color w:val="FF0000"/>
          <w:sz w:val="20"/>
        </w:rPr>
      </w:pPr>
    </w:p>
    <w:p w:rsidR="00CA2DA8" w:rsidRPr="00CA2DA8" w:rsidRDefault="00CA2DA8" w:rsidP="00CA2DA8">
      <w:pPr>
        <w:rPr>
          <w:color w:val="FF0000"/>
          <w:sz w:val="20"/>
        </w:rPr>
      </w:pPr>
    </w:p>
    <w:p w:rsidR="00CA2DA8" w:rsidRPr="00CA2DA8" w:rsidRDefault="00CA2DA8" w:rsidP="00CA2DA8">
      <w:pPr>
        <w:rPr>
          <w:rFonts w:eastAsia="Calibri"/>
          <w:color w:val="FF0000"/>
          <w:sz w:val="20"/>
        </w:rPr>
      </w:pPr>
    </w:p>
    <w:p w:rsidR="00CA2DA8" w:rsidRPr="00CA2DA8" w:rsidRDefault="00CA2DA8" w:rsidP="00CA2DA8">
      <w:pPr>
        <w:rPr>
          <w:rFonts w:eastAsia="Calibri"/>
          <w:color w:val="FF0000"/>
          <w:sz w:val="20"/>
        </w:rPr>
      </w:pPr>
    </w:p>
    <w:p w:rsidR="00CA2DA8" w:rsidRPr="00CA2DA8" w:rsidRDefault="00CA2DA8" w:rsidP="00CA2DA8">
      <w:pPr>
        <w:rPr>
          <w:rFonts w:eastAsia="Calibri"/>
          <w:color w:val="FF0000"/>
          <w:sz w:val="20"/>
        </w:rPr>
      </w:pPr>
    </w:p>
    <w:p w:rsidR="00CA2DA8" w:rsidRPr="00CA2DA8" w:rsidRDefault="00CA2DA8" w:rsidP="00CA2DA8">
      <w:pPr>
        <w:rPr>
          <w:rFonts w:eastAsia="Calibri"/>
          <w:color w:val="FF0000"/>
          <w:sz w:val="20"/>
        </w:rPr>
      </w:pPr>
    </w:p>
    <w:p w:rsidR="00CA2DA8" w:rsidRPr="00CA2DA8" w:rsidRDefault="00CA2DA8" w:rsidP="00CA2DA8">
      <w:pPr>
        <w:rPr>
          <w:rFonts w:eastAsia="Calibri"/>
          <w:color w:val="FF0000"/>
          <w:sz w:val="20"/>
        </w:rPr>
      </w:pPr>
    </w:p>
    <w:p w:rsidR="00CA2DA8" w:rsidRPr="00CA2DA8" w:rsidRDefault="00CA2DA8" w:rsidP="00CA2DA8">
      <w:pPr>
        <w:pStyle w:val="ListParagraph1"/>
        <w:ind w:left="0"/>
        <w:rPr>
          <w:b/>
          <w:color w:val="FF0000"/>
          <w:sz w:val="20"/>
          <w:szCs w:val="20"/>
        </w:rPr>
      </w:pPr>
    </w:p>
    <w:p w:rsidR="00CA2DA8" w:rsidRPr="00CA2DA8" w:rsidRDefault="00CA2DA8" w:rsidP="00CA2DA8">
      <w:pPr>
        <w:autoSpaceDE w:val="0"/>
        <w:autoSpaceDN w:val="0"/>
        <w:adjustRightInd w:val="0"/>
        <w:spacing w:line="228" w:lineRule="auto"/>
        <w:rPr>
          <w:color w:val="FF0000"/>
          <w:sz w:val="20"/>
        </w:rPr>
      </w:pPr>
    </w:p>
    <w:p w:rsidR="00CA2DA8" w:rsidRPr="00CA2DA8" w:rsidRDefault="00CA2DA8" w:rsidP="00CA2DA8">
      <w:pPr>
        <w:tabs>
          <w:tab w:val="left" w:pos="585"/>
        </w:tabs>
        <w:jc w:val="both"/>
        <w:rPr>
          <w:strike/>
          <w:color w:val="FF0000"/>
          <w:sz w:val="20"/>
        </w:rPr>
      </w:pPr>
      <w:r w:rsidRPr="00CA2DA8">
        <w:rPr>
          <w:color w:val="FF0000"/>
          <w:sz w:val="20"/>
        </w:rPr>
        <w:tab/>
      </w:r>
    </w:p>
    <w:p w:rsidR="00CA2DA8" w:rsidRPr="00CA2DA8" w:rsidRDefault="00CA2DA8" w:rsidP="00CA2DA8">
      <w:pPr>
        <w:tabs>
          <w:tab w:val="left" w:pos="567"/>
        </w:tabs>
        <w:jc w:val="both"/>
        <w:rPr>
          <w:color w:val="FF0000"/>
          <w:sz w:val="20"/>
        </w:rPr>
      </w:pPr>
      <w:r w:rsidRPr="00CA2DA8">
        <w:rPr>
          <w:color w:val="FF0000"/>
          <w:sz w:val="20"/>
        </w:rPr>
        <w:tab/>
      </w:r>
    </w:p>
    <w:p w:rsidR="00CA2DA8" w:rsidRPr="00CA2DA8" w:rsidRDefault="00CA2DA8" w:rsidP="00CA2DA8">
      <w:pPr>
        <w:tabs>
          <w:tab w:val="left" w:pos="567"/>
        </w:tabs>
        <w:jc w:val="both"/>
        <w:rPr>
          <w:color w:val="FF0000"/>
          <w:sz w:val="20"/>
        </w:rPr>
      </w:pPr>
    </w:p>
    <w:p w:rsidR="00CA2DA8" w:rsidRPr="00CA2DA8" w:rsidRDefault="00CA2DA8" w:rsidP="00CA2DA8">
      <w:pPr>
        <w:tabs>
          <w:tab w:val="left" w:pos="585"/>
        </w:tabs>
        <w:jc w:val="both"/>
        <w:rPr>
          <w:strike/>
          <w:color w:val="FF0000"/>
          <w:sz w:val="20"/>
        </w:rPr>
      </w:pPr>
    </w:p>
    <w:p w:rsidR="00CA2DA8" w:rsidRPr="00CA2DA8" w:rsidRDefault="00CA2DA8" w:rsidP="00CA2DA8">
      <w:pPr>
        <w:tabs>
          <w:tab w:val="left" w:pos="567"/>
        </w:tabs>
        <w:jc w:val="both"/>
        <w:rPr>
          <w:color w:val="FF0000"/>
          <w:sz w:val="20"/>
        </w:rPr>
      </w:pPr>
    </w:p>
    <w:p w:rsidR="00CA2DA8" w:rsidRPr="00CA2DA8" w:rsidRDefault="00CA2DA8" w:rsidP="00CA2DA8">
      <w:pPr>
        <w:tabs>
          <w:tab w:val="left" w:pos="851"/>
        </w:tabs>
        <w:jc w:val="both"/>
        <w:rPr>
          <w:color w:val="FF0000"/>
          <w:sz w:val="20"/>
        </w:rPr>
      </w:pPr>
      <w:r w:rsidRPr="00CA2DA8">
        <w:rPr>
          <w:color w:val="FF0000"/>
          <w:sz w:val="20"/>
        </w:rPr>
        <w:tab/>
      </w:r>
    </w:p>
    <w:p w:rsidR="00CA2DA8" w:rsidRPr="00CA2DA8" w:rsidRDefault="00CA2DA8" w:rsidP="00CA2DA8">
      <w:pPr>
        <w:tabs>
          <w:tab w:val="left" w:pos="851"/>
        </w:tabs>
        <w:jc w:val="both"/>
        <w:rPr>
          <w:b/>
          <w:color w:val="000000" w:themeColor="text1"/>
          <w:sz w:val="20"/>
        </w:rPr>
      </w:pPr>
    </w:p>
    <w:p w:rsidR="00CA2DA8" w:rsidRPr="00CA2DA8" w:rsidRDefault="00CA2DA8" w:rsidP="00CA2DA8">
      <w:pPr>
        <w:tabs>
          <w:tab w:val="left" w:pos="851"/>
        </w:tabs>
        <w:jc w:val="both"/>
        <w:rPr>
          <w:b/>
          <w:color w:val="000000" w:themeColor="text1"/>
          <w:sz w:val="20"/>
        </w:rPr>
      </w:pPr>
    </w:p>
    <w:p w:rsidR="00CA2DA8" w:rsidRPr="00CA2DA8" w:rsidRDefault="00CA2DA8" w:rsidP="00CA2DA8">
      <w:pPr>
        <w:tabs>
          <w:tab w:val="left" w:pos="851"/>
        </w:tabs>
        <w:jc w:val="both"/>
        <w:rPr>
          <w:b/>
          <w:color w:val="000000" w:themeColor="text1"/>
          <w:sz w:val="20"/>
        </w:rPr>
      </w:pPr>
    </w:p>
    <w:p w:rsidR="00CA2DA8" w:rsidRPr="00CA2DA8" w:rsidRDefault="00CA2DA8" w:rsidP="00CA2DA8">
      <w:pPr>
        <w:tabs>
          <w:tab w:val="left" w:pos="851"/>
        </w:tabs>
        <w:jc w:val="both"/>
        <w:rPr>
          <w:b/>
          <w:color w:val="000000" w:themeColor="text1"/>
          <w:sz w:val="20"/>
        </w:rPr>
      </w:pPr>
      <w:r w:rsidRPr="00CA2DA8">
        <w:rPr>
          <w:b/>
          <w:color w:val="000000" w:themeColor="text1"/>
          <w:sz w:val="20"/>
        </w:rPr>
        <w:t>1.6. Заболеваемост и болестност</w:t>
      </w:r>
    </w:p>
    <w:p w:rsidR="00CA2DA8" w:rsidRPr="00CA2DA8" w:rsidRDefault="00CA2DA8" w:rsidP="00CA2DA8">
      <w:pPr>
        <w:tabs>
          <w:tab w:val="left" w:pos="567"/>
        </w:tabs>
        <w:jc w:val="both"/>
        <w:rPr>
          <w:color w:val="FF0000"/>
          <w:sz w:val="20"/>
        </w:rPr>
      </w:pPr>
    </w:p>
    <w:p w:rsidR="00CA2DA8" w:rsidRPr="00CA2DA8" w:rsidRDefault="00CA2DA8" w:rsidP="00CA2DA8">
      <w:pPr>
        <w:tabs>
          <w:tab w:val="left" w:pos="567"/>
        </w:tabs>
        <w:jc w:val="both"/>
        <w:rPr>
          <w:sz w:val="20"/>
        </w:rPr>
      </w:pPr>
      <w:r w:rsidRPr="00CA2DA8">
        <w:rPr>
          <w:sz w:val="20"/>
        </w:rPr>
        <w:t>През 2023 година се наблюдават тенденциите от предходните години:</w:t>
      </w:r>
    </w:p>
    <w:p w:rsidR="00CA2DA8" w:rsidRPr="00CA2DA8" w:rsidRDefault="00CA2DA8" w:rsidP="0009380B">
      <w:pPr>
        <w:widowControl/>
        <w:numPr>
          <w:ilvl w:val="0"/>
          <w:numId w:val="30"/>
        </w:numPr>
        <w:tabs>
          <w:tab w:val="clear" w:pos="480"/>
          <w:tab w:val="num" w:pos="709"/>
        </w:tabs>
        <w:ind w:left="0" w:firstLine="426"/>
        <w:jc w:val="both"/>
        <w:rPr>
          <w:color w:val="000000" w:themeColor="text1"/>
          <w:sz w:val="20"/>
        </w:rPr>
      </w:pPr>
      <w:r w:rsidRPr="00CA2DA8">
        <w:rPr>
          <w:color w:val="000000" w:themeColor="text1"/>
          <w:sz w:val="20"/>
        </w:rPr>
        <w:t>Заболеваемостта се води от болестите на дихателната система – 2</w:t>
      </w:r>
      <w:r w:rsidRPr="00CA2DA8">
        <w:rPr>
          <w:color w:val="000000" w:themeColor="text1"/>
          <w:sz w:val="20"/>
          <w:lang w:val="en-US"/>
        </w:rPr>
        <w:t>39</w:t>
      </w:r>
      <w:r w:rsidRPr="00CA2DA8">
        <w:rPr>
          <w:color w:val="000000" w:themeColor="text1"/>
          <w:sz w:val="20"/>
        </w:rPr>
        <w:t xml:space="preserve"> на хиляда, следват болести на органите на кръвообращението – 1</w:t>
      </w:r>
      <w:r w:rsidRPr="00CA2DA8">
        <w:rPr>
          <w:color w:val="000000" w:themeColor="text1"/>
          <w:sz w:val="20"/>
          <w:lang w:val="en-US"/>
        </w:rPr>
        <w:t>08</w:t>
      </w:r>
      <w:r w:rsidRPr="00CA2DA8">
        <w:rPr>
          <w:color w:val="000000" w:themeColor="text1"/>
          <w:sz w:val="20"/>
        </w:rPr>
        <w:t>,</w:t>
      </w:r>
      <w:r w:rsidRPr="00CA2DA8">
        <w:rPr>
          <w:color w:val="000000" w:themeColor="text1"/>
          <w:sz w:val="20"/>
          <w:lang w:val="en-US"/>
        </w:rPr>
        <w:t>7</w:t>
      </w:r>
      <w:r w:rsidRPr="00CA2DA8">
        <w:rPr>
          <w:color w:val="000000" w:themeColor="text1"/>
          <w:sz w:val="20"/>
        </w:rPr>
        <w:t xml:space="preserve"> на хиляда и болести на пикочо-половата система - </w:t>
      </w:r>
      <w:r w:rsidRPr="00CA2DA8">
        <w:rPr>
          <w:color w:val="000000" w:themeColor="text1"/>
          <w:sz w:val="20"/>
          <w:lang w:val="en-US"/>
        </w:rPr>
        <w:t>87</w:t>
      </w:r>
      <w:r w:rsidRPr="00CA2DA8">
        <w:rPr>
          <w:color w:val="000000" w:themeColor="text1"/>
          <w:sz w:val="20"/>
        </w:rPr>
        <w:t>,</w:t>
      </w:r>
      <w:r w:rsidRPr="00CA2DA8">
        <w:rPr>
          <w:color w:val="000000" w:themeColor="text1"/>
          <w:sz w:val="20"/>
          <w:lang w:val="en-US"/>
        </w:rPr>
        <w:t>2</w:t>
      </w:r>
      <w:r w:rsidRPr="00CA2DA8">
        <w:rPr>
          <w:color w:val="000000" w:themeColor="text1"/>
          <w:sz w:val="20"/>
        </w:rPr>
        <w:t xml:space="preserve"> на хиляда.</w:t>
      </w:r>
    </w:p>
    <w:p w:rsidR="00CA2DA8" w:rsidRPr="00CA2DA8" w:rsidRDefault="00CA2DA8" w:rsidP="0009380B">
      <w:pPr>
        <w:widowControl/>
        <w:numPr>
          <w:ilvl w:val="0"/>
          <w:numId w:val="30"/>
        </w:numPr>
        <w:tabs>
          <w:tab w:val="clear" w:pos="480"/>
          <w:tab w:val="num" w:pos="709"/>
        </w:tabs>
        <w:ind w:left="0" w:firstLine="426"/>
        <w:jc w:val="both"/>
        <w:rPr>
          <w:color w:val="000000" w:themeColor="text1"/>
          <w:sz w:val="20"/>
        </w:rPr>
      </w:pPr>
      <w:r w:rsidRPr="00CA2DA8">
        <w:rPr>
          <w:color w:val="000000" w:themeColor="text1"/>
          <w:sz w:val="20"/>
        </w:rPr>
        <w:t>При болестността е обратно, водещи са болестите на органите на кръвообращението – 1</w:t>
      </w:r>
      <w:r w:rsidRPr="00CA2DA8">
        <w:rPr>
          <w:color w:val="000000" w:themeColor="text1"/>
          <w:sz w:val="20"/>
          <w:lang w:val="en-US"/>
        </w:rPr>
        <w:t>130</w:t>
      </w:r>
      <w:r w:rsidRPr="00CA2DA8">
        <w:rPr>
          <w:color w:val="000000" w:themeColor="text1"/>
          <w:sz w:val="20"/>
        </w:rPr>
        <w:t>,</w:t>
      </w:r>
      <w:r w:rsidRPr="00CA2DA8">
        <w:rPr>
          <w:color w:val="000000" w:themeColor="text1"/>
          <w:sz w:val="20"/>
          <w:lang w:val="en-US"/>
        </w:rPr>
        <w:t>5</w:t>
      </w:r>
      <w:r w:rsidRPr="00CA2DA8">
        <w:rPr>
          <w:color w:val="000000" w:themeColor="text1"/>
          <w:sz w:val="20"/>
        </w:rPr>
        <w:t xml:space="preserve"> на хиляда, следвани от болестите на дихателната система – </w:t>
      </w:r>
      <w:r w:rsidRPr="00CA2DA8">
        <w:rPr>
          <w:color w:val="000000" w:themeColor="text1"/>
          <w:sz w:val="20"/>
          <w:lang w:val="en-US"/>
        </w:rPr>
        <w:t>454</w:t>
      </w:r>
      <w:r w:rsidRPr="00CA2DA8">
        <w:rPr>
          <w:color w:val="000000" w:themeColor="text1"/>
          <w:sz w:val="20"/>
        </w:rPr>
        <w:t>,</w:t>
      </w:r>
      <w:r w:rsidRPr="00CA2DA8">
        <w:rPr>
          <w:color w:val="000000" w:themeColor="text1"/>
          <w:sz w:val="20"/>
          <w:lang w:val="en-US"/>
        </w:rPr>
        <w:t>5</w:t>
      </w:r>
      <w:r w:rsidRPr="00CA2DA8">
        <w:rPr>
          <w:color w:val="000000" w:themeColor="text1"/>
          <w:sz w:val="20"/>
        </w:rPr>
        <w:t xml:space="preserve"> на хиляда и болести на пикочо-половата система – </w:t>
      </w:r>
      <w:r w:rsidRPr="00CA2DA8">
        <w:rPr>
          <w:color w:val="000000" w:themeColor="text1"/>
          <w:sz w:val="20"/>
          <w:lang w:val="en-US"/>
        </w:rPr>
        <w:t>258</w:t>
      </w:r>
      <w:r w:rsidRPr="00CA2DA8">
        <w:rPr>
          <w:color w:val="000000" w:themeColor="text1"/>
          <w:sz w:val="20"/>
        </w:rPr>
        <w:t>,</w:t>
      </w:r>
      <w:r w:rsidRPr="00CA2DA8">
        <w:rPr>
          <w:color w:val="000000" w:themeColor="text1"/>
          <w:sz w:val="20"/>
          <w:lang w:val="en-US"/>
        </w:rPr>
        <w:t>1</w:t>
      </w:r>
      <w:r w:rsidRPr="00CA2DA8">
        <w:rPr>
          <w:color w:val="000000" w:themeColor="text1"/>
          <w:sz w:val="20"/>
        </w:rPr>
        <w:t xml:space="preserve"> на хиляда.</w:t>
      </w:r>
    </w:p>
    <w:p w:rsidR="00CA2DA8" w:rsidRPr="00CA2DA8" w:rsidRDefault="00CA2DA8" w:rsidP="0009380B">
      <w:pPr>
        <w:widowControl/>
        <w:numPr>
          <w:ilvl w:val="0"/>
          <w:numId w:val="31"/>
        </w:numPr>
        <w:tabs>
          <w:tab w:val="left" w:pos="851"/>
        </w:tabs>
        <w:ind w:left="0" w:firstLine="567"/>
        <w:jc w:val="both"/>
        <w:rPr>
          <w:color w:val="000000" w:themeColor="text1"/>
          <w:sz w:val="20"/>
        </w:rPr>
      </w:pPr>
      <w:r w:rsidRPr="00CA2DA8">
        <w:rPr>
          <w:b/>
          <w:color w:val="000000" w:themeColor="text1"/>
          <w:sz w:val="20"/>
        </w:rPr>
        <w:t>Регистрирани заболявания, болестност</w:t>
      </w:r>
      <w:r w:rsidRPr="00CA2DA8">
        <w:rPr>
          <w:color w:val="000000" w:themeColor="text1"/>
          <w:sz w:val="20"/>
        </w:rPr>
        <w:t xml:space="preserve"> – през 2023 година регистрираните заболявания за област Добрич са </w:t>
      </w:r>
      <w:r w:rsidRPr="00CA2DA8">
        <w:rPr>
          <w:color w:val="000000" w:themeColor="text1"/>
          <w:sz w:val="20"/>
          <w:lang w:val="en-US"/>
        </w:rPr>
        <w:t>515</w:t>
      </w:r>
      <w:r w:rsidRPr="00CA2DA8">
        <w:rPr>
          <w:color w:val="000000" w:themeColor="text1"/>
          <w:sz w:val="20"/>
        </w:rPr>
        <w:t xml:space="preserve"> </w:t>
      </w:r>
      <w:r w:rsidRPr="00CA2DA8">
        <w:rPr>
          <w:color w:val="000000" w:themeColor="text1"/>
          <w:sz w:val="20"/>
          <w:lang w:val="en-US"/>
        </w:rPr>
        <w:t>364</w:t>
      </w:r>
      <w:r w:rsidRPr="00CA2DA8">
        <w:rPr>
          <w:color w:val="000000" w:themeColor="text1"/>
          <w:sz w:val="20"/>
        </w:rPr>
        <w:t>, които представляват 3 </w:t>
      </w:r>
      <w:r w:rsidRPr="00CA2DA8">
        <w:rPr>
          <w:color w:val="000000" w:themeColor="text1"/>
          <w:sz w:val="20"/>
          <w:lang w:val="en-US"/>
        </w:rPr>
        <w:t>514</w:t>
      </w:r>
      <w:r w:rsidRPr="00CA2DA8">
        <w:rPr>
          <w:color w:val="000000" w:themeColor="text1"/>
          <w:sz w:val="20"/>
        </w:rPr>
        <w:t>,6 на хиляда.</w:t>
      </w:r>
      <w:r w:rsidRPr="00CA2DA8">
        <w:rPr>
          <w:b/>
          <w:bCs/>
          <w:color w:val="000000" w:themeColor="text1"/>
          <w:sz w:val="20"/>
        </w:rPr>
        <w:t xml:space="preserve"> </w:t>
      </w:r>
    </w:p>
    <w:p w:rsidR="00CA2DA8" w:rsidRPr="00CA2DA8" w:rsidRDefault="00CA2DA8" w:rsidP="0009380B">
      <w:pPr>
        <w:widowControl/>
        <w:numPr>
          <w:ilvl w:val="0"/>
          <w:numId w:val="31"/>
        </w:numPr>
        <w:tabs>
          <w:tab w:val="left" w:pos="851"/>
        </w:tabs>
        <w:ind w:left="0" w:firstLine="567"/>
        <w:jc w:val="both"/>
        <w:rPr>
          <w:color w:val="000000" w:themeColor="text1"/>
          <w:sz w:val="20"/>
        </w:rPr>
      </w:pPr>
      <w:r w:rsidRPr="00CA2DA8">
        <w:rPr>
          <w:b/>
          <w:color w:val="000000" w:themeColor="text1"/>
          <w:sz w:val="20"/>
        </w:rPr>
        <w:t>Новооткрити заболявания, заболеваемост</w:t>
      </w:r>
      <w:r w:rsidRPr="00CA2DA8">
        <w:rPr>
          <w:color w:val="000000" w:themeColor="text1"/>
          <w:sz w:val="20"/>
        </w:rPr>
        <w:t xml:space="preserve"> – през 202</w:t>
      </w:r>
      <w:r w:rsidRPr="00CA2DA8">
        <w:rPr>
          <w:color w:val="000000" w:themeColor="text1"/>
          <w:sz w:val="20"/>
          <w:lang w:val="en-US"/>
        </w:rPr>
        <w:t>3</w:t>
      </w:r>
      <w:r w:rsidRPr="00CA2DA8">
        <w:rPr>
          <w:color w:val="000000" w:themeColor="text1"/>
          <w:sz w:val="20"/>
        </w:rPr>
        <w:t xml:space="preserve"> година новооткритите заболявания са 1</w:t>
      </w:r>
      <w:r w:rsidRPr="00CA2DA8">
        <w:rPr>
          <w:color w:val="000000" w:themeColor="text1"/>
          <w:sz w:val="20"/>
          <w:lang w:val="en-US"/>
        </w:rPr>
        <w:t>28</w:t>
      </w:r>
      <w:r w:rsidRPr="00CA2DA8">
        <w:rPr>
          <w:color w:val="000000" w:themeColor="text1"/>
          <w:sz w:val="20"/>
        </w:rPr>
        <w:t xml:space="preserve"> </w:t>
      </w:r>
      <w:r w:rsidRPr="00CA2DA8">
        <w:rPr>
          <w:color w:val="000000" w:themeColor="text1"/>
          <w:sz w:val="20"/>
          <w:lang w:val="en-US"/>
        </w:rPr>
        <w:t>410</w:t>
      </w:r>
      <w:r w:rsidRPr="00CA2DA8">
        <w:rPr>
          <w:color w:val="000000" w:themeColor="text1"/>
          <w:sz w:val="20"/>
        </w:rPr>
        <w:t xml:space="preserve"> или </w:t>
      </w:r>
      <w:r w:rsidRPr="00CA2DA8">
        <w:rPr>
          <w:color w:val="000000" w:themeColor="text1"/>
          <w:sz w:val="20"/>
          <w:lang w:val="en-US"/>
        </w:rPr>
        <w:t>875</w:t>
      </w:r>
      <w:r w:rsidRPr="00CA2DA8">
        <w:rPr>
          <w:color w:val="000000" w:themeColor="text1"/>
          <w:sz w:val="20"/>
        </w:rPr>
        <w:t>,</w:t>
      </w:r>
      <w:r w:rsidRPr="00CA2DA8">
        <w:rPr>
          <w:color w:val="000000" w:themeColor="text1"/>
          <w:sz w:val="20"/>
          <w:lang w:val="en-US"/>
        </w:rPr>
        <w:t>7</w:t>
      </w:r>
      <w:r w:rsidRPr="00CA2DA8">
        <w:rPr>
          <w:bCs/>
          <w:color w:val="000000" w:themeColor="text1"/>
          <w:sz w:val="20"/>
        </w:rPr>
        <w:t xml:space="preserve">  на хиляда. </w:t>
      </w:r>
    </w:p>
    <w:p w:rsidR="00CA2DA8" w:rsidRPr="00CA2DA8" w:rsidRDefault="00CA2DA8" w:rsidP="0009380B">
      <w:pPr>
        <w:widowControl/>
        <w:numPr>
          <w:ilvl w:val="0"/>
          <w:numId w:val="31"/>
        </w:numPr>
        <w:tabs>
          <w:tab w:val="left" w:pos="851"/>
        </w:tabs>
        <w:ind w:left="0" w:firstLine="567"/>
        <w:jc w:val="both"/>
        <w:rPr>
          <w:color w:val="000000" w:themeColor="text1"/>
          <w:sz w:val="20"/>
        </w:rPr>
      </w:pPr>
      <w:r w:rsidRPr="00CA2DA8">
        <w:rPr>
          <w:b/>
          <w:color w:val="000000" w:themeColor="text1"/>
          <w:sz w:val="20"/>
        </w:rPr>
        <w:t>При децата до 17 години</w:t>
      </w:r>
      <w:r w:rsidRPr="00CA2DA8">
        <w:rPr>
          <w:color w:val="000000" w:themeColor="text1"/>
          <w:sz w:val="20"/>
        </w:rPr>
        <w:t xml:space="preserve"> – общо заболелите са </w:t>
      </w:r>
      <w:r w:rsidRPr="00CA2DA8">
        <w:rPr>
          <w:color w:val="000000" w:themeColor="text1"/>
          <w:sz w:val="20"/>
          <w:lang w:val="en-US"/>
        </w:rPr>
        <w:t>91</w:t>
      </w:r>
      <w:r w:rsidRPr="00CA2DA8">
        <w:rPr>
          <w:color w:val="000000" w:themeColor="text1"/>
          <w:sz w:val="20"/>
        </w:rPr>
        <w:t xml:space="preserve"> </w:t>
      </w:r>
      <w:r w:rsidRPr="00CA2DA8">
        <w:rPr>
          <w:color w:val="000000" w:themeColor="text1"/>
          <w:sz w:val="20"/>
          <w:lang w:val="en-US"/>
        </w:rPr>
        <w:t>065</w:t>
      </w:r>
      <w:r w:rsidRPr="00CA2DA8">
        <w:rPr>
          <w:color w:val="000000" w:themeColor="text1"/>
          <w:sz w:val="20"/>
        </w:rPr>
        <w:t>, като 4 737 са деца до 1 година, а новооткритите заболявания са 4</w:t>
      </w:r>
      <w:r w:rsidRPr="00CA2DA8">
        <w:rPr>
          <w:color w:val="000000" w:themeColor="text1"/>
          <w:sz w:val="20"/>
          <w:lang w:val="en-US"/>
        </w:rPr>
        <w:t>1</w:t>
      </w:r>
      <w:r w:rsidRPr="00CA2DA8">
        <w:rPr>
          <w:color w:val="000000" w:themeColor="text1"/>
          <w:sz w:val="20"/>
        </w:rPr>
        <w:t xml:space="preserve"> </w:t>
      </w:r>
      <w:r w:rsidRPr="00CA2DA8">
        <w:rPr>
          <w:color w:val="000000" w:themeColor="text1"/>
          <w:sz w:val="20"/>
          <w:lang w:val="en-US"/>
        </w:rPr>
        <w:t>941</w:t>
      </w:r>
      <w:r w:rsidRPr="00CA2DA8">
        <w:rPr>
          <w:color w:val="000000" w:themeColor="text1"/>
          <w:sz w:val="20"/>
        </w:rPr>
        <w:t>. Повече от половината 51,</w:t>
      </w:r>
      <w:r w:rsidRPr="00CA2DA8">
        <w:rPr>
          <w:color w:val="000000" w:themeColor="text1"/>
          <w:sz w:val="20"/>
          <w:lang w:val="en-US"/>
        </w:rPr>
        <w:t>6</w:t>
      </w:r>
      <w:r w:rsidRPr="00CA2DA8">
        <w:rPr>
          <w:color w:val="000000" w:themeColor="text1"/>
          <w:sz w:val="20"/>
        </w:rPr>
        <w:t xml:space="preserve"> % от заболяванията са от групата на болестите на дихателната система, следвани от инфекциозните болести – 1</w:t>
      </w:r>
      <w:r w:rsidRPr="00CA2DA8">
        <w:rPr>
          <w:color w:val="000000" w:themeColor="text1"/>
          <w:sz w:val="20"/>
          <w:lang w:val="en-US"/>
        </w:rPr>
        <w:t>3</w:t>
      </w:r>
      <w:r w:rsidRPr="00CA2DA8">
        <w:rPr>
          <w:color w:val="000000" w:themeColor="text1"/>
          <w:sz w:val="20"/>
        </w:rPr>
        <w:t>,</w:t>
      </w:r>
      <w:r w:rsidRPr="00CA2DA8">
        <w:rPr>
          <w:color w:val="000000" w:themeColor="text1"/>
          <w:sz w:val="20"/>
          <w:lang w:val="en-US"/>
        </w:rPr>
        <w:t>8</w:t>
      </w:r>
      <w:r w:rsidRPr="00CA2DA8">
        <w:rPr>
          <w:color w:val="000000" w:themeColor="text1"/>
          <w:sz w:val="20"/>
        </w:rPr>
        <w:t xml:space="preserve"> % и болести на кожата и подкожната тъкан – </w:t>
      </w:r>
      <w:r w:rsidRPr="00CA2DA8">
        <w:rPr>
          <w:color w:val="000000" w:themeColor="text1"/>
          <w:sz w:val="20"/>
          <w:lang w:val="en-US"/>
        </w:rPr>
        <w:t>4</w:t>
      </w:r>
      <w:r w:rsidRPr="00CA2DA8">
        <w:rPr>
          <w:color w:val="000000" w:themeColor="text1"/>
          <w:sz w:val="20"/>
        </w:rPr>
        <w:t>,</w:t>
      </w:r>
      <w:r w:rsidRPr="00CA2DA8">
        <w:rPr>
          <w:color w:val="000000" w:themeColor="text1"/>
          <w:sz w:val="20"/>
          <w:lang w:val="en-US"/>
        </w:rPr>
        <w:t>5</w:t>
      </w:r>
      <w:r w:rsidRPr="00CA2DA8">
        <w:rPr>
          <w:color w:val="000000" w:themeColor="text1"/>
          <w:sz w:val="20"/>
        </w:rPr>
        <w:t xml:space="preserve"> %.</w:t>
      </w:r>
    </w:p>
    <w:p w:rsidR="00CA2DA8" w:rsidRPr="00CA2DA8" w:rsidRDefault="00CA2DA8" w:rsidP="00CA2DA8">
      <w:pPr>
        <w:tabs>
          <w:tab w:val="left" w:pos="851"/>
        </w:tabs>
        <w:jc w:val="both"/>
        <w:rPr>
          <w:sz w:val="20"/>
        </w:rPr>
      </w:pPr>
    </w:p>
    <w:p w:rsidR="00CA2DA8" w:rsidRPr="00CA2DA8" w:rsidRDefault="00CA2DA8" w:rsidP="00CA2DA8">
      <w:pPr>
        <w:tabs>
          <w:tab w:val="left" w:pos="851"/>
        </w:tabs>
        <w:jc w:val="both"/>
        <w:rPr>
          <w:sz w:val="20"/>
        </w:rPr>
      </w:pPr>
    </w:p>
    <w:p w:rsidR="00CA2DA8" w:rsidRPr="00CA2DA8" w:rsidRDefault="00CA2DA8" w:rsidP="00CA2DA8">
      <w:pPr>
        <w:tabs>
          <w:tab w:val="left" w:pos="851"/>
        </w:tabs>
        <w:jc w:val="both"/>
        <w:rPr>
          <w:sz w:val="20"/>
          <w:lang w:val="en-US"/>
        </w:rPr>
      </w:pPr>
    </w:p>
    <w:p w:rsidR="00CA2DA8" w:rsidRPr="00CA2DA8" w:rsidRDefault="00CA2DA8" w:rsidP="00CA2DA8">
      <w:pPr>
        <w:tabs>
          <w:tab w:val="left" w:pos="851"/>
        </w:tabs>
        <w:jc w:val="both"/>
        <w:rPr>
          <w:sz w:val="20"/>
        </w:rPr>
      </w:pPr>
    </w:p>
    <w:p w:rsidR="00CA2DA8" w:rsidRPr="00CA2DA8" w:rsidRDefault="00CA2DA8" w:rsidP="00CA2DA8">
      <w:pPr>
        <w:tabs>
          <w:tab w:val="left" w:pos="851"/>
        </w:tabs>
        <w:jc w:val="both"/>
        <w:rPr>
          <w:sz w:val="20"/>
        </w:rPr>
      </w:pPr>
    </w:p>
    <w:p w:rsidR="00CA2DA8" w:rsidRPr="00CA2DA8" w:rsidRDefault="00CA2DA8" w:rsidP="00CA2DA8">
      <w:pPr>
        <w:autoSpaceDE w:val="0"/>
        <w:autoSpaceDN w:val="0"/>
        <w:adjustRightInd w:val="0"/>
        <w:spacing w:line="228" w:lineRule="auto"/>
        <w:ind w:firstLine="567"/>
        <w:rPr>
          <w:sz w:val="20"/>
        </w:rPr>
      </w:pPr>
    </w:p>
    <w:p w:rsidR="00CA2DA8" w:rsidRPr="00CA2DA8" w:rsidRDefault="00CA2DA8" w:rsidP="00CA2DA8">
      <w:pPr>
        <w:autoSpaceDE w:val="0"/>
        <w:autoSpaceDN w:val="0"/>
        <w:adjustRightInd w:val="0"/>
        <w:spacing w:line="228" w:lineRule="auto"/>
        <w:jc w:val="center"/>
        <w:rPr>
          <w:color w:val="FF0000"/>
          <w:sz w:val="20"/>
        </w:rPr>
      </w:pPr>
      <w:r w:rsidRPr="00CA2DA8">
        <w:rPr>
          <w:noProof/>
          <w:color w:val="FF0000"/>
          <w:sz w:val="20"/>
          <w:lang w:val="bg-BG" w:eastAsia="bg-BG"/>
        </w:rPr>
        <w:drawing>
          <wp:inline distT="0" distB="0" distL="0" distR="0" wp14:anchorId="17A0AD76" wp14:editId="0A2B36C7">
            <wp:extent cx="5511800" cy="3403600"/>
            <wp:effectExtent l="0" t="0" r="0" b="0"/>
            <wp:docPr id="4" name="Диагра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A2DA8" w:rsidRPr="00CA2DA8" w:rsidRDefault="00CA2DA8" w:rsidP="00CA2DA8">
      <w:pPr>
        <w:autoSpaceDE w:val="0"/>
        <w:autoSpaceDN w:val="0"/>
        <w:adjustRightInd w:val="0"/>
        <w:spacing w:line="228" w:lineRule="auto"/>
        <w:jc w:val="center"/>
        <w:rPr>
          <w:color w:val="FF0000"/>
          <w:sz w:val="20"/>
        </w:rPr>
      </w:pPr>
    </w:p>
    <w:p w:rsidR="00CA2DA8" w:rsidRPr="00CA2DA8" w:rsidRDefault="00CA2DA8" w:rsidP="00CA2DA8">
      <w:pPr>
        <w:autoSpaceDE w:val="0"/>
        <w:autoSpaceDN w:val="0"/>
        <w:adjustRightInd w:val="0"/>
        <w:spacing w:line="228" w:lineRule="auto"/>
        <w:jc w:val="center"/>
        <w:rPr>
          <w:color w:val="FF0000"/>
          <w:sz w:val="20"/>
        </w:rPr>
      </w:pPr>
    </w:p>
    <w:p w:rsidR="00CA2DA8" w:rsidRPr="00CA2DA8" w:rsidRDefault="00CA2DA8" w:rsidP="00CA2DA8">
      <w:pPr>
        <w:autoSpaceDE w:val="0"/>
        <w:autoSpaceDN w:val="0"/>
        <w:adjustRightInd w:val="0"/>
        <w:spacing w:line="228" w:lineRule="auto"/>
        <w:jc w:val="center"/>
        <w:rPr>
          <w:color w:val="FF0000"/>
          <w:sz w:val="20"/>
        </w:rPr>
      </w:pPr>
    </w:p>
    <w:p w:rsidR="00CA2DA8" w:rsidRPr="00CA2DA8" w:rsidRDefault="00CA2DA8" w:rsidP="00CA2DA8">
      <w:pPr>
        <w:autoSpaceDE w:val="0"/>
        <w:autoSpaceDN w:val="0"/>
        <w:adjustRightInd w:val="0"/>
        <w:spacing w:line="228" w:lineRule="auto"/>
        <w:jc w:val="center"/>
        <w:rPr>
          <w:color w:val="FF0000"/>
          <w:sz w:val="20"/>
        </w:rPr>
      </w:pPr>
    </w:p>
    <w:p w:rsidR="00CA2DA8" w:rsidRPr="00CA2DA8" w:rsidRDefault="00CA2DA8" w:rsidP="00CA2DA8">
      <w:pPr>
        <w:autoSpaceDE w:val="0"/>
        <w:autoSpaceDN w:val="0"/>
        <w:adjustRightInd w:val="0"/>
        <w:spacing w:line="228" w:lineRule="auto"/>
        <w:jc w:val="center"/>
        <w:rPr>
          <w:color w:val="FF0000"/>
          <w:sz w:val="20"/>
        </w:rPr>
      </w:pPr>
    </w:p>
    <w:p w:rsidR="00CA2DA8" w:rsidRPr="00CA2DA8" w:rsidRDefault="00CA2DA8" w:rsidP="00CA2DA8">
      <w:pPr>
        <w:autoSpaceDE w:val="0"/>
        <w:autoSpaceDN w:val="0"/>
        <w:adjustRightInd w:val="0"/>
        <w:spacing w:line="228" w:lineRule="auto"/>
        <w:jc w:val="center"/>
        <w:rPr>
          <w:color w:val="FF0000"/>
          <w:sz w:val="20"/>
        </w:rPr>
      </w:pPr>
    </w:p>
    <w:p w:rsidR="00CA2DA8" w:rsidRPr="00CA2DA8" w:rsidRDefault="00CA2DA8" w:rsidP="00CA2DA8">
      <w:pPr>
        <w:autoSpaceDE w:val="0"/>
        <w:autoSpaceDN w:val="0"/>
        <w:adjustRightInd w:val="0"/>
        <w:spacing w:line="228" w:lineRule="auto"/>
        <w:jc w:val="center"/>
        <w:rPr>
          <w:color w:val="FF0000"/>
          <w:sz w:val="20"/>
        </w:rPr>
      </w:pPr>
    </w:p>
    <w:p w:rsidR="00CA2DA8" w:rsidRPr="00CA2DA8" w:rsidRDefault="00CA2DA8" w:rsidP="00CA2DA8">
      <w:pPr>
        <w:autoSpaceDE w:val="0"/>
        <w:autoSpaceDN w:val="0"/>
        <w:adjustRightInd w:val="0"/>
        <w:spacing w:line="228" w:lineRule="auto"/>
        <w:jc w:val="center"/>
        <w:rPr>
          <w:color w:val="FF0000"/>
          <w:sz w:val="20"/>
        </w:rPr>
      </w:pPr>
    </w:p>
    <w:p w:rsidR="00CA2DA8" w:rsidRPr="00CA2DA8" w:rsidRDefault="00CA2DA8" w:rsidP="00CA2DA8">
      <w:pPr>
        <w:autoSpaceDE w:val="0"/>
        <w:autoSpaceDN w:val="0"/>
        <w:adjustRightInd w:val="0"/>
        <w:spacing w:line="228" w:lineRule="auto"/>
        <w:jc w:val="center"/>
        <w:rPr>
          <w:color w:val="FF0000"/>
          <w:sz w:val="20"/>
        </w:rPr>
      </w:pPr>
    </w:p>
    <w:p w:rsidR="00CA2DA8" w:rsidRPr="00CA2DA8" w:rsidRDefault="00CA2DA8" w:rsidP="00CA2DA8">
      <w:pPr>
        <w:autoSpaceDE w:val="0"/>
        <w:autoSpaceDN w:val="0"/>
        <w:adjustRightInd w:val="0"/>
        <w:spacing w:line="228" w:lineRule="auto"/>
        <w:jc w:val="center"/>
        <w:rPr>
          <w:color w:val="FF0000"/>
          <w:sz w:val="20"/>
        </w:rPr>
      </w:pPr>
    </w:p>
    <w:p w:rsidR="00CA2DA8" w:rsidRPr="00CA2DA8" w:rsidRDefault="00CA2DA8" w:rsidP="00CA2DA8">
      <w:pPr>
        <w:autoSpaceDE w:val="0"/>
        <w:autoSpaceDN w:val="0"/>
        <w:adjustRightInd w:val="0"/>
        <w:spacing w:line="228" w:lineRule="auto"/>
        <w:jc w:val="center"/>
        <w:rPr>
          <w:color w:val="FF0000"/>
          <w:sz w:val="20"/>
        </w:rPr>
      </w:pPr>
    </w:p>
    <w:p w:rsidR="00CA2DA8" w:rsidRPr="00CA2DA8" w:rsidRDefault="00CA2DA8" w:rsidP="00CA2DA8">
      <w:pPr>
        <w:autoSpaceDE w:val="0"/>
        <w:autoSpaceDN w:val="0"/>
        <w:adjustRightInd w:val="0"/>
        <w:spacing w:line="228" w:lineRule="auto"/>
        <w:jc w:val="center"/>
        <w:rPr>
          <w:color w:val="FF0000"/>
          <w:sz w:val="20"/>
        </w:rPr>
      </w:pPr>
    </w:p>
    <w:p w:rsidR="00CA2DA8" w:rsidRPr="00CA2DA8" w:rsidRDefault="00CA2DA8" w:rsidP="00CA2DA8">
      <w:pPr>
        <w:autoSpaceDE w:val="0"/>
        <w:autoSpaceDN w:val="0"/>
        <w:adjustRightInd w:val="0"/>
        <w:spacing w:line="228" w:lineRule="auto"/>
        <w:jc w:val="center"/>
        <w:rPr>
          <w:color w:val="FF0000"/>
          <w:sz w:val="20"/>
        </w:rPr>
      </w:pPr>
    </w:p>
    <w:p w:rsidR="00CA2DA8" w:rsidRPr="00CA2DA8" w:rsidRDefault="00CA2DA8" w:rsidP="00CA2DA8">
      <w:pPr>
        <w:autoSpaceDE w:val="0"/>
        <w:autoSpaceDN w:val="0"/>
        <w:adjustRightInd w:val="0"/>
        <w:spacing w:line="228" w:lineRule="auto"/>
        <w:jc w:val="center"/>
        <w:rPr>
          <w:color w:val="FF0000"/>
          <w:sz w:val="20"/>
        </w:rPr>
      </w:pPr>
    </w:p>
    <w:p w:rsidR="00CA2DA8" w:rsidRPr="00CA2DA8" w:rsidRDefault="00CA2DA8" w:rsidP="00CA2DA8">
      <w:pPr>
        <w:autoSpaceDE w:val="0"/>
        <w:autoSpaceDN w:val="0"/>
        <w:adjustRightInd w:val="0"/>
        <w:spacing w:line="228" w:lineRule="auto"/>
        <w:jc w:val="center"/>
        <w:rPr>
          <w:color w:val="FF0000"/>
          <w:sz w:val="20"/>
        </w:rPr>
      </w:pPr>
    </w:p>
    <w:p w:rsidR="00CA2DA8" w:rsidRPr="00CA2DA8" w:rsidRDefault="00CA2DA8" w:rsidP="00CA2DA8">
      <w:pPr>
        <w:autoSpaceDE w:val="0"/>
        <w:autoSpaceDN w:val="0"/>
        <w:adjustRightInd w:val="0"/>
        <w:spacing w:line="228" w:lineRule="auto"/>
        <w:jc w:val="center"/>
        <w:rPr>
          <w:color w:val="FF0000"/>
          <w:sz w:val="20"/>
        </w:rPr>
      </w:pPr>
    </w:p>
    <w:p w:rsidR="00CA2DA8" w:rsidRPr="00CA2DA8" w:rsidRDefault="00CA2DA8" w:rsidP="00CA2DA8">
      <w:pPr>
        <w:autoSpaceDE w:val="0"/>
        <w:autoSpaceDN w:val="0"/>
        <w:adjustRightInd w:val="0"/>
        <w:spacing w:line="228" w:lineRule="auto"/>
        <w:jc w:val="center"/>
        <w:rPr>
          <w:color w:val="FF0000"/>
          <w:sz w:val="20"/>
          <w:highlight w:val="green"/>
        </w:rPr>
      </w:pPr>
      <w:r w:rsidRPr="00CA2DA8">
        <w:rPr>
          <w:noProof/>
          <w:color w:val="FF0000"/>
          <w:sz w:val="20"/>
          <w:lang w:val="bg-BG" w:eastAsia="bg-BG"/>
        </w:rPr>
        <w:drawing>
          <wp:inline distT="0" distB="0" distL="0" distR="0" wp14:anchorId="36E11888" wp14:editId="7476E1A2">
            <wp:extent cx="6121400" cy="3244850"/>
            <wp:effectExtent l="0" t="0" r="12700" b="12700"/>
            <wp:docPr id="3" name="Ди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A2DA8" w:rsidRPr="00CA2DA8" w:rsidRDefault="00CA2DA8" w:rsidP="00CA2DA8">
      <w:pPr>
        <w:autoSpaceDE w:val="0"/>
        <w:autoSpaceDN w:val="0"/>
        <w:adjustRightInd w:val="0"/>
        <w:spacing w:line="228" w:lineRule="auto"/>
        <w:jc w:val="center"/>
        <w:rPr>
          <w:i/>
          <w:sz w:val="20"/>
        </w:rPr>
      </w:pPr>
      <w:r w:rsidRPr="00CA2DA8">
        <w:rPr>
          <w:i/>
          <w:sz w:val="20"/>
        </w:rPr>
        <w:t>фиг. 6 Структура на заболеваемост на населението от област Добрич през 2023 г.</w:t>
      </w:r>
    </w:p>
    <w:p w:rsidR="00CA2DA8" w:rsidRPr="00CA2DA8" w:rsidRDefault="00CA2DA8" w:rsidP="00CA2DA8">
      <w:pPr>
        <w:autoSpaceDE w:val="0"/>
        <w:autoSpaceDN w:val="0"/>
        <w:adjustRightInd w:val="0"/>
        <w:spacing w:line="228" w:lineRule="auto"/>
        <w:jc w:val="center"/>
        <w:rPr>
          <w:i/>
          <w:color w:val="FF0000"/>
          <w:sz w:val="20"/>
        </w:rPr>
      </w:pPr>
    </w:p>
    <w:p w:rsidR="00CA2DA8" w:rsidRPr="00CA2DA8" w:rsidRDefault="00CA2DA8" w:rsidP="00CA2DA8">
      <w:pPr>
        <w:autoSpaceDE w:val="0"/>
        <w:autoSpaceDN w:val="0"/>
        <w:adjustRightInd w:val="0"/>
        <w:spacing w:line="228" w:lineRule="auto"/>
        <w:jc w:val="center"/>
        <w:rPr>
          <w:i/>
          <w:color w:val="FF0000"/>
          <w:sz w:val="20"/>
        </w:rPr>
      </w:pPr>
    </w:p>
    <w:p w:rsidR="00CA2DA8" w:rsidRPr="00CA2DA8" w:rsidRDefault="00CA2DA8" w:rsidP="00CA2DA8">
      <w:pPr>
        <w:autoSpaceDE w:val="0"/>
        <w:autoSpaceDN w:val="0"/>
        <w:adjustRightInd w:val="0"/>
        <w:spacing w:line="228" w:lineRule="auto"/>
        <w:jc w:val="center"/>
        <w:rPr>
          <w:i/>
          <w:color w:val="FF0000"/>
          <w:sz w:val="20"/>
        </w:rPr>
      </w:pPr>
    </w:p>
    <w:p w:rsidR="00CA2DA8" w:rsidRPr="00CA2DA8" w:rsidRDefault="00CA2DA8" w:rsidP="0009380B">
      <w:pPr>
        <w:widowControl/>
        <w:numPr>
          <w:ilvl w:val="0"/>
          <w:numId w:val="53"/>
        </w:numPr>
        <w:tabs>
          <w:tab w:val="left" w:pos="284"/>
        </w:tabs>
        <w:ind w:left="0" w:firstLine="0"/>
        <w:jc w:val="both"/>
        <w:rPr>
          <w:b/>
          <w:sz w:val="20"/>
          <w:lang w:val="ru-RU"/>
        </w:rPr>
      </w:pPr>
      <w:r w:rsidRPr="00CA2DA8">
        <w:rPr>
          <w:b/>
          <w:sz w:val="20"/>
        </w:rPr>
        <w:t>Болестност и заболеваемост сред населението в област Добрич 2</w:t>
      </w:r>
      <w:r w:rsidRPr="00CA2DA8">
        <w:rPr>
          <w:b/>
          <w:sz w:val="20"/>
          <w:lang w:val="ru-RU"/>
        </w:rPr>
        <w:t>02</w:t>
      </w:r>
      <w:r w:rsidRPr="00CA2DA8">
        <w:rPr>
          <w:b/>
          <w:sz w:val="20"/>
          <w:lang w:val="en-US"/>
        </w:rPr>
        <w:t>3</w:t>
      </w:r>
      <w:r w:rsidRPr="00CA2DA8">
        <w:rPr>
          <w:b/>
          <w:sz w:val="20"/>
          <w:lang w:val="ru-RU"/>
        </w:rPr>
        <w:t xml:space="preserve"> г.</w:t>
      </w:r>
    </w:p>
    <w:p w:rsidR="00CA2DA8" w:rsidRPr="00CA2DA8" w:rsidRDefault="00CA2DA8" w:rsidP="00CA2DA8">
      <w:pPr>
        <w:ind w:firstLine="720"/>
        <w:jc w:val="both"/>
        <w:rPr>
          <w:sz w:val="20"/>
        </w:rPr>
      </w:pPr>
    </w:p>
    <w:tbl>
      <w:tblPr>
        <w:tblW w:w="10173" w:type="dxa"/>
        <w:tblInd w:w="-577"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000" w:firstRow="0" w:lastRow="0" w:firstColumn="0" w:lastColumn="0" w:noHBand="0" w:noVBand="0"/>
      </w:tblPr>
      <w:tblGrid>
        <w:gridCol w:w="817"/>
        <w:gridCol w:w="3260"/>
        <w:gridCol w:w="1276"/>
        <w:gridCol w:w="992"/>
        <w:gridCol w:w="851"/>
        <w:gridCol w:w="1276"/>
        <w:gridCol w:w="900"/>
        <w:gridCol w:w="801"/>
      </w:tblGrid>
      <w:tr w:rsidR="00CA2DA8" w:rsidRPr="00CA2DA8" w:rsidTr="00CA2DA8">
        <w:trPr>
          <w:trHeight w:val="300"/>
        </w:trPr>
        <w:tc>
          <w:tcPr>
            <w:tcW w:w="817" w:type="dxa"/>
            <w:vMerge w:val="restart"/>
            <w:shd w:val="clear" w:color="auto" w:fill="B6DDE8"/>
          </w:tcPr>
          <w:p w:rsidR="00CA2DA8" w:rsidRPr="00CA2DA8" w:rsidRDefault="00CA2DA8" w:rsidP="00CA2DA8">
            <w:pPr>
              <w:jc w:val="center"/>
              <w:rPr>
                <w:b/>
                <w:i/>
                <w:sz w:val="20"/>
              </w:rPr>
            </w:pPr>
          </w:p>
          <w:p w:rsidR="00CA2DA8" w:rsidRPr="00CA2DA8" w:rsidRDefault="00CA2DA8" w:rsidP="00CA2DA8">
            <w:pPr>
              <w:jc w:val="center"/>
              <w:rPr>
                <w:b/>
                <w:i/>
                <w:sz w:val="20"/>
              </w:rPr>
            </w:pPr>
          </w:p>
          <w:p w:rsidR="00CA2DA8" w:rsidRPr="00CA2DA8" w:rsidRDefault="00CA2DA8" w:rsidP="00CA2DA8">
            <w:pPr>
              <w:jc w:val="center"/>
              <w:rPr>
                <w:b/>
                <w:i/>
                <w:sz w:val="20"/>
              </w:rPr>
            </w:pPr>
            <w:r w:rsidRPr="00CA2DA8">
              <w:rPr>
                <w:b/>
                <w:i/>
                <w:sz w:val="20"/>
              </w:rPr>
              <w:t>№ на класа</w:t>
            </w:r>
          </w:p>
        </w:tc>
        <w:tc>
          <w:tcPr>
            <w:tcW w:w="3260" w:type="dxa"/>
            <w:vMerge w:val="restart"/>
            <w:shd w:val="clear" w:color="auto" w:fill="B6DDE8"/>
          </w:tcPr>
          <w:p w:rsidR="00CA2DA8" w:rsidRPr="00CA2DA8" w:rsidRDefault="00CA2DA8" w:rsidP="00CA2DA8">
            <w:pPr>
              <w:jc w:val="center"/>
              <w:rPr>
                <w:b/>
                <w:i/>
                <w:sz w:val="20"/>
                <w:lang w:val="ru-RU"/>
              </w:rPr>
            </w:pPr>
          </w:p>
          <w:p w:rsidR="00CA2DA8" w:rsidRPr="00CA2DA8" w:rsidRDefault="00CA2DA8" w:rsidP="00CA2DA8">
            <w:pPr>
              <w:jc w:val="center"/>
              <w:rPr>
                <w:b/>
                <w:i/>
                <w:sz w:val="20"/>
                <w:lang w:val="ru-RU"/>
              </w:rPr>
            </w:pPr>
          </w:p>
          <w:p w:rsidR="00CA2DA8" w:rsidRPr="00CA2DA8" w:rsidRDefault="00CA2DA8" w:rsidP="00CA2DA8">
            <w:pPr>
              <w:jc w:val="center"/>
              <w:rPr>
                <w:b/>
                <w:i/>
                <w:sz w:val="20"/>
                <w:lang w:val="ru-RU"/>
              </w:rPr>
            </w:pPr>
            <w:r w:rsidRPr="00CA2DA8">
              <w:rPr>
                <w:b/>
                <w:i/>
                <w:sz w:val="20"/>
                <w:lang w:val="ru-RU"/>
              </w:rPr>
              <w:t xml:space="preserve">НАИМЕНОВАНИЕ </w:t>
            </w:r>
          </w:p>
          <w:p w:rsidR="00CA2DA8" w:rsidRPr="00CA2DA8" w:rsidRDefault="00CA2DA8" w:rsidP="00CA2DA8">
            <w:pPr>
              <w:jc w:val="center"/>
              <w:rPr>
                <w:b/>
                <w:i/>
                <w:sz w:val="20"/>
                <w:lang w:val="ru-RU"/>
              </w:rPr>
            </w:pPr>
            <w:r w:rsidRPr="00CA2DA8">
              <w:rPr>
                <w:b/>
                <w:i/>
                <w:sz w:val="20"/>
                <w:lang w:val="ru-RU"/>
              </w:rPr>
              <w:t>НА БОЛЕСТИТЕ ПО МКБ-10</w:t>
            </w:r>
          </w:p>
        </w:tc>
        <w:tc>
          <w:tcPr>
            <w:tcW w:w="3119" w:type="dxa"/>
            <w:gridSpan w:val="3"/>
            <w:shd w:val="clear" w:color="auto" w:fill="B6DDE8"/>
          </w:tcPr>
          <w:p w:rsidR="00CA2DA8" w:rsidRPr="00CA2DA8" w:rsidRDefault="00CA2DA8" w:rsidP="00CA2DA8">
            <w:pPr>
              <w:jc w:val="center"/>
              <w:rPr>
                <w:b/>
                <w:i/>
                <w:sz w:val="20"/>
              </w:rPr>
            </w:pPr>
            <w:r w:rsidRPr="00CA2DA8">
              <w:rPr>
                <w:b/>
                <w:i/>
                <w:sz w:val="20"/>
              </w:rPr>
              <w:t>Болестност</w:t>
            </w:r>
          </w:p>
        </w:tc>
        <w:tc>
          <w:tcPr>
            <w:tcW w:w="2977" w:type="dxa"/>
            <w:gridSpan w:val="3"/>
            <w:shd w:val="clear" w:color="auto" w:fill="B6DDE8"/>
          </w:tcPr>
          <w:p w:rsidR="00CA2DA8" w:rsidRPr="00CA2DA8" w:rsidRDefault="00CA2DA8" w:rsidP="00CA2DA8">
            <w:pPr>
              <w:jc w:val="center"/>
              <w:rPr>
                <w:b/>
                <w:i/>
                <w:sz w:val="20"/>
              </w:rPr>
            </w:pPr>
            <w:r w:rsidRPr="00CA2DA8">
              <w:rPr>
                <w:b/>
                <w:i/>
                <w:sz w:val="20"/>
              </w:rPr>
              <w:t>Заболеваемост</w:t>
            </w:r>
          </w:p>
        </w:tc>
      </w:tr>
      <w:tr w:rsidR="00CA2DA8" w:rsidRPr="00CA2DA8" w:rsidTr="00CA2DA8">
        <w:trPr>
          <w:trHeight w:val="1203"/>
        </w:trPr>
        <w:tc>
          <w:tcPr>
            <w:tcW w:w="817" w:type="dxa"/>
            <w:vMerge/>
            <w:shd w:val="clear" w:color="auto" w:fill="B6DDE8"/>
          </w:tcPr>
          <w:p w:rsidR="00CA2DA8" w:rsidRPr="00CA2DA8" w:rsidRDefault="00CA2DA8" w:rsidP="00CA2DA8">
            <w:pPr>
              <w:rPr>
                <w:b/>
                <w:i/>
                <w:sz w:val="20"/>
              </w:rPr>
            </w:pPr>
          </w:p>
        </w:tc>
        <w:tc>
          <w:tcPr>
            <w:tcW w:w="3260" w:type="dxa"/>
            <w:vMerge/>
            <w:shd w:val="clear" w:color="auto" w:fill="B6DDE8"/>
          </w:tcPr>
          <w:p w:rsidR="00CA2DA8" w:rsidRPr="00CA2DA8" w:rsidRDefault="00CA2DA8" w:rsidP="00CA2DA8">
            <w:pPr>
              <w:rPr>
                <w:b/>
                <w:i/>
                <w:sz w:val="20"/>
              </w:rPr>
            </w:pPr>
          </w:p>
        </w:tc>
        <w:tc>
          <w:tcPr>
            <w:tcW w:w="1276" w:type="dxa"/>
            <w:shd w:val="clear" w:color="auto" w:fill="B6DDE8"/>
          </w:tcPr>
          <w:p w:rsidR="00CA2DA8" w:rsidRPr="00CA2DA8" w:rsidRDefault="00CA2DA8" w:rsidP="00CA2DA8">
            <w:pPr>
              <w:ind w:left="-108" w:right="-108"/>
              <w:jc w:val="both"/>
              <w:rPr>
                <w:b/>
                <w:i/>
                <w:sz w:val="20"/>
              </w:rPr>
            </w:pPr>
            <w:r w:rsidRPr="00CA2DA8">
              <w:rPr>
                <w:b/>
                <w:i/>
                <w:sz w:val="20"/>
              </w:rPr>
              <w:t>Регистрирани заболявания</w:t>
            </w:r>
          </w:p>
        </w:tc>
        <w:tc>
          <w:tcPr>
            <w:tcW w:w="992" w:type="dxa"/>
            <w:shd w:val="clear" w:color="auto" w:fill="B6DDE8"/>
          </w:tcPr>
          <w:p w:rsidR="00CA2DA8" w:rsidRPr="00CA2DA8" w:rsidRDefault="00CA2DA8" w:rsidP="00CA2DA8">
            <w:pPr>
              <w:ind w:left="-108" w:right="-58"/>
              <w:jc w:val="center"/>
              <w:rPr>
                <w:b/>
                <w:i/>
                <w:sz w:val="20"/>
              </w:rPr>
            </w:pPr>
            <w:r w:rsidRPr="00CA2DA8">
              <w:rPr>
                <w:b/>
                <w:i/>
                <w:sz w:val="20"/>
              </w:rPr>
              <w:t>На 1 000 души от населението</w:t>
            </w:r>
          </w:p>
        </w:tc>
        <w:tc>
          <w:tcPr>
            <w:tcW w:w="851" w:type="dxa"/>
            <w:shd w:val="clear" w:color="auto" w:fill="B6DDE8"/>
          </w:tcPr>
          <w:p w:rsidR="00CA2DA8" w:rsidRPr="00CA2DA8" w:rsidRDefault="00CA2DA8" w:rsidP="00CA2DA8">
            <w:pPr>
              <w:ind w:left="-108" w:right="-108"/>
              <w:jc w:val="both"/>
              <w:rPr>
                <w:b/>
                <w:i/>
                <w:sz w:val="20"/>
              </w:rPr>
            </w:pPr>
            <w:r w:rsidRPr="00CA2DA8">
              <w:rPr>
                <w:b/>
                <w:i/>
                <w:sz w:val="20"/>
              </w:rPr>
              <w:t>Относителен дял</w:t>
            </w:r>
          </w:p>
        </w:tc>
        <w:tc>
          <w:tcPr>
            <w:tcW w:w="1276" w:type="dxa"/>
            <w:shd w:val="clear" w:color="auto" w:fill="B6DDE8"/>
          </w:tcPr>
          <w:p w:rsidR="00CA2DA8" w:rsidRPr="00CA2DA8" w:rsidRDefault="00CA2DA8" w:rsidP="00CA2DA8">
            <w:pPr>
              <w:ind w:left="-108" w:right="-108"/>
              <w:jc w:val="both"/>
              <w:rPr>
                <w:b/>
                <w:i/>
                <w:sz w:val="20"/>
              </w:rPr>
            </w:pPr>
            <w:r w:rsidRPr="00CA2DA8">
              <w:rPr>
                <w:b/>
                <w:i/>
                <w:sz w:val="20"/>
              </w:rPr>
              <w:t>Регистрирани заболявания</w:t>
            </w:r>
          </w:p>
        </w:tc>
        <w:tc>
          <w:tcPr>
            <w:tcW w:w="900" w:type="dxa"/>
            <w:shd w:val="clear" w:color="auto" w:fill="B6DDE8"/>
          </w:tcPr>
          <w:p w:rsidR="00CA2DA8" w:rsidRPr="00CA2DA8" w:rsidRDefault="00CA2DA8" w:rsidP="00CA2DA8">
            <w:pPr>
              <w:ind w:left="-108"/>
              <w:jc w:val="both"/>
              <w:rPr>
                <w:b/>
                <w:i/>
                <w:sz w:val="20"/>
              </w:rPr>
            </w:pPr>
            <w:r w:rsidRPr="00CA2DA8">
              <w:rPr>
                <w:b/>
                <w:i/>
                <w:sz w:val="20"/>
              </w:rPr>
              <w:t>На 1 000 души от населението</w:t>
            </w:r>
          </w:p>
        </w:tc>
        <w:tc>
          <w:tcPr>
            <w:tcW w:w="801" w:type="dxa"/>
            <w:shd w:val="clear" w:color="auto" w:fill="B6DDE8"/>
          </w:tcPr>
          <w:p w:rsidR="00CA2DA8" w:rsidRPr="00CA2DA8" w:rsidRDefault="00CA2DA8" w:rsidP="00CA2DA8">
            <w:pPr>
              <w:ind w:right="-108"/>
              <w:jc w:val="both"/>
              <w:rPr>
                <w:b/>
                <w:i/>
                <w:sz w:val="20"/>
              </w:rPr>
            </w:pPr>
            <w:r w:rsidRPr="00CA2DA8">
              <w:rPr>
                <w:b/>
                <w:i/>
                <w:sz w:val="20"/>
              </w:rPr>
              <w:t>Относителен дял</w:t>
            </w:r>
          </w:p>
        </w:tc>
      </w:tr>
      <w:tr w:rsidR="00CA2DA8" w:rsidRPr="00CA2DA8" w:rsidTr="00CA2DA8">
        <w:trPr>
          <w:trHeight w:val="300"/>
        </w:trPr>
        <w:tc>
          <w:tcPr>
            <w:tcW w:w="817" w:type="dxa"/>
            <w:shd w:val="clear" w:color="auto" w:fill="B6DDE8"/>
          </w:tcPr>
          <w:p w:rsidR="00CA2DA8" w:rsidRPr="00CA2DA8" w:rsidRDefault="00CA2DA8" w:rsidP="00CA2DA8">
            <w:pPr>
              <w:jc w:val="center"/>
              <w:rPr>
                <w:i/>
                <w:sz w:val="20"/>
              </w:rPr>
            </w:pPr>
            <w:r w:rsidRPr="00CA2DA8">
              <w:rPr>
                <w:i/>
                <w:sz w:val="20"/>
              </w:rPr>
              <w:t> </w:t>
            </w:r>
          </w:p>
        </w:tc>
        <w:tc>
          <w:tcPr>
            <w:tcW w:w="3260" w:type="dxa"/>
            <w:shd w:val="clear" w:color="auto" w:fill="DAEEF3"/>
          </w:tcPr>
          <w:p w:rsidR="00CA2DA8" w:rsidRPr="00CA2DA8" w:rsidRDefault="00CA2DA8" w:rsidP="00CA2DA8">
            <w:pPr>
              <w:rPr>
                <w:b/>
                <w:bCs/>
                <w:i/>
                <w:sz w:val="20"/>
              </w:rPr>
            </w:pPr>
            <w:r w:rsidRPr="00CA2DA8">
              <w:rPr>
                <w:b/>
                <w:bCs/>
                <w:i/>
                <w:sz w:val="20"/>
              </w:rPr>
              <w:t>ОБЩО     I – XIX клас</w:t>
            </w:r>
          </w:p>
        </w:tc>
        <w:tc>
          <w:tcPr>
            <w:tcW w:w="1276" w:type="dxa"/>
            <w:shd w:val="clear" w:color="auto" w:fill="DAEEF3"/>
          </w:tcPr>
          <w:p w:rsidR="00CA2DA8" w:rsidRPr="00CA2DA8" w:rsidRDefault="00CA2DA8" w:rsidP="00CA2DA8">
            <w:pPr>
              <w:jc w:val="right"/>
              <w:rPr>
                <w:b/>
                <w:bCs/>
                <w:sz w:val="20"/>
                <w:lang w:val="en-US"/>
              </w:rPr>
            </w:pPr>
            <w:r w:rsidRPr="00CA2DA8">
              <w:rPr>
                <w:b/>
                <w:bCs/>
                <w:sz w:val="20"/>
              </w:rPr>
              <w:t>508</w:t>
            </w:r>
            <w:r w:rsidRPr="00CA2DA8">
              <w:rPr>
                <w:b/>
                <w:bCs/>
                <w:sz w:val="20"/>
                <w:lang w:val="en-US"/>
              </w:rPr>
              <w:t xml:space="preserve"> 249</w:t>
            </w:r>
          </w:p>
        </w:tc>
        <w:tc>
          <w:tcPr>
            <w:tcW w:w="992" w:type="dxa"/>
            <w:shd w:val="clear" w:color="auto" w:fill="DAEEF3"/>
          </w:tcPr>
          <w:p w:rsidR="00CA2DA8" w:rsidRPr="00CA2DA8" w:rsidRDefault="00CA2DA8" w:rsidP="00CA2DA8">
            <w:pPr>
              <w:jc w:val="right"/>
              <w:rPr>
                <w:b/>
                <w:bCs/>
                <w:sz w:val="20"/>
                <w:lang w:val="en-US"/>
              </w:rPr>
            </w:pPr>
            <w:r w:rsidRPr="00CA2DA8">
              <w:rPr>
                <w:b/>
                <w:bCs/>
                <w:sz w:val="20"/>
                <w:lang w:val="en-US"/>
              </w:rPr>
              <w:t>3459,3</w:t>
            </w:r>
          </w:p>
        </w:tc>
        <w:tc>
          <w:tcPr>
            <w:tcW w:w="851" w:type="dxa"/>
            <w:shd w:val="clear" w:color="auto" w:fill="DAEEF3"/>
          </w:tcPr>
          <w:p w:rsidR="00CA2DA8" w:rsidRPr="00CA2DA8" w:rsidRDefault="00CA2DA8" w:rsidP="00CA2DA8">
            <w:pPr>
              <w:jc w:val="right"/>
              <w:rPr>
                <w:b/>
                <w:bCs/>
                <w:sz w:val="20"/>
              </w:rPr>
            </w:pPr>
            <w:r w:rsidRPr="00CA2DA8">
              <w:rPr>
                <w:b/>
                <w:bCs/>
                <w:sz w:val="20"/>
              </w:rPr>
              <w:t>100</w:t>
            </w:r>
          </w:p>
        </w:tc>
        <w:tc>
          <w:tcPr>
            <w:tcW w:w="1276" w:type="dxa"/>
            <w:shd w:val="clear" w:color="auto" w:fill="DAEEF3"/>
          </w:tcPr>
          <w:p w:rsidR="00CA2DA8" w:rsidRPr="00CA2DA8" w:rsidRDefault="00CA2DA8" w:rsidP="00CA2DA8">
            <w:pPr>
              <w:jc w:val="right"/>
              <w:rPr>
                <w:b/>
                <w:bCs/>
                <w:sz w:val="20"/>
                <w:lang w:val="en-US"/>
              </w:rPr>
            </w:pPr>
            <w:r w:rsidRPr="00CA2DA8">
              <w:rPr>
                <w:b/>
                <w:bCs/>
                <w:sz w:val="20"/>
                <w:lang w:val="en-US"/>
              </w:rPr>
              <w:t>145371</w:t>
            </w:r>
          </w:p>
        </w:tc>
        <w:tc>
          <w:tcPr>
            <w:tcW w:w="900" w:type="dxa"/>
            <w:shd w:val="clear" w:color="auto" w:fill="DAEEF3"/>
          </w:tcPr>
          <w:p w:rsidR="00CA2DA8" w:rsidRPr="00CA2DA8" w:rsidRDefault="00CA2DA8" w:rsidP="00CA2DA8">
            <w:pPr>
              <w:jc w:val="right"/>
              <w:rPr>
                <w:b/>
                <w:bCs/>
                <w:sz w:val="20"/>
              </w:rPr>
            </w:pPr>
            <w:r w:rsidRPr="00CA2DA8">
              <w:rPr>
                <w:b/>
                <w:bCs/>
                <w:sz w:val="20"/>
                <w:lang w:val="en-US"/>
              </w:rPr>
              <w:t>989</w:t>
            </w:r>
            <w:r w:rsidRPr="00CA2DA8">
              <w:rPr>
                <w:b/>
                <w:bCs/>
                <w:sz w:val="20"/>
              </w:rPr>
              <w:t>,4</w:t>
            </w:r>
          </w:p>
        </w:tc>
        <w:tc>
          <w:tcPr>
            <w:tcW w:w="801" w:type="dxa"/>
            <w:shd w:val="clear" w:color="auto" w:fill="DAEEF3"/>
          </w:tcPr>
          <w:p w:rsidR="00CA2DA8" w:rsidRPr="00CA2DA8" w:rsidRDefault="00CA2DA8" w:rsidP="00CA2DA8">
            <w:pPr>
              <w:jc w:val="right"/>
              <w:rPr>
                <w:b/>
                <w:bCs/>
                <w:sz w:val="20"/>
              </w:rPr>
            </w:pPr>
            <w:r w:rsidRPr="00CA2DA8">
              <w:rPr>
                <w:b/>
                <w:bCs/>
                <w:sz w:val="20"/>
              </w:rPr>
              <w:t>100</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I</w:t>
            </w:r>
          </w:p>
        </w:tc>
        <w:tc>
          <w:tcPr>
            <w:tcW w:w="3260" w:type="dxa"/>
            <w:shd w:val="clear" w:color="auto" w:fill="DAEEF3"/>
          </w:tcPr>
          <w:p w:rsidR="00CA2DA8" w:rsidRPr="00CA2DA8" w:rsidRDefault="00CA2DA8" w:rsidP="00CA2DA8">
            <w:pPr>
              <w:rPr>
                <w:b/>
                <w:i/>
                <w:sz w:val="20"/>
              </w:rPr>
            </w:pPr>
            <w:r w:rsidRPr="00CA2DA8">
              <w:rPr>
                <w:b/>
                <w:i/>
                <w:sz w:val="20"/>
              </w:rPr>
              <w:t>Някои инфекциозни и паразитни болести</w:t>
            </w:r>
          </w:p>
        </w:tc>
        <w:tc>
          <w:tcPr>
            <w:tcW w:w="1276" w:type="dxa"/>
            <w:shd w:val="clear" w:color="auto" w:fill="DAEEF3"/>
          </w:tcPr>
          <w:p w:rsidR="00CA2DA8" w:rsidRPr="00CA2DA8" w:rsidRDefault="00CA2DA8" w:rsidP="00CA2DA8">
            <w:pPr>
              <w:jc w:val="right"/>
              <w:rPr>
                <w:sz w:val="20"/>
                <w:lang w:val="en-US"/>
              </w:rPr>
            </w:pPr>
            <w:r w:rsidRPr="00CA2DA8">
              <w:rPr>
                <w:sz w:val="20"/>
                <w:lang w:val="en-US"/>
              </w:rPr>
              <w:t>19 574</w:t>
            </w:r>
          </w:p>
        </w:tc>
        <w:tc>
          <w:tcPr>
            <w:tcW w:w="992" w:type="dxa"/>
            <w:shd w:val="clear" w:color="auto" w:fill="DAEEF3"/>
          </w:tcPr>
          <w:p w:rsidR="00CA2DA8" w:rsidRPr="00CA2DA8" w:rsidRDefault="00CA2DA8" w:rsidP="00CA2DA8">
            <w:pPr>
              <w:jc w:val="right"/>
              <w:rPr>
                <w:sz w:val="20"/>
                <w:lang w:val="en-US"/>
              </w:rPr>
            </w:pPr>
            <w:r w:rsidRPr="00CA2DA8">
              <w:rPr>
                <w:sz w:val="20"/>
                <w:lang w:val="en-US"/>
              </w:rPr>
              <w:t>133,2</w:t>
            </w:r>
          </w:p>
        </w:tc>
        <w:tc>
          <w:tcPr>
            <w:tcW w:w="851" w:type="dxa"/>
            <w:shd w:val="clear" w:color="auto" w:fill="DAEEF3"/>
          </w:tcPr>
          <w:p w:rsidR="00CA2DA8" w:rsidRPr="00CA2DA8" w:rsidRDefault="00CA2DA8" w:rsidP="00CA2DA8">
            <w:pPr>
              <w:jc w:val="right"/>
              <w:rPr>
                <w:sz w:val="20"/>
              </w:rPr>
            </w:pPr>
            <w:r w:rsidRPr="00CA2DA8">
              <w:rPr>
                <w:sz w:val="20"/>
              </w:rPr>
              <w:t>3,85</w:t>
            </w:r>
          </w:p>
        </w:tc>
        <w:tc>
          <w:tcPr>
            <w:tcW w:w="1276" w:type="dxa"/>
            <w:shd w:val="clear" w:color="auto" w:fill="DAEEF3"/>
          </w:tcPr>
          <w:p w:rsidR="00CA2DA8" w:rsidRPr="00CA2DA8" w:rsidRDefault="00CA2DA8" w:rsidP="00CA2DA8">
            <w:pPr>
              <w:jc w:val="right"/>
              <w:rPr>
                <w:sz w:val="20"/>
              </w:rPr>
            </w:pPr>
            <w:r w:rsidRPr="00CA2DA8">
              <w:rPr>
                <w:sz w:val="20"/>
              </w:rPr>
              <w:t>10 024</w:t>
            </w:r>
          </w:p>
        </w:tc>
        <w:tc>
          <w:tcPr>
            <w:tcW w:w="900" w:type="dxa"/>
            <w:shd w:val="clear" w:color="auto" w:fill="DAEEF3"/>
          </w:tcPr>
          <w:p w:rsidR="00CA2DA8" w:rsidRPr="00CA2DA8" w:rsidRDefault="00CA2DA8" w:rsidP="00CA2DA8">
            <w:pPr>
              <w:jc w:val="right"/>
              <w:rPr>
                <w:sz w:val="20"/>
              </w:rPr>
            </w:pPr>
            <w:r w:rsidRPr="00CA2DA8">
              <w:rPr>
                <w:sz w:val="20"/>
              </w:rPr>
              <w:t>68,2</w:t>
            </w:r>
          </w:p>
        </w:tc>
        <w:tc>
          <w:tcPr>
            <w:tcW w:w="801" w:type="dxa"/>
            <w:shd w:val="clear" w:color="auto" w:fill="DAEEF3"/>
          </w:tcPr>
          <w:p w:rsidR="00CA2DA8" w:rsidRPr="00CA2DA8" w:rsidRDefault="00CA2DA8" w:rsidP="00CA2DA8">
            <w:pPr>
              <w:jc w:val="right"/>
              <w:rPr>
                <w:sz w:val="20"/>
              </w:rPr>
            </w:pPr>
            <w:r w:rsidRPr="00CA2DA8">
              <w:rPr>
                <w:sz w:val="20"/>
              </w:rPr>
              <w:t>6,8</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II</w:t>
            </w:r>
          </w:p>
        </w:tc>
        <w:tc>
          <w:tcPr>
            <w:tcW w:w="3260" w:type="dxa"/>
            <w:shd w:val="clear" w:color="auto" w:fill="DAEEF3"/>
          </w:tcPr>
          <w:p w:rsidR="00CA2DA8" w:rsidRPr="00CA2DA8" w:rsidRDefault="00CA2DA8" w:rsidP="00CA2DA8">
            <w:pPr>
              <w:rPr>
                <w:b/>
                <w:i/>
                <w:sz w:val="20"/>
              </w:rPr>
            </w:pPr>
            <w:r w:rsidRPr="00CA2DA8">
              <w:rPr>
                <w:b/>
                <w:i/>
                <w:sz w:val="20"/>
              </w:rPr>
              <w:t>Новообразувания</w:t>
            </w:r>
          </w:p>
        </w:tc>
        <w:tc>
          <w:tcPr>
            <w:tcW w:w="1276" w:type="dxa"/>
            <w:shd w:val="clear" w:color="auto" w:fill="DAEEF3"/>
          </w:tcPr>
          <w:p w:rsidR="00CA2DA8" w:rsidRPr="00CA2DA8" w:rsidRDefault="00CA2DA8" w:rsidP="00CA2DA8">
            <w:pPr>
              <w:jc w:val="right"/>
              <w:rPr>
                <w:sz w:val="20"/>
                <w:lang w:val="en-US"/>
              </w:rPr>
            </w:pPr>
            <w:r w:rsidRPr="00CA2DA8">
              <w:rPr>
                <w:sz w:val="20"/>
                <w:lang w:val="en-US"/>
              </w:rPr>
              <w:t>11 732</w:t>
            </w:r>
          </w:p>
        </w:tc>
        <w:tc>
          <w:tcPr>
            <w:tcW w:w="992" w:type="dxa"/>
            <w:shd w:val="clear" w:color="auto" w:fill="DAEEF3"/>
          </w:tcPr>
          <w:p w:rsidR="00CA2DA8" w:rsidRPr="00CA2DA8" w:rsidRDefault="00CA2DA8" w:rsidP="00CA2DA8">
            <w:pPr>
              <w:jc w:val="right"/>
              <w:rPr>
                <w:sz w:val="20"/>
                <w:lang w:val="en-US"/>
              </w:rPr>
            </w:pPr>
            <w:r w:rsidRPr="00CA2DA8">
              <w:rPr>
                <w:sz w:val="20"/>
                <w:lang w:val="en-US"/>
              </w:rPr>
              <w:t>79,9</w:t>
            </w:r>
          </w:p>
        </w:tc>
        <w:tc>
          <w:tcPr>
            <w:tcW w:w="851" w:type="dxa"/>
            <w:shd w:val="clear" w:color="auto" w:fill="DAEEF3"/>
          </w:tcPr>
          <w:p w:rsidR="00CA2DA8" w:rsidRPr="00CA2DA8" w:rsidRDefault="00CA2DA8" w:rsidP="00CA2DA8">
            <w:pPr>
              <w:jc w:val="right"/>
              <w:rPr>
                <w:sz w:val="20"/>
              </w:rPr>
            </w:pPr>
            <w:r w:rsidRPr="00CA2DA8">
              <w:rPr>
                <w:sz w:val="20"/>
              </w:rPr>
              <w:t>2,3</w:t>
            </w:r>
          </w:p>
        </w:tc>
        <w:tc>
          <w:tcPr>
            <w:tcW w:w="1276" w:type="dxa"/>
            <w:shd w:val="clear" w:color="auto" w:fill="DAEEF3"/>
          </w:tcPr>
          <w:p w:rsidR="00CA2DA8" w:rsidRPr="00CA2DA8" w:rsidRDefault="00CA2DA8" w:rsidP="00CA2DA8">
            <w:pPr>
              <w:jc w:val="right"/>
              <w:rPr>
                <w:sz w:val="20"/>
              </w:rPr>
            </w:pPr>
            <w:r w:rsidRPr="00CA2DA8">
              <w:rPr>
                <w:sz w:val="20"/>
              </w:rPr>
              <w:t xml:space="preserve"> 2 355</w:t>
            </w:r>
          </w:p>
        </w:tc>
        <w:tc>
          <w:tcPr>
            <w:tcW w:w="900" w:type="dxa"/>
            <w:shd w:val="clear" w:color="auto" w:fill="DAEEF3"/>
          </w:tcPr>
          <w:p w:rsidR="00CA2DA8" w:rsidRPr="00CA2DA8" w:rsidRDefault="00CA2DA8" w:rsidP="00CA2DA8">
            <w:pPr>
              <w:jc w:val="right"/>
              <w:rPr>
                <w:sz w:val="20"/>
              </w:rPr>
            </w:pPr>
            <w:r w:rsidRPr="00CA2DA8">
              <w:rPr>
                <w:sz w:val="20"/>
              </w:rPr>
              <w:t>16,0</w:t>
            </w:r>
          </w:p>
        </w:tc>
        <w:tc>
          <w:tcPr>
            <w:tcW w:w="801" w:type="dxa"/>
            <w:shd w:val="clear" w:color="auto" w:fill="DAEEF3"/>
          </w:tcPr>
          <w:p w:rsidR="00CA2DA8" w:rsidRPr="00CA2DA8" w:rsidRDefault="00CA2DA8" w:rsidP="00CA2DA8">
            <w:pPr>
              <w:jc w:val="right"/>
              <w:rPr>
                <w:sz w:val="20"/>
              </w:rPr>
            </w:pPr>
            <w:r w:rsidRPr="00CA2DA8">
              <w:rPr>
                <w:sz w:val="20"/>
              </w:rPr>
              <w:t>1,6</w:t>
            </w:r>
          </w:p>
        </w:tc>
      </w:tr>
      <w:tr w:rsidR="00CA2DA8" w:rsidRPr="00CA2DA8" w:rsidTr="00CA2DA8">
        <w:trPr>
          <w:trHeight w:val="900"/>
        </w:trPr>
        <w:tc>
          <w:tcPr>
            <w:tcW w:w="817" w:type="dxa"/>
            <w:shd w:val="clear" w:color="auto" w:fill="B6DDE8"/>
          </w:tcPr>
          <w:p w:rsidR="00CA2DA8" w:rsidRPr="00CA2DA8" w:rsidRDefault="00CA2DA8" w:rsidP="00CA2DA8">
            <w:pPr>
              <w:jc w:val="center"/>
              <w:rPr>
                <w:b/>
                <w:i/>
                <w:sz w:val="20"/>
              </w:rPr>
            </w:pPr>
            <w:r w:rsidRPr="00CA2DA8">
              <w:rPr>
                <w:b/>
                <w:i/>
                <w:sz w:val="20"/>
              </w:rPr>
              <w:t>III</w:t>
            </w:r>
          </w:p>
        </w:tc>
        <w:tc>
          <w:tcPr>
            <w:tcW w:w="3260" w:type="dxa"/>
            <w:shd w:val="clear" w:color="auto" w:fill="DAEEF3"/>
          </w:tcPr>
          <w:p w:rsidR="00CA2DA8" w:rsidRPr="00CA2DA8" w:rsidRDefault="00CA2DA8" w:rsidP="00CA2DA8">
            <w:pPr>
              <w:rPr>
                <w:b/>
                <w:i/>
                <w:sz w:val="20"/>
              </w:rPr>
            </w:pPr>
            <w:r w:rsidRPr="00CA2DA8">
              <w:rPr>
                <w:b/>
                <w:i/>
                <w:sz w:val="20"/>
              </w:rPr>
              <w:t>Болести на кръвта, кръвотворните органи и отделни нарушения, включващи имунния механизъм</w:t>
            </w:r>
          </w:p>
        </w:tc>
        <w:tc>
          <w:tcPr>
            <w:tcW w:w="1276" w:type="dxa"/>
            <w:shd w:val="clear" w:color="auto" w:fill="DAEEF3"/>
          </w:tcPr>
          <w:p w:rsidR="00CA2DA8" w:rsidRPr="00CA2DA8" w:rsidRDefault="00CA2DA8" w:rsidP="00CA2DA8">
            <w:pPr>
              <w:jc w:val="right"/>
              <w:rPr>
                <w:sz w:val="20"/>
                <w:lang w:val="en-US"/>
              </w:rPr>
            </w:pPr>
            <w:r w:rsidRPr="00CA2DA8">
              <w:rPr>
                <w:sz w:val="20"/>
                <w:lang w:val="en-US"/>
              </w:rPr>
              <w:t>2</w:t>
            </w:r>
            <w:r w:rsidRPr="00CA2DA8">
              <w:rPr>
                <w:sz w:val="20"/>
              </w:rPr>
              <w:t xml:space="preserve"> </w:t>
            </w:r>
            <w:r w:rsidRPr="00CA2DA8">
              <w:rPr>
                <w:sz w:val="20"/>
                <w:lang w:val="en-US"/>
              </w:rPr>
              <w:t>258</w:t>
            </w:r>
          </w:p>
        </w:tc>
        <w:tc>
          <w:tcPr>
            <w:tcW w:w="992" w:type="dxa"/>
            <w:shd w:val="clear" w:color="auto" w:fill="DAEEF3"/>
          </w:tcPr>
          <w:p w:rsidR="00CA2DA8" w:rsidRPr="00CA2DA8" w:rsidRDefault="00CA2DA8" w:rsidP="00CA2DA8">
            <w:pPr>
              <w:jc w:val="right"/>
              <w:rPr>
                <w:sz w:val="20"/>
                <w:lang w:val="en-US"/>
              </w:rPr>
            </w:pPr>
            <w:r w:rsidRPr="00CA2DA8">
              <w:rPr>
                <w:sz w:val="20"/>
                <w:lang w:val="en-US"/>
              </w:rPr>
              <w:t>15</w:t>
            </w:r>
            <w:r w:rsidRPr="00CA2DA8">
              <w:rPr>
                <w:sz w:val="20"/>
              </w:rPr>
              <w:t>,</w:t>
            </w:r>
            <w:r w:rsidRPr="00CA2DA8">
              <w:rPr>
                <w:sz w:val="20"/>
                <w:lang w:val="en-US"/>
              </w:rPr>
              <w:t>4</w:t>
            </w:r>
          </w:p>
        </w:tc>
        <w:tc>
          <w:tcPr>
            <w:tcW w:w="851" w:type="dxa"/>
            <w:shd w:val="clear" w:color="auto" w:fill="DAEEF3"/>
          </w:tcPr>
          <w:p w:rsidR="00CA2DA8" w:rsidRPr="00CA2DA8" w:rsidRDefault="00CA2DA8" w:rsidP="00CA2DA8">
            <w:pPr>
              <w:jc w:val="right"/>
              <w:rPr>
                <w:sz w:val="20"/>
              </w:rPr>
            </w:pPr>
            <w:r w:rsidRPr="00CA2DA8">
              <w:rPr>
                <w:sz w:val="20"/>
              </w:rPr>
              <w:t>0,44</w:t>
            </w:r>
          </w:p>
        </w:tc>
        <w:tc>
          <w:tcPr>
            <w:tcW w:w="1276" w:type="dxa"/>
            <w:shd w:val="clear" w:color="auto" w:fill="DAEEF3"/>
          </w:tcPr>
          <w:p w:rsidR="00CA2DA8" w:rsidRPr="00CA2DA8" w:rsidRDefault="00CA2DA8" w:rsidP="00CA2DA8">
            <w:pPr>
              <w:jc w:val="right"/>
              <w:rPr>
                <w:sz w:val="20"/>
              </w:rPr>
            </w:pPr>
            <w:r w:rsidRPr="00CA2DA8">
              <w:rPr>
                <w:sz w:val="20"/>
              </w:rPr>
              <w:t>906</w:t>
            </w:r>
          </w:p>
        </w:tc>
        <w:tc>
          <w:tcPr>
            <w:tcW w:w="900" w:type="dxa"/>
            <w:shd w:val="clear" w:color="auto" w:fill="DAEEF3"/>
          </w:tcPr>
          <w:p w:rsidR="00CA2DA8" w:rsidRPr="00CA2DA8" w:rsidRDefault="00CA2DA8" w:rsidP="00CA2DA8">
            <w:pPr>
              <w:jc w:val="right"/>
              <w:rPr>
                <w:sz w:val="20"/>
              </w:rPr>
            </w:pPr>
            <w:r w:rsidRPr="00CA2DA8">
              <w:rPr>
                <w:sz w:val="20"/>
              </w:rPr>
              <w:t>6,2</w:t>
            </w:r>
          </w:p>
        </w:tc>
        <w:tc>
          <w:tcPr>
            <w:tcW w:w="801" w:type="dxa"/>
            <w:shd w:val="clear" w:color="auto" w:fill="DAEEF3"/>
          </w:tcPr>
          <w:p w:rsidR="00CA2DA8" w:rsidRPr="00CA2DA8" w:rsidRDefault="00CA2DA8" w:rsidP="00CA2DA8">
            <w:pPr>
              <w:jc w:val="right"/>
              <w:rPr>
                <w:sz w:val="20"/>
              </w:rPr>
            </w:pPr>
            <w:r w:rsidRPr="00CA2DA8">
              <w:rPr>
                <w:sz w:val="20"/>
              </w:rPr>
              <w:t>0,6</w:t>
            </w:r>
          </w:p>
        </w:tc>
      </w:tr>
      <w:tr w:rsidR="00CA2DA8" w:rsidRPr="00CA2DA8" w:rsidTr="00CA2DA8">
        <w:trPr>
          <w:trHeight w:val="600"/>
        </w:trPr>
        <w:tc>
          <w:tcPr>
            <w:tcW w:w="817" w:type="dxa"/>
            <w:shd w:val="clear" w:color="auto" w:fill="B6DDE8"/>
          </w:tcPr>
          <w:p w:rsidR="00CA2DA8" w:rsidRPr="00CA2DA8" w:rsidRDefault="00CA2DA8" w:rsidP="00CA2DA8">
            <w:pPr>
              <w:jc w:val="center"/>
              <w:rPr>
                <w:b/>
                <w:i/>
                <w:sz w:val="20"/>
              </w:rPr>
            </w:pPr>
            <w:r w:rsidRPr="00CA2DA8">
              <w:rPr>
                <w:b/>
                <w:i/>
                <w:sz w:val="20"/>
              </w:rPr>
              <w:t>IV</w:t>
            </w:r>
          </w:p>
        </w:tc>
        <w:tc>
          <w:tcPr>
            <w:tcW w:w="3260" w:type="dxa"/>
            <w:shd w:val="clear" w:color="auto" w:fill="DAEEF3"/>
          </w:tcPr>
          <w:p w:rsidR="00CA2DA8" w:rsidRPr="00CA2DA8" w:rsidRDefault="00CA2DA8" w:rsidP="00CA2DA8">
            <w:pPr>
              <w:rPr>
                <w:b/>
                <w:i/>
                <w:sz w:val="20"/>
              </w:rPr>
            </w:pPr>
            <w:r w:rsidRPr="00CA2DA8">
              <w:rPr>
                <w:b/>
                <w:i/>
                <w:sz w:val="20"/>
              </w:rPr>
              <w:t>Болести на ендокринната система, разстройства на храненето и на обмяната на веществата</w:t>
            </w:r>
          </w:p>
        </w:tc>
        <w:tc>
          <w:tcPr>
            <w:tcW w:w="1276" w:type="dxa"/>
            <w:shd w:val="clear" w:color="auto" w:fill="DAEEF3"/>
          </w:tcPr>
          <w:p w:rsidR="00CA2DA8" w:rsidRPr="00CA2DA8" w:rsidRDefault="00CA2DA8" w:rsidP="00CA2DA8">
            <w:pPr>
              <w:tabs>
                <w:tab w:val="left" w:pos="1050"/>
              </w:tabs>
              <w:jc w:val="right"/>
              <w:rPr>
                <w:sz w:val="20"/>
              </w:rPr>
            </w:pPr>
            <w:r w:rsidRPr="00CA2DA8">
              <w:rPr>
                <w:sz w:val="20"/>
              </w:rPr>
              <w:t>42 034</w:t>
            </w:r>
          </w:p>
        </w:tc>
        <w:tc>
          <w:tcPr>
            <w:tcW w:w="992" w:type="dxa"/>
            <w:shd w:val="clear" w:color="auto" w:fill="DAEEF3"/>
          </w:tcPr>
          <w:p w:rsidR="00CA2DA8" w:rsidRPr="00CA2DA8" w:rsidRDefault="00CA2DA8" w:rsidP="00CA2DA8">
            <w:pPr>
              <w:jc w:val="right"/>
              <w:rPr>
                <w:sz w:val="20"/>
              </w:rPr>
            </w:pPr>
            <w:r w:rsidRPr="00CA2DA8">
              <w:rPr>
                <w:sz w:val="20"/>
              </w:rPr>
              <w:t>286,1</w:t>
            </w:r>
          </w:p>
        </w:tc>
        <w:tc>
          <w:tcPr>
            <w:tcW w:w="851" w:type="dxa"/>
            <w:shd w:val="clear" w:color="auto" w:fill="DAEEF3"/>
          </w:tcPr>
          <w:p w:rsidR="00CA2DA8" w:rsidRPr="00CA2DA8" w:rsidRDefault="00CA2DA8" w:rsidP="00CA2DA8">
            <w:pPr>
              <w:jc w:val="right"/>
              <w:rPr>
                <w:sz w:val="20"/>
              </w:rPr>
            </w:pPr>
            <w:r w:rsidRPr="00CA2DA8">
              <w:rPr>
                <w:sz w:val="20"/>
              </w:rPr>
              <w:t>8,2</w:t>
            </w:r>
          </w:p>
        </w:tc>
        <w:tc>
          <w:tcPr>
            <w:tcW w:w="1276" w:type="dxa"/>
            <w:shd w:val="clear" w:color="auto" w:fill="DAEEF3"/>
          </w:tcPr>
          <w:p w:rsidR="00CA2DA8" w:rsidRPr="00CA2DA8" w:rsidRDefault="00CA2DA8" w:rsidP="00CA2DA8">
            <w:pPr>
              <w:jc w:val="right"/>
              <w:rPr>
                <w:sz w:val="20"/>
              </w:rPr>
            </w:pPr>
            <w:r w:rsidRPr="00CA2DA8">
              <w:rPr>
                <w:sz w:val="20"/>
              </w:rPr>
              <w:t>5 308</w:t>
            </w:r>
          </w:p>
        </w:tc>
        <w:tc>
          <w:tcPr>
            <w:tcW w:w="900" w:type="dxa"/>
            <w:shd w:val="clear" w:color="auto" w:fill="DAEEF3"/>
          </w:tcPr>
          <w:p w:rsidR="00CA2DA8" w:rsidRPr="00CA2DA8" w:rsidRDefault="00CA2DA8" w:rsidP="00CA2DA8">
            <w:pPr>
              <w:jc w:val="right"/>
              <w:rPr>
                <w:sz w:val="20"/>
              </w:rPr>
            </w:pPr>
            <w:r w:rsidRPr="00CA2DA8">
              <w:rPr>
                <w:sz w:val="20"/>
              </w:rPr>
              <w:t>36,1</w:t>
            </w:r>
          </w:p>
        </w:tc>
        <w:tc>
          <w:tcPr>
            <w:tcW w:w="801" w:type="dxa"/>
            <w:shd w:val="clear" w:color="auto" w:fill="DAEEF3"/>
          </w:tcPr>
          <w:p w:rsidR="00CA2DA8" w:rsidRPr="00CA2DA8" w:rsidRDefault="00CA2DA8" w:rsidP="00CA2DA8">
            <w:pPr>
              <w:jc w:val="right"/>
              <w:rPr>
                <w:sz w:val="20"/>
              </w:rPr>
            </w:pPr>
            <w:r w:rsidRPr="00CA2DA8">
              <w:rPr>
                <w:sz w:val="20"/>
              </w:rPr>
              <w:t>3,65</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V</w:t>
            </w:r>
          </w:p>
        </w:tc>
        <w:tc>
          <w:tcPr>
            <w:tcW w:w="3260" w:type="dxa"/>
            <w:shd w:val="clear" w:color="auto" w:fill="DAEEF3"/>
          </w:tcPr>
          <w:p w:rsidR="00CA2DA8" w:rsidRPr="00CA2DA8" w:rsidRDefault="00CA2DA8" w:rsidP="00CA2DA8">
            <w:pPr>
              <w:rPr>
                <w:b/>
                <w:i/>
                <w:sz w:val="20"/>
              </w:rPr>
            </w:pPr>
            <w:r w:rsidRPr="00CA2DA8">
              <w:rPr>
                <w:b/>
                <w:i/>
                <w:sz w:val="20"/>
              </w:rPr>
              <w:t>Психични и поведенчески разстройства</w:t>
            </w:r>
          </w:p>
        </w:tc>
        <w:tc>
          <w:tcPr>
            <w:tcW w:w="1276" w:type="dxa"/>
            <w:shd w:val="clear" w:color="auto" w:fill="DAEEF3"/>
          </w:tcPr>
          <w:p w:rsidR="00CA2DA8" w:rsidRPr="00CA2DA8" w:rsidRDefault="00CA2DA8" w:rsidP="00CA2DA8">
            <w:pPr>
              <w:jc w:val="right"/>
              <w:rPr>
                <w:sz w:val="20"/>
              </w:rPr>
            </w:pPr>
            <w:r w:rsidRPr="00CA2DA8">
              <w:rPr>
                <w:sz w:val="20"/>
              </w:rPr>
              <w:t>14 352</w:t>
            </w:r>
          </w:p>
        </w:tc>
        <w:tc>
          <w:tcPr>
            <w:tcW w:w="992" w:type="dxa"/>
            <w:shd w:val="clear" w:color="auto" w:fill="DAEEF3"/>
          </w:tcPr>
          <w:p w:rsidR="00CA2DA8" w:rsidRPr="00CA2DA8" w:rsidRDefault="00CA2DA8" w:rsidP="00CA2DA8">
            <w:pPr>
              <w:jc w:val="center"/>
              <w:rPr>
                <w:sz w:val="20"/>
              </w:rPr>
            </w:pPr>
            <w:r w:rsidRPr="00CA2DA8">
              <w:rPr>
                <w:sz w:val="20"/>
              </w:rPr>
              <w:t>97,7</w:t>
            </w:r>
          </w:p>
        </w:tc>
        <w:tc>
          <w:tcPr>
            <w:tcW w:w="851" w:type="dxa"/>
            <w:shd w:val="clear" w:color="auto" w:fill="DAEEF3"/>
          </w:tcPr>
          <w:p w:rsidR="00CA2DA8" w:rsidRPr="00CA2DA8" w:rsidRDefault="00CA2DA8" w:rsidP="00CA2DA8">
            <w:pPr>
              <w:jc w:val="right"/>
              <w:rPr>
                <w:sz w:val="20"/>
              </w:rPr>
            </w:pPr>
            <w:r w:rsidRPr="00CA2DA8">
              <w:rPr>
                <w:sz w:val="20"/>
              </w:rPr>
              <w:t>2,8</w:t>
            </w:r>
          </w:p>
        </w:tc>
        <w:tc>
          <w:tcPr>
            <w:tcW w:w="1276" w:type="dxa"/>
            <w:shd w:val="clear" w:color="auto" w:fill="DAEEF3"/>
          </w:tcPr>
          <w:p w:rsidR="00CA2DA8" w:rsidRPr="00CA2DA8" w:rsidRDefault="00CA2DA8" w:rsidP="00CA2DA8">
            <w:pPr>
              <w:jc w:val="right"/>
              <w:rPr>
                <w:sz w:val="20"/>
              </w:rPr>
            </w:pPr>
            <w:r w:rsidRPr="00CA2DA8">
              <w:rPr>
                <w:sz w:val="20"/>
              </w:rPr>
              <w:t>2 859</w:t>
            </w:r>
          </w:p>
        </w:tc>
        <w:tc>
          <w:tcPr>
            <w:tcW w:w="900" w:type="dxa"/>
            <w:shd w:val="clear" w:color="auto" w:fill="DAEEF3"/>
          </w:tcPr>
          <w:p w:rsidR="00CA2DA8" w:rsidRPr="00CA2DA8" w:rsidRDefault="00CA2DA8" w:rsidP="00CA2DA8">
            <w:pPr>
              <w:jc w:val="right"/>
              <w:rPr>
                <w:sz w:val="20"/>
              </w:rPr>
            </w:pPr>
            <w:r w:rsidRPr="00CA2DA8">
              <w:rPr>
                <w:sz w:val="20"/>
              </w:rPr>
              <w:t>19,5</w:t>
            </w:r>
          </w:p>
        </w:tc>
        <w:tc>
          <w:tcPr>
            <w:tcW w:w="801" w:type="dxa"/>
            <w:shd w:val="clear" w:color="auto" w:fill="DAEEF3"/>
          </w:tcPr>
          <w:p w:rsidR="00CA2DA8" w:rsidRPr="00CA2DA8" w:rsidRDefault="00CA2DA8" w:rsidP="00CA2DA8">
            <w:pPr>
              <w:jc w:val="right"/>
              <w:rPr>
                <w:sz w:val="20"/>
              </w:rPr>
            </w:pPr>
            <w:r w:rsidRPr="00CA2DA8">
              <w:rPr>
                <w:sz w:val="20"/>
              </w:rPr>
              <w:t>1,96</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VI</w:t>
            </w:r>
          </w:p>
        </w:tc>
        <w:tc>
          <w:tcPr>
            <w:tcW w:w="3260" w:type="dxa"/>
            <w:shd w:val="clear" w:color="auto" w:fill="DAEEF3"/>
          </w:tcPr>
          <w:p w:rsidR="00CA2DA8" w:rsidRPr="00CA2DA8" w:rsidRDefault="00CA2DA8" w:rsidP="00CA2DA8">
            <w:pPr>
              <w:rPr>
                <w:b/>
                <w:i/>
                <w:sz w:val="20"/>
              </w:rPr>
            </w:pPr>
            <w:r w:rsidRPr="00CA2DA8">
              <w:rPr>
                <w:b/>
                <w:i/>
                <w:sz w:val="20"/>
              </w:rPr>
              <w:t xml:space="preserve">Болести на нервната система </w:t>
            </w:r>
          </w:p>
        </w:tc>
        <w:tc>
          <w:tcPr>
            <w:tcW w:w="1276" w:type="dxa"/>
            <w:shd w:val="clear" w:color="auto" w:fill="DAEEF3"/>
          </w:tcPr>
          <w:p w:rsidR="00CA2DA8" w:rsidRPr="00CA2DA8" w:rsidRDefault="00CA2DA8" w:rsidP="00CA2DA8">
            <w:pPr>
              <w:jc w:val="right"/>
              <w:rPr>
                <w:sz w:val="20"/>
              </w:rPr>
            </w:pPr>
            <w:r w:rsidRPr="00CA2DA8">
              <w:rPr>
                <w:sz w:val="20"/>
              </w:rPr>
              <w:t xml:space="preserve">    17 766       </w:t>
            </w:r>
          </w:p>
        </w:tc>
        <w:tc>
          <w:tcPr>
            <w:tcW w:w="992" w:type="dxa"/>
            <w:shd w:val="clear" w:color="auto" w:fill="DAEEF3"/>
          </w:tcPr>
          <w:p w:rsidR="00CA2DA8" w:rsidRPr="00CA2DA8" w:rsidRDefault="00CA2DA8" w:rsidP="00CA2DA8">
            <w:pPr>
              <w:jc w:val="right"/>
              <w:rPr>
                <w:sz w:val="20"/>
              </w:rPr>
            </w:pPr>
            <w:r w:rsidRPr="00CA2DA8">
              <w:rPr>
                <w:sz w:val="20"/>
              </w:rPr>
              <w:t>120,9</w:t>
            </w:r>
          </w:p>
        </w:tc>
        <w:tc>
          <w:tcPr>
            <w:tcW w:w="851" w:type="dxa"/>
            <w:shd w:val="clear" w:color="auto" w:fill="DAEEF3"/>
          </w:tcPr>
          <w:p w:rsidR="00CA2DA8" w:rsidRPr="00CA2DA8" w:rsidRDefault="00CA2DA8" w:rsidP="00CA2DA8">
            <w:pPr>
              <w:jc w:val="right"/>
              <w:rPr>
                <w:sz w:val="20"/>
              </w:rPr>
            </w:pPr>
            <w:r w:rsidRPr="00CA2DA8">
              <w:rPr>
                <w:sz w:val="20"/>
              </w:rPr>
              <w:t>3,49</w:t>
            </w:r>
          </w:p>
        </w:tc>
        <w:tc>
          <w:tcPr>
            <w:tcW w:w="1276" w:type="dxa"/>
            <w:shd w:val="clear" w:color="auto" w:fill="DAEEF3"/>
          </w:tcPr>
          <w:p w:rsidR="00CA2DA8" w:rsidRPr="00CA2DA8" w:rsidRDefault="00CA2DA8" w:rsidP="00CA2DA8">
            <w:pPr>
              <w:jc w:val="right"/>
              <w:rPr>
                <w:sz w:val="20"/>
              </w:rPr>
            </w:pPr>
            <w:r w:rsidRPr="00CA2DA8">
              <w:rPr>
                <w:sz w:val="20"/>
              </w:rPr>
              <w:t>4 770</w:t>
            </w:r>
          </w:p>
        </w:tc>
        <w:tc>
          <w:tcPr>
            <w:tcW w:w="900" w:type="dxa"/>
            <w:shd w:val="clear" w:color="auto" w:fill="DAEEF3"/>
          </w:tcPr>
          <w:p w:rsidR="00CA2DA8" w:rsidRPr="00CA2DA8" w:rsidRDefault="00CA2DA8" w:rsidP="00CA2DA8">
            <w:pPr>
              <w:jc w:val="right"/>
              <w:rPr>
                <w:sz w:val="20"/>
              </w:rPr>
            </w:pPr>
            <w:r w:rsidRPr="00CA2DA8">
              <w:rPr>
                <w:sz w:val="20"/>
              </w:rPr>
              <w:t>32,5</w:t>
            </w:r>
          </w:p>
        </w:tc>
        <w:tc>
          <w:tcPr>
            <w:tcW w:w="801" w:type="dxa"/>
            <w:shd w:val="clear" w:color="auto" w:fill="DAEEF3"/>
          </w:tcPr>
          <w:p w:rsidR="00CA2DA8" w:rsidRPr="00CA2DA8" w:rsidRDefault="00CA2DA8" w:rsidP="00CA2DA8">
            <w:pPr>
              <w:jc w:val="right"/>
              <w:rPr>
                <w:sz w:val="20"/>
              </w:rPr>
            </w:pPr>
            <w:r w:rsidRPr="00CA2DA8">
              <w:rPr>
                <w:sz w:val="20"/>
              </w:rPr>
              <w:t>3,28</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VII</w:t>
            </w:r>
          </w:p>
        </w:tc>
        <w:tc>
          <w:tcPr>
            <w:tcW w:w="3260" w:type="dxa"/>
            <w:shd w:val="clear" w:color="auto" w:fill="DAEEF3"/>
          </w:tcPr>
          <w:p w:rsidR="00CA2DA8" w:rsidRPr="00CA2DA8" w:rsidRDefault="00CA2DA8" w:rsidP="00CA2DA8">
            <w:pPr>
              <w:rPr>
                <w:b/>
                <w:i/>
                <w:sz w:val="20"/>
              </w:rPr>
            </w:pPr>
            <w:r w:rsidRPr="00CA2DA8">
              <w:rPr>
                <w:b/>
                <w:i/>
                <w:sz w:val="20"/>
              </w:rPr>
              <w:t>Болести на окото и придатъците му</w:t>
            </w:r>
          </w:p>
        </w:tc>
        <w:tc>
          <w:tcPr>
            <w:tcW w:w="1276" w:type="dxa"/>
            <w:shd w:val="clear" w:color="auto" w:fill="DAEEF3"/>
          </w:tcPr>
          <w:p w:rsidR="00CA2DA8" w:rsidRPr="00CA2DA8" w:rsidRDefault="00CA2DA8" w:rsidP="00CA2DA8">
            <w:pPr>
              <w:jc w:val="right"/>
              <w:rPr>
                <w:sz w:val="20"/>
              </w:rPr>
            </w:pPr>
            <w:r w:rsidRPr="00CA2DA8">
              <w:rPr>
                <w:sz w:val="20"/>
              </w:rPr>
              <w:t>18 867</w:t>
            </w:r>
          </w:p>
        </w:tc>
        <w:tc>
          <w:tcPr>
            <w:tcW w:w="992" w:type="dxa"/>
            <w:shd w:val="clear" w:color="auto" w:fill="DAEEF3"/>
          </w:tcPr>
          <w:p w:rsidR="00CA2DA8" w:rsidRPr="00CA2DA8" w:rsidRDefault="00CA2DA8" w:rsidP="00CA2DA8">
            <w:pPr>
              <w:jc w:val="right"/>
              <w:rPr>
                <w:sz w:val="20"/>
              </w:rPr>
            </w:pPr>
            <w:r w:rsidRPr="00CA2DA8">
              <w:rPr>
                <w:sz w:val="20"/>
              </w:rPr>
              <w:t>128,4</w:t>
            </w:r>
          </w:p>
        </w:tc>
        <w:tc>
          <w:tcPr>
            <w:tcW w:w="851" w:type="dxa"/>
            <w:shd w:val="clear" w:color="auto" w:fill="DAEEF3"/>
          </w:tcPr>
          <w:p w:rsidR="00CA2DA8" w:rsidRPr="00CA2DA8" w:rsidRDefault="00CA2DA8" w:rsidP="00CA2DA8">
            <w:pPr>
              <w:jc w:val="right"/>
              <w:rPr>
                <w:sz w:val="20"/>
              </w:rPr>
            </w:pPr>
            <w:r w:rsidRPr="00CA2DA8">
              <w:rPr>
                <w:sz w:val="20"/>
              </w:rPr>
              <w:t>3,7</w:t>
            </w:r>
          </w:p>
        </w:tc>
        <w:tc>
          <w:tcPr>
            <w:tcW w:w="1276" w:type="dxa"/>
            <w:shd w:val="clear" w:color="auto" w:fill="DAEEF3"/>
          </w:tcPr>
          <w:p w:rsidR="00CA2DA8" w:rsidRPr="00CA2DA8" w:rsidRDefault="00CA2DA8" w:rsidP="00CA2DA8">
            <w:pPr>
              <w:jc w:val="right"/>
              <w:rPr>
                <w:sz w:val="20"/>
              </w:rPr>
            </w:pPr>
            <w:r w:rsidRPr="00CA2DA8">
              <w:rPr>
                <w:sz w:val="20"/>
              </w:rPr>
              <w:t>7 738</w:t>
            </w:r>
          </w:p>
        </w:tc>
        <w:tc>
          <w:tcPr>
            <w:tcW w:w="900" w:type="dxa"/>
            <w:shd w:val="clear" w:color="auto" w:fill="DAEEF3"/>
          </w:tcPr>
          <w:p w:rsidR="00CA2DA8" w:rsidRPr="00CA2DA8" w:rsidRDefault="00CA2DA8" w:rsidP="00CA2DA8">
            <w:pPr>
              <w:jc w:val="right"/>
              <w:rPr>
                <w:sz w:val="20"/>
              </w:rPr>
            </w:pPr>
            <w:r w:rsidRPr="00CA2DA8">
              <w:rPr>
                <w:sz w:val="20"/>
              </w:rPr>
              <w:t>52,7</w:t>
            </w:r>
          </w:p>
        </w:tc>
        <w:tc>
          <w:tcPr>
            <w:tcW w:w="801" w:type="dxa"/>
            <w:shd w:val="clear" w:color="auto" w:fill="DAEEF3"/>
          </w:tcPr>
          <w:p w:rsidR="00CA2DA8" w:rsidRPr="00CA2DA8" w:rsidRDefault="00CA2DA8" w:rsidP="00CA2DA8">
            <w:pPr>
              <w:jc w:val="right"/>
              <w:rPr>
                <w:sz w:val="20"/>
              </w:rPr>
            </w:pPr>
            <w:r w:rsidRPr="00CA2DA8">
              <w:rPr>
                <w:sz w:val="20"/>
              </w:rPr>
              <w:t>5,3</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VIII</w:t>
            </w:r>
          </w:p>
        </w:tc>
        <w:tc>
          <w:tcPr>
            <w:tcW w:w="3260" w:type="dxa"/>
            <w:shd w:val="clear" w:color="auto" w:fill="DAEEF3"/>
          </w:tcPr>
          <w:p w:rsidR="00CA2DA8" w:rsidRPr="00CA2DA8" w:rsidRDefault="00CA2DA8" w:rsidP="00CA2DA8">
            <w:pPr>
              <w:rPr>
                <w:b/>
                <w:i/>
                <w:sz w:val="20"/>
              </w:rPr>
            </w:pPr>
            <w:r w:rsidRPr="00CA2DA8">
              <w:rPr>
                <w:b/>
                <w:i/>
                <w:sz w:val="20"/>
              </w:rPr>
              <w:t>Болести на ухото и мастоидния израстък</w:t>
            </w:r>
          </w:p>
        </w:tc>
        <w:tc>
          <w:tcPr>
            <w:tcW w:w="1276" w:type="dxa"/>
            <w:shd w:val="clear" w:color="auto" w:fill="DAEEF3"/>
          </w:tcPr>
          <w:p w:rsidR="00CA2DA8" w:rsidRPr="00CA2DA8" w:rsidRDefault="00CA2DA8" w:rsidP="00CA2DA8">
            <w:pPr>
              <w:jc w:val="right"/>
              <w:rPr>
                <w:sz w:val="20"/>
              </w:rPr>
            </w:pPr>
            <w:r w:rsidRPr="00CA2DA8">
              <w:rPr>
                <w:sz w:val="20"/>
              </w:rPr>
              <w:t>10 797</w:t>
            </w:r>
          </w:p>
        </w:tc>
        <w:tc>
          <w:tcPr>
            <w:tcW w:w="992" w:type="dxa"/>
            <w:shd w:val="clear" w:color="auto" w:fill="DAEEF3"/>
          </w:tcPr>
          <w:p w:rsidR="00CA2DA8" w:rsidRPr="00CA2DA8" w:rsidRDefault="00CA2DA8" w:rsidP="00CA2DA8">
            <w:pPr>
              <w:jc w:val="right"/>
              <w:rPr>
                <w:sz w:val="20"/>
              </w:rPr>
            </w:pPr>
            <w:r w:rsidRPr="00CA2DA8">
              <w:rPr>
                <w:sz w:val="20"/>
              </w:rPr>
              <w:t>73,5</w:t>
            </w:r>
          </w:p>
        </w:tc>
        <w:tc>
          <w:tcPr>
            <w:tcW w:w="851" w:type="dxa"/>
            <w:shd w:val="clear" w:color="auto" w:fill="DAEEF3"/>
          </w:tcPr>
          <w:p w:rsidR="00CA2DA8" w:rsidRPr="00CA2DA8" w:rsidRDefault="00CA2DA8" w:rsidP="00CA2DA8">
            <w:pPr>
              <w:jc w:val="right"/>
              <w:rPr>
                <w:sz w:val="20"/>
              </w:rPr>
            </w:pPr>
            <w:r w:rsidRPr="00CA2DA8">
              <w:rPr>
                <w:sz w:val="20"/>
              </w:rPr>
              <w:t>2,1</w:t>
            </w:r>
          </w:p>
        </w:tc>
        <w:tc>
          <w:tcPr>
            <w:tcW w:w="1276" w:type="dxa"/>
            <w:shd w:val="clear" w:color="auto" w:fill="DAEEF3"/>
          </w:tcPr>
          <w:p w:rsidR="00CA2DA8" w:rsidRPr="00CA2DA8" w:rsidRDefault="00CA2DA8" w:rsidP="00CA2DA8">
            <w:pPr>
              <w:jc w:val="right"/>
              <w:rPr>
                <w:sz w:val="20"/>
              </w:rPr>
            </w:pPr>
            <w:r w:rsidRPr="00CA2DA8">
              <w:rPr>
                <w:sz w:val="20"/>
              </w:rPr>
              <w:t>4 874</w:t>
            </w:r>
          </w:p>
        </w:tc>
        <w:tc>
          <w:tcPr>
            <w:tcW w:w="900" w:type="dxa"/>
            <w:shd w:val="clear" w:color="auto" w:fill="DAEEF3"/>
          </w:tcPr>
          <w:p w:rsidR="00CA2DA8" w:rsidRPr="00CA2DA8" w:rsidRDefault="00CA2DA8" w:rsidP="00CA2DA8">
            <w:pPr>
              <w:jc w:val="right"/>
              <w:rPr>
                <w:sz w:val="20"/>
              </w:rPr>
            </w:pPr>
            <w:r w:rsidRPr="00CA2DA8">
              <w:rPr>
                <w:sz w:val="20"/>
              </w:rPr>
              <w:t>33,1</w:t>
            </w:r>
          </w:p>
        </w:tc>
        <w:tc>
          <w:tcPr>
            <w:tcW w:w="801" w:type="dxa"/>
            <w:shd w:val="clear" w:color="auto" w:fill="DAEEF3"/>
          </w:tcPr>
          <w:p w:rsidR="00CA2DA8" w:rsidRPr="00CA2DA8" w:rsidRDefault="00CA2DA8" w:rsidP="00CA2DA8">
            <w:pPr>
              <w:jc w:val="right"/>
              <w:rPr>
                <w:sz w:val="20"/>
              </w:rPr>
            </w:pPr>
            <w:r w:rsidRPr="00CA2DA8">
              <w:rPr>
                <w:sz w:val="20"/>
              </w:rPr>
              <w:t>3,35</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IХ</w:t>
            </w:r>
          </w:p>
        </w:tc>
        <w:tc>
          <w:tcPr>
            <w:tcW w:w="3260" w:type="dxa"/>
            <w:shd w:val="clear" w:color="auto" w:fill="DAEEF3"/>
          </w:tcPr>
          <w:p w:rsidR="00CA2DA8" w:rsidRPr="00CA2DA8" w:rsidRDefault="00CA2DA8" w:rsidP="00CA2DA8">
            <w:pPr>
              <w:rPr>
                <w:b/>
                <w:i/>
                <w:sz w:val="20"/>
              </w:rPr>
            </w:pPr>
            <w:r w:rsidRPr="00CA2DA8">
              <w:rPr>
                <w:b/>
                <w:i/>
                <w:sz w:val="20"/>
              </w:rPr>
              <w:t>Болести на органите на кръвообращението</w:t>
            </w:r>
          </w:p>
        </w:tc>
        <w:tc>
          <w:tcPr>
            <w:tcW w:w="1276" w:type="dxa"/>
            <w:shd w:val="clear" w:color="auto" w:fill="DAEEF3"/>
          </w:tcPr>
          <w:p w:rsidR="00CA2DA8" w:rsidRPr="00CA2DA8" w:rsidRDefault="00CA2DA8" w:rsidP="00CA2DA8">
            <w:pPr>
              <w:jc w:val="right"/>
              <w:rPr>
                <w:sz w:val="20"/>
              </w:rPr>
            </w:pPr>
            <w:r w:rsidRPr="00CA2DA8">
              <w:rPr>
                <w:sz w:val="20"/>
              </w:rPr>
              <w:t>166 092</w:t>
            </w:r>
          </w:p>
        </w:tc>
        <w:tc>
          <w:tcPr>
            <w:tcW w:w="992" w:type="dxa"/>
            <w:shd w:val="clear" w:color="auto" w:fill="DAEEF3"/>
          </w:tcPr>
          <w:p w:rsidR="00CA2DA8" w:rsidRPr="00CA2DA8" w:rsidRDefault="00CA2DA8" w:rsidP="00CA2DA8">
            <w:pPr>
              <w:jc w:val="right"/>
              <w:rPr>
                <w:sz w:val="20"/>
              </w:rPr>
            </w:pPr>
            <w:r w:rsidRPr="00CA2DA8">
              <w:rPr>
                <w:sz w:val="20"/>
              </w:rPr>
              <w:t>1130,5</w:t>
            </w:r>
          </w:p>
        </w:tc>
        <w:tc>
          <w:tcPr>
            <w:tcW w:w="851" w:type="dxa"/>
            <w:shd w:val="clear" w:color="auto" w:fill="DAEEF3"/>
          </w:tcPr>
          <w:p w:rsidR="00CA2DA8" w:rsidRPr="00CA2DA8" w:rsidRDefault="00CA2DA8" w:rsidP="00CA2DA8">
            <w:pPr>
              <w:jc w:val="right"/>
              <w:rPr>
                <w:sz w:val="20"/>
              </w:rPr>
            </w:pPr>
            <w:r w:rsidRPr="00CA2DA8">
              <w:rPr>
                <w:sz w:val="20"/>
              </w:rPr>
              <w:t>32,7</w:t>
            </w:r>
          </w:p>
        </w:tc>
        <w:tc>
          <w:tcPr>
            <w:tcW w:w="1276" w:type="dxa"/>
            <w:shd w:val="clear" w:color="auto" w:fill="DAEEF3"/>
          </w:tcPr>
          <w:p w:rsidR="00CA2DA8" w:rsidRPr="00CA2DA8" w:rsidRDefault="00CA2DA8" w:rsidP="00CA2DA8">
            <w:pPr>
              <w:jc w:val="right"/>
              <w:rPr>
                <w:sz w:val="20"/>
              </w:rPr>
            </w:pPr>
            <w:r w:rsidRPr="00CA2DA8">
              <w:rPr>
                <w:sz w:val="20"/>
              </w:rPr>
              <w:t>15 968</w:t>
            </w:r>
          </w:p>
        </w:tc>
        <w:tc>
          <w:tcPr>
            <w:tcW w:w="900" w:type="dxa"/>
            <w:shd w:val="clear" w:color="auto" w:fill="DAEEF3"/>
          </w:tcPr>
          <w:p w:rsidR="00CA2DA8" w:rsidRPr="00CA2DA8" w:rsidRDefault="00CA2DA8" w:rsidP="00CA2DA8">
            <w:pPr>
              <w:jc w:val="right"/>
              <w:rPr>
                <w:sz w:val="20"/>
              </w:rPr>
            </w:pPr>
            <w:r w:rsidRPr="00CA2DA8">
              <w:rPr>
                <w:sz w:val="20"/>
              </w:rPr>
              <w:t>108,7</w:t>
            </w:r>
          </w:p>
        </w:tc>
        <w:tc>
          <w:tcPr>
            <w:tcW w:w="801" w:type="dxa"/>
            <w:shd w:val="clear" w:color="auto" w:fill="DAEEF3"/>
          </w:tcPr>
          <w:p w:rsidR="00CA2DA8" w:rsidRPr="00CA2DA8" w:rsidRDefault="00CA2DA8" w:rsidP="00CA2DA8">
            <w:pPr>
              <w:jc w:val="right"/>
              <w:rPr>
                <w:sz w:val="20"/>
              </w:rPr>
            </w:pPr>
            <w:r w:rsidRPr="00CA2DA8">
              <w:rPr>
                <w:sz w:val="20"/>
              </w:rPr>
              <w:t>10,98</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Х</w:t>
            </w:r>
          </w:p>
        </w:tc>
        <w:tc>
          <w:tcPr>
            <w:tcW w:w="3260" w:type="dxa"/>
            <w:shd w:val="clear" w:color="auto" w:fill="DAEEF3"/>
          </w:tcPr>
          <w:p w:rsidR="00CA2DA8" w:rsidRPr="00CA2DA8" w:rsidRDefault="00CA2DA8" w:rsidP="00CA2DA8">
            <w:pPr>
              <w:rPr>
                <w:b/>
                <w:i/>
                <w:sz w:val="20"/>
              </w:rPr>
            </w:pPr>
            <w:r w:rsidRPr="00CA2DA8">
              <w:rPr>
                <w:b/>
                <w:i/>
                <w:sz w:val="20"/>
              </w:rPr>
              <w:t>Болести на дихателната система</w:t>
            </w:r>
          </w:p>
        </w:tc>
        <w:tc>
          <w:tcPr>
            <w:tcW w:w="1276" w:type="dxa"/>
            <w:shd w:val="clear" w:color="auto" w:fill="DAEEF3"/>
          </w:tcPr>
          <w:p w:rsidR="00CA2DA8" w:rsidRPr="00CA2DA8" w:rsidRDefault="00CA2DA8" w:rsidP="00CA2DA8">
            <w:pPr>
              <w:jc w:val="right"/>
              <w:rPr>
                <w:sz w:val="20"/>
              </w:rPr>
            </w:pPr>
            <w:r w:rsidRPr="00CA2DA8">
              <w:rPr>
                <w:sz w:val="20"/>
              </w:rPr>
              <w:t>66 755</w:t>
            </w:r>
          </w:p>
        </w:tc>
        <w:tc>
          <w:tcPr>
            <w:tcW w:w="992" w:type="dxa"/>
            <w:shd w:val="clear" w:color="auto" w:fill="DAEEF3"/>
          </w:tcPr>
          <w:p w:rsidR="00CA2DA8" w:rsidRPr="00CA2DA8" w:rsidRDefault="00CA2DA8" w:rsidP="00CA2DA8">
            <w:pPr>
              <w:jc w:val="right"/>
              <w:rPr>
                <w:sz w:val="20"/>
              </w:rPr>
            </w:pPr>
            <w:r w:rsidRPr="00CA2DA8">
              <w:rPr>
                <w:sz w:val="20"/>
              </w:rPr>
              <w:t>454,5</w:t>
            </w:r>
          </w:p>
        </w:tc>
        <w:tc>
          <w:tcPr>
            <w:tcW w:w="851" w:type="dxa"/>
            <w:shd w:val="clear" w:color="auto" w:fill="DAEEF3"/>
          </w:tcPr>
          <w:p w:rsidR="00CA2DA8" w:rsidRPr="00CA2DA8" w:rsidRDefault="00CA2DA8" w:rsidP="00CA2DA8">
            <w:pPr>
              <w:jc w:val="right"/>
              <w:rPr>
                <w:sz w:val="20"/>
              </w:rPr>
            </w:pPr>
            <w:r w:rsidRPr="00CA2DA8">
              <w:rPr>
                <w:sz w:val="20"/>
              </w:rPr>
              <w:t>13,1</w:t>
            </w:r>
          </w:p>
        </w:tc>
        <w:tc>
          <w:tcPr>
            <w:tcW w:w="1276" w:type="dxa"/>
            <w:shd w:val="clear" w:color="auto" w:fill="DAEEF3"/>
          </w:tcPr>
          <w:p w:rsidR="00CA2DA8" w:rsidRPr="00CA2DA8" w:rsidRDefault="00CA2DA8" w:rsidP="00CA2DA8">
            <w:pPr>
              <w:jc w:val="right"/>
              <w:rPr>
                <w:sz w:val="20"/>
              </w:rPr>
            </w:pPr>
            <w:r w:rsidRPr="00CA2DA8">
              <w:rPr>
                <w:sz w:val="20"/>
              </w:rPr>
              <w:t>351</w:t>
            </w:r>
            <w:r w:rsidRPr="00CA2DA8">
              <w:rPr>
                <w:sz w:val="20"/>
                <w:lang w:val="en-US"/>
              </w:rPr>
              <w:t xml:space="preserve"> </w:t>
            </w:r>
            <w:r w:rsidRPr="00CA2DA8">
              <w:rPr>
                <w:sz w:val="20"/>
              </w:rPr>
              <w:t>120</w:t>
            </w:r>
          </w:p>
        </w:tc>
        <w:tc>
          <w:tcPr>
            <w:tcW w:w="900" w:type="dxa"/>
            <w:shd w:val="clear" w:color="auto" w:fill="DAEEF3"/>
          </w:tcPr>
          <w:p w:rsidR="00CA2DA8" w:rsidRPr="00CA2DA8" w:rsidRDefault="00CA2DA8" w:rsidP="00CA2DA8">
            <w:pPr>
              <w:jc w:val="right"/>
              <w:rPr>
                <w:sz w:val="20"/>
              </w:rPr>
            </w:pPr>
            <w:r w:rsidRPr="00CA2DA8">
              <w:rPr>
                <w:sz w:val="20"/>
              </w:rPr>
              <w:t>239</w:t>
            </w:r>
          </w:p>
        </w:tc>
        <w:tc>
          <w:tcPr>
            <w:tcW w:w="801" w:type="dxa"/>
            <w:shd w:val="clear" w:color="auto" w:fill="DAEEF3"/>
          </w:tcPr>
          <w:p w:rsidR="00CA2DA8" w:rsidRPr="00CA2DA8" w:rsidRDefault="00CA2DA8" w:rsidP="00CA2DA8">
            <w:pPr>
              <w:jc w:val="right"/>
              <w:rPr>
                <w:sz w:val="20"/>
              </w:rPr>
            </w:pPr>
            <w:r w:rsidRPr="00CA2DA8">
              <w:rPr>
                <w:sz w:val="20"/>
              </w:rPr>
              <w:t>24,2</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ХI</w:t>
            </w:r>
          </w:p>
        </w:tc>
        <w:tc>
          <w:tcPr>
            <w:tcW w:w="3260" w:type="dxa"/>
            <w:shd w:val="clear" w:color="auto" w:fill="DAEEF3"/>
          </w:tcPr>
          <w:p w:rsidR="00CA2DA8" w:rsidRPr="00CA2DA8" w:rsidRDefault="00CA2DA8" w:rsidP="00CA2DA8">
            <w:pPr>
              <w:rPr>
                <w:b/>
                <w:i/>
                <w:sz w:val="20"/>
              </w:rPr>
            </w:pPr>
            <w:r w:rsidRPr="00CA2DA8">
              <w:rPr>
                <w:b/>
                <w:i/>
                <w:sz w:val="20"/>
              </w:rPr>
              <w:t>Болести на храносмилателната система</w:t>
            </w:r>
          </w:p>
        </w:tc>
        <w:tc>
          <w:tcPr>
            <w:tcW w:w="1276" w:type="dxa"/>
            <w:shd w:val="clear" w:color="auto" w:fill="DAEEF3"/>
          </w:tcPr>
          <w:p w:rsidR="00CA2DA8" w:rsidRPr="00CA2DA8" w:rsidRDefault="00CA2DA8" w:rsidP="00CA2DA8">
            <w:pPr>
              <w:jc w:val="right"/>
              <w:rPr>
                <w:sz w:val="20"/>
              </w:rPr>
            </w:pPr>
            <w:r w:rsidRPr="00CA2DA8">
              <w:rPr>
                <w:sz w:val="20"/>
              </w:rPr>
              <w:t>17 490</w:t>
            </w:r>
          </w:p>
        </w:tc>
        <w:tc>
          <w:tcPr>
            <w:tcW w:w="992" w:type="dxa"/>
            <w:shd w:val="clear" w:color="auto" w:fill="DAEEF3"/>
          </w:tcPr>
          <w:p w:rsidR="00CA2DA8" w:rsidRPr="00CA2DA8" w:rsidRDefault="00CA2DA8" w:rsidP="00CA2DA8">
            <w:pPr>
              <w:jc w:val="right"/>
              <w:rPr>
                <w:sz w:val="20"/>
              </w:rPr>
            </w:pPr>
            <w:r w:rsidRPr="00CA2DA8">
              <w:rPr>
                <w:sz w:val="20"/>
              </w:rPr>
              <w:t>119,0</w:t>
            </w:r>
          </w:p>
        </w:tc>
        <w:tc>
          <w:tcPr>
            <w:tcW w:w="851" w:type="dxa"/>
            <w:shd w:val="clear" w:color="auto" w:fill="DAEEF3"/>
          </w:tcPr>
          <w:p w:rsidR="00CA2DA8" w:rsidRPr="00CA2DA8" w:rsidRDefault="00CA2DA8" w:rsidP="00CA2DA8">
            <w:pPr>
              <w:jc w:val="right"/>
              <w:rPr>
                <w:sz w:val="20"/>
              </w:rPr>
            </w:pPr>
            <w:r w:rsidRPr="00CA2DA8">
              <w:rPr>
                <w:sz w:val="20"/>
              </w:rPr>
              <w:t>3,4</w:t>
            </w:r>
          </w:p>
        </w:tc>
        <w:tc>
          <w:tcPr>
            <w:tcW w:w="1276" w:type="dxa"/>
            <w:shd w:val="clear" w:color="auto" w:fill="DAEEF3"/>
          </w:tcPr>
          <w:p w:rsidR="00CA2DA8" w:rsidRPr="00CA2DA8" w:rsidRDefault="00CA2DA8" w:rsidP="00CA2DA8">
            <w:pPr>
              <w:jc w:val="right"/>
              <w:rPr>
                <w:sz w:val="20"/>
              </w:rPr>
            </w:pPr>
            <w:r w:rsidRPr="00CA2DA8">
              <w:rPr>
                <w:sz w:val="20"/>
              </w:rPr>
              <w:t>6 336</w:t>
            </w:r>
          </w:p>
        </w:tc>
        <w:tc>
          <w:tcPr>
            <w:tcW w:w="900" w:type="dxa"/>
            <w:shd w:val="clear" w:color="auto" w:fill="DAEEF3"/>
          </w:tcPr>
          <w:p w:rsidR="00CA2DA8" w:rsidRPr="00CA2DA8" w:rsidRDefault="00CA2DA8" w:rsidP="00CA2DA8">
            <w:pPr>
              <w:jc w:val="right"/>
              <w:rPr>
                <w:sz w:val="20"/>
              </w:rPr>
            </w:pPr>
            <w:r w:rsidRPr="00CA2DA8">
              <w:rPr>
                <w:sz w:val="20"/>
              </w:rPr>
              <w:t>43,1</w:t>
            </w:r>
          </w:p>
        </w:tc>
        <w:tc>
          <w:tcPr>
            <w:tcW w:w="801" w:type="dxa"/>
            <w:shd w:val="clear" w:color="auto" w:fill="DAEEF3"/>
          </w:tcPr>
          <w:p w:rsidR="00CA2DA8" w:rsidRPr="00CA2DA8" w:rsidRDefault="00CA2DA8" w:rsidP="00CA2DA8">
            <w:pPr>
              <w:jc w:val="right"/>
              <w:rPr>
                <w:sz w:val="20"/>
              </w:rPr>
            </w:pPr>
            <w:r w:rsidRPr="00CA2DA8">
              <w:rPr>
                <w:sz w:val="20"/>
              </w:rPr>
              <w:t>5,1</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ХII</w:t>
            </w:r>
          </w:p>
        </w:tc>
        <w:tc>
          <w:tcPr>
            <w:tcW w:w="3260" w:type="dxa"/>
            <w:shd w:val="clear" w:color="auto" w:fill="DAEEF3"/>
          </w:tcPr>
          <w:p w:rsidR="00CA2DA8" w:rsidRPr="00CA2DA8" w:rsidRDefault="00CA2DA8" w:rsidP="00CA2DA8">
            <w:pPr>
              <w:rPr>
                <w:b/>
                <w:i/>
                <w:sz w:val="20"/>
              </w:rPr>
            </w:pPr>
            <w:r w:rsidRPr="00CA2DA8">
              <w:rPr>
                <w:b/>
                <w:i/>
                <w:sz w:val="20"/>
              </w:rPr>
              <w:t>Болести на кожата и подкожната тъкан</w:t>
            </w:r>
          </w:p>
        </w:tc>
        <w:tc>
          <w:tcPr>
            <w:tcW w:w="1276" w:type="dxa"/>
            <w:shd w:val="clear" w:color="auto" w:fill="DAEEF3"/>
          </w:tcPr>
          <w:p w:rsidR="00CA2DA8" w:rsidRPr="00CA2DA8" w:rsidRDefault="00CA2DA8" w:rsidP="00CA2DA8">
            <w:pPr>
              <w:jc w:val="right"/>
              <w:rPr>
                <w:sz w:val="20"/>
              </w:rPr>
            </w:pPr>
            <w:r w:rsidRPr="00CA2DA8">
              <w:rPr>
                <w:sz w:val="20"/>
              </w:rPr>
              <w:t>13 947</w:t>
            </w:r>
          </w:p>
        </w:tc>
        <w:tc>
          <w:tcPr>
            <w:tcW w:w="992" w:type="dxa"/>
            <w:shd w:val="clear" w:color="auto" w:fill="DAEEF3"/>
          </w:tcPr>
          <w:p w:rsidR="00CA2DA8" w:rsidRPr="00CA2DA8" w:rsidRDefault="00CA2DA8" w:rsidP="00CA2DA8">
            <w:pPr>
              <w:jc w:val="right"/>
              <w:rPr>
                <w:sz w:val="20"/>
              </w:rPr>
            </w:pPr>
            <w:r w:rsidRPr="00CA2DA8">
              <w:rPr>
                <w:sz w:val="20"/>
              </w:rPr>
              <w:t>94,9</w:t>
            </w:r>
          </w:p>
        </w:tc>
        <w:tc>
          <w:tcPr>
            <w:tcW w:w="851" w:type="dxa"/>
            <w:shd w:val="clear" w:color="auto" w:fill="DAEEF3"/>
          </w:tcPr>
          <w:p w:rsidR="00CA2DA8" w:rsidRPr="00CA2DA8" w:rsidRDefault="00CA2DA8" w:rsidP="00CA2DA8">
            <w:pPr>
              <w:jc w:val="right"/>
              <w:rPr>
                <w:sz w:val="20"/>
              </w:rPr>
            </w:pPr>
            <w:r w:rsidRPr="00CA2DA8">
              <w:rPr>
                <w:sz w:val="20"/>
              </w:rPr>
              <w:t>2,7</w:t>
            </w:r>
          </w:p>
        </w:tc>
        <w:tc>
          <w:tcPr>
            <w:tcW w:w="1276" w:type="dxa"/>
            <w:shd w:val="clear" w:color="auto" w:fill="DAEEF3"/>
          </w:tcPr>
          <w:p w:rsidR="00CA2DA8" w:rsidRPr="00CA2DA8" w:rsidRDefault="00CA2DA8" w:rsidP="00CA2DA8">
            <w:pPr>
              <w:jc w:val="right"/>
              <w:rPr>
                <w:sz w:val="20"/>
              </w:rPr>
            </w:pPr>
            <w:r w:rsidRPr="00CA2DA8">
              <w:rPr>
                <w:sz w:val="20"/>
              </w:rPr>
              <w:t>7347</w:t>
            </w:r>
          </w:p>
        </w:tc>
        <w:tc>
          <w:tcPr>
            <w:tcW w:w="900" w:type="dxa"/>
            <w:shd w:val="clear" w:color="auto" w:fill="DAEEF3"/>
          </w:tcPr>
          <w:p w:rsidR="00CA2DA8" w:rsidRPr="00CA2DA8" w:rsidRDefault="00CA2DA8" w:rsidP="00CA2DA8">
            <w:pPr>
              <w:jc w:val="right"/>
              <w:rPr>
                <w:sz w:val="20"/>
              </w:rPr>
            </w:pPr>
            <w:r w:rsidRPr="00CA2DA8">
              <w:rPr>
                <w:sz w:val="20"/>
              </w:rPr>
              <w:t>50,0</w:t>
            </w:r>
          </w:p>
        </w:tc>
        <w:tc>
          <w:tcPr>
            <w:tcW w:w="801" w:type="dxa"/>
            <w:shd w:val="clear" w:color="auto" w:fill="DAEEF3"/>
          </w:tcPr>
          <w:p w:rsidR="00CA2DA8" w:rsidRPr="00CA2DA8" w:rsidRDefault="00CA2DA8" w:rsidP="00CA2DA8">
            <w:pPr>
              <w:jc w:val="right"/>
              <w:rPr>
                <w:sz w:val="20"/>
              </w:rPr>
            </w:pPr>
            <w:r w:rsidRPr="00CA2DA8">
              <w:rPr>
                <w:sz w:val="20"/>
              </w:rPr>
              <w:t>5,1</w:t>
            </w:r>
          </w:p>
        </w:tc>
      </w:tr>
      <w:tr w:rsidR="00CA2DA8" w:rsidRPr="00CA2DA8" w:rsidTr="00CA2DA8">
        <w:trPr>
          <w:trHeight w:val="600"/>
        </w:trPr>
        <w:tc>
          <w:tcPr>
            <w:tcW w:w="817" w:type="dxa"/>
            <w:shd w:val="clear" w:color="auto" w:fill="B6DDE8"/>
          </w:tcPr>
          <w:p w:rsidR="00CA2DA8" w:rsidRPr="00CA2DA8" w:rsidRDefault="00CA2DA8" w:rsidP="00CA2DA8">
            <w:pPr>
              <w:jc w:val="center"/>
              <w:rPr>
                <w:b/>
                <w:i/>
                <w:sz w:val="20"/>
              </w:rPr>
            </w:pPr>
            <w:r w:rsidRPr="00CA2DA8">
              <w:rPr>
                <w:b/>
                <w:i/>
                <w:sz w:val="20"/>
              </w:rPr>
              <w:t>ХIII</w:t>
            </w:r>
          </w:p>
        </w:tc>
        <w:tc>
          <w:tcPr>
            <w:tcW w:w="3260" w:type="dxa"/>
            <w:shd w:val="clear" w:color="auto" w:fill="DAEEF3"/>
          </w:tcPr>
          <w:p w:rsidR="00CA2DA8" w:rsidRPr="00CA2DA8" w:rsidRDefault="00CA2DA8" w:rsidP="00CA2DA8">
            <w:pPr>
              <w:rPr>
                <w:b/>
                <w:i/>
                <w:sz w:val="20"/>
              </w:rPr>
            </w:pPr>
            <w:r w:rsidRPr="00CA2DA8">
              <w:rPr>
                <w:b/>
                <w:i/>
                <w:sz w:val="20"/>
              </w:rPr>
              <w:t>Болести на костно-мускулната сис</w:t>
            </w:r>
            <w:r w:rsidRPr="00CA2DA8">
              <w:rPr>
                <w:b/>
                <w:i/>
                <w:sz w:val="20"/>
              </w:rPr>
              <w:softHyphen/>
              <w:t>тема и на съединителната тъкан</w:t>
            </w:r>
          </w:p>
        </w:tc>
        <w:tc>
          <w:tcPr>
            <w:tcW w:w="1276" w:type="dxa"/>
            <w:shd w:val="clear" w:color="auto" w:fill="DAEEF3"/>
          </w:tcPr>
          <w:p w:rsidR="00CA2DA8" w:rsidRPr="00CA2DA8" w:rsidRDefault="00CA2DA8" w:rsidP="00CA2DA8">
            <w:pPr>
              <w:jc w:val="right"/>
              <w:rPr>
                <w:sz w:val="20"/>
              </w:rPr>
            </w:pPr>
            <w:r w:rsidRPr="00CA2DA8">
              <w:rPr>
                <w:sz w:val="20"/>
              </w:rPr>
              <w:t>37 030</w:t>
            </w:r>
          </w:p>
        </w:tc>
        <w:tc>
          <w:tcPr>
            <w:tcW w:w="992" w:type="dxa"/>
            <w:shd w:val="clear" w:color="auto" w:fill="DAEEF3"/>
          </w:tcPr>
          <w:p w:rsidR="00CA2DA8" w:rsidRPr="00CA2DA8" w:rsidRDefault="00CA2DA8" w:rsidP="00CA2DA8">
            <w:pPr>
              <w:jc w:val="right"/>
              <w:rPr>
                <w:sz w:val="20"/>
              </w:rPr>
            </w:pPr>
            <w:r w:rsidRPr="00CA2DA8">
              <w:rPr>
                <w:sz w:val="20"/>
              </w:rPr>
              <w:t>252,0</w:t>
            </w:r>
          </w:p>
        </w:tc>
        <w:tc>
          <w:tcPr>
            <w:tcW w:w="851" w:type="dxa"/>
            <w:shd w:val="clear" w:color="auto" w:fill="DAEEF3"/>
          </w:tcPr>
          <w:p w:rsidR="00CA2DA8" w:rsidRPr="00CA2DA8" w:rsidRDefault="00CA2DA8" w:rsidP="00CA2DA8">
            <w:pPr>
              <w:jc w:val="right"/>
              <w:rPr>
                <w:sz w:val="20"/>
              </w:rPr>
            </w:pPr>
            <w:r w:rsidRPr="00CA2DA8">
              <w:rPr>
                <w:sz w:val="20"/>
              </w:rPr>
              <w:t>7,3</w:t>
            </w:r>
          </w:p>
        </w:tc>
        <w:tc>
          <w:tcPr>
            <w:tcW w:w="1276" w:type="dxa"/>
            <w:shd w:val="clear" w:color="auto" w:fill="DAEEF3"/>
          </w:tcPr>
          <w:p w:rsidR="00CA2DA8" w:rsidRPr="00CA2DA8" w:rsidRDefault="00CA2DA8" w:rsidP="00CA2DA8">
            <w:pPr>
              <w:jc w:val="right"/>
              <w:rPr>
                <w:sz w:val="20"/>
              </w:rPr>
            </w:pPr>
            <w:r w:rsidRPr="00CA2DA8">
              <w:rPr>
                <w:sz w:val="20"/>
              </w:rPr>
              <w:t>10 775</w:t>
            </w:r>
          </w:p>
        </w:tc>
        <w:tc>
          <w:tcPr>
            <w:tcW w:w="900" w:type="dxa"/>
            <w:shd w:val="clear" w:color="auto" w:fill="DAEEF3"/>
          </w:tcPr>
          <w:p w:rsidR="00CA2DA8" w:rsidRPr="00CA2DA8" w:rsidRDefault="00CA2DA8" w:rsidP="00CA2DA8">
            <w:pPr>
              <w:jc w:val="right"/>
              <w:rPr>
                <w:sz w:val="20"/>
              </w:rPr>
            </w:pPr>
            <w:r w:rsidRPr="00CA2DA8">
              <w:rPr>
                <w:sz w:val="20"/>
              </w:rPr>
              <w:t>73,3</w:t>
            </w:r>
          </w:p>
        </w:tc>
        <w:tc>
          <w:tcPr>
            <w:tcW w:w="801" w:type="dxa"/>
            <w:shd w:val="clear" w:color="auto" w:fill="DAEEF3"/>
          </w:tcPr>
          <w:p w:rsidR="00CA2DA8" w:rsidRPr="00CA2DA8" w:rsidRDefault="00CA2DA8" w:rsidP="00CA2DA8">
            <w:pPr>
              <w:jc w:val="center"/>
              <w:rPr>
                <w:sz w:val="20"/>
              </w:rPr>
            </w:pPr>
            <w:r w:rsidRPr="00CA2DA8">
              <w:rPr>
                <w:sz w:val="20"/>
              </w:rPr>
              <w:t>7,4</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ХIV</w:t>
            </w:r>
          </w:p>
        </w:tc>
        <w:tc>
          <w:tcPr>
            <w:tcW w:w="3260" w:type="dxa"/>
            <w:shd w:val="clear" w:color="auto" w:fill="DAEEF3"/>
          </w:tcPr>
          <w:p w:rsidR="00CA2DA8" w:rsidRPr="00CA2DA8" w:rsidRDefault="00CA2DA8" w:rsidP="00CA2DA8">
            <w:pPr>
              <w:rPr>
                <w:b/>
                <w:i/>
                <w:sz w:val="20"/>
              </w:rPr>
            </w:pPr>
            <w:r w:rsidRPr="00CA2DA8">
              <w:rPr>
                <w:b/>
                <w:i/>
                <w:sz w:val="20"/>
              </w:rPr>
              <w:t>Болести на пикочо-половата система</w:t>
            </w:r>
          </w:p>
        </w:tc>
        <w:tc>
          <w:tcPr>
            <w:tcW w:w="1276" w:type="dxa"/>
            <w:shd w:val="clear" w:color="auto" w:fill="DAEEF3"/>
          </w:tcPr>
          <w:p w:rsidR="00CA2DA8" w:rsidRPr="00CA2DA8" w:rsidRDefault="00CA2DA8" w:rsidP="00CA2DA8">
            <w:pPr>
              <w:jc w:val="right"/>
              <w:rPr>
                <w:sz w:val="20"/>
              </w:rPr>
            </w:pPr>
            <w:r w:rsidRPr="00CA2DA8">
              <w:rPr>
                <w:sz w:val="20"/>
              </w:rPr>
              <w:t>37 921</w:t>
            </w:r>
          </w:p>
        </w:tc>
        <w:tc>
          <w:tcPr>
            <w:tcW w:w="992" w:type="dxa"/>
            <w:shd w:val="clear" w:color="auto" w:fill="DAEEF3"/>
          </w:tcPr>
          <w:p w:rsidR="00CA2DA8" w:rsidRPr="00CA2DA8" w:rsidRDefault="00CA2DA8" w:rsidP="00CA2DA8">
            <w:pPr>
              <w:jc w:val="right"/>
              <w:rPr>
                <w:sz w:val="20"/>
              </w:rPr>
            </w:pPr>
            <w:r w:rsidRPr="00CA2DA8">
              <w:rPr>
                <w:sz w:val="20"/>
              </w:rPr>
              <w:t>258,1</w:t>
            </w:r>
          </w:p>
        </w:tc>
        <w:tc>
          <w:tcPr>
            <w:tcW w:w="851" w:type="dxa"/>
            <w:shd w:val="clear" w:color="auto" w:fill="DAEEF3"/>
          </w:tcPr>
          <w:p w:rsidR="00CA2DA8" w:rsidRPr="00CA2DA8" w:rsidRDefault="00CA2DA8" w:rsidP="00CA2DA8">
            <w:pPr>
              <w:jc w:val="right"/>
              <w:rPr>
                <w:sz w:val="20"/>
              </w:rPr>
            </w:pPr>
            <w:r w:rsidRPr="00CA2DA8">
              <w:rPr>
                <w:sz w:val="20"/>
              </w:rPr>
              <w:t>7,5</w:t>
            </w:r>
          </w:p>
        </w:tc>
        <w:tc>
          <w:tcPr>
            <w:tcW w:w="1276" w:type="dxa"/>
            <w:shd w:val="clear" w:color="auto" w:fill="DAEEF3"/>
          </w:tcPr>
          <w:p w:rsidR="00CA2DA8" w:rsidRPr="00CA2DA8" w:rsidRDefault="00CA2DA8" w:rsidP="00CA2DA8">
            <w:pPr>
              <w:jc w:val="right"/>
              <w:rPr>
                <w:sz w:val="20"/>
              </w:rPr>
            </w:pPr>
            <w:r w:rsidRPr="00CA2DA8">
              <w:rPr>
                <w:sz w:val="20"/>
              </w:rPr>
              <w:t>12 807</w:t>
            </w:r>
          </w:p>
        </w:tc>
        <w:tc>
          <w:tcPr>
            <w:tcW w:w="900" w:type="dxa"/>
            <w:shd w:val="clear" w:color="auto" w:fill="DAEEF3"/>
          </w:tcPr>
          <w:p w:rsidR="00CA2DA8" w:rsidRPr="00CA2DA8" w:rsidRDefault="00CA2DA8" w:rsidP="00CA2DA8">
            <w:pPr>
              <w:jc w:val="right"/>
              <w:rPr>
                <w:sz w:val="20"/>
              </w:rPr>
            </w:pPr>
            <w:r w:rsidRPr="00CA2DA8">
              <w:rPr>
                <w:sz w:val="20"/>
              </w:rPr>
              <w:t>87,2</w:t>
            </w:r>
          </w:p>
        </w:tc>
        <w:tc>
          <w:tcPr>
            <w:tcW w:w="801" w:type="dxa"/>
            <w:shd w:val="clear" w:color="auto" w:fill="DAEEF3"/>
          </w:tcPr>
          <w:p w:rsidR="00CA2DA8" w:rsidRPr="00CA2DA8" w:rsidRDefault="00CA2DA8" w:rsidP="00CA2DA8">
            <w:pPr>
              <w:jc w:val="right"/>
              <w:rPr>
                <w:sz w:val="20"/>
              </w:rPr>
            </w:pPr>
            <w:r w:rsidRPr="00CA2DA8">
              <w:rPr>
                <w:sz w:val="20"/>
              </w:rPr>
              <w:t>8,8</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ХV</w:t>
            </w:r>
          </w:p>
        </w:tc>
        <w:tc>
          <w:tcPr>
            <w:tcW w:w="3260" w:type="dxa"/>
            <w:shd w:val="clear" w:color="auto" w:fill="DAEEF3"/>
          </w:tcPr>
          <w:p w:rsidR="00CA2DA8" w:rsidRPr="00CA2DA8" w:rsidRDefault="00CA2DA8" w:rsidP="00CA2DA8">
            <w:pPr>
              <w:rPr>
                <w:b/>
                <w:i/>
                <w:sz w:val="20"/>
              </w:rPr>
            </w:pPr>
            <w:r w:rsidRPr="00CA2DA8">
              <w:rPr>
                <w:b/>
                <w:i/>
                <w:sz w:val="20"/>
              </w:rPr>
              <w:t>Бременност, раждане и послеродов период</w:t>
            </w:r>
          </w:p>
        </w:tc>
        <w:tc>
          <w:tcPr>
            <w:tcW w:w="1276" w:type="dxa"/>
            <w:shd w:val="clear" w:color="auto" w:fill="DAEEF3"/>
          </w:tcPr>
          <w:p w:rsidR="00CA2DA8" w:rsidRPr="00CA2DA8" w:rsidRDefault="00CA2DA8" w:rsidP="00CA2DA8">
            <w:pPr>
              <w:jc w:val="right"/>
              <w:rPr>
                <w:sz w:val="20"/>
              </w:rPr>
            </w:pPr>
            <w:r w:rsidRPr="00CA2DA8">
              <w:rPr>
                <w:sz w:val="20"/>
              </w:rPr>
              <w:t>657</w:t>
            </w:r>
          </w:p>
        </w:tc>
        <w:tc>
          <w:tcPr>
            <w:tcW w:w="992" w:type="dxa"/>
            <w:shd w:val="clear" w:color="auto" w:fill="DAEEF3"/>
          </w:tcPr>
          <w:p w:rsidR="00CA2DA8" w:rsidRPr="00CA2DA8" w:rsidRDefault="00CA2DA8" w:rsidP="00CA2DA8">
            <w:pPr>
              <w:jc w:val="right"/>
              <w:rPr>
                <w:sz w:val="20"/>
              </w:rPr>
            </w:pPr>
            <w:r w:rsidRPr="00CA2DA8">
              <w:rPr>
                <w:sz w:val="20"/>
              </w:rPr>
              <w:t>4,5</w:t>
            </w:r>
          </w:p>
        </w:tc>
        <w:tc>
          <w:tcPr>
            <w:tcW w:w="851" w:type="dxa"/>
            <w:shd w:val="clear" w:color="auto" w:fill="DAEEF3"/>
          </w:tcPr>
          <w:p w:rsidR="00CA2DA8" w:rsidRPr="00CA2DA8" w:rsidRDefault="00CA2DA8" w:rsidP="00CA2DA8">
            <w:pPr>
              <w:jc w:val="right"/>
              <w:rPr>
                <w:sz w:val="20"/>
              </w:rPr>
            </w:pPr>
            <w:r w:rsidRPr="00CA2DA8">
              <w:rPr>
                <w:sz w:val="20"/>
              </w:rPr>
              <w:t>0,1</w:t>
            </w:r>
          </w:p>
        </w:tc>
        <w:tc>
          <w:tcPr>
            <w:tcW w:w="1276" w:type="dxa"/>
            <w:shd w:val="clear" w:color="auto" w:fill="DAEEF3"/>
          </w:tcPr>
          <w:p w:rsidR="00CA2DA8" w:rsidRPr="00CA2DA8" w:rsidRDefault="00CA2DA8" w:rsidP="00CA2DA8">
            <w:pPr>
              <w:jc w:val="right"/>
              <w:rPr>
                <w:sz w:val="20"/>
              </w:rPr>
            </w:pPr>
            <w:r w:rsidRPr="00CA2DA8">
              <w:rPr>
                <w:sz w:val="20"/>
              </w:rPr>
              <w:t>279</w:t>
            </w:r>
          </w:p>
        </w:tc>
        <w:tc>
          <w:tcPr>
            <w:tcW w:w="900" w:type="dxa"/>
            <w:shd w:val="clear" w:color="auto" w:fill="DAEEF3"/>
          </w:tcPr>
          <w:p w:rsidR="00CA2DA8" w:rsidRPr="00CA2DA8" w:rsidRDefault="00CA2DA8" w:rsidP="00CA2DA8">
            <w:pPr>
              <w:jc w:val="right"/>
              <w:rPr>
                <w:sz w:val="20"/>
              </w:rPr>
            </w:pPr>
            <w:r w:rsidRPr="00CA2DA8">
              <w:rPr>
                <w:sz w:val="20"/>
              </w:rPr>
              <w:t>1,9</w:t>
            </w:r>
          </w:p>
        </w:tc>
        <w:tc>
          <w:tcPr>
            <w:tcW w:w="801" w:type="dxa"/>
            <w:shd w:val="clear" w:color="auto" w:fill="DAEEF3"/>
          </w:tcPr>
          <w:p w:rsidR="00CA2DA8" w:rsidRPr="00CA2DA8" w:rsidRDefault="00CA2DA8" w:rsidP="00CA2DA8">
            <w:pPr>
              <w:jc w:val="right"/>
              <w:rPr>
                <w:sz w:val="20"/>
              </w:rPr>
            </w:pPr>
            <w:r w:rsidRPr="00CA2DA8">
              <w:rPr>
                <w:sz w:val="20"/>
              </w:rPr>
              <w:t>0,2</w:t>
            </w:r>
          </w:p>
        </w:tc>
      </w:tr>
      <w:tr w:rsidR="00CA2DA8" w:rsidRPr="00CA2DA8" w:rsidTr="00CA2DA8">
        <w:trPr>
          <w:trHeight w:val="600"/>
        </w:trPr>
        <w:tc>
          <w:tcPr>
            <w:tcW w:w="817" w:type="dxa"/>
            <w:shd w:val="clear" w:color="auto" w:fill="B6DDE8"/>
          </w:tcPr>
          <w:p w:rsidR="00CA2DA8" w:rsidRPr="00CA2DA8" w:rsidRDefault="00CA2DA8" w:rsidP="00CA2DA8">
            <w:pPr>
              <w:jc w:val="center"/>
              <w:rPr>
                <w:b/>
                <w:i/>
                <w:sz w:val="20"/>
              </w:rPr>
            </w:pPr>
            <w:r w:rsidRPr="00CA2DA8">
              <w:rPr>
                <w:b/>
                <w:i/>
                <w:sz w:val="20"/>
              </w:rPr>
              <w:t>ХVI</w:t>
            </w:r>
          </w:p>
        </w:tc>
        <w:tc>
          <w:tcPr>
            <w:tcW w:w="3260" w:type="dxa"/>
            <w:shd w:val="clear" w:color="auto" w:fill="DAEEF3"/>
          </w:tcPr>
          <w:p w:rsidR="00CA2DA8" w:rsidRPr="00CA2DA8" w:rsidRDefault="00CA2DA8" w:rsidP="00CA2DA8">
            <w:pPr>
              <w:rPr>
                <w:b/>
                <w:i/>
                <w:sz w:val="20"/>
              </w:rPr>
            </w:pPr>
            <w:r w:rsidRPr="00CA2DA8">
              <w:rPr>
                <w:b/>
                <w:i/>
                <w:sz w:val="20"/>
              </w:rPr>
              <w:t>Някои състояния, възникващи през перинаталния период</w:t>
            </w:r>
          </w:p>
        </w:tc>
        <w:tc>
          <w:tcPr>
            <w:tcW w:w="1276" w:type="dxa"/>
            <w:shd w:val="clear" w:color="auto" w:fill="DAEEF3"/>
          </w:tcPr>
          <w:p w:rsidR="00CA2DA8" w:rsidRPr="00CA2DA8" w:rsidRDefault="00CA2DA8" w:rsidP="00CA2DA8">
            <w:pPr>
              <w:jc w:val="right"/>
              <w:rPr>
                <w:sz w:val="20"/>
              </w:rPr>
            </w:pPr>
            <w:r w:rsidRPr="00CA2DA8">
              <w:rPr>
                <w:sz w:val="20"/>
              </w:rPr>
              <w:t>161</w:t>
            </w:r>
          </w:p>
        </w:tc>
        <w:tc>
          <w:tcPr>
            <w:tcW w:w="992" w:type="dxa"/>
            <w:shd w:val="clear" w:color="auto" w:fill="DAEEF3"/>
          </w:tcPr>
          <w:p w:rsidR="00CA2DA8" w:rsidRPr="00CA2DA8" w:rsidRDefault="00CA2DA8" w:rsidP="00CA2DA8">
            <w:pPr>
              <w:jc w:val="right"/>
              <w:rPr>
                <w:sz w:val="20"/>
              </w:rPr>
            </w:pPr>
            <w:r w:rsidRPr="00CA2DA8">
              <w:rPr>
                <w:sz w:val="20"/>
              </w:rPr>
              <w:t>1,1</w:t>
            </w:r>
          </w:p>
        </w:tc>
        <w:tc>
          <w:tcPr>
            <w:tcW w:w="851" w:type="dxa"/>
            <w:shd w:val="clear" w:color="auto" w:fill="DAEEF3"/>
          </w:tcPr>
          <w:p w:rsidR="00CA2DA8" w:rsidRPr="00CA2DA8" w:rsidRDefault="00CA2DA8" w:rsidP="00CA2DA8">
            <w:pPr>
              <w:jc w:val="right"/>
              <w:rPr>
                <w:sz w:val="20"/>
              </w:rPr>
            </w:pPr>
            <w:r w:rsidRPr="00CA2DA8">
              <w:rPr>
                <w:sz w:val="20"/>
              </w:rPr>
              <w:t>0,03</w:t>
            </w:r>
          </w:p>
        </w:tc>
        <w:tc>
          <w:tcPr>
            <w:tcW w:w="1276" w:type="dxa"/>
            <w:shd w:val="clear" w:color="auto" w:fill="DAEEF3"/>
          </w:tcPr>
          <w:p w:rsidR="00CA2DA8" w:rsidRPr="00CA2DA8" w:rsidRDefault="00CA2DA8" w:rsidP="00CA2DA8">
            <w:pPr>
              <w:jc w:val="right"/>
              <w:rPr>
                <w:sz w:val="20"/>
              </w:rPr>
            </w:pPr>
            <w:r w:rsidRPr="00CA2DA8">
              <w:rPr>
                <w:sz w:val="20"/>
              </w:rPr>
              <w:t>73</w:t>
            </w:r>
          </w:p>
        </w:tc>
        <w:tc>
          <w:tcPr>
            <w:tcW w:w="900" w:type="dxa"/>
            <w:shd w:val="clear" w:color="auto" w:fill="DAEEF3"/>
          </w:tcPr>
          <w:p w:rsidR="00CA2DA8" w:rsidRPr="00CA2DA8" w:rsidRDefault="00CA2DA8" w:rsidP="00CA2DA8">
            <w:pPr>
              <w:jc w:val="right"/>
              <w:rPr>
                <w:sz w:val="20"/>
              </w:rPr>
            </w:pPr>
            <w:r w:rsidRPr="00CA2DA8">
              <w:rPr>
                <w:sz w:val="20"/>
              </w:rPr>
              <w:t>0,5</w:t>
            </w:r>
          </w:p>
        </w:tc>
        <w:tc>
          <w:tcPr>
            <w:tcW w:w="801" w:type="dxa"/>
            <w:shd w:val="clear" w:color="auto" w:fill="DAEEF3"/>
          </w:tcPr>
          <w:p w:rsidR="00CA2DA8" w:rsidRPr="00CA2DA8" w:rsidRDefault="00CA2DA8" w:rsidP="00CA2DA8">
            <w:pPr>
              <w:jc w:val="right"/>
              <w:rPr>
                <w:sz w:val="20"/>
              </w:rPr>
            </w:pPr>
            <w:r w:rsidRPr="00CA2DA8">
              <w:rPr>
                <w:sz w:val="20"/>
              </w:rPr>
              <w:t>0,1</w:t>
            </w:r>
          </w:p>
        </w:tc>
      </w:tr>
      <w:tr w:rsidR="00CA2DA8" w:rsidRPr="00CA2DA8" w:rsidTr="00CA2DA8">
        <w:trPr>
          <w:trHeight w:val="600"/>
        </w:trPr>
        <w:tc>
          <w:tcPr>
            <w:tcW w:w="817" w:type="dxa"/>
            <w:shd w:val="clear" w:color="auto" w:fill="B6DDE8"/>
          </w:tcPr>
          <w:p w:rsidR="00CA2DA8" w:rsidRPr="00CA2DA8" w:rsidRDefault="00CA2DA8" w:rsidP="00CA2DA8">
            <w:pPr>
              <w:jc w:val="center"/>
              <w:rPr>
                <w:b/>
                <w:i/>
                <w:sz w:val="20"/>
              </w:rPr>
            </w:pPr>
            <w:r w:rsidRPr="00CA2DA8">
              <w:rPr>
                <w:b/>
                <w:i/>
                <w:sz w:val="20"/>
              </w:rPr>
              <w:t>ХVII</w:t>
            </w:r>
          </w:p>
        </w:tc>
        <w:tc>
          <w:tcPr>
            <w:tcW w:w="3260" w:type="dxa"/>
            <w:shd w:val="clear" w:color="auto" w:fill="DAEEF3"/>
          </w:tcPr>
          <w:p w:rsidR="00CA2DA8" w:rsidRPr="00CA2DA8" w:rsidRDefault="00CA2DA8" w:rsidP="00CA2DA8">
            <w:pPr>
              <w:rPr>
                <w:b/>
                <w:i/>
                <w:sz w:val="20"/>
              </w:rPr>
            </w:pPr>
            <w:r w:rsidRPr="00CA2DA8">
              <w:rPr>
                <w:b/>
                <w:i/>
                <w:sz w:val="20"/>
              </w:rPr>
              <w:t>Вродени аномалии [пороци на развитието], деформации и хромозомни аберации</w:t>
            </w:r>
          </w:p>
        </w:tc>
        <w:tc>
          <w:tcPr>
            <w:tcW w:w="1276" w:type="dxa"/>
            <w:shd w:val="clear" w:color="auto" w:fill="DAEEF3"/>
          </w:tcPr>
          <w:p w:rsidR="00CA2DA8" w:rsidRPr="00CA2DA8" w:rsidRDefault="00CA2DA8" w:rsidP="00CA2DA8">
            <w:pPr>
              <w:jc w:val="right"/>
              <w:rPr>
                <w:sz w:val="20"/>
              </w:rPr>
            </w:pPr>
            <w:r w:rsidRPr="00CA2DA8">
              <w:rPr>
                <w:sz w:val="20"/>
              </w:rPr>
              <w:t>645</w:t>
            </w:r>
          </w:p>
        </w:tc>
        <w:tc>
          <w:tcPr>
            <w:tcW w:w="992" w:type="dxa"/>
            <w:shd w:val="clear" w:color="auto" w:fill="DAEEF3"/>
          </w:tcPr>
          <w:p w:rsidR="00CA2DA8" w:rsidRPr="00CA2DA8" w:rsidRDefault="00CA2DA8" w:rsidP="00CA2DA8">
            <w:pPr>
              <w:jc w:val="right"/>
              <w:rPr>
                <w:sz w:val="20"/>
              </w:rPr>
            </w:pPr>
            <w:r w:rsidRPr="00CA2DA8">
              <w:rPr>
                <w:sz w:val="20"/>
              </w:rPr>
              <w:t>4,4</w:t>
            </w:r>
          </w:p>
        </w:tc>
        <w:tc>
          <w:tcPr>
            <w:tcW w:w="851" w:type="dxa"/>
            <w:shd w:val="clear" w:color="auto" w:fill="DAEEF3"/>
          </w:tcPr>
          <w:p w:rsidR="00CA2DA8" w:rsidRPr="00CA2DA8" w:rsidRDefault="00CA2DA8" w:rsidP="00CA2DA8">
            <w:pPr>
              <w:jc w:val="right"/>
              <w:rPr>
                <w:sz w:val="20"/>
              </w:rPr>
            </w:pPr>
            <w:r w:rsidRPr="00CA2DA8">
              <w:rPr>
                <w:sz w:val="20"/>
              </w:rPr>
              <w:t>0,1</w:t>
            </w:r>
          </w:p>
        </w:tc>
        <w:tc>
          <w:tcPr>
            <w:tcW w:w="1276" w:type="dxa"/>
            <w:shd w:val="clear" w:color="auto" w:fill="DAEEF3"/>
          </w:tcPr>
          <w:p w:rsidR="00CA2DA8" w:rsidRPr="00CA2DA8" w:rsidRDefault="00CA2DA8" w:rsidP="00CA2DA8">
            <w:pPr>
              <w:jc w:val="right"/>
              <w:rPr>
                <w:sz w:val="20"/>
              </w:rPr>
            </w:pPr>
            <w:r w:rsidRPr="00CA2DA8">
              <w:rPr>
                <w:sz w:val="20"/>
              </w:rPr>
              <w:t>201</w:t>
            </w:r>
          </w:p>
        </w:tc>
        <w:tc>
          <w:tcPr>
            <w:tcW w:w="900" w:type="dxa"/>
            <w:shd w:val="clear" w:color="auto" w:fill="DAEEF3"/>
          </w:tcPr>
          <w:p w:rsidR="00CA2DA8" w:rsidRPr="00CA2DA8" w:rsidRDefault="00CA2DA8" w:rsidP="00CA2DA8">
            <w:pPr>
              <w:jc w:val="right"/>
              <w:rPr>
                <w:sz w:val="20"/>
              </w:rPr>
            </w:pPr>
            <w:r w:rsidRPr="00CA2DA8">
              <w:rPr>
                <w:sz w:val="20"/>
              </w:rPr>
              <w:t>1,4</w:t>
            </w:r>
          </w:p>
        </w:tc>
        <w:tc>
          <w:tcPr>
            <w:tcW w:w="801" w:type="dxa"/>
            <w:shd w:val="clear" w:color="auto" w:fill="DAEEF3"/>
          </w:tcPr>
          <w:p w:rsidR="00CA2DA8" w:rsidRPr="00CA2DA8" w:rsidRDefault="00CA2DA8" w:rsidP="00CA2DA8">
            <w:pPr>
              <w:jc w:val="right"/>
              <w:rPr>
                <w:sz w:val="20"/>
              </w:rPr>
            </w:pPr>
            <w:r w:rsidRPr="00CA2DA8">
              <w:rPr>
                <w:sz w:val="20"/>
              </w:rPr>
              <w:t>0,1</w:t>
            </w:r>
          </w:p>
        </w:tc>
      </w:tr>
      <w:tr w:rsidR="00CA2DA8" w:rsidRPr="00CA2DA8" w:rsidTr="00CA2DA8">
        <w:trPr>
          <w:trHeight w:val="900"/>
        </w:trPr>
        <w:tc>
          <w:tcPr>
            <w:tcW w:w="817" w:type="dxa"/>
            <w:shd w:val="clear" w:color="auto" w:fill="B6DDE8"/>
          </w:tcPr>
          <w:p w:rsidR="00CA2DA8" w:rsidRPr="00CA2DA8" w:rsidRDefault="00CA2DA8" w:rsidP="00CA2DA8">
            <w:pPr>
              <w:jc w:val="center"/>
              <w:rPr>
                <w:b/>
                <w:i/>
                <w:sz w:val="20"/>
              </w:rPr>
            </w:pPr>
            <w:r w:rsidRPr="00CA2DA8">
              <w:rPr>
                <w:b/>
                <w:i/>
                <w:sz w:val="20"/>
              </w:rPr>
              <w:t>ХVIII</w:t>
            </w:r>
          </w:p>
        </w:tc>
        <w:tc>
          <w:tcPr>
            <w:tcW w:w="3260" w:type="dxa"/>
            <w:shd w:val="clear" w:color="auto" w:fill="DAEEF3"/>
          </w:tcPr>
          <w:p w:rsidR="00CA2DA8" w:rsidRPr="00CA2DA8" w:rsidRDefault="00CA2DA8" w:rsidP="00CA2DA8">
            <w:pPr>
              <w:rPr>
                <w:b/>
                <w:i/>
                <w:sz w:val="20"/>
              </w:rPr>
            </w:pPr>
            <w:r w:rsidRPr="00CA2DA8">
              <w:rPr>
                <w:b/>
                <w:i/>
                <w:sz w:val="20"/>
              </w:rPr>
              <w:t>Симптоми, признаци и отклонения от нормата, открити при клинични и лабораторни изследвания, некласифицирани другаде</w:t>
            </w:r>
          </w:p>
        </w:tc>
        <w:tc>
          <w:tcPr>
            <w:tcW w:w="1276" w:type="dxa"/>
            <w:shd w:val="clear" w:color="auto" w:fill="DAEEF3"/>
          </w:tcPr>
          <w:p w:rsidR="00CA2DA8" w:rsidRPr="00CA2DA8" w:rsidRDefault="00CA2DA8" w:rsidP="00CA2DA8">
            <w:pPr>
              <w:jc w:val="right"/>
              <w:rPr>
                <w:sz w:val="20"/>
              </w:rPr>
            </w:pPr>
            <w:r w:rsidRPr="00CA2DA8">
              <w:rPr>
                <w:sz w:val="20"/>
              </w:rPr>
              <w:t>11 997</w:t>
            </w:r>
          </w:p>
        </w:tc>
        <w:tc>
          <w:tcPr>
            <w:tcW w:w="992" w:type="dxa"/>
            <w:shd w:val="clear" w:color="auto" w:fill="DAEEF3"/>
          </w:tcPr>
          <w:p w:rsidR="00CA2DA8" w:rsidRPr="00CA2DA8" w:rsidRDefault="00CA2DA8" w:rsidP="00CA2DA8">
            <w:pPr>
              <w:jc w:val="right"/>
              <w:rPr>
                <w:sz w:val="20"/>
              </w:rPr>
            </w:pPr>
            <w:r w:rsidRPr="00CA2DA8">
              <w:rPr>
                <w:sz w:val="20"/>
              </w:rPr>
              <w:t>81,6</w:t>
            </w:r>
          </w:p>
        </w:tc>
        <w:tc>
          <w:tcPr>
            <w:tcW w:w="851" w:type="dxa"/>
            <w:shd w:val="clear" w:color="auto" w:fill="DAEEF3"/>
          </w:tcPr>
          <w:p w:rsidR="00CA2DA8" w:rsidRPr="00CA2DA8" w:rsidRDefault="00CA2DA8" w:rsidP="00CA2DA8">
            <w:pPr>
              <w:jc w:val="right"/>
              <w:rPr>
                <w:sz w:val="20"/>
              </w:rPr>
            </w:pPr>
            <w:r w:rsidRPr="00CA2DA8">
              <w:rPr>
                <w:sz w:val="20"/>
              </w:rPr>
              <w:t>2,4</w:t>
            </w:r>
          </w:p>
        </w:tc>
        <w:tc>
          <w:tcPr>
            <w:tcW w:w="1276" w:type="dxa"/>
            <w:shd w:val="clear" w:color="auto" w:fill="DAEEF3"/>
          </w:tcPr>
          <w:p w:rsidR="00CA2DA8" w:rsidRPr="00CA2DA8" w:rsidRDefault="00CA2DA8" w:rsidP="00CA2DA8">
            <w:pPr>
              <w:jc w:val="right"/>
              <w:rPr>
                <w:sz w:val="20"/>
              </w:rPr>
            </w:pPr>
            <w:r w:rsidRPr="00CA2DA8">
              <w:rPr>
                <w:sz w:val="20"/>
              </w:rPr>
              <w:t>6 385</w:t>
            </w:r>
          </w:p>
        </w:tc>
        <w:tc>
          <w:tcPr>
            <w:tcW w:w="900" w:type="dxa"/>
            <w:shd w:val="clear" w:color="auto" w:fill="DAEEF3"/>
          </w:tcPr>
          <w:p w:rsidR="00CA2DA8" w:rsidRPr="00CA2DA8" w:rsidRDefault="00CA2DA8" w:rsidP="00CA2DA8">
            <w:pPr>
              <w:jc w:val="right"/>
              <w:rPr>
                <w:sz w:val="20"/>
              </w:rPr>
            </w:pPr>
            <w:r w:rsidRPr="00CA2DA8">
              <w:rPr>
                <w:sz w:val="20"/>
              </w:rPr>
              <w:t>43,5</w:t>
            </w:r>
          </w:p>
        </w:tc>
        <w:tc>
          <w:tcPr>
            <w:tcW w:w="801" w:type="dxa"/>
            <w:shd w:val="clear" w:color="auto" w:fill="DAEEF3"/>
          </w:tcPr>
          <w:p w:rsidR="00CA2DA8" w:rsidRPr="00CA2DA8" w:rsidRDefault="00CA2DA8" w:rsidP="00CA2DA8">
            <w:pPr>
              <w:jc w:val="right"/>
              <w:rPr>
                <w:sz w:val="20"/>
              </w:rPr>
            </w:pPr>
            <w:r w:rsidRPr="00CA2DA8">
              <w:rPr>
                <w:sz w:val="20"/>
              </w:rPr>
              <w:t>4,4</w:t>
            </w:r>
          </w:p>
        </w:tc>
      </w:tr>
      <w:tr w:rsidR="00CA2DA8" w:rsidRPr="00CA2DA8" w:rsidTr="00CA2DA8">
        <w:trPr>
          <w:trHeight w:val="600"/>
        </w:trPr>
        <w:tc>
          <w:tcPr>
            <w:tcW w:w="817" w:type="dxa"/>
            <w:shd w:val="clear" w:color="auto" w:fill="B6DDE8"/>
          </w:tcPr>
          <w:p w:rsidR="00CA2DA8" w:rsidRPr="00CA2DA8" w:rsidRDefault="00CA2DA8" w:rsidP="00CA2DA8">
            <w:pPr>
              <w:jc w:val="center"/>
              <w:rPr>
                <w:b/>
                <w:i/>
                <w:sz w:val="20"/>
              </w:rPr>
            </w:pPr>
            <w:r w:rsidRPr="00CA2DA8">
              <w:rPr>
                <w:b/>
                <w:i/>
                <w:sz w:val="20"/>
              </w:rPr>
              <w:t>ХIX</w:t>
            </w:r>
          </w:p>
        </w:tc>
        <w:tc>
          <w:tcPr>
            <w:tcW w:w="3260" w:type="dxa"/>
            <w:shd w:val="clear" w:color="auto" w:fill="DAEEF3"/>
          </w:tcPr>
          <w:p w:rsidR="00CA2DA8" w:rsidRPr="00CA2DA8" w:rsidRDefault="00CA2DA8" w:rsidP="00CA2DA8">
            <w:pPr>
              <w:rPr>
                <w:b/>
                <w:i/>
                <w:sz w:val="20"/>
              </w:rPr>
            </w:pPr>
            <w:r w:rsidRPr="00CA2DA8">
              <w:rPr>
                <w:b/>
                <w:i/>
                <w:sz w:val="20"/>
              </w:rPr>
              <w:t>Травми, отравяния и някои други последици от въздействието на външни причини</w:t>
            </w:r>
          </w:p>
        </w:tc>
        <w:tc>
          <w:tcPr>
            <w:tcW w:w="1276" w:type="dxa"/>
            <w:shd w:val="clear" w:color="auto" w:fill="DAEEF3"/>
          </w:tcPr>
          <w:p w:rsidR="00CA2DA8" w:rsidRPr="00CA2DA8" w:rsidRDefault="00CA2DA8" w:rsidP="00CA2DA8">
            <w:pPr>
              <w:jc w:val="right"/>
              <w:rPr>
                <w:sz w:val="20"/>
              </w:rPr>
            </w:pPr>
            <w:r w:rsidRPr="00CA2DA8">
              <w:rPr>
                <w:sz w:val="20"/>
              </w:rPr>
              <w:t>14 087</w:t>
            </w:r>
          </w:p>
        </w:tc>
        <w:tc>
          <w:tcPr>
            <w:tcW w:w="992" w:type="dxa"/>
            <w:shd w:val="clear" w:color="auto" w:fill="DAEEF3"/>
          </w:tcPr>
          <w:p w:rsidR="00CA2DA8" w:rsidRPr="00CA2DA8" w:rsidRDefault="00CA2DA8" w:rsidP="00CA2DA8">
            <w:pPr>
              <w:jc w:val="right"/>
              <w:rPr>
                <w:sz w:val="20"/>
              </w:rPr>
            </w:pPr>
            <w:r w:rsidRPr="00CA2DA8">
              <w:rPr>
                <w:sz w:val="20"/>
              </w:rPr>
              <w:t>95,9</w:t>
            </w:r>
          </w:p>
        </w:tc>
        <w:tc>
          <w:tcPr>
            <w:tcW w:w="851" w:type="dxa"/>
            <w:shd w:val="clear" w:color="auto" w:fill="DAEEF3"/>
          </w:tcPr>
          <w:p w:rsidR="00CA2DA8" w:rsidRPr="00CA2DA8" w:rsidRDefault="00CA2DA8" w:rsidP="00CA2DA8">
            <w:pPr>
              <w:rPr>
                <w:sz w:val="20"/>
              </w:rPr>
            </w:pPr>
            <w:r w:rsidRPr="00CA2DA8">
              <w:rPr>
                <w:sz w:val="20"/>
              </w:rPr>
              <w:t xml:space="preserve">       2,8</w:t>
            </w:r>
          </w:p>
        </w:tc>
        <w:tc>
          <w:tcPr>
            <w:tcW w:w="1276" w:type="dxa"/>
            <w:shd w:val="clear" w:color="auto" w:fill="DAEEF3"/>
          </w:tcPr>
          <w:p w:rsidR="00CA2DA8" w:rsidRPr="00CA2DA8" w:rsidRDefault="00CA2DA8" w:rsidP="00CA2DA8">
            <w:pPr>
              <w:jc w:val="right"/>
              <w:rPr>
                <w:sz w:val="20"/>
              </w:rPr>
            </w:pPr>
            <w:r w:rsidRPr="00CA2DA8">
              <w:rPr>
                <w:sz w:val="20"/>
              </w:rPr>
              <w:t>7 745</w:t>
            </w:r>
          </w:p>
        </w:tc>
        <w:tc>
          <w:tcPr>
            <w:tcW w:w="900" w:type="dxa"/>
            <w:shd w:val="clear" w:color="auto" w:fill="DAEEF3"/>
          </w:tcPr>
          <w:p w:rsidR="00CA2DA8" w:rsidRPr="00CA2DA8" w:rsidRDefault="00CA2DA8" w:rsidP="00CA2DA8">
            <w:pPr>
              <w:jc w:val="right"/>
              <w:rPr>
                <w:sz w:val="20"/>
              </w:rPr>
            </w:pPr>
            <w:r w:rsidRPr="00CA2DA8">
              <w:rPr>
                <w:sz w:val="20"/>
              </w:rPr>
              <w:t>52,7</w:t>
            </w:r>
          </w:p>
        </w:tc>
        <w:tc>
          <w:tcPr>
            <w:tcW w:w="801" w:type="dxa"/>
            <w:shd w:val="clear" w:color="auto" w:fill="DAEEF3"/>
          </w:tcPr>
          <w:p w:rsidR="00CA2DA8" w:rsidRPr="00CA2DA8" w:rsidRDefault="00CA2DA8" w:rsidP="00CA2DA8">
            <w:pPr>
              <w:jc w:val="right"/>
              <w:rPr>
                <w:sz w:val="20"/>
              </w:rPr>
            </w:pPr>
            <w:r w:rsidRPr="00CA2DA8">
              <w:rPr>
                <w:sz w:val="20"/>
              </w:rPr>
              <w:t>5,32</w:t>
            </w:r>
          </w:p>
        </w:tc>
      </w:tr>
    </w:tbl>
    <w:p w:rsidR="00CA2DA8" w:rsidRPr="00CA2DA8" w:rsidRDefault="00CA2DA8" w:rsidP="00CA2DA8">
      <w:pPr>
        <w:ind w:left="-426"/>
        <w:jc w:val="both"/>
        <w:rPr>
          <w:i/>
          <w:sz w:val="20"/>
        </w:rPr>
      </w:pPr>
      <w:r w:rsidRPr="00CA2DA8">
        <w:rPr>
          <w:b/>
          <w:i/>
          <w:sz w:val="20"/>
        </w:rPr>
        <w:t xml:space="preserve">Забележка: </w:t>
      </w:r>
      <w:r w:rsidRPr="00CA2DA8">
        <w:rPr>
          <w:i/>
          <w:sz w:val="20"/>
        </w:rPr>
        <w:t>Данните се получават след обработка на годишните статистически отчети на ЛЗ за извънболнична помощ в областта.</w:t>
      </w:r>
    </w:p>
    <w:p w:rsidR="00CA2DA8" w:rsidRPr="00CA2DA8" w:rsidRDefault="00CA2DA8" w:rsidP="00CA2DA8">
      <w:pPr>
        <w:autoSpaceDE w:val="0"/>
        <w:autoSpaceDN w:val="0"/>
        <w:adjustRightInd w:val="0"/>
        <w:spacing w:line="228" w:lineRule="auto"/>
        <w:jc w:val="center"/>
        <w:rPr>
          <w:i/>
          <w:color w:val="FF0000"/>
          <w:sz w:val="20"/>
        </w:rPr>
      </w:pPr>
    </w:p>
    <w:p w:rsidR="00CA2DA8" w:rsidRPr="00CA2DA8" w:rsidRDefault="00CA2DA8" w:rsidP="00CA2DA8">
      <w:pPr>
        <w:autoSpaceDE w:val="0"/>
        <w:autoSpaceDN w:val="0"/>
        <w:adjustRightInd w:val="0"/>
        <w:spacing w:line="228" w:lineRule="auto"/>
        <w:jc w:val="center"/>
        <w:rPr>
          <w:i/>
          <w:color w:val="FF0000"/>
          <w:sz w:val="20"/>
        </w:rPr>
      </w:pPr>
    </w:p>
    <w:p w:rsidR="00CA2DA8" w:rsidRPr="00CA2DA8" w:rsidRDefault="00CA2DA8" w:rsidP="00CA2DA8">
      <w:pPr>
        <w:autoSpaceDE w:val="0"/>
        <w:autoSpaceDN w:val="0"/>
        <w:adjustRightInd w:val="0"/>
        <w:spacing w:line="228" w:lineRule="auto"/>
        <w:jc w:val="center"/>
        <w:rPr>
          <w:i/>
          <w:color w:val="FF0000"/>
          <w:sz w:val="20"/>
        </w:rPr>
      </w:pPr>
    </w:p>
    <w:p w:rsidR="00CA2DA8" w:rsidRPr="00CA2DA8" w:rsidRDefault="00CA2DA8" w:rsidP="0009380B">
      <w:pPr>
        <w:widowControl/>
        <w:numPr>
          <w:ilvl w:val="0"/>
          <w:numId w:val="53"/>
        </w:numPr>
        <w:tabs>
          <w:tab w:val="left" w:pos="284"/>
        </w:tabs>
        <w:ind w:left="0" w:firstLine="0"/>
        <w:jc w:val="both"/>
        <w:rPr>
          <w:b/>
          <w:sz w:val="20"/>
          <w:lang w:val="ru-RU"/>
        </w:rPr>
      </w:pPr>
      <w:r w:rsidRPr="00CA2DA8">
        <w:rPr>
          <w:b/>
          <w:sz w:val="20"/>
        </w:rPr>
        <w:t>Болестност и заболеваемост сред населението в област Добрич 2</w:t>
      </w:r>
      <w:r w:rsidRPr="00CA2DA8">
        <w:rPr>
          <w:b/>
          <w:sz w:val="20"/>
          <w:lang w:val="ru-RU"/>
        </w:rPr>
        <w:t>022 г.</w:t>
      </w:r>
    </w:p>
    <w:p w:rsidR="00CA2DA8" w:rsidRPr="00CA2DA8" w:rsidRDefault="00CA2DA8" w:rsidP="00CA2DA8">
      <w:pPr>
        <w:ind w:firstLine="720"/>
        <w:jc w:val="both"/>
        <w:rPr>
          <w:sz w:val="20"/>
        </w:rPr>
      </w:pPr>
    </w:p>
    <w:tbl>
      <w:tblPr>
        <w:tblW w:w="10173" w:type="dxa"/>
        <w:tblInd w:w="-577"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000" w:firstRow="0" w:lastRow="0" w:firstColumn="0" w:lastColumn="0" w:noHBand="0" w:noVBand="0"/>
      </w:tblPr>
      <w:tblGrid>
        <w:gridCol w:w="817"/>
        <w:gridCol w:w="3260"/>
        <w:gridCol w:w="1276"/>
        <w:gridCol w:w="992"/>
        <w:gridCol w:w="851"/>
        <w:gridCol w:w="1276"/>
        <w:gridCol w:w="900"/>
        <w:gridCol w:w="801"/>
      </w:tblGrid>
      <w:tr w:rsidR="00CA2DA8" w:rsidRPr="00CA2DA8" w:rsidTr="00CA2DA8">
        <w:trPr>
          <w:trHeight w:val="300"/>
        </w:trPr>
        <w:tc>
          <w:tcPr>
            <w:tcW w:w="817" w:type="dxa"/>
            <w:vMerge w:val="restart"/>
            <w:shd w:val="clear" w:color="auto" w:fill="B6DDE8"/>
          </w:tcPr>
          <w:p w:rsidR="00CA2DA8" w:rsidRPr="00CA2DA8" w:rsidRDefault="00CA2DA8" w:rsidP="00CA2DA8">
            <w:pPr>
              <w:jc w:val="center"/>
              <w:rPr>
                <w:b/>
                <w:i/>
                <w:sz w:val="20"/>
              </w:rPr>
            </w:pPr>
          </w:p>
          <w:p w:rsidR="00CA2DA8" w:rsidRPr="00CA2DA8" w:rsidRDefault="00CA2DA8" w:rsidP="00CA2DA8">
            <w:pPr>
              <w:jc w:val="center"/>
              <w:rPr>
                <w:b/>
                <w:i/>
                <w:sz w:val="20"/>
              </w:rPr>
            </w:pPr>
          </w:p>
          <w:p w:rsidR="00CA2DA8" w:rsidRPr="00CA2DA8" w:rsidRDefault="00CA2DA8" w:rsidP="00CA2DA8">
            <w:pPr>
              <w:jc w:val="center"/>
              <w:rPr>
                <w:b/>
                <w:i/>
                <w:sz w:val="20"/>
              </w:rPr>
            </w:pPr>
            <w:r w:rsidRPr="00CA2DA8">
              <w:rPr>
                <w:b/>
                <w:i/>
                <w:sz w:val="20"/>
              </w:rPr>
              <w:t>№ на класа</w:t>
            </w:r>
          </w:p>
        </w:tc>
        <w:tc>
          <w:tcPr>
            <w:tcW w:w="3260" w:type="dxa"/>
            <w:vMerge w:val="restart"/>
            <w:shd w:val="clear" w:color="auto" w:fill="B6DDE8"/>
          </w:tcPr>
          <w:p w:rsidR="00CA2DA8" w:rsidRPr="00CA2DA8" w:rsidRDefault="00CA2DA8" w:rsidP="00CA2DA8">
            <w:pPr>
              <w:jc w:val="center"/>
              <w:rPr>
                <w:b/>
                <w:i/>
                <w:sz w:val="20"/>
                <w:lang w:val="ru-RU"/>
              </w:rPr>
            </w:pPr>
          </w:p>
          <w:p w:rsidR="00CA2DA8" w:rsidRPr="00CA2DA8" w:rsidRDefault="00CA2DA8" w:rsidP="00CA2DA8">
            <w:pPr>
              <w:jc w:val="center"/>
              <w:rPr>
                <w:b/>
                <w:i/>
                <w:sz w:val="20"/>
                <w:lang w:val="ru-RU"/>
              </w:rPr>
            </w:pPr>
          </w:p>
          <w:p w:rsidR="00CA2DA8" w:rsidRPr="00CA2DA8" w:rsidRDefault="00CA2DA8" w:rsidP="00CA2DA8">
            <w:pPr>
              <w:jc w:val="center"/>
              <w:rPr>
                <w:b/>
                <w:i/>
                <w:sz w:val="20"/>
                <w:lang w:val="ru-RU"/>
              </w:rPr>
            </w:pPr>
            <w:r w:rsidRPr="00CA2DA8">
              <w:rPr>
                <w:b/>
                <w:i/>
                <w:sz w:val="20"/>
                <w:lang w:val="ru-RU"/>
              </w:rPr>
              <w:t xml:space="preserve">НАИМЕНОВАНИЕ </w:t>
            </w:r>
          </w:p>
          <w:p w:rsidR="00CA2DA8" w:rsidRPr="00CA2DA8" w:rsidRDefault="00CA2DA8" w:rsidP="00CA2DA8">
            <w:pPr>
              <w:jc w:val="center"/>
              <w:rPr>
                <w:b/>
                <w:i/>
                <w:sz w:val="20"/>
                <w:lang w:val="ru-RU"/>
              </w:rPr>
            </w:pPr>
            <w:r w:rsidRPr="00CA2DA8">
              <w:rPr>
                <w:b/>
                <w:i/>
                <w:sz w:val="20"/>
                <w:lang w:val="ru-RU"/>
              </w:rPr>
              <w:t>НА БОЛЕСТИТЕ ПО МКБ-10</w:t>
            </w:r>
          </w:p>
        </w:tc>
        <w:tc>
          <w:tcPr>
            <w:tcW w:w="3119" w:type="dxa"/>
            <w:gridSpan w:val="3"/>
            <w:shd w:val="clear" w:color="auto" w:fill="B6DDE8"/>
          </w:tcPr>
          <w:p w:rsidR="00CA2DA8" w:rsidRPr="00CA2DA8" w:rsidRDefault="00CA2DA8" w:rsidP="00CA2DA8">
            <w:pPr>
              <w:jc w:val="center"/>
              <w:rPr>
                <w:b/>
                <w:i/>
                <w:sz w:val="20"/>
              </w:rPr>
            </w:pPr>
            <w:r w:rsidRPr="00CA2DA8">
              <w:rPr>
                <w:b/>
                <w:i/>
                <w:sz w:val="20"/>
              </w:rPr>
              <w:t>Болестност</w:t>
            </w:r>
          </w:p>
        </w:tc>
        <w:tc>
          <w:tcPr>
            <w:tcW w:w="2977" w:type="dxa"/>
            <w:gridSpan w:val="3"/>
            <w:shd w:val="clear" w:color="auto" w:fill="B6DDE8"/>
          </w:tcPr>
          <w:p w:rsidR="00CA2DA8" w:rsidRPr="00CA2DA8" w:rsidRDefault="00CA2DA8" w:rsidP="00CA2DA8">
            <w:pPr>
              <w:jc w:val="center"/>
              <w:rPr>
                <w:b/>
                <w:i/>
                <w:sz w:val="20"/>
              </w:rPr>
            </w:pPr>
            <w:r w:rsidRPr="00CA2DA8">
              <w:rPr>
                <w:b/>
                <w:i/>
                <w:sz w:val="20"/>
              </w:rPr>
              <w:t>Заболеваемост</w:t>
            </w:r>
          </w:p>
        </w:tc>
      </w:tr>
      <w:tr w:rsidR="00CA2DA8" w:rsidRPr="00CA2DA8" w:rsidTr="00CA2DA8">
        <w:trPr>
          <w:trHeight w:val="1203"/>
        </w:trPr>
        <w:tc>
          <w:tcPr>
            <w:tcW w:w="817" w:type="dxa"/>
            <w:vMerge/>
            <w:shd w:val="clear" w:color="auto" w:fill="B6DDE8"/>
          </w:tcPr>
          <w:p w:rsidR="00CA2DA8" w:rsidRPr="00CA2DA8" w:rsidRDefault="00CA2DA8" w:rsidP="00CA2DA8">
            <w:pPr>
              <w:rPr>
                <w:b/>
                <w:i/>
                <w:sz w:val="20"/>
              </w:rPr>
            </w:pPr>
          </w:p>
        </w:tc>
        <w:tc>
          <w:tcPr>
            <w:tcW w:w="3260" w:type="dxa"/>
            <w:vMerge/>
            <w:shd w:val="clear" w:color="auto" w:fill="B6DDE8"/>
          </w:tcPr>
          <w:p w:rsidR="00CA2DA8" w:rsidRPr="00CA2DA8" w:rsidRDefault="00CA2DA8" w:rsidP="00CA2DA8">
            <w:pPr>
              <w:rPr>
                <w:b/>
                <w:i/>
                <w:sz w:val="20"/>
              </w:rPr>
            </w:pPr>
          </w:p>
        </w:tc>
        <w:tc>
          <w:tcPr>
            <w:tcW w:w="1276" w:type="dxa"/>
            <w:shd w:val="clear" w:color="auto" w:fill="B6DDE8"/>
          </w:tcPr>
          <w:p w:rsidR="00CA2DA8" w:rsidRPr="00CA2DA8" w:rsidRDefault="00CA2DA8" w:rsidP="00CA2DA8">
            <w:pPr>
              <w:ind w:left="-108" w:right="-108"/>
              <w:jc w:val="both"/>
              <w:rPr>
                <w:b/>
                <w:i/>
                <w:sz w:val="20"/>
              </w:rPr>
            </w:pPr>
            <w:r w:rsidRPr="00CA2DA8">
              <w:rPr>
                <w:b/>
                <w:i/>
                <w:sz w:val="20"/>
              </w:rPr>
              <w:t>Регистрирани заболявания</w:t>
            </w:r>
          </w:p>
        </w:tc>
        <w:tc>
          <w:tcPr>
            <w:tcW w:w="992" w:type="dxa"/>
            <w:shd w:val="clear" w:color="auto" w:fill="B6DDE8"/>
          </w:tcPr>
          <w:p w:rsidR="00CA2DA8" w:rsidRPr="00CA2DA8" w:rsidRDefault="00CA2DA8" w:rsidP="00CA2DA8">
            <w:pPr>
              <w:ind w:left="-108" w:right="-58"/>
              <w:jc w:val="center"/>
              <w:rPr>
                <w:b/>
                <w:i/>
                <w:sz w:val="20"/>
              </w:rPr>
            </w:pPr>
            <w:r w:rsidRPr="00CA2DA8">
              <w:rPr>
                <w:b/>
                <w:i/>
                <w:sz w:val="20"/>
              </w:rPr>
              <w:t>На 1 000 души от населението</w:t>
            </w:r>
          </w:p>
        </w:tc>
        <w:tc>
          <w:tcPr>
            <w:tcW w:w="851" w:type="dxa"/>
            <w:shd w:val="clear" w:color="auto" w:fill="B6DDE8"/>
          </w:tcPr>
          <w:p w:rsidR="00CA2DA8" w:rsidRPr="00CA2DA8" w:rsidRDefault="00CA2DA8" w:rsidP="00CA2DA8">
            <w:pPr>
              <w:ind w:left="-108" w:right="-108"/>
              <w:jc w:val="both"/>
              <w:rPr>
                <w:b/>
                <w:i/>
                <w:sz w:val="20"/>
              </w:rPr>
            </w:pPr>
            <w:r w:rsidRPr="00CA2DA8">
              <w:rPr>
                <w:b/>
                <w:i/>
                <w:sz w:val="20"/>
              </w:rPr>
              <w:t>Относителен дял</w:t>
            </w:r>
          </w:p>
        </w:tc>
        <w:tc>
          <w:tcPr>
            <w:tcW w:w="1276" w:type="dxa"/>
            <w:shd w:val="clear" w:color="auto" w:fill="B6DDE8"/>
          </w:tcPr>
          <w:p w:rsidR="00CA2DA8" w:rsidRPr="00CA2DA8" w:rsidRDefault="00CA2DA8" w:rsidP="00CA2DA8">
            <w:pPr>
              <w:ind w:left="-108" w:right="-108"/>
              <w:jc w:val="both"/>
              <w:rPr>
                <w:b/>
                <w:i/>
                <w:sz w:val="20"/>
              </w:rPr>
            </w:pPr>
            <w:r w:rsidRPr="00CA2DA8">
              <w:rPr>
                <w:b/>
                <w:i/>
                <w:sz w:val="20"/>
              </w:rPr>
              <w:t>Регистрирани заболявания</w:t>
            </w:r>
          </w:p>
        </w:tc>
        <w:tc>
          <w:tcPr>
            <w:tcW w:w="900" w:type="dxa"/>
            <w:shd w:val="clear" w:color="auto" w:fill="B6DDE8"/>
          </w:tcPr>
          <w:p w:rsidR="00CA2DA8" w:rsidRPr="00CA2DA8" w:rsidRDefault="00CA2DA8" w:rsidP="00CA2DA8">
            <w:pPr>
              <w:ind w:left="-108"/>
              <w:jc w:val="both"/>
              <w:rPr>
                <w:b/>
                <w:i/>
                <w:sz w:val="20"/>
              </w:rPr>
            </w:pPr>
            <w:r w:rsidRPr="00CA2DA8">
              <w:rPr>
                <w:b/>
                <w:i/>
                <w:sz w:val="20"/>
              </w:rPr>
              <w:t>На 1 000 души от населението</w:t>
            </w:r>
          </w:p>
        </w:tc>
        <w:tc>
          <w:tcPr>
            <w:tcW w:w="801" w:type="dxa"/>
            <w:shd w:val="clear" w:color="auto" w:fill="B6DDE8"/>
          </w:tcPr>
          <w:p w:rsidR="00CA2DA8" w:rsidRPr="00CA2DA8" w:rsidRDefault="00CA2DA8" w:rsidP="00CA2DA8">
            <w:pPr>
              <w:ind w:right="-108"/>
              <w:jc w:val="both"/>
              <w:rPr>
                <w:b/>
                <w:i/>
                <w:sz w:val="20"/>
              </w:rPr>
            </w:pPr>
            <w:r w:rsidRPr="00CA2DA8">
              <w:rPr>
                <w:b/>
                <w:i/>
                <w:sz w:val="20"/>
              </w:rPr>
              <w:t>Относителен дял</w:t>
            </w:r>
          </w:p>
        </w:tc>
      </w:tr>
      <w:tr w:rsidR="00CA2DA8" w:rsidRPr="00CA2DA8" w:rsidTr="00CA2DA8">
        <w:trPr>
          <w:trHeight w:val="300"/>
        </w:trPr>
        <w:tc>
          <w:tcPr>
            <w:tcW w:w="817" w:type="dxa"/>
            <w:shd w:val="clear" w:color="auto" w:fill="B6DDE8"/>
          </w:tcPr>
          <w:p w:rsidR="00CA2DA8" w:rsidRPr="00CA2DA8" w:rsidRDefault="00CA2DA8" w:rsidP="00CA2DA8">
            <w:pPr>
              <w:jc w:val="center"/>
              <w:rPr>
                <w:i/>
                <w:sz w:val="20"/>
              </w:rPr>
            </w:pPr>
            <w:r w:rsidRPr="00CA2DA8">
              <w:rPr>
                <w:i/>
                <w:sz w:val="20"/>
              </w:rPr>
              <w:t> </w:t>
            </w:r>
          </w:p>
        </w:tc>
        <w:tc>
          <w:tcPr>
            <w:tcW w:w="3260" w:type="dxa"/>
            <w:shd w:val="clear" w:color="auto" w:fill="DAEEF3"/>
          </w:tcPr>
          <w:p w:rsidR="00CA2DA8" w:rsidRPr="00CA2DA8" w:rsidRDefault="00CA2DA8" w:rsidP="00CA2DA8">
            <w:pPr>
              <w:rPr>
                <w:b/>
                <w:bCs/>
                <w:i/>
                <w:sz w:val="20"/>
              </w:rPr>
            </w:pPr>
            <w:r w:rsidRPr="00CA2DA8">
              <w:rPr>
                <w:b/>
                <w:bCs/>
                <w:i/>
                <w:sz w:val="20"/>
              </w:rPr>
              <w:t>ОБЩО     I – XIX клас</w:t>
            </w:r>
          </w:p>
        </w:tc>
        <w:tc>
          <w:tcPr>
            <w:tcW w:w="1276" w:type="dxa"/>
            <w:shd w:val="clear" w:color="auto" w:fill="DAEEF3"/>
          </w:tcPr>
          <w:p w:rsidR="00CA2DA8" w:rsidRPr="00CA2DA8" w:rsidRDefault="00CA2DA8" w:rsidP="00CA2DA8">
            <w:pPr>
              <w:jc w:val="right"/>
              <w:rPr>
                <w:b/>
                <w:bCs/>
                <w:sz w:val="20"/>
              </w:rPr>
            </w:pPr>
            <w:r w:rsidRPr="00CA2DA8">
              <w:rPr>
                <w:b/>
                <w:bCs/>
                <w:sz w:val="20"/>
              </w:rPr>
              <w:t>559 499</w:t>
            </w:r>
          </w:p>
        </w:tc>
        <w:tc>
          <w:tcPr>
            <w:tcW w:w="992" w:type="dxa"/>
            <w:shd w:val="clear" w:color="auto" w:fill="DAEEF3"/>
          </w:tcPr>
          <w:p w:rsidR="00CA2DA8" w:rsidRPr="00CA2DA8" w:rsidRDefault="00CA2DA8" w:rsidP="00CA2DA8">
            <w:pPr>
              <w:jc w:val="right"/>
              <w:rPr>
                <w:b/>
                <w:bCs/>
                <w:sz w:val="20"/>
              </w:rPr>
            </w:pPr>
            <w:r w:rsidRPr="00CA2DA8">
              <w:rPr>
                <w:b/>
                <w:bCs/>
                <w:sz w:val="20"/>
              </w:rPr>
              <w:t>3 777,6</w:t>
            </w:r>
          </w:p>
        </w:tc>
        <w:tc>
          <w:tcPr>
            <w:tcW w:w="851" w:type="dxa"/>
            <w:shd w:val="clear" w:color="auto" w:fill="DAEEF3"/>
          </w:tcPr>
          <w:p w:rsidR="00CA2DA8" w:rsidRPr="00CA2DA8" w:rsidRDefault="00CA2DA8" w:rsidP="00CA2DA8">
            <w:pPr>
              <w:jc w:val="right"/>
              <w:rPr>
                <w:b/>
                <w:bCs/>
                <w:sz w:val="20"/>
              </w:rPr>
            </w:pPr>
            <w:r w:rsidRPr="00CA2DA8">
              <w:rPr>
                <w:b/>
                <w:bCs/>
                <w:sz w:val="20"/>
              </w:rPr>
              <w:t>100</w:t>
            </w:r>
          </w:p>
        </w:tc>
        <w:tc>
          <w:tcPr>
            <w:tcW w:w="1276" w:type="dxa"/>
            <w:shd w:val="clear" w:color="auto" w:fill="DAEEF3"/>
          </w:tcPr>
          <w:p w:rsidR="00CA2DA8" w:rsidRPr="00CA2DA8" w:rsidRDefault="00CA2DA8" w:rsidP="00CA2DA8">
            <w:pPr>
              <w:jc w:val="right"/>
              <w:rPr>
                <w:b/>
                <w:bCs/>
                <w:sz w:val="20"/>
              </w:rPr>
            </w:pPr>
            <w:r w:rsidRPr="00CA2DA8">
              <w:rPr>
                <w:b/>
                <w:bCs/>
                <w:sz w:val="20"/>
              </w:rPr>
              <w:t>185 212</w:t>
            </w:r>
          </w:p>
        </w:tc>
        <w:tc>
          <w:tcPr>
            <w:tcW w:w="900" w:type="dxa"/>
            <w:shd w:val="clear" w:color="auto" w:fill="DAEEF3"/>
          </w:tcPr>
          <w:p w:rsidR="00CA2DA8" w:rsidRPr="00CA2DA8" w:rsidRDefault="00CA2DA8" w:rsidP="00CA2DA8">
            <w:pPr>
              <w:jc w:val="right"/>
              <w:rPr>
                <w:b/>
                <w:bCs/>
                <w:sz w:val="20"/>
              </w:rPr>
            </w:pPr>
            <w:r w:rsidRPr="00CA2DA8">
              <w:rPr>
                <w:b/>
                <w:bCs/>
                <w:sz w:val="20"/>
              </w:rPr>
              <w:t>1 250,5</w:t>
            </w:r>
          </w:p>
        </w:tc>
        <w:tc>
          <w:tcPr>
            <w:tcW w:w="801" w:type="dxa"/>
            <w:shd w:val="clear" w:color="auto" w:fill="DAEEF3"/>
          </w:tcPr>
          <w:p w:rsidR="00CA2DA8" w:rsidRPr="00CA2DA8" w:rsidRDefault="00CA2DA8" w:rsidP="00CA2DA8">
            <w:pPr>
              <w:jc w:val="right"/>
              <w:rPr>
                <w:b/>
                <w:bCs/>
                <w:sz w:val="20"/>
              </w:rPr>
            </w:pPr>
            <w:r w:rsidRPr="00CA2DA8">
              <w:rPr>
                <w:b/>
                <w:bCs/>
                <w:sz w:val="20"/>
              </w:rPr>
              <w:t>100</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I</w:t>
            </w:r>
          </w:p>
        </w:tc>
        <w:tc>
          <w:tcPr>
            <w:tcW w:w="3260" w:type="dxa"/>
            <w:shd w:val="clear" w:color="auto" w:fill="DAEEF3"/>
          </w:tcPr>
          <w:p w:rsidR="00CA2DA8" w:rsidRPr="00CA2DA8" w:rsidRDefault="00CA2DA8" w:rsidP="00CA2DA8">
            <w:pPr>
              <w:rPr>
                <w:b/>
                <w:i/>
                <w:sz w:val="20"/>
              </w:rPr>
            </w:pPr>
            <w:r w:rsidRPr="00CA2DA8">
              <w:rPr>
                <w:b/>
                <w:i/>
                <w:sz w:val="20"/>
              </w:rPr>
              <w:t>Някои инфекциозни и паразитни болести</w:t>
            </w:r>
          </w:p>
        </w:tc>
        <w:tc>
          <w:tcPr>
            <w:tcW w:w="1276" w:type="dxa"/>
            <w:shd w:val="clear" w:color="auto" w:fill="DAEEF3"/>
          </w:tcPr>
          <w:p w:rsidR="00CA2DA8" w:rsidRPr="00CA2DA8" w:rsidRDefault="00CA2DA8" w:rsidP="00CA2DA8">
            <w:pPr>
              <w:jc w:val="right"/>
              <w:rPr>
                <w:sz w:val="20"/>
              </w:rPr>
            </w:pPr>
            <w:r w:rsidRPr="00CA2DA8">
              <w:rPr>
                <w:sz w:val="20"/>
              </w:rPr>
              <w:t>15 908</w:t>
            </w:r>
          </w:p>
        </w:tc>
        <w:tc>
          <w:tcPr>
            <w:tcW w:w="992" w:type="dxa"/>
            <w:shd w:val="clear" w:color="auto" w:fill="DAEEF3"/>
          </w:tcPr>
          <w:p w:rsidR="00CA2DA8" w:rsidRPr="00CA2DA8" w:rsidRDefault="00CA2DA8" w:rsidP="00CA2DA8">
            <w:pPr>
              <w:jc w:val="right"/>
              <w:rPr>
                <w:sz w:val="20"/>
              </w:rPr>
            </w:pPr>
            <w:r w:rsidRPr="00CA2DA8">
              <w:rPr>
                <w:sz w:val="20"/>
              </w:rPr>
              <w:t>107,4</w:t>
            </w:r>
          </w:p>
        </w:tc>
        <w:tc>
          <w:tcPr>
            <w:tcW w:w="851" w:type="dxa"/>
            <w:shd w:val="clear" w:color="auto" w:fill="DAEEF3"/>
          </w:tcPr>
          <w:p w:rsidR="00CA2DA8" w:rsidRPr="00CA2DA8" w:rsidRDefault="00CA2DA8" w:rsidP="00CA2DA8">
            <w:pPr>
              <w:jc w:val="right"/>
              <w:rPr>
                <w:sz w:val="20"/>
              </w:rPr>
            </w:pPr>
            <w:r w:rsidRPr="00CA2DA8">
              <w:rPr>
                <w:sz w:val="20"/>
              </w:rPr>
              <w:t>2,8</w:t>
            </w:r>
          </w:p>
        </w:tc>
        <w:tc>
          <w:tcPr>
            <w:tcW w:w="1276" w:type="dxa"/>
            <w:shd w:val="clear" w:color="auto" w:fill="DAEEF3"/>
          </w:tcPr>
          <w:p w:rsidR="00CA2DA8" w:rsidRPr="00CA2DA8" w:rsidRDefault="00CA2DA8" w:rsidP="00CA2DA8">
            <w:pPr>
              <w:jc w:val="right"/>
              <w:rPr>
                <w:sz w:val="20"/>
              </w:rPr>
            </w:pPr>
            <w:r w:rsidRPr="00CA2DA8">
              <w:rPr>
                <w:sz w:val="20"/>
              </w:rPr>
              <w:t>9 136</w:t>
            </w:r>
          </w:p>
        </w:tc>
        <w:tc>
          <w:tcPr>
            <w:tcW w:w="900" w:type="dxa"/>
            <w:shd w:val="clear" w:color="auto" w:fill="DAEEF3"/>
          </w:tcPr>
          <w:p w:rsidR="00CA2DA8" w:rsidRPr="00CA2DA8" w:rsidRDefault="00CA2DA8" w:rsidP="00CA2DA8">
            <w:pPr>
              <w:jc w:val="right"/>
              <w:rPr>
                <w:sz w:val="20"/>
              </w:rPr>
            </w:pPr>
            <w:r w:rsidRPr="00CA2DA8">
              <w:rPr>
                <w:sz w:val="20"/>
              </w:rPr>
              <w:t>61,6</w:t>
            </w:r>
          </w:p>
        </w:tc>
        <w:tc>
          <w:tcPr>
            <w:tcW w:w="801" w:type="dxa"/>
            <w:shd w:val="clear" w:color="auto" w:fill="DAEEF3"/>
          </w:tcPr>
          <w:p w:rsidR="00CA2DA8" w:rsidRPr="00CA2DA8" w:rsidRDefault="00CA2DA8" w:rsidP="00CA2DA8">
            <w:pPr>
              <w:jc w:val="right"/>
              <w:rPr>
                <w:sz w:val="20"/>
              </w:rPr>
            </w:pPr>
            <w:r w:rsidRPr="00CA2DA8">
              <w:rPr>
                <w:sz w:val="20"/>
              </w:rPr>
              <w:t>4,9</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II</w:t>
            </w:r>
          </w:p>
        </w:tc>
        <w:tc>
          <w:tcPr>
            <w:tcW w:w="3260" w:type="dxa"/>
            <w:shd w:val="clear" w:color="auto" w:fill="DAEEF3"/>
          </w:tcPr>
          <w:p w:rsidR="00CA2DA8" w:rsidRPr="00CA2DA8" w:rsidRDefault="00CA2DA8" w:rsidP="00CA2DA8">
            <w:pPr>
              <w:rPr>
                <w:b/>
                <w:i/>
                <w:sz w:val="20"/>
              </w:rPr>
            </w:pPr>
            <w:r w:rsidRPr="00CA2DA8">
              <w:rPr>
                <w:b/>
                <w:i/>
                <w:sz w:val="20"/>
              </w:rPr>
              <w:t>Новообразувания</w:t>
            </w:r>
          </w:p>
        </w:tc>
        <w:tc>
          <w:tcPr>
            <w:tcW w:w="1276" w:type="dxa"/>
            <w:shd w:val="clear" w:color="auto" w:fill="DAEEF3"/>
          </w:tcPr>
          <w:p w:rsidR="00CA2DA8" w:rsidRPr="00CA2DA8" w:rsidRDefault="00CA2DA8" w:rsidP="00CA2DA8">
            <w:pPr>
              <w:jc w:val="right"/>
              <w:rPr>
                <w:sz w:val="20"/>
              </w:rPr>
            </w:pPr>
            <w:r w:rsidRPr="00CA2DA8">
              <w:rPr>
                <w:sz w:val="20"/>
              </w:rPr>
              <w:t>11 988</w:t>
            </w:r>
          </w:p>
        </w:tc>
        <w:tc>
          <w:tcPr>
            <w:tcW w:w="992" w:type="dxa"/>
            <w:shd w:val="clear" w:color="auto" w:fill="DAEEF3"/>
          </w:tcPr>
          <w:p w:rsidR="00CA2DA8" w:rsidRPr="00CA2DA8" w:rsidRDefault="00CA2DA8" w:rsidP="00CA2DA8">
            <w:pPr>
              <w:jc w:val="right"/>
              <w:rPr>
                <w:sz w:val="20"/>
              </w:rPr>
            </w:pPr>
            <w:r w:rsidRPr="00CA2DA8">
              <w:rPr>
                <w:sz w:val="20"/>
              </w:rPr>
              <w:t>80,9</w:t>
            </w:r>
          </w:p>
        </w:tc>
        <w:tc>
          <w:tcPr>
            <w:tcW w:w="851" w:type="dxa"/>
            <w:shd w:val="clear" w:color="auto" w:fill="DAEEF3"/>
          </w:tcPr>
          <w:p w:rsidR="00CA2DA8" w:rsidRPr="00CA2DA8" w:rsidRDefault="00CA2DA8" w:rsidP="00CA2DA8">
            <w:pPr>
              <w:jc w:val="right"/>
              <w:rPr>
                <w:sz w:val="20"/>
              </w:rPr>
            </w:pPr>
            <w:r w:rsidRPr="00CA2DA8">
              <w:rPr>
                <w:sz w:val="20"/>
              </w:rPr>
              <w:t>2,1</w:t>
            </w:r>
          </w:p>
        </w:tc>
        <w:tc>
          <w:tcPr>
            <w:tcW w:w="1276" w:type="dxa"/>
            <w:shd w:val="clear" w:color="auto" w:fill="DAEEF3"/>
          </w:tcPr>
          <w:p w:rsidR="00CA2DA8" w:rsidRPr="00CA2DA8" w:rsidRDefault="00CA2DA8" w:rsidP="00CA2DA8">
            <w:pPr>
              <w:jc w:val="right"/>
              <w:rPr>
                <w:sz w:val="20"/>
              </w:rPr>
            </w:pPr>
            <w:r w:rsidRPr="00CA2DA8">
              <w:rPr>
                <w:sz w:val="20"/>
              </w:rPr>
              <w:t>3 272</w:t>
            </w:r>
          </w:p>
        </w:tc>
        <w:tc>
          <w:tcPr>
            <w:tcW w:w="900" w:type="dxa"/>
            <w:shd w:val="clear" w:color="auto" w:fill="DAEEF3"/>
          </w:tcPr>
          <w:p w:rsidR="00CA2DA8" w:rsidRPr="00CA2DA8" w:rsidRDefault="00CA2DA8" w:rsidP="00CA2DA8">
            <w:pPr>
              <w:jc w:val="right"/>
              <w:rPr>
                <w:sz w:val="20"/>
              </w:rPr>
            </w:pPr>
            <w:r w:rsidRPr="00CA2DA8">
              <w:rPr>
                <w:sz w:val="20"/>
              </w:rPr>
              <w:t>22,1</w:t>
            </w:r>
          </w:p>
        </w:tc>
        <w:tc>
          <w:tcPr>
            <w:tcW w:w="801" w:type="dxa"/>
            <w:shd w:val="clear" w:color="auto" w:fill="DAEEF3"/>
          </w:tcPr>
          <w:p w:rsidR="00CA2DA8" w:rsidRPr="00CA2DA8" w:rsidRDefault="00CA2DA8" w:rsidP="00CA2DA8">
            <w:pPr>
              <w:jc w:val="right"/>
              <w:rPr>
                <w:sz w:val="20"/>
              </w:rPr>
            </w:pPr>
            <w:r w:rsidRPr="00CA2DA8">
              <w:rPr>
                <w:sz w:val="20"/>
              </w:rPr>
              <w:t>1,7</w:t>
            </w:r>
          </w:p>
        </w:tc>
      </w:tr>
      <w:tr w:rsidR="00CA2DA8" w:rsidRPr="00CA2DA8" w:rsidTr="00CA2DA8">
        <w:trPr>
          <w:trHeight w:val="900"/>
        </w:trPr>
        <w:tc>
          <w:tcPr>
            <w:tcW w:w="817" w:type="dxa"/>
            <w:shd w:val="clear" w:color="auto" w:fill="B6DDE8"/>
          </w:tcPr>
          <w:p w:rsidR="00CA2DA8" w:rsidRPr="00CA2DA8" w:rsidRDefault="00CA2DA8" w:rsidP="00CA2DA8">
            <w:pPr>
              <w:jc w:val="center"/>
              <w:rPr>
                <w:b/>
                <w:i/>
                <w:sz w:val="20"/>
              </w:rPr>
            </w:pPr>
            <w:r w:rsidRPr="00CA2DA8">
              <w:rPr>
                <w:b/>
                <w:i/>
                <w:sz w:val="20"/>
              </w:rPr>
              <w:t>III</w:t>
            </w:r>
          </w:p>
        </w:tc>
        <w:tc>
          <w:tcPr>
            <w:tcW w:w="3260" w:type="dxa"/>
            <w:shd w:val="clear" w:color="auto" w:fill="DAEEF3"/>
          </w:tcPr>
          <w:p w:rsidR="00CA2DA8" w:rsidRPr="00CA2DA8" w:rsidRDefault="00CA2DA8" w:rsidP="00CA2DA8">
            <w:pPr>
              <w:rPr>
                <w:b/>
                <w:i/>
                <w:sz w:val="20"/>
              </w:rPr>
            </w:pPr>
            <w:r w:rsidRPr="00CA2DA8">
              <w:rPr>
                <w:b/>
                <w:i/>
                <w:sz w:val="20"/>
              </w:rPr>
              <w:t>Болести на кръвта, кръвотворните органи и отделни нарушения, включващи имунния механизъм</w:t>
            </w:r>
          </w:p>
        </w:tc>
        <w:tc>
          <w:tcPr>
            <w:tcW w:w="1276" w:type="dxa"/>
            <w:shd w:val="clear" w:color="auto" w:fill="DAEEF3"/>
          </w:tcPr>
          <w:p w:rsidR="00CA2DA8" w:rsidRPr="00CA2DA8" w:rsidRDefault="00CA2DA8" w:rsidP="00CA2DA8">
            <w:pPr>
              <w:jc w:val="right"/>
              <w:rPr>
                <w:sz w:val="20"/>
              </w:rPr>
            </w:pPr>
            <w:r w:rsidRPr="00CA2DA8">
              <w:rPr>
                <w:sz w:val="20"/>
              </w:rPr>
              <w:t>2 301</w:t>
            </w:r>
          </w:p>
        </w:tc>
        <w:tc>
          <w:tcPr>
            <w:tcW w:w="992" w:type="dxa"/>
            <w:shd w:val="clear" w:color="auto" w:fill="DAEEF3"/>
          </w:tcPr>
          <w:p w:rsidR="00CA2DA8" w:rsidRPr="00CA2DA8" w:rsidRDefault="00CA2DA8" w:rsidP="00CA2DA8">
            <w:pPr>
              <w:jc w:val="right"/>
              <w:rPr>
                <w:sz w:val="20"/>
              </w:rPr>
            </w:pPr>
            <w:r w:rsidRPr="00CA2DA8">
              <w:rPr>
                <w:sz w:val="20"/>
              </w:rPr>
              <w:t>15,5</w:t>
            </w:r>
          </w:p>
        </w:tc>
        <w:tc>
          <w:tcPr>
            <w:tcW w:w="851" w:type="dxa"/>
            <w:shd w:val="clear" w:color="auto" w:fill="DAEEF3"/>
          </w:tcPr>
          <w:p w:rsidR="00CA2DA8" w:rsidRPr="00CA2DA8" w:rsidRDefault="00CA2DA8" w:rsidP="00CA2DA8">
            <w:pPr>
              <w:jc w:val="right"/>
              <w:rPr>
                <w:sz w:val="20"/>
              </w:rPr>
            </w:pPr>
            <w:r w:rsidRPr="00CA2DA8">
              <w:rPr>
                <w:sz w:val="20"/>
              </w:rPr>
              <w:t>0,4</w:t>
            </w:r>
          </w:p>
        </w:tc>
        <w:tc>
          <w:tcPr>
            <w:tcW w:w="1276" w:type="dxa"/>
            <w:shd w:val="clear" w:color="auto" w:fill="DAEEF3"/>
          </w:tcPr>
          <w:p w:rsidR="00CA2DA8" w:rsidRPr="00CA2DA8" w:rsidRDefault="00CA2DA8" w:rsidP="00CA2DA8">
            <w:pPr>
              <w:jc w:val="right"/>
              <w:rPr>
                <w:sz w:val="20"/>
              </w:rPr>
            </w:pPr>
            <w:r w:rsidRPr="00CA2DA8">
              <w:rPr>
                <w:sz w:val="20"/>
              </w:rPr>
              <w:t>1 019</w:t>
            </w:r>
          </w:p>
        </w:tc>
        <w:tc>
          <w:tcPr>
            <w:tcW w:w="900" w:type="dxa"/>
            <w:shd w:val="clear" w:color="auto" w:fill="DAEEF3"/>
          </w:tcPr>
          <w:p w:rsidR="00CA2DA8" w:rsidRPr="00CA2DA8" w:rsidRDefault="00CA2DA8" w:rsidP="00CA2DA8">
            <w:pPr>
              <w:jc w:val="right"/>
              <w:rPr>
                <w:sz w:val="20"/>
              </w:rPr>
            </w:pPr>
            <w:r w:rsidRPr="00CA2DA8">
              <w:rPr>
                <w:sz w:val="20"/>
              </w:rPr>
              <w:t>6,9</w:t>
            </w:r>
          </w:p>
        </w:tc>
        <w:tc>
          <w:tcPr>
            <w:tcW w:w="801" w:type="dxa"/>
            <w:shd w:val="clear" w:color="auto" w:fill="DAEEF3"/>
          </w:tcPr>
          <w:p w:rsidR="00CA2DA8" w:rsidRPr="00CA2DA8" w:rsidRDefault="00CA2DA8" w:rsidP="00CA2DA8">
            <w:pPr>
              <w:jc w:val="right"/>
              <w:rPr>
                <w:sz w:val="20"/>
              </w:rPr>
            </w:pPr>
            <w:r w:rsidRPr="00CA2DA8">
              <w:rPr>
                <w:sz w:val="20"/>
              </w:rPr>
              <w:t>0,5</w:t>
            </w:r>
          </w:p>
        </w:tc>
      </w:tr>
      <w:tr w:rsidR="00CA2DA8" w:rsidRPr="00CA2DA8" w:rsidTr="00CA2DA8">
        <w:trPr>
          <w:trHeight w:val="600"/>
        </w:trPr>
        <w:tc>
          <w:tcPr>
            <w:tcW w:w="817" w:type="dxa"/>
            <w:shd w:val="clear" w:color="auto" w:fill="B6DDE8"/>
          </w:tcPr>
          <w:p w:rsidR="00CA2DA8" w:rsidRPr="00CA2DA8" w:rsidRDefault="00CA2DA8" w:rsidP="00CA2DA8">
            <w:pPr>
              <w:jc w:val="center"/>
              <w:rPr>
                <w:b/>
                <w:i/>
                <w:sz w:val="20"/>
              </w:rPr>
            </w:pPr>
            <w:r w:rsidRPr="00CA2DA8">
              <w:rPr>
                <w:b/>
                <w:i/>
                <w:sz w:val="20"/>
              </w:rPr>
              <w:t>IV</w:t>
            </w:r>
          </w:p>
        </w:tc>
        <w:tc>
          <w:tcPr>
            <w:tcW w:w="3260" w:type="dxa"/>
            <w:shd w:val="clear" w:color="auto" w:fill="DAEEF3"/>
          </w:tcPr>
          <w:p w:rsidR="00CA2DA8" w:rsidRPr="00CA2DA8" w:rsidRDefault="00CA2DA8" w:rsidP="00CA2DA8">
            <w:pPr>
              <w:rPr>
                <w:b/>
                <w:i/>
                <w:sz w:val="20"/>
              </w:rPr>
            </w:pPr>
            <w:r w:rsidRPr="00CA2DA8">
              <w:rPr>
                <w:b/>
                <w:i/>
                <w:sz w:val="20"/>
              </w:rPr>
              <w:t>Болести на ендокринната система, разстройства на храненето и на обмяната на веществата</w:t>
            </w:r>
          </w:p>
        </w:tc>
        <w:tc>
          <w:tcPr>
            <w:tcW w:w="1276" w:type="dxa"/>
            <w:shd w:val="clear" w:color="auto" w:fill="DAEEF3"/>
          </w:tcPr>
          <w:p w:rsidR="00CA2DA8" w:rsidRPr="00CA2DA8" w:rsidRDefault="00CA2DA8" w:rsidP="00CA2DA8">
            <w:pPr>
              <w:tabs>
                <w:tab w:val="left" w:pos="1050"/>
              </w:tabs>
              <w:jc w:val="right"/>
              <w:rPr>
                <w:sz w:val="20"/>
              </w:rPr>
            </w:pPr>
            <w:r w:rsidRPr="00CA2DA8">
              <w:rPr>
                <w:sz w:val="20"/>
              </w:rPr>
              <w:t>42 271</w:t>
            </w:r>
          </w:p>
        </w:tc>
        <w:tc>
          <w:tcPr>
            <w:tcW w:w="992" w:type="dxa"/>
            <w:shd w:val="clear" w:color="auto" w:fill="DAEEF3"/>
          </w:tcPr>
          <w:p w:rsidR="00CA2DA8" w:rsidRPr="00CA2DA8" w:rsidRDefault="00CA2DA8" w:rsidP="00CA2DA8">
            <w:pPr>
              <w:jc w:val="right"/>
              <w:rPr>
                <w:sz w:val="20"/>
              </w:rPr>
            </w:pPr>
            <w:r w:rsidRPr="00CA2DA8">
              <w:rPr>
                <w:sz w:val="20"/>
              </w:rPr>
              <w:t>285,4</w:t>
            </w:r>
          </w:p>
        </w:tc>
        <w:tc>
          <w:tcPr>
            <w:tcW w:w="851" w:type="dxa"/>
            <w:shd w:val="clear" w:color="auto" w:fill="DAEEF3"/>
          </w:tcPr>
          <w:p w:rsidR="00CA2DA8" w:rsidRPr="00CA2DA8" w:rsidRDefault="00CA2DA8" w:rsidP="00CA2DA8">
            <w:pPr>
              <w:jc w:val="right"/>
              <w:rPr>
                <w:sz w:val="20"/>
              </w:rPr>
            </w:pPr>
            <w:r w:rsidRPr="00CA2DA8">
              <w:rPr>
                <w:sz w:val="20"/>
              </w:rPr>
              <w:t>7,5</w:t>
            </w:r>
          </w:p>
        </w:tc>
        <w:tc>
          <w:tcPr>
            <w:tcW w:w="1276" w:type="dxa"/>
            <w:shd w:val="clear" w:color="auto" w:fill="DAEEF3"/>
          </w:tcPr>
          <w:p w:rsidR="00CA2DA8" w:rsidRPr="00CA2DA8" w:rsidRDefault="00CA2DA8" w:rsidP="00CA2DA8">
            <w:pPr>
              <w:jc w:val="right"/>
              <w:rPr>
                <w:sz w:val="20"/>
              </w:rPr>
            </w:pPr>
            <w:r w:rsidRPr="00CA2DA8">
              <w:rPr>
                <w:sz w:val="20"/>
              </w:rPr>
              <w:t>837</w:t>
            </w:r>
          </w:p>
        </w:tc>
        <w:tc>
          <w:tcPr>
            <w:tcW w:w="900" w:type="dxa"/>
            <w:shd w:val="clear" w:color="auto" w:fill="DAEEF3"/>
          </w:tcPr>
          <w:p w:rsidR="00CA2DA8" w:rsidRPr="00CA2DA8" w:rsidRDefault="00CA2DA8" w:rsidP="00CA2DA8">
            <w:pPr>
              <w:jc w:val="right"/>
              <w:rPr>
                <w:sz w:val="20"/>
              </w:rPr>
            </w:pPr>
            <w:r w:rsidRPr="00CA2DA8">
              <w:rPr>
                <w:sz w:val="20"/>
              </w:rPr>
              <w:t>5,6</w:t>
            </w:r>
          </w:p>
        </w:tc>
        <w:tc>
          <w:tcPr>
            <w:tcW w:w="801" w:type="dxa"/>
            <w:shd w:val="clear" w:color="auto" w:fill="DAEEF3"/>
          </w:tcPr>
          <w:p w:rsidR="00CA2DA8" w:rsidRPr="00CA2DA8" w:rsidRDefault="00CA2DA8" w:rsidP="00CA2DA8">
            <w:pPr>
              <w:jc w:val="right"/>
              <w:rPr>
                <w:sz w:val="20"/>
              </w:rPr>
            </w:pPr>
            <w:r w:rsidRPr="00CA2DA8">
              <w:rPr>
                <w:sz w:val="20"/>
              </w:rPr>
              <w:t>0,4</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V</w:t>
            </w:r>
          </w:p>
        </w:tc>
        <w:tc>
          <w:tcPr>
            <w:tcW w:w="3260" w:type="dxa"/>
            <w:shd w:val="clear" w:color="auto" w:fill="DAEEF3"/>
          </w:tcPr>
          <w:p w:rsidR="00CA2DA8" w:rsidRPr="00CA2DA8" w:rsidRDefault="00CA2DA8" w:rsidP="00CA2DA8">
            <w:pPr>
              <w:rPr>
                <w:b/>
                <w:i/>
                <w:sz w:val="20"/>
              </w:rPr>
            </w:pPr>
            <w:r w:rsidRPr="00CA2DA8">
              <w:rPr>
                <w:b/>
                <w:i/>
                <w:sz w:val="20"/>
              </w:rPr>
              <w:t>Психични и поведенчески разстройства</w:t>
            </w:r>
          </w:p>
        </w:tc>
        <w:tc>
          <w:tcPr>
            <w:tcW w:w="1276" w:type="dxa"/>
            <w:shd w:val="clear" w:color="auto" w:fill="DAEEF3"/>
          </w:tcPr>
          <w:p w:rsidR="00CA2DA8" w:rsidRPr="00CA2DA8" w:rsidRDefault="00CA2DA8" w:rsidP="00CA2DA8">
            <w:pPr>
              <w:jc w:val="right"/>
              <w:rPr>
                <w:sz w:val="20"/>
              </w:rPr>
            </w:pPr>
            <w:r w:rsidRPr="00CA2DA8">
              <w:rPr>
                <w:sz w:val="20"/>
              </w:rPr>
              <w:t>15 164</w:t>
            </w:r>
          </w:p>
        </w:tc>
        <w:tc>
          <w:tcPr>
            <w:tcW w:w="992" w:type="dxa"/>
            <w:shd w:val="clear" w:color="auto" w:fill="DAEEF3"/>
          </w:tcPr>
          <w:p w:rsidR="00CA2DA8" w:rsidRPr="00CA2DA8" w:rsidRDefault="00CA2DA8" w:rsidP="00CA2DA8">
            <w:pPr>
              <w:jc w:val="right"/>
              <w:rPr>
                <w:sz w:val="20"/>
              </w:rPr>
            </w:pPr>
            <w:r w:rsidRPr="00CA2DA8">
              <w:rPr>
                <w:sz w:val="20"/>
              </w:rPr>
              <w:t>102,4</w:t>
            </w:r>
          </w:p>
        </w:tc>
        <w:tc>
          <w:tcPr>
            <w:tcW w:w="851" w:type="dxa"/>
            <w:shd w:val="clear" w:color="auto" w:fill="DAEEF3"/>
          </w:tcPr>
          <w:p w:rsidR="00CA2DA8" w:rsidRPr="00CA2DA8" w:rsidRDefault="00CA2DA8" w:rsidP="00CA2DA8">
            <w:pPr>
              <w:jc w:val="right"/>
              <w:rPr>
                <w:sz w:val="20"/>
              </w:rPr>
            </w:pPr>
            <w:r w:rsidRPr="00CA2DA8">
              <w:rPr>
                <w:sz w:val="20"/>
              </w:rPr>
              <w:t>2,7</w:t>
            </w:r>
          </w:p>
        </w:tc>
        <w:tc>
          <w:tcPr>
            <w:tcW w:w="1276" w:type="dxa"/>
            <w:shd w:val="clear" w:color="auto" w:fill="DAEEF3"/>
          </w:tcPr>
          <w:p w:rsidR="00CA2DA8" w:rsidRPr="00CA2DA8" w:rsidRDefault="00CA2DA8" w:rsidP="00CA2DA8">
            <w:pPr>
              <w:jc w:val="right"/>
              <w:rPr>
                <w:sz w:val="20"/>
              </w:rPr>
            </w:pPr>
            <w:r w:rsidRPr="00CA2DA8">
              <w:rPr>
                <w:sz w:val="20"/>
              </w:rPr>
              <w:t>3 017</w:t>
            </w:r>
          </w:p>
        </w:tc>
        <w:tc>
          <w:tcPr>
            <w:tcW w:w="900" w:type="dxa"/>
            <w:shd w:val="clear" w:color="auto" w:fill="DAEEF3"/>
          </w:tcPr>
          <w:p w:rsidR="00CA2DA8" w:rsidRPr="00CA2DA8" w:rsidRDefault="00CA2DA8" w:rsidP="00CA2DA8">
            <w:pPr>
              <w:jc w:val="right"/>
              <w:rPr>
                <w:sz w:val="20"/>
              </w:rPr>
            </w:pPr>
            <w:r w:rsidRPr="00CA2DA8">
              <w:rPr>
                <w:sz w:val="20"/>
              </w:rPr>
              <w:t>20,4</w:t>
            </w:r>
          </w:p>
        </w:tc>
        <w:tc>
          <w:tcPr>
            <w:tcW w:w="801" w:type="dxa"/>
            <w:shd w:val="clear" w:color="auto" w:fill="DAEEF3"/>
          </w:tcPr>
          <w:p w:rsidR="00CA2DA8" w:rsidRPr="00CA2DA8" w:rsidRDefault="00CA2DA8" w:rsidP="00CA2DA8">
            <w:pPr>
              <w:jc w:val="right"/>
              <w:rPr>
                <w:sz w:val="20"/>
              </w:rPr>
            </w:pPr>
            <w:r w:rsidRPr="00CA2DA8">
              <w:rPr>
                <w:sz w:val="20"/>
              </w:rPr>
              <w:t>1,6</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VI</w:t>
            </w:r>
          </w:p>
        </w:tc>
        <w:tc>
          <w:tcPr>
            <w:tcW w:w="3260" w:type="dxa"/>
            <w:shd w:val="clear" w:color="auto" w:fill="DAEEF3"/>
          </w:tcPr>
          <w:p w:rsidR="00CA2DA8" w:rsidRPr="00CA2DA8" w:rsidRDefault="00CA2DA8" w:rsidP="00CA2DA8">
            <w:pPr>
              <w:rPr>
                <w:b/>
                <w:i/>
                <w:sz w:val="20"/>
              </w:rPr>
            </w:pPr>
            <w:r w:rsidRPr="00CA2DA8">
              <w:rPr>
                <w:b/>
                <w:i/>
                <w:sz w:val="20"/>
              </w:rPr>
              <w:t xml:space="preserve">Болести на нервната система </w:t>
            </w:r>
          </w:p>
        </w:tc>
        <w:tc>
          <w:tcPr>
            <w:tcW w:w="1276" w:type="dxa"/>
            <w:shd w:val="clear" w:color="auto" w:fill="DAEEF3"/>
          </w:tcPr>
          <w:p w:rsidR="00CA2DA8" w:rsidRPr="00CA2DA8" w:rsidRDefault="00CA2DA8" w:rsidP="00CA2DA8">
            <w:pPr>
              <w:jc w:val="right"/>
              <w:rPr>
                <w:sz w:val="20"/>
              </w:rPr>
            </w:pPr>
            <w:r w:rsidRPr="00CA2DA8">
              <w:rPr>
                <w:sz w:val="20"/>
              </w:rPr>
              <w:t xml:space="preserve">        22 625</w:t>
            </w:r>
          </w:p>
        </w:tc>
        <w:tc>
          <w:tcPr>
            <w:tcW w:w="992" w:type="dxa"/>
            <w:shd w:val="clear" w:color="auto" w:fill="DAEEF3"/>
          </w:tcPr>
          <w:p w:rsidR="00CA2DA8" w:rsidRPr="00CA2DA8" w:rsidRDefault="00CA2DA8" w:rsidP="00CA2DA8">
            <w:pPr>
              <w:jc w:val="right"/>
              <w:rPr>
                <w:sz w:val="20"/>
              </w:rPr>
            </w:pPr>
            <w:r w:rsidRPr="00CA2DA8">
              <w:rPr>
                <w:sz w:val="20"/>
              </w:rPr>
              <w:t>152,7</w:t>
            </w:r>
          </w:p>
        </w:tc>
        <w:tc>
          <w:tcPr>
            <w:tcW w:w="851" w:type="dxa"/>
            <w:shd w:val="clear" w:color="auto" w:fill="DAEEF3"/>
          </w:tcPr>
          <w:p w:rsidR="00CA2DA8" w:rsidRPr="00CA2DA8" w:rsidRDefault="00CA2DA8" w:rsidP="00CA2DA8">
            <w:pPr>
              <w:jc w:val="right"/>
              <w:rPr>
                <w:sz w:val="20"/>
              </w:rPr>
            </w:pPr>
            <w:r w:rsidRPr="00CA2DA8">
              <w:rPr>
                <w:sz w:val="20"/>
              </w:rPr>
              <w:t>4,0</w:t>
            </w:r>
          </w:p>
        </w:tc>
        <w:tc>
          <w:tcPr>
            <w:tcW w:w="1276" w:type="dxa"/>
            <w:shd w:val="clear" w:color="auto" w:fill="DAEEF3"/>
          </w:tcPr>
          <w:p w:rsidR="00CA2DA8" w:rsidRPr="00CA2DA8" w:rsidRDefault="00CA2DA8" w:rsidP="00CA2DA8">
            <w:pPr>
              <w:jc w:val="right"/>
              <w:rPr>
                <w:sz w:val="20"/>
              </w:rPr>
            </w:pPr>
            <w:r w:rsidRPr="00CA2DA8">
              <w:rPr>
                <w:sz w:val="20"/>
              </w:rPr>
              <w:t>6 473</w:t>
            </w:r>
          </w:p>
        </w:tc>
        <w:tc>
          <w:tcPr>
            <w:tcW w:w="900" w:type="dxa"/>
            <w:shd w:val="clear" w:color="auto" w:fill="DAEEF3"/>
          </w:tcPr>
          <w:p w:rsidR="00CA2DA8" w:rsidRPr="00CA2DA8" w:rsidRDefault="00CA2DA8" w:rsidP="00CA2DA8">
            <w:pPr>
              <w:jc w:val="right"/>
              <w:rPr>
                <w:sz w:val="20"/>
              </w:rPr>
            </w:pPr>
            <w:r w:rsidRPr="00CA2DA8">
              <w:rPr>
                <w:sz w:val="20"/>
              </w:rPr>
              <w:t>43,7</w:t>
            </w:r>
          </w:p>
        </w:tc>
        <w:tc>
          <w:tcPr>
            <w:tcW w:w="801" w:type="dxa"/>
            <w:shd w:val="clear" w:color="auto" w:fill="DAEEF3"/>
          </w:tcPr>
          <w:p w:rsidR="00CA2DA8" w:rsidRPr="00CA2DA8" w:rsidRDefault="00CA2DA8" w:rsidP="00CA2DA8">
            <w:pPr>
              <w:jc w:val="right"/>
              <w:rPr>
                <w:sz w:val="20"/>
              </w:rPr>
            </w:pPr>
            <w:r w:rsidRPr="00CA2DA8">
              <w:rPr>
                <w:sz w:val="20"/>
              </w:rPr>
              <w:t>3,5</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VII</w:t>
            </w:r>
          </w:p>
        </w:tc>
        <w:tc>
          <w:tcPr>
            <w:tcW w:w="3260" w:type="dxa"/>
            <w:shd w:val="clear" w:color="auto" w:fill="DAEEF3"/>
          </w:tcPr>
          <w:p w:rsidR="00CA2DA8" w:rsidRPr="00CA2DA8" w:rsidRDefault="00CA2DA8" w:rsidP="00CA2DA8">
            <w:pPr>
              <w:rPr>
                <w:b/>
                <w:i/>
                <w:sz w:val="20"/>
              </w:rPr>
            </w:pPr>
            <w:r w:rsidRPr="00CA2DA8">
              <w:rPr>
                <w:b/>
                <w:i/>
                <w:sz w:val="20"/>
              </w:rPr>
              <w:t>Болести на окото и придатъците му</w:t>
            </w:r>
          </w:p>
        </w:tc>
        <w:tc>
          <w:tcPr>
            <w:tcW w:w="1276" w:type="dxa"/>
            <w:shd w:val="clear" w:color="auto" w:fill="DAEEF3"/>
          </w:tcPr>
          <w:p w:rsidR="00CA2DA8" w:rsidRPr="00CA2DA8" w:rsidRDefault="00CA2DA8" w:rsidP="00CA2DA8">
            <w:pPr>
              <w:jc w:val="right"/>
              <w:rPr>
                <w:sz w:val="20"/>
              </w:rPr>
            </w:pPr>
            <w:r w:rsidRPr="00CA2DA8">
              <w:rPr>
                <w:sz w:val="20"/>
              </w:rPr>
              <w:t>21 825</w:t>
            </w:r>
          </w:p>
        </w:tc>
        <w:tc>
          <w:tcPr>
            <w:tcW w:w="992" w:type="dxa"/>
            <w:shd w:val="clear" w:color="auto" w:fill="DAEEF3"/>
          </w:tcPr>
          <w:p w:rsidR="00CA2DA8" w:rsidRPr="00CA2DA8" w:rsidRDefault="00CA2DA8" w:rsidP="00CA2DA8">
            <w:pPr>
              <w:jc w:val="right"/>
              <w:rPr>
                <w:sz w:val="20"/>
              </w:rPr>
            </w:pPr>
            <w:r w:rsidRPr="00CA2DA8">
              <w:rPr>
                <w:sz w:val="20"/>
              </w:rPr>
              <w:t>147,4</w:t>
            </w:r>
          </w:p>
        </w:tc>
        <w:tc>
          <w:tcPr>
            <w:tcW w:w="851" w:type="dxa"/>
            <w:shd w:val="clear" w:color="auto" w:fill="DAEEF3"/>
          </w:tcPr>
          <w:p w:rsidR="00CA2DA8" w:rsidRPr="00CA2DA8" w:rsidRDefault="00CA2DA8" w:rsidP="00CA2DA8">
            <w:pPr>
              <w:jc w:val="right"/>
              <w:rPr>
                <w:sz w:val="20"/>
              </w:rPr>
            </w:pPr>
            <w:r w:rsidRPr="00CA2DA8">
              <w:rPr>
                <w:sz w:val="20"/>
              </w:rPr>
              <w:t>3,9</w:t>
            </w:r>
          </w:p>
        </w:tc>
        <w:tc>
          <w:tcPr>
            <w:tcW w:w="1276" w:type="dxa"/>
            <w:shd w:val="clear" w:color="auto" w:fill="DAEEF3"/>
          </w:tcPr>
          <w:p w:rsidR="00CA2DA8" w:rsidRPr="00CA2DA8" w:rsidRDefault="00CA2DA8" w:rsidP="00CA2DA8">
            <w:pPr>
              <w:jc w:val="right"/>
              <w:rPr>
                <w:sz w:val="20"/>
              </w:rPr>
            </w:pPr>
            <w:r w:rsidRPr="00CA2DA8">
              <w:rPr>
                <w:sz w:val="20"/>
              </w:rPr>
              <w:t>8 250</w:t>
            </w:r>
          </w:p>
        </w:tc>
        <w:tc>
          <w:tcPr>
            <w:tcW w:w="900" w:type="dxa"/>
            <w:shd w:val="clear" w:color="auto" w:fill="DAEEF3"/>
          </w:tcPr>
          <w:p w:rsidR="00CA2DA8" w:rsidRPr="00CA2DA8" w:rsidRDefault="00CA2DA8" w:rsidP="00CA2DA8">
            <w:pPr>
              <w:jc w:val="right"/>
              <w:rPr>
                <w:sz w:val="20"/>
              </w:rPr>
            </w:pPr>
            <w:r w:rsidRPr="00CA2DA8">
              <w:rPr>
                <w:sz w:val="20"/>
              </w:rPr>
              <w:t>55,7</w:t>
            </w:r>
          </w:p>
        </w:tc>
        <w:tc>
          <w:tcPr>
            <w:tcW w:w="801" w:type="dxa"/>
            <w:shd w:val="clear" w:color="auto" w:fill="DAEEF3"/>
          </w:tcPr>
          <w:p w:rsidR="00CA2DA8" w:rsidRPr="00CA2DA8" w:rsidRDefault="00CA2DA8" w:rsidP="00CA2DA8">
            <w:pPr>
              <w:jc w:val="right"/>
              <w:rPr>
                <w:sz w:val="20"/>
              </w:rPr>
            </w:pPr>
            <w:r w:rsidRPr="00CA2DA8">
              <w:rPr>
                <w:sz w:val="20"/>
              </w:rPr>
              <w:t>4,4</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VIII</w:t>
            </w:r>
          </w:p>
        </w:tc>
        <w:tc>
          <w:tcPr>
            <w:tcW w:w="3260" w:type="dxa"/>
            <w:shd w:val="clear" w:color="auto" w:fill="DAEEF3"/>
          </w:tcPr>
          <w:p w:rsidR="00CA2DA8" w:rsidRPr="00CA2DA8" w:rsidRDefault="00CA2DA8" w:rsidP="00CA2DA8">
            <w:pPr>
              <w:rPr>
                <w:b/>
                <w:i/>
                <w:sz w:val="20"/>
              </w:rPr>
            </w:pPr>
            <w:r w:rsidRPr="00CA2DA8">
              <w:rPr>
                <w:b/>
                <w:i/>
                <w:sz w:val="20"/>
              </w:rPr>
              <w:t>Болести на ухото и мастоидния израстък</w:t>
            </w:r>
          </w:p>
        </w:tc>
        <w:tc>
          <w:tcPr>
            <w:tcW w:w="1276" w:type="dxa"/>
            <w:shd w:val="clear" w:color="auto" w:fill="DAEEF3"/>
          </w:tcPr>
          <w:p w:rsidR="00CA2DA8" w:rsidRPr="00CA2DA8" w:rsidRDefault="00CA2DA8" w:rsidP="00CA2DA8">
            <w:pPr>
              <w:jc w:val="right"/>
              <w:rPr>
                <w:sz w:val="20"/>
              </w:rPr>
            </w:pPr>
            <w:r w:rsidRPr="00CA2DA8">
              <w:rPr>
                <w:sz w:val="20"/>
              </w:rPr>
              <w:t>13 180</w:t>
            </w:r>
          </w:p>
        </w:tc>
        <w:tc>
          <w:tcPr>
            <w:tcW w:w="992" w:type="dxa"/>
            <w:shd w:val="clear" w:color="auto" w:fill="DAEEF3"/>
          </w:tcPr>
          <w:p w:rsidR="00CA2DA8" w:rsidRPr="00CA2DA8" w:rsidRDefault="00CA2DA8" w:rsidP="00CA2DA8">
            <w:pPr>
              <w:jc w:val="right"/>
              <w:rPr>
                <w:sz w:val="20"/>
              </w:rPr>
            </w:pPr>
            <w:r w:rsidRPr="00CA2DA8">
              <w:rPr>
                <w:sz w:val="20"/>
              </w:rPr>
              <w:t>88,9</w:t>
            </w:r>
          </w:p>
        </w:tc>
        <w:tc>
          <w:tcPr>
            <w:tcW w:w="851" w:type="dxa"/>
            <w:shd w:val="clear" w:color="auto" w:fill="DAEEF3"/>
          </w:tcPr>
          <w:p w:rsidR="00CA2DA8" w:rsidRPr="00CA2DA8" w:rsidRDefault="00CA2DA8" w:rsidP="00CA2DA8">
            <w:pPr>
              <w:jc w:val="right"/>
              <w:rPr>
                <w:sz w:val="20"/>
              </w:rPr>
            </w:pPr>
            <w:r w:rsidRPr="00CA2DA8">
              <w:rPr>
                <w:sz w:val="20"/>
              </w:rPr>
              <w:t>2,3</w:t>
            </w:r>
          </w:p>
        </w:tc>
        <w:tc>
          <w:tcPr>
            <w:tcW w:w="1276" w:type="dxa"/>
            <w:shd w:val="clear" w:color="auto" w:fill="DAEEF3"/>
          </w:tcPr>
          <w:p w:rsidR="00CA2DA8" w:rsidRPr="00CA2DA8" w:rsidRDefault="00CA2DA8" w:rsidP="00CA2DA8">
            <w:pPr>
              <w:jc w:val="right"/>
              <w:rPr>
                <w:sz w:val="20"/>
              </w:rPr>
            </w:pPr>
            <w:r w:rsidRPr="00CA2DA8">
              <w:rPr>
                <w:sz w:val="20"/>
              </w:rPr>
              <w:t>5 845</w:t>
            </w:r>
          </w:p>
        </w:tc>
        <w:tc>
          <w:tcPr>
            <w:tcW w:w="900" w:type="dxa"/>
            <w:shd w:val="clear" w:color="auto" w:fill="DAEEF3"/>
          </w:tcPr>
          <w:p w:rsidR="00CA2DA8" w:rsidRPr="00CA2DA8" w:rsidRDefault="00CA2DA8" w:rsidP="00CA2DA8">
            <w:pPr>
              <w:jc w:val="right"/>
              <w:rPr>
                <w:sz w:val="20"/>
              </w:rPr>
            </w:pPr>
            <w:r w:rsidRPr="00CA2DA8">
              <w:rPr>
                <w:sz w:val="20"/>
              </w:rPr>
              <w:t>39,5</w:t>
            </w:r>
          </w:p>
        </w:tc>
        <w:tc>
          <w:tcPr>
            <w:tcW w:w="801" w:type="dxa"/>
            <w:shd w:val="clear" w:color="auto" w:fill="DAEEF3"/>
          </w:tcPr>
          <w:p w:rsidR="00CA2DA8" w:rsidRPr="00CA2DA8" w:rsidRDefault="00CA2DA8" w:rsidP="00CA2DA8">
            <w:pPr>
              <w:jc w:val="right"/>
              <w:rPr>
                <w:sz w:val="20"/>
              </w:rPr>
            </w:pPr>
            <w:r w:rsidRPr="00CA2DA8">
              <w:rPr>
                <w:sz w:val="20"/>
              </w:rPr>
              <w:t>3,1</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IХ</w:t>
            </w:r>
          </w:p>
        </w:tc>
        <w:tc>
          <w:tcPr>
            <w:tcW w:w="3260" w:type="dxa"/>
            <w:shd w:val="clear" w:color="auto" w:fill="DAEEF3"/>
          </w:tcPr>
          <w:p w:rsidR="00CA2DA8" w:rsidRPr="00CA2DA8" w:rsidRDefault="00CA2DA8" w:rsidP="00CA2DA8">
            <w:pPr>
              <w:rPr>
                <w:b/>
                <w:i/>
                <w:sz w:val="20"/>
              </w:rPr>
            </w:pPr>
            <w:r w:rsidRPr="00CA2DA8">
              <w:rPr>
                <w:b/>
                <w:i/>
                <w:sz w:val="20"/>
              </w:rPr>
              <w:t>Болести на органите на кръвообращението</w:t>
            </w:r>
          </w:p>
        </w:tc>
        <w:tc>
          <w:tcPr>
            <w:tcW w:w="1276" w:type="dxa"/>
            <w:shd w:val="clear" w:color="auto" w:fill="DAEEF3"/>
          </w:tcPr>
          <w:p w:rsidR="00CA2DA8" w:rsidRPr="00CA2DA8" w:rsidRDefault="00CA2DA8" w:rsidP="00CA2DA8">
            <w:pPr>
              <w:jc w:val="right"/>
              <w:rPr>
                <w:sz w:val="20"/>
              </w:rPr>
            </w:pPr>
            <w:r w:rsidRPr="00CA2DA8">
              <w:rPr>
                <w:sz w:val="20"/>
              </w:rPr>
              <w:t>157 402</w:t>
            </w:r>
          </w:p>
        </w:tc>
        <w:tc>
          <w:tcPr>
            <w:tcW w:w="992" w:type="dxa"/>
            <w:shd w:val="clear" w:color="auto" w:fill="DAEEF3"/>
          </w:tcPr>
          <w:p w:rsidR="00CA2DA8" w:rsidRPr="00CA2DA8" w:rsidRDefault="00CA2DA8" w:rsidP="00CA2DA8">
            <w:pPr>
              <w:jc w:val="right"/>
              <w:rPr>
                <w:sz w:val="20"/>
              </w:rPr>
            </w:pPr>
            <w:r w:rsidRPr="00CA2DA8">
              <w:rPr>
                <w:sz w:val="20"/>
              </w:rPr>
              <w:t>1 062,7</w:t>
            </w:r>
          </w:p>
        </w:tc>
        <w:tc>
          <w:tcPr>
            <w:tcW w:w="851" w:type="dxa"/>
            <w:shd w:val="clear" w:color="auto" w:fill="DAEEF3"/>
          </w:tcPr>
          <w:p w:rsidR="00CA2DA8" w:rsidRPr="00CA2DA8" w:rsidRDefault="00CA2DA8" w:rsidP="00CA2DA8">
            <w:pPr>
              <w:jc w:val="right"/>
              <w:rPr>
                <w:sz w:val="20"/>
              </w:rPr>
            </w:pPr>
            <w:r w:rsidRPr="00CA2DA8">
              <w:rPr>
                <w:sz w:val="20"/>
              </w:rPr>
              <w:t>28,1</w:t>
            </w:r>
          </w:p>
        </w:tc>
        <w:tc>
          <w:tcPr>
            <w:tcW w:w="1276" w:type="dxa"/>
            <w:shd w:val="clear" w:color="auto" w:fill="DAEEF3"/>
          </w:tcPr>
          <w:p w:rsidR="00CA2DA8" w:rsidRPr="00CA2DA8" w:rsidRDefault="00CA2DA8" w:rsidP="00CA2DA8">
            <w:pPr>
              <w:jc w:val="right"/>
              <w:rPr>
                <w:sz w:val="20"/>
              </w:rPr>
            </w:pPr>
            <w:r w:rsidRPr="00CA2DA8">
              <w:rPr>
                <w:sz w:val="20"/>
              </w:rPr>
              <w:t>21 396</w:t>
            </w:r>
          </w:p>
        </w:tc>
        <w:tc>
          <w:tcPr>
            <w:tcW w:w="900" w:type="dxa"/>
            <w:shd w:val="clear" w:color="auto" w:fill="DAEEF3"/>
          </w:tcPr>
          <w:p w:rsidR="00CA2DA8" w:rsidRPr="00CA2DA8" w:rsidRDefault="00CA2DA8" w:rsidP="00CA2DA8">
            <w:pPr>
              <w:jc w:val="right"/>
              <w:rPr>
                <w:sz w:val="20"/>
              </w:rPr>
            </w:pPr>
            <w:r w:rsidRPr="00CA2DA8">
              <w:rPr>
                <w:sz w:val="20"/>
              </w:rPr>
              <w:t>144,5</w:t>
            </w:r>
          </w:p>
        </w:tc>
        <w:tc>
          <w:tcPr>
            <w:tcW w:w="801" w:type="dxa"/>
            <w:shd w:val="clear" w:color="auto" w:fill="DAEEF3"/>
          </w:tcPr>
          <w:p w:rsidR="00CA2DA8" w:rsidRPr="00CA2DA8" w:rsidRDefault="00CA2DA8" w:rsidP="00CA2DA8">
            <w:pPr>
              <w:jc w:val="right"/>
              <w:rPr>
                <w:sz w:val="20"/>
              </w:rPr>
            </w:pPr>
            <w:r w:rsidRPr="00CA2DA8">
              <w:rPr>
                <w:sz w:val="20"/>
              </w:rPr>
              <w:t>11,5</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Х</w:t>
            </w:r>
          </w:p>
        </w:tc>
        <w:tc>
          <w:tcPr>
            <w:tcW w:w="3260" w:type="dxa"/>
            <w:shd w:val="clear" w:color="auto" w:fill="DAEEF3"/>
          </w:tcPr>
          <w:p w:rsidR="00CA2DA8" w:rsidRPr="00CA2DA8" w:rsidRDefault="00CA2DA8" w:rsidP="00CA2DA8">
            <w:pPr>
              <w:rPr>
                <w:b/>
                <w:i/>
                <w:sz w:val="20"/>
              </w:rPr>
            </w:pPr>
            <w:r w:rsidRPr="00CA2DA8">
              <w:rPr>
                <w:b/>
                <w:i/>
                <w:sz w:val="20"/>
              </w:rPr>
              <w:t>Болести на дихателната система</w:t>
            </w:r>
          </w:p>
        </w:tc>
        <w:tc>
          <w:tcPr>
            <w:tcW w:w="1276" w:type="dxa"/>
            <w:shd w:val="clear" w:color="auto" w:fill="DAEEF3"/>
          </w:tcPr>
          <w:p w:rsidR="00CA2DA8" w:rsidRPr="00CA2DA8" w:rsidRDefault="00CA2DA8" w:rsidP="00CA2DA8">
            <w:pPr>
              <w:jc w:val="right"/>
              <w:rPr>
                <w:sz w:val="20"/>
              </w:rPr>
            </w:pPr>
            <w:r w:rsidRPr="00CA2DA8">
              <w:rPr>
                <w:sz w:val="20"/>
              </w:rPr>
              <w:t>78 747</w:t>
            </w:r>
          </w:p>
        </w:tc>
        <w:tc>
          <w:tcPr>
            <w:tcW w:w="992" w:type="dxa"/>
            <w:shd w:val="clear" w:color="auto" w:fill="DAEEF3"/>
          </w:tcPr>
          <w:p w:rsidR="00CA2DA8" w:rsidRPr="00CA2DA8" w:rsidRDefault="00CA2DA8" w:rsidP="00CA2DA8">
            <w:pPr>
              <w:jc w:val="right"/>
              <w:rPr>
                <w:sz w:val="20"/>
              </w:rPr>
            </w:pPr>
            <w:r w:rsidRPr="00CA2DA8">
              <w:rPr>
                <w:sz w:val="20"/>
              </w:rPr>
              <w:t>531,7</w:t>
            </w:r>
          </w:p>
        </w:tc>
        <w:tc>
          <w:tcPr>
            <w:tcW w:w="851" w:type="dxa"/>
            <w:shd w:val="clear" w:color="auto" w:fill="DAEEF3"/>
          </w:tcPr>
          <w:p w:rsidR="00CA2DA8" w:rsidRPr="00CA2DA8" w:rsidRDefault="00CA2DA8" w:rsidP="00CA2DA8">
            <w:pPr>
              <w:jc w:val="right"/>
              <w:rPr>
                <w:sz w:val="20"/>
              </w:rPr>
            </w:pPr>
            <w:r w:rsidRPr="00CA2DA8">
              <w:rPr>
                <w:sz w:val="20"/>
              </w:rPr>
              <w:t>14,1</w:t>
            </w:r>
          </w:p>
        </w:tc>
        <w:tc>
          <w:tcPr>
            <w:tcW w:w="1276" w:type="dxa"/>
            <w:shd w:val="clear" w:color="auto" w:fill="DAEEF3"/>
          </w:tcPr>
          <w:p w:rsidR="00CA2DA8" w:rsidRPr="00CA2DA8" w:rsidRDefault="00CA2DA8" w:rsidP="00CA2DA8">
            <w:pPr>
              <w:jc w:val="right"/>
              <w:rPr>
                <w:sz w:val="20"/>
              </w:rPr>
            </w:pPr>
            <w:r w:rsidRPr="00CA2DA8">
              <w:rPr>
                <w:sz w:val="20"/>
              </w:rPr>
              <w:t>42 061</w:t>
            </w:r>
          </w:p>
        </w:tc>
        <w:tc>
          <w:tcPr>
            <w:tcW w:w="900" w:type="dxa"/>
            <w:shd w:val="clear" w:color="auto" w:fill="DAEEF3"/>
          </w:tcPr>
          <w:p w:rsidR="00CA2DA8" w:rsidRPr="00CA2DA8" w:rsidRDefault="00CA2DA8" w:rsidP="00CA2DA8">
            <w:pPr>
              <w:jc w:val="right"/>
              <w:rPr>
                <w:sz w:val="20"/>
              </w:rPr>
            </w:pPr>
            <w:r w:rsidRPr="00CA2DA8">
              <w:rPr>
                <w:sz w:val="20"/>
              </w:rPr>
              <w:t>283,9</w:t>
            </w:r>
          </w:p>
        </w:tc>
        <w:tc>
          <w:tcPr>
            <w:tcW w:w="801" w:type="dxa"/>
            <w:shd w:val="clear" w:color="auto" w:fill="DAEEF3"/>
          </w:tcPr>
          <w:p w:rsidR="00CA2DA8" w:rsidRPr="00CA2DA8" w:rsidRDefault="00CA2DA8" w:rsidP="00CA2DA8">
            <w:pPr>
              <w:jc w:val="right"/>
              <w:rPr>
                <w:sz w:val="20"/>
              </w:rPr>
            </w:pPr>
            <w:r w:rsidRPr="00CA2DA8">
              <w:rPr>
                <w:sz w:val="20"/>
              </w:rPr>
              <w:t>22,7</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ХI</w:t>
            </w:r>
          </w:p>
        </w:tc>
        <w:tc>
          <w:tcPr>
            <w:tcW w:w="3260" w:type="dxa"/>
            <w:shd w:val="clear" w:color="auto" w:fill="DAEEF3"/>
          </w:tcPr>
          <w:p w:rsidR="00CA2DA8" w:rsidRPr="00CA2DA8" w:rsidRDefault="00CA2DA8" w:rsidP="00CA2DA8">
            <w:pPr>
              <w:rPr>
                <w:b/>
                <w:i/>
                <w:sz w:val="20"/>
              </w:rPr>
            </w:pPr>
            <w:r w:rsidRPr="00CA2DA8">
              <w:rPr>
                <w:b/>
                <w:i/>
                <w:sz w:val="20"/>
              </w:rPr>
              <w:t>Болести на храносмилателната система</w:t>
            </w:r>
          </w:p>
        </w:tc>
        <w:tc>
          <w:tcPr>
            <w:tcW w:w="1276" w:type="dxa"/>
            <w:shd w:val="clear" w:color="auto" w:fill="DAEEF3"/>
          </w:tcPr>
          <w:p w:rsidR="00CA2DA8" w:rsidRPr="00CA2DA8" w:rsidRDefault="00CA2DA8" w:rsidP="00CA2DA8">
            <w:pPr>
              <w:jc w:val="right"/>
              <w:rPr>
                <w:sz w:val="20"/>
              </w:rPr>
            </w:pPr>
            <w:r w:rsidRPr="00CA2DA8">
              <w:rPr>
                <w:sz w:val="20"/>
              </w:rPr>
              <w:t>18 295</w:t>
            </w:r>
          </w:p>
        </w:tc>
        <w:tc>
          <w:tcPr>
            <w:tcW w:w="992" w:type="dxa"/>
            <w:shd w:val="clear" w:color="auto" w:fill="DAEEF3"/>
          </w:tcPr>
          <w:p w:rsidR="00CA2DA8" w:rsidRPr="00CA2DA8" w:rsidRDefault="00CA2DA8" w:rsidP="00CA2DA8">
            <w:pPr>
              <w:jc w:val="right"/>
              <w:rPr>
                <w:sz w:val="20"/>
              </w:rPr>
            </w:pPr>
            <w:r w:rsidRPr="00CA2DA8">
              <w:rPr>
                <w:sz w:val="20"/>
              </w:rPr>
              <w:t>123,5</w:t>
            </w:r>
          </w:p>
        </w:tc>
        <w:tc>
          <w:tcPr>
            <w:tcW w:w="851" w:type="dxa"/>
            <w:shd w:val="clear" w:color="auto" w:fill="DAEEF3"/>
          </w:tcPr>
          <w:p w:rsidR="00CA2DA8" w:rsidRPr="00CA2DA8" w:rsidRDefault="00CA2DA8" w:rsidP="00CA2DA8">
            <w:pPr>
              <w:jc w:val="right"/>
              <w:rPr>
                <w:sz w:val="20"/>
              </w:rPr>
            </w:pPr>
            <w:r w:rsidRPr="00CA2DA8">
              <w:rPr>
                <w:sz w:val="20"/>
              </w:rPr>
              <w:t>3,2</w:t>
            </w:r>
          </w:p>
        </w:tc>
        <w:tc>
          <w:tcPr>
            <w:tcW w:w="1276" w:type="dxa"/>
            <w:shd w:val="clear" w:color="auto" w:fill="DAEEF3"/>
          </w:tcPr>
          <w:p w:rsidR="00CA2DA8" w:rsidRPr="00CA2DA8" w:rsidRDefault="00CA2DA8" w:rsidP="00CA2DA8">
            <w:pPr>
              <w:jc w:val="right"/>
              <w:rPr>
                <w:sz w:val="20"/>
              </w:rPr>
            </w:pPr>
            <w:r w:rsidRPr="00CA2DA8">
              <w:rPr>
                <w:sz w:val="20"/>
              </w:rPr>
              <w:t>7 565</w:t>
            </w:r>
          </w:p>
        </w:tc>
        <w:tc>
          <w:tcPr>
            <w:tcW w:w="900" w:type="dxa"/>
            <w:shd w:val="clear" w:color="auto" w:fill="DAEEF3"/>
          </w:tcPr>
          <w:p w:rsidR="00CA2DA8" w:rsidRPr="00CA2DA8" w:rsidRDefault="00CA2DA8" w:rsidP="00CA2DA8">
            <w:pPr>
              <w:jc w:val="right"/>
              <w:rPr>
                <w:sz w:val="20"/>
              </w:rPr>
            </w:pPr>
            <w:r w:rsidRPr="00CA2DA8">
              <w:rPr>
                <w:sz w:val="20"/>
              </w:rPr>
              <w:t>51,1</w:t>
            </w:r>
          </w:p>
        </w:tc>
        <w:tc>
          <w:tcPr>
            <w:tcW w:w="801" w:type="dxa"/>
            <w:shd w:val="clear" w:color="auto" w:fill="DAEEF3"/>
          </w:tcPr>
          <w:p w:rsidR="00CA2DA8" w:rsidRPr="00CA2DA8" w:rsidRDefault="00CA2DA8" w:rsidP="00CA2DA8">
            <w:pPr>
              <w:jc w:val="right"/>
              <w:rPr>
                <w:sz w:val="20"/>
              </w:rPr>
            </w:pPr>
            <w:r w:rsidRPr="00CA2DA8">
              <w:rPr>
                <w:sz w:val="20"/>
              </w:rPr>
              <w:t>4,1</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ХII</w:t>
            </w:r>
          </w:p>
        </w:tc>
        <w:tc>
          <w:tcPr>
            <w:tcW w:w="3260" w:type="dxa"/>
            <w:shd w:val="clear" w:color="auto" w:fill="DAEEF3"/>
          </w:tcPr>
          <w:p w:rsidR="00CA2DA8" w:rsidRPr="00CA2DA8" w:rsidRDefault="00CA2DA8" w:rsidP="00CA2DA8">
            <w:pPr>
              <w:rPr>
                <w:b/>
                <w:i/>
                <w:sz w:val="20"/>
              </w:rPr>
            </w:pPr>
            <w:r w:rsidRPr="00CA2DA8">
              <w:rPr>
                <w:b/>
                <w:i/>
                <w:sz w:val="20"/>
              </w:rPr>
              <w:t>Болести на кожата и подкожната тъкан</w:t>
            </w:r>
          </w:p>
        </w:tc>
        <w:tc>
          <w:tcPr>
            <w:tcW w:w="1276" w:type="dxa"/>
            <w:shd w:val="clear" w:color="auto" w:fill="DAEEF3"/>
          </w:tcPr>
          <w:p w:rsidR="00CA2DA8" w:rsidRPr="00CA2DA8" w:rsidRDefault="00CA2DA8" w:rsidP="00CA2DA8">
            <w:pPr>
              <w:jc w:val="right"/>
              <w:rPr>
                <w:sz w:val="20"/>
              </w:rPr>
            </w:pPr>
            <w:r w:rsidRPr="00CA2DA8">
              <w:rPr>
                <w:sz w:val="20"/>
              </w:rPr>
              <w:t>15 190</w:t>
            </w:r>
          </w:p>
        </w:tc>
        <w:tc>
          <w:tcPr>
            <w:tcW w:w="992" w:type="dxa"/>
            <w:shd w:val="clear" w:color="auto" w:fill="DAEEF3"/>
          </w:tcPr>
          <w:p w:rsidR="00CA2DA8" w:rsidRPr="00CA2DA8" w:rsidRDefault="00CA2DA8" w:rsidP="00CA2DA8">
            <w:pPr>
              <w:jc w:val="right"/>
              <w:rPr>
                <w:sz w:val="20"/>
              </w:rPr>
            </w:pPr>
            <w:r w:rsidRPr="00CA2DA8">
              <w:rPr>
                <w:sz w:val="20"/>
              </w:rPr>
              <w:t>102,5</w:t>
            </w:r>
          </w:p>
        </w:tc>
        <w:tc>
          <w:tcPr>
            <w:tcW w:w="851" w:type="dxa"/>
            <w:shd w:val="clear" w:color="auto" w:fill="DAEEF3"/>
          </w:tcPr>
          <w:p w:rsidR="00CA2DA8" w:rsidRPr="00CA2DA8" w:rsidRDefault="00CA2DA8" w:rsidP="00CA2DA8">
            <w:pPr>
              <w:jc w:val="right"/>
              <w:rPr>
                <w:sz w:val="20"/>
              </w:rPr>
            </w:pPr>
            <w:r w:rsidRPr="00CA2DA8">
              <w:rPr>
                <w:sz w:val="20"/>
              </w:rPr>
              <w:t>2,7</w:t>
            </w:r>
          </w:p>
        </w:tc>
        <w:tc>
          <w:tcPr>
            <w:tcW w:w="1276" w:type="dxa"/>
            <w:shd w:val="clear" w:color="auto" w:fill="DAEEF3"/>
          </w:tcPr>
          <w:p w:rsidR="00CA2DA8" w:rsidRPr="00CA2DA8" w:rsidRDefault="00CA2DA8" w:rsidP="00CA2DA8">
            <w:pPr>
              <w:jc w:val="right"/>
              <w:rPr>
                <w:sz w:val="20"/>
              </w:rPr>
            </w:pPr>
            <w:r w:rsidRPr="00CA2DA8">
              <w:rPr>
                <w:sz w:val="20"/>
              </w:rPr>
              <w:t>8 358</w:t>
            </w:r>
          </w:p>
        </w:tc>
        <w:tc>
          <w:tcPr>
            <w:tcW w:w="900" w:type="dxa"/>
            <w:shd w:val="clear" w:color="auto" w:fill="DAEEF3"/>
          </w:tcPr>
          <w:p w:rsidR="00CA2DA8" w:rsidRPr="00CA2DA8" w:rsidRDefault="00CA2DA8" w:rsidP="00CA2DA8">
            <w:pPr>
              <w:jc w:val="right"/>
              <w:rPr>
                <w:sz w:val="20"/>
              </w:rPr>
            </w:pPr>
            <w:r w:rsidRPr="00CA2DA8">
              <w:rPr>
                <w:sz w:val="20"/>
              </w:rPr>
              <w:t>56,4</w:t>
            </w:r>
          </w:p>
        </w:tc>
        <w:tc>
          <w:tcPr>
            <w:tcW w:w="801" w:type="dxa"/>
            <w:shd w:val="clear" w:color="auto" w:fill="DAEEF3"/>
          </w:tcPr>
          <w:p w:rsidR="00CA2DA8" w:rsidRPr="00CA2DA8" w:rsidRDefault="00CA2DA8" w:rsidP="00CA2DA8">
            <w:pPr>
              <w:jc w:val="right"/>
              <w:rPr>
                <w:sz w:val="20"/>
              </w:rPr>
            </w:pPr>
            <w:r w:rsidRPr="00CA2DA8">
              <w:rPr>
                <w:sz w:val="20"/>
              </w:rPr>
              <w:t>4,5</w:t>
            </w:r>
          </w:p>
        </w:tc>
      </w:tr>
      <w:tr w:rsidR="00CA2DA8" w:rsidRPr="00CA2DA8" w:rsidTr="00CA2DA8">
        <w:trPr>
          <w:trHeight w:val="600"/>
        </w:trPr>
        <w:tc>
          <w:tcPr>
            <w:tcW w:w="817" w:type="dxa"/>
            <w:shd w:val="clear" w:color="auto" w:fill="B6DDE8"/>
          </w:tcPr>
          <w:p w:rsidR="00CA2DA8" w:rsidRPr="00CA2DA8" w:rsidRDefault="00CA2DA8" w:rsidP="00CA2DA8">
            <w:pPr>
              <w:jc w:val="center"/>
              <w:rPr>
                <w:b/>
                <w:i/>
                <w:sz w:val="20"/>
              </w:rPr>
            </w:pPr>
            <w:r w:rsidRPr="00CA2DA8">
              <w:rPr>
                <w:b/>
                <w:i/>
                <w:sz w:val="20"/>
              </w:rPr>
              <w:t>ХIII</w:t>
            </w:r>
          </w:p>
        </w:tc>
        <w:tc>
          <w:tcPr>
            <w:tcW w:w="3260" w:type="dxa"/>
            <w:shd w:val="clear" w:color="auto" w:fill="DAEEF3"/>
          </w:tcPr>
          <w:p w:rsidR="00CA2DA8" w:rsidRPr="00CA2DA8" w:rsidRDefault="00CA2DA8" w:rsidP="00CA2DA8">
            <w:pPr>
              <w:rPr>
                <w:b/>
                <w:i/>
                <w:sz w:val="20"/>
              </w:rPr>
            </w:pPr>
            <w:r w:rsidRPr="00CA2DA8">
              <w:rPr>
                <w:b/>
                <w:i/>
                <w:sz w:val="20"/>
              </w:rPr>
              <w:t>Болести на костно-мускулната сис</w:t>
            </w:r>
            <w:r w:rsidRPr="00CA2DA8">
              <w:rPr>
                <w:b/>
                <w:i/>
                <w:sz w:val="20"/>
              </w:rPr>
              <w:softHyphen/>
              <w:t>тема и на съединителната тъкан</w:t>
            </w:r>
          </w:p>
        </w:tc>
        <w:tc>
          <w:tcPr>
            <w:tcW w:w="1276" w:type="dxa"/>
            <w:shd w:val="clear" w:color="auto" w:fill="DAEEF3"/>
          </w:tcPr>
          <w:p w:rsidR="00CA2DA8" w:rsidRPr="00CA2DA8" w:rsidRDefault="00CA2DA8" w:rsidP="00CA2DA8">
            <w:pPr>
              <w:jc w:val="right"/>
              <w:rPr>
                <w:sz w:val="20"/>
              </w:rPr>
            </w:pPr>
            <w:r w:rsidRPr="00CA2DA8">
              <w:rPr>
                <w:sz w:val="20"/>
              </w:rPr>
              <w:t>49 414</w:t>
            </w:r>
          </w:p>
        </w:tc>
        <w:tc>
          <w:tcPr>
            <w:tcW w:w="992" w:type="dxa"/>
            <w:shd w:val="clear" w:color="auto" w:fill="DAEEF3"/>
          </w:tcPr>
          <w:p w:rsidR="00CA2DA8" w:rsidRPr="00CA2DA8" w:rsidRDefault="00CA2DA8" w:rsidP="00CA2DA8">
            <w:pPr>
              <w:jc w:val="right"/>
              <w:rPr>
                <w:sz w:val="20"/>
              </w:rPr>
            </w:pPr>
            <w:r w:rsidRPr="00CA2DA8">
              <w:rPr>
                <w:sz w:val="20"/>
              </w:rPr>
              <w:t>333,6</w:t>
            </w:r>
          </w:p>
        </w:tc>
        <w:tc>
          <w:tcPr>
            <w:tcW w:w="851" w:type="dxa"/>
            <w:shd w:val="clear" w:color="auto" w:fill="DAEEF3"/>
          </w:tcPr>
          <w:p w:rsidR="00CA2DA8" w:rsidRPr="00CA2DA8" w:rsidRDefault="00CA2DA8" w:rsidP="00CA2DA8">
            <w:pPr>
              <w:jc w:val="right"/>
              <w:rPr>
                <w:sz w:val="20"/>
              </w:rPr>
            </w:pPr>
            <w:r w:rsidRPr="00CA2DA8">
              <w:rPr>
                <w:sz w:val="20"/>
              </w:rPr>
              <w:t>8,8</w:t>
            </w:r>
          </w:p>
        </w:tc>
        <w:tc>
          <w:tcPr>
            <w:tcW w:w="1276" w:type="dxa"/>
            <w:shd w:val="clear" w:color="auto" w:fill="DAEEF3"/>
          </w:tcPr>
          <w:p w:rsidR="00CA2DA8" w:rsidRPr="00CA2DA8" w:rsidRDefault="00CA2DA8" w:rsidP="00CA2DA8">
            <w:pPr>
              <w:jc w:val="right"/>
              <w:rPr>
                <w:sz w:val="20"/>
              </w:rPr>
            </w:pPr>
            <w:r w:rsidRPr="00CA2DA8">
              <w:rPr>
                <w:sz w:val="20"/>
              </w:rPr>
              <w:t>15 340</w:t>
            </w:r>
          </w:p>
        </w:tc>
        <w:tc>
          <w:tcPr>
            <w:tcW w:w="900" w:type="dxa"/>
            <w:shd w:val="clear" w:color="auto" w:fill="DAEEF3"/>
          </w:tcPr>
          <w:p w:rsidR="00CA2DA8" w:rsidRPr="00CA2DA8" w:rsidRDefault="00CA2DA8" w:rsidP="00CA2DA8">
            <w:pPr>
              <w:jc w:val="right"/>
              <w:rPr>
                <w:sz w:val="20"/>
              </w:rPr>
            </w:pPr>
            <w:r w:rsidRPr="00CA2DA8">
              <w:rPr>
                <w:sz w:val="20"/>
              </w:rPr>
              <w:t>103,6</w:t>
            </w:r>
          </w:p>
        </w:tc>
        <w:tc>
          <w:tcPr>
            <w:tcW w:w="801" w:type="dxa"/>
            <w:shd w:val="clear" w:color="auto" w:fill="DAEEF3"/>
          </w:tcPr>
          <w:p w:rsidR="00CA2DA8" w:rsidRPr="00CA2DA8" w:rsidRDefault="00CA2DA8" w:rsidP="00CA2DA8">
            <w:pPr>
              <w:jc w:val="right"/>
              <w:rPr>
                <w:sz w:val="20"/>
              </w:rPr>
            </w:pPr>
            <w:r w:rsidRPr="00CA2DA8">
              <w:rPr>
                <w:sz w:val="20"/>
              </w:rPr>
              <w:t>8,3</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ХIV</w:t>
            </w:r>
          </w:p>
        </w:tc>
        <w:tc>
          <w:tcPr>
            <w:tcW w:w="3260" w:type="dxa"/>
            <w:shd w:val="clear" w:color="auto" w:fill="DAEEF3"/>
          </w:tcPr>
          <w:p w:rsidR="00CA2DA8" w:rsidRPr="00CA2DA8" w:rsidRDefault="00CA2DA8" w:rsidP="00CA2DA8">
            <w:pPr>
              <w:rPr>
                <w:b/>
                <w:i/>
                <w:sz w:val="20"/>
              </w:rPr>
            </w:pPr>
            <w:r w:rsidRPr="00CA2DA8">
              <w:rPr>
                <w:b/>
                <w:i/>
                <w:sz w:val="20"/>
              </w:rPr>
              <w:t>Болести на пикочо-половата система</w:t>
            </w:r>
          </w:p>
        </w:tc>
        <w:tc>
          <w:tcPr>
            <w:tcW w:w="1276" w:type="dxa"/>
            <w:shd w:val="clear" w:color="auto" w:fill="DAEEF3"/>
          </w:tcPr>
          <w:p w:rsidR="00CA2DA8" w:rsidRPr="00CA2DA8" w:rsidRDefault="00CA2DA8" w:rsidP="00CA2DA8">
            <w:pPr>
              <w:jc w:val="right"/>
              <w:rPr>
                <w:sz w:val="20"/>
              </w:rPr>
            </w:pPr>
            <w:r w:rsidRPr="00CA2DA8">
              <w:rPr>
                <w:sz w:val="20"/>
              </w:rPr>
              <w:t>43 393</w:t>
            </w:r>
          </w:p>
        </w:tc>
        <w:tc>
          <w:tcPr>
            <w:tcW w:w="992" w:type="dxa"/>
            <w:shd w:val="clear" w:color="auto" w:fill="DAEEF3"/>
          </w:tcPr>
          <w:p w:rsidR="00CA2DA8" w:rsidRPr="00CA2DA8" w:rsidRDefault="00CA2DA8" w:rsidP="00CA2DA8">
            <w:pPr>
              <w:jc w:val="right"/>
              <w:rPr>
                <w:sz w:val="20"/>
              </w:rPr>
            </w:pPr>
            <w:r w:rsidRPr="00CA2DA8">
              <w:rPr>
                <w:sz w:val="20"/>
              </w:rPr>
              <w:t>292,9</w:t>
            </w:r>
          </w:p>
        </w:tc>
        <w:tc>
          <w:tcPr>
            <w:tcW w:w="851" w:type="dxa"/>
            <w:shd w:val="clear" w:color="auto" w:fill="DAEEF3"/>
          </w:tcPr>
          <w:p w:rsidR="00CA2DA8" w:rsidRPr="00CA2DA8" w:rsidRDefault="00CA2DA8" w:rsidP="00CA2DA8">
            <w:pPr>
              <w:jc w:val="right"/>
              <w:rPr>
                <w:sz w:val="20"/>
              </w:rPr>
            </w:pPr>
            <w:r w:rsidRPr="00CA2DA8">
              <w:rPr>
                <w:sz w:val="20"/>
              </w:rPr>
              <w:t>7,7</w:t>
            </w:r>
          </w:p>
        </w:tc>
        <w:tc>
          <w:tcPr>
            <w:tcW w:w="1276" w:type="dxa"/>
            <w:shd w:val="clear" w:color="auto" w:fill="DAEEF3"/>
          </w:tcPr>
          <w:p w:rsidR="00CA2DA8" w:rsidRPr="00CA2DA8" w:rsidRDefault="00CA2DA8" w:rsidP="00CA2DA8">
            <w:pPr>
              <w:jc w:val="right"/>
              <w:rPr>
                <w:sz w:val="20"/>
              </w:rPr>
            </w:pPr>
            <w:r w:rsidRPr="00CA2DA8">
              <w:rPr>
                <w:sz w:val="20"/>
              </w:rPr>
              <w:t>16 127</w:t>
            </w:r>
          </w:p>
        </w:tc>
        <w:tc>
          <w:tcPr>
            <w:tcW w:w="900" w:type="dxa"/>
            <w:shd w:val="clear" w:color="auto" w:fill="DAEEF3"/>
          </w:tcPr>
          <w:p w:rsidR="00CA2DA8" w:rsidRPr="00CA2DA8" w:rsidRDefault="00CA2DA8" w:rsidP="00CA2DA8">
            <w:pPr>
              <w:jc w:val="right"/>
              <w:rPr>
                <w:sz w:val="20"/>
              </w:rPr>
            </w:pPr>
            <w:r w:rsidRPr="00CA2DA8">
              <w:rPr>
                <w:sz w:val="20"/>
              </w:rPr>
              <w:t>108,8</w:t>
            </w:r>
          </w:p>
        </w:tc>
        <w:tc>
          <w:tcPr>
            <w:tcW w:w="801" w:type="dxa"/>
            <w:shd w:val="clear" w:color="auto" w:fill="DAEEF3"/>
          </w:tcPr>
          <w:p w:rsidR="00CA2DA8" w:rsidRPr="00CA2DA8" w:rsidRDefault="00CA2DA8" w:rsidP="00CA2DA8">
            <w:pPr>
              <w:jc w:val="right"/>
              <w:rPr>
                <w:sz w:val="20"/>
              </w:rPr>
            </w:pPr>
            <w:r w:rsidRPr="00CA2DA8">
              <w:rPr>
                <w:sz w:val="20"/>
              </w:rPr>
              <w:t>8,7</w:t>
            </w:r>
          </w:p>
        </w:tc>
      </w:tr>
      <w:tr w:rsidR="00CA2DA8" w:rsidRPr="00CA2DA8" w:rsidTr="00CA2DA8">
        <w:trPr>
          <w:trHeight w:val="300"/>
        </w:trPr>
        <w:tc>
          <w:tcPr>
            <w:tcW w:w="817" w:type="dxa"/>
            <w:shd w:val="clear" w:color="auto" w:fill="B6DDE8"/>
          </w:tcPr>
          <w:p w:rsidR="00CA2DA8" w:rsidRPr="00CA2DA8" w:rsidRDefault="00CA2DA8" w:rsidP="00CA2DA8">
            <w:pPr>
              <w:jc w:val="center"/>
              <w:rPr>
                <w:b/>
                <w:i/>
                <w:sz w:val="20"/>
              </w:rPr>
            </w:pPr>
            <w:r w:rsidRPr="00CA2DA8">
              <w:rPr>
                <w:b/>
                <w:i/>
                <w:sz w:val="20"/>
              </w:rPr>
              <w:t>ХV</w:t>
            </w:r>
          </w:p>
        </w:tc>
        <w:tc>
          <w:tcPr>
            <w:tcW w:w="3260" w:type="dxa"/>
            <w:shd w:val="clear" w:color="auto" w:fill="DAEEF3"/>
          </w:tcPr>
          <w:p w:rsidR="00CA2DA8" w:rsidRPr="00CA2DA8" w:rsidRDefault="00CA2DA8" w:rsidP="00CA2DA8">
            <w:pPr>
              <w:rPr>
                <w:b/>
                <w:i/>
                <w:sz w:val="20"/>
              </w:rPr>
            </w:pPr>
            <w:r w:rsidRPr="00CA2DA8">
              <w:rPr>
                <w:b/>
                <w:i/>
                <w:sz w:val="20"/>
              </w:rPr>
              <w:t>Бременност, раждане и послеродов период</w:t>
            </w:r>
          </w:p>
        </w:tc>
        <w:tc>
          <w:tcPr>
            <w:tcW w:w="1276" w:type="dxa"/>
            <w:shd w:val="clear" w:color="auto" w:fill="DAEEF3"/>
          </w:tcPr>
          <w:p w:rsidR="00CA2DA8" w:rsidRPr="00CA2DA8" w:rsidRDefault="00CA2DA8" w:rsidP="00CA2DA8">
            <w:pPr>
              <w:jc w:val="right"/>
              <w:rPr>
                <w:sz w:val="20"/>
              </w:rPr>
            </w:pPr>
            <w:r w:rsidRPr="00CA2DA8">
              <w:rPr>
                <w:sz w:val="20"/>
              </w:rPr>
              <w:t>1 012</w:t>
            </w:r>
          </w:p>
        </w:tc>
        <w:tc>
          <w:tcPr>
            <w:tcW w:w="992" w:type="dxa"/>
            <w:shd w:val="clear" w:color="auto" w:fill="DAEEF3"/>
          </w:tcPr>
          <w:p w:rsidR="00CA2DA8" w:rsidRPr="00CA2DA8" w:rsidRDefault="00CA2DA8" w:rsidP="00CA2DA8">
            <w:pPr>
              <w:jc w:val="right"/>
              <w:rPr>
                <w:sz w:val="20"/>
              </w:rPr>
            </w:pPr>
            <w:r w:rsidRPr="00CA2DA8">
              <w:rPr>
                <w:sz w:val="20"/>
              </w:rPr>
              <w:t>6,8</w:t>
            </w:r>
          </w:p>
        </w:tc>
        <w:tc>
          <w:tcPr>
            <w:tcW w:w="851" w:type="dxa"/>
            <w:shd w:val="clear" w:color="auto" w:fill="DAEEF3"/>
          </w:tcPr>
          <w:p w:rsidR="00CA2DA8" w:rsidRPr="00CA2DA8" w:rsidRDefault="00CA2DA8" w:rsidP="00CA2DA8">
            <w:pPr>
              <w:jc w:val="right"/>
              <w:rPr>
                <w:sz w:val="20"/>
              </w:rPr>
            </w:pPr>
            <w:r w:rsidRPr="00CA2DA8">
              <w:rPr>
                <w:sz w:val="20"/>
              </w:rPr>
              <w:t>0,2</w:t>
            </w:r>
          </w:p>
        </w:tc>
        <w:tc>
          <w:tcPr>
            <w:tcW w:w="1276" w:type="dxa"/>
            <w:shd w:val="clear" w:color="auto" w:fill="DAEEF3"/>
          </w:tcPr>
          <w:p w:rsidR="00CA2DA8" w:rsidRPr="00CA2DA8" w:rsidRDefault="00CA2DA8" w:rsidP="00CA2DA8">
            <w:pPr>
              <w:jc w:val="right"/>
              <w:rPr>
                <w:sz w:val="20"/>
              </w:rPr>
            </w:pPr>
            <w:r w:rsidRPr="00CA2DA8">
              <w:rPr>
                <w:sz w:val="20"/>
              </w:rPr>
              <w:t>500</w:t>
            </w:r>
          </w:p>
        </w:tc>
        <w:tc>
          <w:tcPr>
            <w:tcW w:w="900" w:type="dxa"/>
            <w:shd w:val="clear" w:color="auto" w:fill="DAEEF3"/>
          </w:tcPr>
          <w:p w:rsidR="00CA2DA8" w:rsidRPr="00CA2DA8" w:rsidRDefault="00CA2DA8" w:rsidP="00CA2DA8">
            <w:pPr>
              <w:jc w:val="right"/>
              <w:rPr>
                <w:sz w:val="20"/>
              </w:rPr>
            </w:pPr>
            <w:r w:rsidRPr="00CA2DA8">
              <w:rPr>
                <w:sz w:val="20"/>
              </w:rPr>
              <w:t>3,4</w:t>
            </w:r>
          </w:p>
        </w:tc>
        <w:tc>
          <w:tcPr>
            <w:tcW w:w="801" w:type="dxa"/>
            <w:shd w:val="clear" w:color="auto" w:fill="DAEEF3"/>
          </w:tcPr>
          <w:p w:rsidR="00CA2DA8" w:rsidRPr="00CA2DA8" w:rsidRDefault="00CA2DA8" w:rsidP="00CA2DA8">
            <w:pPr>
              <w:jc w:val="right"/>
              <w:rPr>
                <w:sz w:val="20"/>
              </w:rPr>
            </w:pPr>
            <w:r w:rsidRPr="00CA2DA8">
              <w:rPr>
                <w:sz w:val="20"/>
              </w:rPr>
              <w:t>0,2</w:t>
            </w:r>
          </w:p>
        </w:tc>
      </w:tr>
      <w:tr w:rsidR="00CA2DA8" w:rsidRPr="00CA2DA8" w:rsidTr="00CA2DA8">
        <w:trPr>
          <w:trHeight w:val="600"/>
        </w:trPr>
        <w:tc>
          <w:tcPr>
            <w:tcW w:w="817" w:type="dxa"/>
            <w:shd w:val="clear" w:color="auto" w:fill="B6DDE8"/>
          </w:tcPr>
          <w:p w:rsidR="00CA2DA8" w:rsidRPr="00CA2DA8" w:rsidRDefault="00CA2DA8" w:rsidP="00CA2DA8">
            <w:pPr>
              <w:jc w:val="center"/>
              <w:rPr>
                <w:b/>
                <w:i/>
                <w:sz w:val="20"/>
              </w:rPr>
            </w:pPr>
            <w:r w:rsidRPr="00CA2DA8">
              <w:rPr>
                <w:b/>
                <w:i/>
                <w:sz w:val="20"/>
              </w:rPr>
              <w:t>ХVI</w:t>
            </w:r>
          </w:p>
        </w:tc>
        <w:tc>
          <w:tcPr>
            <w:tcW w:w="3260" w:type="dxa"/>
            <w:shd w:val="clear" w:color="auto" w:fill="DAEEF3"/>
          </w:tcPr>
          <w:p w:rsidR="00CA2DA8" w:rsidRPr="00CA2DA8" w:rsidRDefault="00CA2DA8" w:rsidP="00CA2DA8">
            <w:pPr>
              <w:rPr>
                <w:b/>
                <w:i/>
                <w:sz w:val="20"/>
              </w:rPr>
            </w:pPr>
            <w:r w:rsidRPr="00CA2DA8">
              <w:rPr>
                <w:b/>
                <w:i/>
                <w:sz w:val="20"/>
              </w:rPr>
              <w:t>Някои състояния, възникващи през перинаталния период</w:t>
            </w:r>
          </w:p>
        </w:tc>
        <w:tc>
          <w:tcPr>
            <w:tcW w:w="1276" w:type="dxa"/>
            <w:shd w:val="clear" w:color="auto" w:fill="DAEEF3"/>
          </w:tcPr>
          <w:p w:rsidR="00CA2DA8" w:rsidRPr="00CA2DA8" w:rsidRDefault="00CA2DA8" w:rsidP="00CA2DA8">
            <w:pPr>
              <w:jc w:val="right"/>
              <w:rPr>
                <w:sz w:val="20"/>
              </w:rPr>
            </w:pPr>
            <w:r w:rsidRPr="00CA2DA8">
              <w:rPr>
                <w:sz w:val="20"/>
              </w:rPr>
              <w:t>238</w:t>
            </w:r>
          </w:p>
        </w:tc>
        <w:tc>
          <w:tcPr>
            <w:tcW w:w="992" w:type="dxa"/>
            <w:shd w:val="clear" w:color="auto" w:fill="DAEEF3"/>
          </w:tcPr>
          <w:p w:rsidR="00CA2DA8" w:rsidRPr="00CA2DA8" w:rsidRDefault="00CA2DA8" w:rsidP="00CA2DA8">
            <w:pPr>
              <w:jc w:val="right"/>
              <w:rPr>
                <w:sz w:val="20"/>
              </w:rPr>
            </w:pPr>
            <w:r w:rsidRPr="00CA2DA8">
              <w:rPr>
                <w:sz w:val="20"/>
              </w:rPr>
              <w:t>1,6</w:t>
            </w:r>
          </w:p>
        </w:tc>
        <w:tc>
          <w:tcPr>
            <w:tcW w:w="851" w:type="dxa"/>
            <w:shd w:val="clear" w:color="auto" w:fill="DAEEF3"/>
          </w:tcPr>
          <w:p w:rsidR="00CA2DA8" w:rsidRPr="00CA2DA8" w:rsidRDefault="00CA2DA8" w:rsidP="00CA2DA8">
            <w:pPr>
              <w:jc w:val="right"/>
              <w:rPr>
                <w:sz w:val="20"/>
              </w:rPr>
            </w:pPr>
            <w:r w:rsidRPr="00CA2DA8">
              <w:rPr>
                <w:sz w:val="20"/>
              </w:rPr>
              <w:t>0,04</w:t>
            </w:r>
          </w:p>
        </w:tc>
        <w:tc>
          <w:tcPr>
            <w:tcW w:w="1276" w:type="dxa"/>
            <w:shd w:val="clear" w:color="auto" w:fill="DAEEF3"/>
          </w:tcPr>
          <w:p w:rsidR="00CA2DA8" w:rsidRPr="00CA2DA8" w:rsidRDefault="00CA2DA8" w:rsidP="00CA2DA8">
            <w:pPr>
              <w:jc w:val="right"/>
              <w:rPr>
                <w:sz w:val="20"/>
              </w:rPr>
            </w:pPr>
            <w:r w:rsidRPr="00CA2DA8">
              <w:rPr>
                <w:sz w:val="20"/>
              </w:rPr>
              <w:t>106</w:t>
            </w:r>
          </w:p>
        </w:tc>
        <w:tc>
          <w:tcPr>
            <w:tcW w:w="900" w:type="dxa"/>
            <w:shd w:val="clear" w:color="auto" w:fill="DAEEF3"/>
          </w:tcPr>
          <w:p w:rsidR="00CA2DA8" w:rsidRPr="00CA2DA8" w:rsidRDefault="00CA2DA8" w:rsidP="00CA2DA8">
            <w:pPr>
              <w:jc w:val="right"/>
              <w:rPr>
                <w:sz w:val="20"/>
              </w:rPr>
            </w:pPr>
            <w:r w:rsidRPr="00CA2DA8">
              <w:rPr>
                <w:sz w:val="20"/>
              </w:rPr>
              <w:t>0,7</w:t>
            </w:r>
          </w:p>
        </w:tc>
        <w:tc>
          <w:tcPr>
            <w:tcW w:w="801" w:type="dxa"/>
            <w:shd w:val="clear" w:color="auto" w:fill="DAEEF3"/>
          </w:tcPr>
          <w:p w:rsidR="00CA2DA8" w:rsidRPr="00CA2DA8" w:rsidRDefault="00CA2DA8" w:rsidP="00CA2DA8">
            <w:pPr>
              <w:jc w:val="right"/>
              <w:rPr>
                <w:sz w:val="20"/>
              </w:rPr>
            </w:pPr>
            <w:r w:rsidRPr="00CA2DA8">
              <w:rPr>
                <w:sz w:val="20"/>
              </w:rPr>
              <w:t>0,05</w:t>
            </w:r>
          </w:p>
        </w:tc>
      </w:tr>
      <w:tr w:rsidR="00CA2DA8" w:rsidRPr="00CA2DA8" w:rsidTr="00CA2DA8">
        <w:trPr>
          <w:trHeight w:val="600"/>
        </w:trPr>
        <w:tc>
          <w:tcPr>
            <w:tcW w:w="817" w:type="dxa"/>
            <w:shd w:val="clear" w:color="auto" w:fill="B6DDE8"/>
          </w:tcPr>
          <w:p w:rsidR="00CA2DA8" w:rsidRPr="00CA2DA8" w:rsidRDefault="00CA2DA8" w:rsidP="00CA2DA8">
            <w:pPr>
              <w:jc w:val="center"/>
              <w:rPr>
                <w:b/>
                <w:i/>
                <w:sz w:val="20"/>
              </w:rPr>
            </w:pPr>
            <w:r w:rsidRPr="00CA2DA8">
              <w:rPr>
                <w:b/>
                <w:i/>
                <w:sz w:val="20"/>
              </w:rPr>
              <w:t>ХVII</w:t>
            </w:r>
          </w:p>
        </w:tc>
        <w:tc>
          <w:tcPr>
            <w:tcW w:w="3260" w:type="dxa"/>
            <w:shd w:val="clear" w:color="auto" w:fill="DAEEF3"/>
          </w:tcPr>
          <w:p w:rsidR="00CA2DA8" w:rsidRPr="00CA2DA8" w:rsidRDefault="00CA2DA8" w:rsidP="00CA2DA8">
            <w:pPr>
              <w:rPr>
                <w:b/>
                <w:i/>
                <w:sz w:val="20"/>
              </w:rPr>
            </w:pPr>
            <w:r w:rsidRPr="00CA2DA8">
              <w:rPr>
                <w:b/>
                <w:i/>
                <w:sz w:val="20"/>
              </w:rPr>
              <w:t>Вродени аномалии [пороци на развитието], деформации и хромозомни аберации</w:t>
            </w:r>
          </w:p>
        </w:tc>
        <w:tc>
          <w:tcPr>
            <w:tcW w:w="1276" w:type="dxa"/>
            <w:shd w:val="clear" w:color="auto" w:fill="DAEEF3"/>
          </w:tcPr>
          <w:p w:rsidR="00CA2DA8" w:rsidRPr="00CA2DA8" w:rsidRDefault="00CA2DA8" w:rsidP="00CA2DA8">
            <w:pPr>
              <w:jc w:val="right"/>
              <w:rPr>
                <w:sz w:val="20"/>
              </w:rPr>
            </w:pPr>
            <w:r w:rsidRPr="00CA2DA8">
              <w:rPr>
                <w:sz w:val="20"/>
              </w:rPr>
              <w:t>783</w:t>
            </w:r>
          </w:p>
        </w:tc>
        <w:tc>
          <w:tcPr>
            <w:tcW w:w="992" w:type="dxa"/>
            <w:shd w:val="clear" w:color="auto" w:fill="DAEEF3"/>
          </w:tcPr>
          <w:p w:rsidR="00CA2DA8" w:rsidRPr="00CA2DA8" w:rsidRDefault="00CA2DA8" w:rsidP="00CA2DA8">
            <w:pPr>
              <w:jc w:val="right"/>
              <w:rPr>
                <w:sz w:val="20"/>
              </w:rPr>
            </w:pPr>
            <w:r w:rsidRPr="00CA2DA8">
              <w:rPr>
                <w:sz w:val="20"/>
              </w:rPr>
              <w:t>5,3</w:t>
            </w:r>
          </w:p>
        </w:tc>
        <w:tc>
          <w:tcPr>
            <w:tcW w:w="851" w:type="dxa"/>
            <w:shd w:val="clear" w:color="auto" w:fill="DAEEF3"/>
          </w:tcPr>
          <w:p w:rsidR="00CA2DA8" w:rsidRPr="00CA2DA8" w:rsidRDefault="00CA2DA8" w:rsidP="00CA2DA8">
            <w:pPr>
              <w:jc w:val="right"/>
              <w:rPr>
                <w:sz w:val="20"/>
              </w:rPr>
            </w:pPr>
            <w:r w:rsidRPr="00CA2DA8">
              <w:rPr>
                <w:sz w:val="20"/>
              </w:rPr>
              <w:t>0,1</w:t>
            </w:r>
          </w:p>
        </w:tc>
        <w:tc>
          <w:tcPr>
            <w:tcW w:w="1276" w:type="dxa"/>
            <w:shd w:val="clear" w:color="auto" w:fill="DAEEF3"/>
          </w:tcPr>
          <w:p w:rsidR="00CA2DA8" w:rsidRPr="00CA2DA8" w:rsidRDefault="00CA2DA8" w:rsidP="00CA2DA8">
            <w:pPr>
              <w:jc w:val="right"/>
              <w:rPr>
                <w:sz w:val="20"/>
              </w:rPr>
            </w:pPr>
            <w:r w:rsidRPr="00CA2DA8">
              <w:rPr>
                <w:sz w:val="20"/>
              </w:rPr>
              <w:t>237</w:t>
            </w:r>
          </w:p>
        </w:tc>
        <w:tc>
          <w:tcPr>
            <w:tcW w:w="900" w:type="dxa"/>
            <w:shd w:val="clear" w:color="auto" w:fill="DAEEF3"/>
          </w:tcPr>
          <w:p w:rsidR="00CA2DA8" w:rsidRPr="00CA2DA8" w:rsidRDefault="00CA2DA8" w:rsidP="00CA2DA8">
            <w:pPr>
              <w:jc w:val="right"/>
              <w:rPr>
                <w:sz w:val="20"/>
              </w:rPr>
            </w:pPr>
            <w:r w:rsidRPr="00CA2DA8">
              <w:rPr>
                <w:sz w:val="20"/>
              </w:rPr>
              <w:t>1,6</w:t>
            </w:r>
          </w:p>
        </w:tc>
        <w:tc>
          <w:tcPr>
            <w:tcW w:w="801" w:type="dxa"/>
            <w:shd w:val="clear" w:color="auto" w:fill="DAEEF3"/>
          </w:tcPr>
          <w:p w:rsidR="00CA2DA8" w:rsidRPr="00CA2DA8" w:rsidRDefault="00CA2DA8" w:rsidP="00CA2DA8">
            <w:pPr>
              <w:jc w:val="right"/>
              <w:rPr>
                <w:sz w:val="20"/>
              </w:rPr>
            </w:pPr>
            <w:r w:rsidRPr="00CA2DA8">
              <w:rPr>
                <w:sz w:val="20"/>
              </w:rPr>
              <w:t>0,1</w:t>
            </w:r>
          </w:p>
        </w:tc>
      </w:tr>
      <w:tr w:rsidR="00CA2DA8" w:rsidRPr="00CA2DA8" w:rsidTr="00CA2DA8">
        <w:trPr>
          <w:trHeight w:val="900"/>
        </w:trPr>
        <w:tc>
          <w:tcPr>
            <w:tcW w:w="817" w:type="dxa"/>
            <w:shd w:val="clear" w:color="auto" w:fill="B6DDE8"/>
          </w:tcPr>
          <w:p w:rsidR="00CA2DA8" w:rsidRPr="00CA2DA8" w:rsidRDefault="00CA2DA8" w:rsidP="00CA2DA8">
            <w:pPr>
              <w:jc w:val="center"/>
              <w:rPr>
                <w:b/>
                <w:i/>
                <w:sz w:val="20"/>
              </w:rPr>
            </w:pPr>
            <w:r w:rsidRPr="00CA2DA8">
              <w:rPr>
                <w:b/>
                <w:i/>
                <w:sz w:val="20"/>
              </w:rPr>
              <w:t>ХVIII</w:t>
            </w:r>
          </w:p>
        </w:tc>
        <w:tc>
          <w:tcPr>
            <w:tcW w:w="3260" w:type="dxa"/>
            <w:shd w:val="clear" w:color="auto" w:fill="DAEEF3"/>
          </w:tcPr>
          <w:p w:rsidR="00CA2DA8" w:rsidRPr="00CA2DA8" w:rsidRDefault="00CA2DA8" w:rsidP="00CA2DA8">
            <w:pPr>
              <w:rPr>
                <w:b/>
                <w:i/>
                <w:sz w:val="20"/>
              </w:rPr>
            </w:pPr>
            <w:r w:rsidRPr="00CA2DA8">
              <w:rPr>
                <w:b/>
                <w:i/>
                <w:sz w:val="20"/>
              </w:rPr>
              <w:t>Симптоми, признаци и отклонения от нормата, открити при клинични и лабораторни изследвания, некласифицирани другаде</w:t>
            </w:r>
          </w:p>
        </w:tc>
        <w:tc>
          <w:tcPr>
            <w:tcW w:w="1276" w:type="dxa"/>
            <w:shd w:val="clear" w:color="auto" w:fill="DAEEF3"/>
          </w:tcPr>
          <w:p w:rsidR="00CA2DA8" w:rsidRPr="00CA2DA8" w:rsidRDefault="00CA2DA8" w:rsidP="00CA2DA8">
            <w:pPr>
              <w:jc w:val="right"/>
              <w:rPr>
                <w:sz w:val="20"/>
              </w:rPr>
            </w:pPr>
            <w:r w:rsidRPr="00CA2DA8">
              <w:rPr>
                <w:sz w:val="20"/>
              </w:rPr>
              <w:t>10 096</w:t>
            </w:r>
          </w:p>
        </w:tc>
        <w:tc>
          <w:tcPr>
            <w:tcW w:w="992" w:type="dxa"/>
            <w:shd w:val="clear" w:color="auto" w:fill="DAEEF3"/>
          </w:tcPr>
          <w:p w:rsidR="00CA2DA8" w:rsidRPr="00CA2DA8" w:rsidRDefault="00CA2DA8" w:rsidP="00CA2DA8">
            <w:pPr>
              <w:jc w:val="right"/>
              <w:rPr>
                <w:sz w:val="20"/>
              </w:rPr>
            </w:pPr>
            <w:r w:rsidRPr="00CA2DA8">
              <w:rPr>
                <w:sz w:val="20"/>
              </w:rPr>
              <w:t>68,2</w:t>
            </w:r>
          </w:p>
        </w:tc>
        <w:tc>
          <w:tcPr>
            <w:tcW w:w="851" w:type="dxa"/>
            <w:shd w:val="clear" w:color="auto" w:fill="DAEEF3"/>
          </w:tcPr>
          <w:p w:rsidR="00CA2DA8" w:rsidRPr="00CA2DA8" w:rsidRDefault="00CA2DA8" w:rsidP="00CA2DA8">
            <w:pPr>
              <w:jc w:val="right"/>
              <w:rPr>
                <w:sz w:val="20"/>
              </w:rPr>
            </w:pPr>
            <w:r w:rsidRPr="00CA2DA8">
              <w:rPr>
                <w:sz w:val="20"/>
              </w:rPr>
              <w:t>1,8</w:t>
            </w:r>
          </w:p>
        </w:tc>
        <w:tc>
          <w:tcPr>
            <w:tcW w:w="1276" w:type="dxa"/>
            <w:shd w:val="clear" w:color="auto" w:fill="DAEEF3"/>
          </w:tcPr>
          <w:p w:rsidR="00CA2DA8" w:rsidRPr="00CA2DA8" w:rsidRDefault="00CA2DA8" w:rsidP="00CA2DA8">
            <w:pPr>
              <w:jc w:val="right"/>
              <w:rPr>
                <w:sz w:val="20"/>
              </w:rPr>
            </w:pPr>
            <w:r w:rsidRPr="00CA2DA8">
              <w:rPr>
                <w:sz w:val="20"/>
              </w:rPr>
              <w:t>5 570</w:t>
            </w:r>
          </w:p>
        </w:tc>
        <w:tc>
          <w:tcPr>
            <w:tcW w:w="900" w:type="dxa"/>
            <w:shd w:val="clear" w:color="auto" w:fill="DAEEF3"/>
          </w:tcPr>
          <w:p w:rsidR="00CA2DA8" w:rsidRPr="00CA2DA8" w:rsidRDefault="00CA2DA8" w:rsidP="00CA2DA8">
            <w:pPr>
              <w:jc w:val="right"/>
              <w:rPr>
                <w:sz w:val="20"/>
              </w:rPr>
            </w:pPr>
            <w:r w:rsidRPr="00CA2DA8">
              <w:rPr>
                <w:sz w:val="20"/>
              </w:rPr>
              <w:t>37,6</w:t>
            </w:r>
          </w:p>
        </w:tc>
        <w:tc>
          <w:tcPr>
            <w:tcW w:w="801" w:type="dxa"/>
            <w:shd w:val="clear" w:color="auto" w:fill="DAEEF3"/>
          </w:tcPr>
          <w:p w:rsidR="00CA2DA8" w:rsidRPr="00CA2DA8" w:rsidRDefault="00CA2DA8" w:rsidP="00CA2DA8">
            <w:pPr>
              <w:jc w:val="right"/>
              <w:rPr>
                <w:sz w:val="20"/>
              </w:rPr>
            </w:pPr>
            <w:r w:rsidRPr="00CA2DA8">
              <w:rPr>
                <w:sz w:val="20"/>
              </w:rPr>
              <w:t>3,0</w:t>
            </w:r>
          </w:p>
        </w:tc>
      </w:tr>
      <w:tr w:rsidR="00CA2DA8" w:rsidRPr="00CA2DA8" w:rsidTr="00CA2DA8">
        <w:trPr>
          <w:trHeight w:val="600"/>
        </w:trPr>
        <w:tc>
          <w:tcPr>
            <w:tcW w:w="817" w:type="dxa"/>
            <w:shd w:val="clear" w:color="auto" w:fill="B6DDE8"/>
          </w:tcPr>
          <w:p w:rsidR="00CA2DA8" w:rsidRPr="00CA2DA8" w:rsidRDefault="00CA2DA8" w:rsidP="00CA2DA8">
            <w:pPr>
              <w:jc w:val="center"/>
              <w:rPr>
                <w:b/>
                <w:i/>
                <w:sz w:val="20"/>
              </w:rPr>
            </w:pPr>
            <w:r w:rsidRPr="00CA2DA8">
              <w:rPr>
                <w:b/>
                <w:i/>
                <w:sz w:val="20"/>
              </w:rPr>
              <w:t>ХIX</w:t>
            </w:r>
          </w:p>
        </w:tc>
        <w:tc>
          <w:tcPr>
            <w:tcW w:w="3260" w:type="dxa"/>
            <w:shd w:val="clear" w:color="auto" w:fill="DAEEF3"/>
          </w:tcPr>
          <w:p w:rsidR="00CA2DA8" w:rsidRPr="00CA2DA8" w:rsidRDefault="00CA2DA8" w:rsidP="00CA2DA8">
            <w:pPr>
              <w:rPr>
                <w:b/>
                <w:i/>
                <w:sz w:val="20"/>
              </w:rPr>
            </w:pPr>
            <w:r w:rsidRPr="00CA2DA8">
              <w:rPr>
                <w:b/>
                <w:i/>
                <w:sz w:val="20"/>
              </w:rPr>
              <w:t>Травми, отравяния и някои други последици от въздействието на външни причини</w:t>
            </w:r>
          </w:p>
        </w:tc>
        <w:tc>
          <w:tcPr>
            <w:tcW w:w="1276" w:type="dxa"/>
            <w:shd w:val="clear" w:color="auto" w:fill="DAEEF3"/>
          </w:tcPr>
          <w:p w:rsidR="00CA2DA8" w:rsidRPr="00CA2DA8" w:rsidRDefault="00CA2DA8" w:rsidP="00CA2DA8">
            <w:pPr>
              <w:jc w:val="right"/>
              <w:rPr>
                <w:sz w:val="20"/>
              </w:rPr>
            </w:pPr>
            <w:r w:rsidRPr="00CA2DA8">
              <w:rPr>
                <w:sz w:val="20"/>
              </w:rPr>
              <w:t>19 627</w:t>
            </w:r>
          </w:p>
        </w:tc>
        <w:tc>
          <w:tcPr>
            <w:tcW w:w="992" w:type="dxa"/>
            <w:shd w:val="clear" w:color="auto" w:fill="DAEEF3"/>
          </w:tcPr>
          <w:p w:rsidR="00CA2DA8" w:rsidRPr="00CA2DA8" w:rsidRDefault="00CA2DA8" w:rsidP="00CA2DA8">
            <w:pPr>
              <w:jc w:val="right"/>
              <w:rPr>
                <w:sz w:val="20"/>
              </w:rPr>
            </w:pPr>
            <w:r w:rsidRPr="00CA2DA8">
              <w:rPr>
                <w:sz w:val="20"/>
              </w:rPr>
              <w:t>132,5</w:t>
            </w:r>
          </w:p>
        </w:tc>
        <w:tc>
          <w:tcPr>
            <w:tcW w:w="851" w:type="dxa"/>
            <w:shd w:val="clear" w:color="auto" w:fill="DAEEF3"/>
          </w:tcPr>
          <w:p w:rsidR="00CA2DA8" w:rsidRPr="00CA2DA8" w:rsidRDefault="00CA2DA8" w:rsidP="00CA2DA8">
            <w:pPr>
              <w:jc w:val="right"/>
              <w:rPr>
                <w:sz w:val="20"/>
              </w:rPr>
            </w:pPr>
            <w:r w:rsidRPr="00CA2DA8">
              <w:rPr>
                <w:sz w:val="20"/>
              </w:rPr>
              <w:t>3,5</w:t>
            </w:r>
          </w:p>
        </w:tc>
        <w:tc>
          <w:tcPr>
            <w:tcW w:w="1276" w:type="dxa"/>
            <w:shd w:val="clear" w:color="auto" w:fill="DAEEF3"/>
          </w:tcPr>
          <w:p w:rsidR="00CA2DA8" w:rsidRPr="00CA2DA8" w:rsidRDefault="00CA2DA8" w:rsidP="00CA2DA8">
            <w:pPr>
              <w:jc w:val="right"/>
              <w:rPr>
                <w:sz w:val="20"/>
              </w:rPr>
            </w:pPr>
            <w:r w:rsidRPr="00CA2DA8">
              <w:rPr>
                <w:sz w:val="20"/>
              </w:rPr>
              <w:t>10 559</w:t>
            </w:r>
          </w:p>
        </w:tc>
        <w:tc>
          <w:tcPr>
            <w:tcW w:w="900" w:type="dxa"/>
            <w:shd w:val="clear" w:color="auto" w:fill="DAEEF3"/>
          </w:tcPr>
          <w:p w:rsidR="00CA2DA8" w:rsidRPr="00CA2DA8" w:rsidRDefault="00CA2DA8" w:rsidP="00CA2DA8">
            <w:pPr>
              <w:jc w:val="right"/>
              <w:rPr>
                <w:sz w:val="20"/>
              </w:rPr>
            </w:pPr>
            <w:r w:rsidRPr="00CA2DA8">
              <w:rPr>
                <w:sz w:val="20"/>
              </w:rPr>
              <w:t>71,3</w:t>
            </w:r>
          </w:p>
        </w:tc>
        <w:tc>
          <w:tcPr>
            <w:tcW w:w="801" w:type="dxa"/>
            <w:shd w:val="clear" w:color="auto" w:fill="DAEEF3"/>
          </w:tcPr>
          <w:p w:rsidR="00CA2DA8" w:rsidRPr="00CA2DA8" w:rsidRDefault="00CA2DA8" w:rsidP="00CA2DA8">
            <w:pPr>
              <w:jc w:val="right"/>
              <w:rPr>
                <w:sz w:val="20"/>
              </w:rPr>
            </w:pPr>
            <w:r w:rsidRPr="00CA2DA8">
              <w:rPr>
                <w:sz w:val="20"/>
              </w:rPr>
              <w:t>5,7</w:t>
            </w:r>
          </w:p>
        </w:tc>
      </w:tr>
    </w:tbl>
    <w:p w:rsidR="00CA2DA8" w:rsidRPr="00CA2DA8" w:rsidRDefault="00CA2DA8" w:rsidP="00CA2DA8">
      <w:pPr>
        <w:jc w:val="both"/>
        <w:rPr>
          <w:b/>
          <w:i/>
          <w:sz w:val="20"/>
        </w:rPr>
      </w:pPr>
    </w:p>
    <w:p w:rsidR="00CA2DA8" w:rsidRPr="00CA2DA8" w:rsidRDefault="00CA2DA8" w:rsidP="00CA2DA8">
      <w:pPr>
        <w:jc w:val="both"/>
        <w:rPr>
          <w:i/>
          <w:sz w:val="20"/>
        </w:rPr>
      </w:pPr>
      <w:r w:rsidRPr="00CA2DA8">
        <w:rPr>
          <w:b/>
          <w:i/>
          <w:sz w:val="20"/>
        </w:rPr>
        <w:t xml:space="preserve">Забележка: </w:t>
      </w:r>
      <w:r w:rsidRPr="00CA2DA8">
        <w:rPr>
          <w:i/>
          <w:sz w:val="20"/>
        </w:rPr>
        <w:t>Данните се получават след обработка на годишните статистически отчети на ЛЗ за извънболнична помощ в областта</w:t>
      </w:r>
    </w:p>
    <w:p w:rsidR="00CA2DA8" w:rsidRPr="00CA2DA8" w:rsidRDefault="00CA2DA8" w:rsidP="00CA2DA8">
      <w:pPr>
        <w:jc w:val="both"/>
        <w:rPr>
          <w:b/>
          <w:sz w:val="20"/>
          <w:lang w:val="ru-RU"/>
        </w:rPr>
      </w:pPr>
    </w:p>
    <w:p w:rsidR="00CA2DA8" w:rsidRPr="00CA2DA8" w:rsidRDefault="00CA2DA8" w:rsidP="00CA2DA8">
      <w:pPr>
        <w:pStyle w:val="a6"/>
        <w:spacing w:line="228" w:lineRule="auto"/>
        <w:rPr>
          <w:sz w:val="20"/>
        </w:rPr>
      </w:pPr>
    </w:p>
    <w:p w:rsidR="00CA2DA8" w:rsidRPr="00CA2DA8" w:rsidRDefault="00CA2DA8" w:rsidP="00CA2DA8">
      <w:pPr>
        <w:pStyle w:val="a6"/>
        <w:tabs>
          <w:tab w:val="left" w:pos="567"/>
        </w:tabs>
        <w:spacing w:line="228" w:lineRule="auto"/>
        <w:ind w:left="-284"/>
        <w:rPr>
          <w:color w:val="FF0000"/>
          <w:sz w:val="20"/>
        </w:rPr>
      </w:pPr>
    </w:p>
    <w:p w:rsidR="00CA2DA8" w:rsidRPr="00CA2DA8" w:rsidRDefault="00CA2DA8" w:rsidP="00CA2DA8">
      <w:pPr>
        <w:pStyle w:val="a6"/>
        <w:tabs>
          <w:tab w:val="left" w:pos="567"/>
        </w:tabs>
        <w:spacing w:line="228" w:lineRule="auto"/>
        <w:ind w:left="-284"/>
        <w:rPr>
          <w:b w:val="0"/>
          <w:sz w:val="20"/>
        </w:rPr>
      </w:pPr>
      <w:r w:rsidRPr="00CA2DA8">
        <w:rPr>
          <w:color w:val="FF0000"/>
          <w:sz w:val="20"/>
        </w:rPr>
        <w:tab/>
      </w:r>
      <w:r w:rsidRPr="00CA2DA8">
        <w:rPr>
          <w:sz w:val="20"/>
        </w:rPr>
        <w:t>1.7. Хоспитализирана заболеваемост</w:t>
      </w:r>
    </w:p>
    <w:p w:rsidR="00CA2DA8" w:rsidRPr="00CA2DA8" w:rsidRDefault="00CA2DA8" w:rsidP="00CA2DA8">
      <w:pPr>
        <w:pStyle w:val="a6"/>
        <w:spacing w:line="228" w:lineRule="auto"/>
        <w:ind w:left="-284"/>
        <w:rPr>
          <w:sz w:val="20"/>
        </w:rPr>
      </w:pPr>
    </w:p>
    <w:p w:rsidR="00CA2DA8" w:rsidRPr="00CA2DA8" w:rsidRDefault="00CA2DA8" w:rsidP="00CA2DA8">
      <w:pPr>
        <w:pStyle w:val="a6"/>
        <w:tabs>
          <w:tab w:val="left" w:pos="567"/>
        </w:tabs>
        <w:spacing w:line="228" w:lineRule="auto"/>
        <w:ind w:left="-284"/>
        <w:rPr>
          <w:color w:val="FF0000"/>
          <w:sz w:val="20"/>
        </w:rPr>
      </w:pPr>
      <w:r w:rsidRPr="00CA2DA8">
        <w:rPr>
          <w:sz w:val="20"/>
        </w:rPr>
        <w:t xml:space="preserve">Тенденции – Всички хоспитализирани случаи </w:t>
      </w:r>
      <w:r w:rsidRPr="00CA2DA8">
        <w:rPr>
          <w:sz w:val="20"/>
          <w:lang w:val="ru-RU"/>
        </w:rPr>
        <w:t>(</w:t>
      </w:r>
      <w:r w:rsidRPr="00CA2DA8">
        <w:rPr>
          <w:sz w:val="20"/>
        </w:rPr>
        <w:t>изписани и умрели</w:t>
      </w:r>
      <w:r w:rsidRPr="00CA2DA8">
        <w:rPr>
          <w:sz w:val="20"/>
          <w:lang w:val="ru-RU"/>
        </w:rPr>
        <w:t>)</w:t>
      </w:r>
      <w:r w:rsidRPr="00CA2DA8">
        <w:rPr>
          <w:sz w:val="20"/>
        </w:rPr>
        <w:t xml:space="preserve"> в стационарите на лечебните заведения в област Добрич през 2023 година са 23 311 или 1 586,6 на 10 000 души от населението. Хоспитализациите са с 561 по-малко от предходната година. От тях 6 186 случая </w:t>
      </w:r>
      <w:r w:rsidRPr="00CA2DA8">
        <w:rPr>
          <w:sz w:val="20"/>
          <w:lang w:val="ru-RU"/>
        </w:rPr>
        <w:t>(26,5</w:t>
      </w:r>
      <w:r w:rsidRPr="00CA2DA8">
        <w:rPr>
          <w:sz w:val="20"/>
        </w:rPr>
        <w:t xml:space="preserve"> %</w:t>
      </w:r>
      <w:r w:rsidRPr="00CA2DA8">
        <w:rPr>
          <w:sz w:val="20"/>
          <w:lang w:val="ru-RU"/>
        </w:rPr>
        <w:t>)</w:t>
      </w:r>
      <w:r w:rsidRPr="00CA2DA8">
        <w:rPr>
          <w:sz w:val="20"/>
        </w:rPr>
        <w:t xml:space="preserve"> са по повод фактори, влияещи върху здравното състояние на населението и контакта със здравните служби. Хоспитализираните от ХХ</w:t>
      </w:r>
      <w:r w:rsidRPr="00CA2DA8">
        <w:rPr>
          <w:sz w:val="20"/>
          <w:lang w:val="en-US"/>
        </w:rPr>
        <w:t>I</w:t>
      </w:r>
      <w:r w:rsidRPr="00CA2DA8">
        <w:rPr>
          <w:sz w:val="20"/>
        </w:rPr>
        <w:t xml:space="preserve"> клас „Външни причини за заболеваемост и смъртност” са </w:t>
      </w:r>
      <w:r w:rsidRPr="00CA2DA8">
        <w:rPr>
          <w:sz w:val="20"/>
          <w:lang w:val="en-US"/>
        </w:rPr>
        <w:t>2</w:t>
      </w:r>
      <w:r w:rsidRPr="00CA2DA8">
        <w:rPr>
          <w:sz w:val="20"/>
        </w:rPr>
        <w:t>,</w:t>
      </w:r>
      <w:r w:rsidRPr="00CA2DA8">
        <w:rPr>
          <w:sz w:val="20"/>
          <w:lang w:val="en-US"/>
        </w:rPr>
        <w:t>3</w:t>
      </w:r>
      <w:r w:rsidRPr="00CA2DA8">
        <w:rPr>
          <w:sz w:val="20"/>
        </w:rPr>
        <w:t xml:space="preserve"> %.</w:t>
      </w:r>
    </w:p>
    <w:p w:rsidR="00CA2DA8" w:rsidRPr="00CA2DA8" w:rsidRDefault="00CA2DA8" w:rsidP="0009380B">
      <w:pPr>
        <w:pStyle w:val="a6"/>
        <w:numPr>
          <w:ilvl w:val="0"/>
          <w:numId w:val="32"/>
        </w:numPr>
        <w:tabs>
          <w:tab w:val="clear" w:pos="0"/>
        </w:tabs>
        <w:spacing w:line="228" w:lineRule="auto"/>
        <w:ind w:left="-284" w:firstLine="360"/>
        <w:rPr>
          <w:sz w:val="20"/>
        </w:rPr>
      </w:pPr>
      <w:r w:rsidRPr="00CA2DA8">
        <w:rPr>
          <w:sz w:val="20"/>
        </w:rPr>
        <w:t>Структура на заболеваемостта по причини за хоспитализация:</w:t>
      </w:r>
    </w:p>
    <w:p w:rsidR="00CA2DA8" w:rsidRPr="00CA2DA8" w:rsidRDefault="00CA2DA8" w:rsidP="0009380B">
      <w:pPr>
        <w:pStyle w:val="a6"/>
        <w:numPr>
          <w:ilvl w:val="0"/>
          <w:numId w:val="33"/>
        </w:numPr>
        <w:tabs>
          <w:tab w:val="clear" w:pos="0"/>
          <w:tab w:val="left" w:pos="1134"/>
        </w:tabs>
        <w:spacing w:line="228" w:lineRule="auto"/>
        <w:ind w:left="-284" w:firstLine="720"/>
        <w:rPr>
          <w:sz w:val="20"/>
        </w:rPr>
      </w:pPr>
      <w:r w:rsidRPr="00CA2DA8">
        <w:rPr>
          <w:sz w:val="20"/>
        </w:rPr>
        <w:t>Болести на органите на кръвообращението – 11,0 %;</w:t>
      </w:r>
    </w:p>
    <w:p w:rsidR="00CA2DA8" w:rsidRPr="00CA2DA8" w:rsidRDefault="00CA2DA8" w:rsidP="0009380B">
      <w:pPr>
        <w:pStyle w:val="a6"/>
        <w:numPr>
          <w:ilvl w:val="0"/>
          <w:numId w:val="33"/>
        </w:numPr>
        <w:tabs>
          <w:tab w:val="clear" w:pos="0"/>
          <w:tab w:val="left" w:pos="1134"/>
        </w:tabs>
        <w:spacing w:line="228" w:lineRule="auto"/>
        <w:ind w:left="-284" w:firstLine="720"/>
        <w:rPr>
          <w:sz w:val="20"/>
        </w:rPr>
      </w:pPr>
      <w:r w:rsidRPr="00CA2DA8">
        <w:rPr>
          <w:sz w:val="20"/>
        </w:rPr>
        <w:t xml:space="preserve">Болести на дихателната система – 9,58 %; </w:t>
      </w:r>
    </w:p>
    <w:p w:rsidR="00CA2DA8" w:rsidRPr="00CA2DA8" w:rsidRDefault="00CA2DA8" w:rsidP="0009380B">
      <w:pPr>
        <w:pStyle w:val="a6"/>
        <w:numPr>
          <w:ilvl w:val="0"/>
          <w:numId w:val="33"/>
        </w:numPr>
        <w:tabs>
          <w:tab w:val="clear" w:pos="0"/>
          <w:tab w:val="left" w:pos="1134"/>
        </w:tabs>
        <w:spacing w:line="228" w:lineRule="auto"/>
        <w:ind w:left="-284" w:firstLine="720"/>
        <w:rPr>
          <w:sz w:val="20"/>
        </w:rPr>
      </w:pPr>
      <w:r w:rsidRPr="00CA2DA8">
        <w:rPr>
          <w:sz w:val="20"/>
        </w:rPr>
        <w:t>Бременност, раждане, послеродов период – 6.0 %</w:t>
      </w:r>
      <w:r w:rsidRPr="00CA2DA8">
        <w:rPr>
          <w:sz w:val="20"/>
          <w:lang w:val="en-US"/>
        </w:rPr>
        <w:t>;</w:t>
      </w:r>
      <w:r w:rsidRPr="00CA2DA8">
        <w:rPr>
          <w:sz w:val="20"/>
        </w:rPr>
        <w:t xml:space="preserve"> </w:t>
      </w:r>
    </w:p>
    <w:p w:rsidR="00CA2DA8" w:rsidRPr="00CA2DA8" w:rsidRDefault="00CA2DA8" w:rsidP="0009380B">
      <w:pPr>
        <w:pStyle w:val="a6"/>
        <w:numPr>
          <w:ilvl w:val="0"/>
          <w:numId w:val="33"/>
        </w:numPr>
        <w:tabs>
          <w:tab w:val="clear" w:pos="0"/>
          <w:tab w:val="left" w:pos="1134"/>
        </w:tabs>
        <w:spacing w:line="228" w:lineRule="auto"/>
        <w:ind w:left="-284" w:firstLine="720"/>
        <w:rPr>
          <w:sz w:val="20"/>
        </w:rPr>
      </w:pPr>
      <w:r w:rsidRPr="00CA2DA8">
        <w:rPr>
          <w:sz w:val="20"/>
        </w:rPr>
        <w:t>Травми и отравяния – 8,6 %</w:t>
      </w:r>
      <w:r w:rsidRPr="00CA2DA8">
        <w:rPr>
          <w:sz w:val="20"/>
          <w:lang w:val="en-US"/>
        </w:rPr>
        <w:t>;</w:t>
      </w:r>
      <w:r w:rsidRPr="00CA2DA8">
        <w:rPr>
          <w:sz w:val="20"/>
        </w:rPr>
        <w:t xml:space="preserve"> </w:t>
      </w:r>
    </w:p>
    <w:p w:rsidR="00CA2DA8" w:rsidRPr="00CA2DA8" w:rsidRDefault="00CA2DA8" w:rsidP="0009380B">
      <w:pPr>
        <w:pStyle w:val="a6"/>
        <w:numPr>
          <w:ilvl w:val="0"/>
          <w:numId w:val="33"/>
        </w:numPr>
        <w:tabs>
          <w:tab w:val="clear" w:pos="0"/>
          <w:tab w:val="left" w:pos="1134"/>
        </w:tabs>
        <w:spacing w:line="228" w:lineRule="auto"/>
        <w:ind w:left="-284" w:firstLine="720"/>
        <w:rPr>
          <w:sz w:val="20"/>
        </w:rPr>
      </w:pPr>
      <w:r w:rsidRPr="00CA2DA8">
        <w:rPr>
          <w:sz w:val="20"/>
        </w:rPr>
        <w:t>Психични и поведенчески разстройства – 10,0 %</w:t>
      </w:r>
      <w:r w:rsidRPr="00CA2DA8">
        <w:rPr>
          <w:sz w:val="20"/>
          <w:lang w:val="en-US"/>
        </w:rPr>
        <w:t>;</w:t>
      </w:r>
      <w:r w:rsidRPr="00CA2DA8">
        <w:rPr>
          <w:sz w:val="20"/>
        </w:rPr>
        <w:t xml:space="preserve"> </w:t>
      </w:r>
    </w:p>
    <w:p w:rsidR="00CA2DA8" w:rsidRPr="00CA2DA8" w:rsidRDefault="00CA2DA8" w:rsidP="0009380B">
      <w:pPr>
        <w:pStyle w:val="a6"/>
        <w:numPr>
          <w:ilvl w:val="0"/>
          <w:numId w:val="33"/>
        </w:numPr>
        <w:tabs>
          <w:tab w:val="clear" w:pos="0"/>
          <w:tab w:val="left" w:pos="1134"/>
        </w:tabs>
        <w:spacing w:line="228" w:lineRule="auto"/>
        <w:ind w:left="-284" w:firstLine="720"/>
        <w:rPr>
          <w:sz w:val="20"/>
        </w:rPr>
      </w:pPr>
      <w:r w:rsidRPr="00CA2DA8">
        <w:rPr>
          <w:sz w:val="20"/>
        </w:rPr>
        <w:t>Болести на храносмилателната система – 6,0 %</w:t>
      </w:r>
      <w:r w:rsidRPr="00CA2DA8">
        <w:rPr>
          <w:sz w:val="20"/>
          <w:lang w:val="en-US"/>
        </w:rPr>
        <w:t>;</w:t>
      </w:r>
      <w:r w:rsidRPr="00CA2DA8">
        <w:rPr>
          <w:sz w:val="20"/>
        </w:rPr>
        <w:t xml:space="preserve"> </w:t>
      </w:r>
    </w:p>
    <w:p w:rsidR="00CA2DA8" w:rsidRPr="00CA2DA8" w:rsidRDefault="00CA2DA8" w:rsidP="0009380B">
      <w:pPr>
        <w:pStyle w:val="a6"/>
        <w:numPr>
          <w:ilvl w:val="0"/>
          <w:numId w:val="33"/>
        </w:numPr>
        <w:tabs>
          <w:tab w:val="clear" w:pos="0"/>
          <w:tab w:val="left" w:pos="1134"/>
        </w:tabs>
        <w:spacing w:line="228" w:lineRule="auto"/>
        <w:ind w:left="-284" w:firstLine="720"/>
        <w:rPr>
          <w:sz w:val="20"/>
        </w:rPr>
      </w:pPr>
      <w:r w:rsidRPr="00CA2DA8">
        <w:rPr>
          <w:sz w:val="20"/>
        </w:rPr>
        <w:t>Болестите на пикочо-половата система – 4,9 %.</w:t>
      </w:r>
    </w:p>
    <w:p w:rsidR="00CA2DA8" w:rsidRPr="00CA2DA8" w:rsidRDefault="00CA2DA8" w:rsidP="00CA2DA8">
      <w:pPr>
        <w:pStyle w:val="a6"/>
        <w:tabs>
          <w:tab w:val="left" w:pos="567"/>
        </w:tabs>
        <w:spacing w:line="228" w:lineRule="auto"/>
        <w:ind w:left="-284"/>
        <w:rPr>
          <w:color w:val="FF0000"/>
          <w:sz w:val="20"/>
        </w:rPr>
      </w:pPr>
      <w:r w:rsidRPr="00CA2DA8">
        <w:rPr>
          <w:sz w:val="20"/>
        </w:rPr>
        <w:t>При децата до 17 – годишна възраст най-голям е относителният дял на болестите на дихателната система, следвани от инфекциозни болести .</w:t>
      </w:r>
    </w:p>
    <w:p w:rsidR="00CA2DA8" w:rsidRDefault="00CA2DA8" w:rsidP="00CA2DA8">
      <w:pPr>
        <w:pStyle w:val="a6"/>
        <w:spacing w:line="228" w:lineRule="auto"/>
        <w:ind w:left="-284"/>
        <w:rPr>
          <w:sz w:val="20"/>
        </w:rPr>
      </w:pPr>
      <w:r w:rsidRPr="00CA2DA8">
        <w:rPr>
          <w:sz w:val="20"/>
        </w:rPr>
        <w:t>Сред лицата от 18 до 64 години най-голям е делът на хоспитализираните от ХХ клас „Фактори, влияещи върху здравното състояние на населението и контакта със здравни служби“ – 26,5 % , следвани от болестите на органите на кръвообращението – 11,0 %. Голям е делът и на „Психични и поведенчески разстройства“ – 10,0 %,  следвани от болестите на  дихателната система и травми и отравяния.</w:t>
      </w:r>
    </w:p>
    <w:p w:rsidR="00CA2DA8" w:rsidRPr="00CA2DA8" w:rsidRDefault="00CA2DA8" w:rsidP="00CA2DA8">
      <w:pPr>
        <w:pStyle w:val="a6"/>
        <w:spacing w:line="228" w:lineRule="auto"/>
        <w:ind w:left="-284"/>
        <w:rPr>
          <w:color w:val="FF0000"/>
          <w:sz w:val="20"/>
        </w:rPr>
      </w:pPr>
      <w:r w:rsidRPr="00CA2DA8">
        <w:rPr>
          <w:sz w:val="20"/>
        </w:rPr>
        <w:t>Водещи заболявания в структурата на хоспитализираната заболеваемост при лицата над 65 години са болестите на органите на кръвообращението, болестите на дихателната система и болести на храносмилателната система.</w:t>
      </w:r>
    </w:p>
    <w:p w:rsidR="00CA2DA8" w:rsidRPr="00CA2DA8" w:rsidRDefault="00CA2DA8" w:rsidP="00CA2DA8">
      <w:pPr>
        <w:tabs>
          <w:tab w:val="num" w:pos="0"/>
        </w:tabs>
        <w:ind w:left="-284"/>
        <w:jc w:val="both"/>
        <w:rPr>
          <w:color w:val="FF0000"/>
          <w:sz w:val="20"/>
        </w:rPr>
      </w:pPr>
    </w:p>
    <w:p w:rsidR="00CA2DA8" w:rsidRPr="00CA2DA8" w:rsidRDefault="00CA2DA8" w:rsidP="00CA2DA8">
      <w:pPr>
        <w:tabs>
          <w:tab w:val="left" w:pos="284"/>
        </w:tabs>
        <w:jc w:val="both"/>
        <w:rPr>
          <w:b/>
          <w:i/>
          <w:color w:val="FF0000"/>
          <w:sz w:val="20"/>
        </w:rPr>
      </w:pPr>
    </w:p>
    <w:p w:rsidR="00CA2DA8" w:rsidRPr="00CA2DA8" w:rsidRDefault="00CA2DA8" w:rsidP="00CA2DA8">
      <w:pPr>
        <w:tabs>
          <w:tab w:val="left" w:pos="284"/>
        </w:tabs>
        <w:jc w:val="both"/>
        <w:rPr>
          <w:b/>
          <w:i/>
          <w:sz w:val="20"/>
        </w:rPr>
      </w:pPr>
    </w:p>
    <w:p w:rsidR="00CA2DA8" w:rsidRPr="00CA2DA8" w:rsidRDefault="00CA2DA8" w:rsidP="0009380B">
      <w:pPr>
        <w:widowControl/>
        <w:numPr>
          <w:ilvl w:val="0"/>
          <w:numId w:val="54"/>
        </w:numPr>
        <w:tabs>
          <w:tab w:val="left" w:pos="284"/>
        </w:tabs>
        <w:ind w:left="0" w:firstLine="0"/>
        <w:jc w:val="both"/>
        <w:rPr>
          <w:b/>
          <w:i/>
          <w:sz w:val="20"/>
        </w:rPr>
      </w:pPr>
      <w:r w:rsidRPr="00CA2DA8">
        <w:rPr>
          <w:b/>
          <w:i/>
          <w:sz w:val="20"/>
        </w:rPr>
        <w:t>Хоспитализирана заболеваемост в Област Добрич за 202</w:t>
      </w:r>
      <w:r w:rsidRPr="00CA2DA8">
        <w:rPr>
          <w:b/>
          <w:i/>
          <w:sz w:val="20"/>
          <w:lang w:val="en-US"/>
        </w:rPr>
        <w:t>3</w:t>
      </w:r>
      <w:r w:rsidRPr="00CA2DA8">
        <w:rPr>
          <w:b/>
          <w:i/>
          <w:sz w:val="20"/>
        </w:rPr>
        <w:t xml:space="preserve"> г.</w:t>
      </w:r>
    </w:p>
    <w:p w:rsidR="00CA2DA8" w:rsidRPr="00CA2DA8" w:rsidRDefault="00CA2DA8" w:rsidP="00CA2DA8">
      <w:pPr>
        <w:tabs>
          <w:tab w:val="num" w:pos="0"/>
        </w:tabs>
        <w:jc w:val="center"/>
        <w:rPr>
          <w:sz w:val="20"/>
        </w:rPr>
      </w:pPr>
    </w:p>
    <w:tbl>
      <w:tblPr>
        <w:tblW w:w="917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0A0" w:firstRow="1" w:lastRow="0" w:firstColumn="1" w:lastColumn="0" w:noHBand="0" w:noVBand="0"/>
      </w:tblPr>
      <w:tblGrid>
        <w:gridCol w:w="739"/>
        <w:gridCol w:w="4017"/>
        <w:gridCol w:w="1234"/>
        <w:gridCol w:w="1704"/>
        <w:gridCol w:w="1479"/>
      </w:tblGrid>
      <w:tr w:rsidR="00CA2DA8" w:rsidRPr="00CA2DA8" w:rsidTr="00CA2DA8">
        <w:tc>
          <w:tcPr>
            <w:tcW w:w="0" w:type="auto"/>
            <w:tcBorders>
              <w:bottom w:val="single" w:sz="18" w:space="0" w:color="4BACC6"/>
            </w:tcBorders>
            <w:shd w:val="clear" w:color="auto" w:fill="DAEEF3"/>
          </w:tcPr>
          <w:p w:rsidR="00CA2DA8" w:rsidRPr="00CA2DA8" w:rsidRDefault="00CA2DA8" w:rsidP="00CA2DA8">
            <w:pPr>
              <w:jc w:val="center"/>
              <w:rPr>
                <w:b/>
                <w:bCs/>
                <w:sz w:val="20"/>
              </w:rPr>
            </w:pPr>
            <w:r w:rsidRPr="00CA2DA8">
              <w:rPr>
                <w:b/>
                <w:bCs/>
                <w:sz w:val="20"/>
              </w:rPr>
              <w:t> </w:t>
            </w:r>
          </w:p>
        </w:tc>
        <w:tc>
          <w:tcPr>
            <w:tcW w:w="0" w:type="auto"/>
            <w:tcBorders>
              <w:bottom w:val="single" w:sz="18" w:space="0" w:color="4BACC6"/>
            </w:tcBorders>
            <w:shd w:val="clear" w:color="auto" w:fill="DAEEF3"/>
          </w:tcPr>
          <w:p w:rsidR="00CA2DA8" w:rsidRPr="00CA2DA8" w:rsidRDefault="00CA2DA8" w:rsidP="00CA2DA8">
            <w:pPr>
              <w:jc w:val="center"/>
              <w:rPr>
                <w:b/>
                <w:bCs/>
                <w:sz w:val="20"/>
                <w:lang w:val="ru-RU"/>
              </w:rPr>
            </w:pPr>
            <w:r w:rsidRPr="00CA2DA8">
              <w:rPr>
                <w:b/>
                <w:bCs/>
                <w:sz w:val="20"/>
              </w:rPr>
              <w:t>НАИМЕНОВАНИЕ НА БОЛЕСТИТЕ</w:t>
            </w:r>
          </w:p>
          <w:p w:rsidR="00CA2DA8" w:rsidRPr="00CA2DA8" w:rsidRDefault="00CA2DA8" w:rsidP="00CA2DA8">
            <w:pPr>
              <w:jc w:val="center"/>
              <w:rPr>
                <w:b/>
                <w:bCs/>
                <w:sz w:val="20"/>
              </w:rPr>
            </w:pPr>
            <w:r w:rsidRPr="00CA2DA8">
              <w:rPr>
                <w:b/>
                <w:bCs/>
                <w:sz w:val="20"/>
              </w:rPr>
              <w:t>ПО МКБ-10</w:t>
            </w:r>
          </w:p>
        </w:tc>
        <w:tc>
          <w:tcPr>
            <w:tcW w:w="0" w:type="auto"/>
            <w:tcBorders>
              <w:bottom w:val="single" w:sz="18" w:space="0" w:color="4BACC6"/>
            </w:tcBorders>
            <w:shd w:val="clear" w:color="auto" w:fill="DAEEF3"/>
          </w:tcPr>
          <w:p w:rsidR="00CA2DA8" w:rsidRPr="00CA2DA8" w:rsidRDefault="00CA2DA8" w:rsidP="00CA2DA8">
            <w:pPr>
              <w:jc w:val="center"/>
              <w:rPr>
                <w:b/>
                <w:bCs/>
                <w:sz w:val="20"/>
              </w:rPr>
            </w:pPr>
            <w:r w:rsidRPr="00CA2DA8">
              <w:rPr>
                <w:b/>
                <w:bCs/>
                <w:sz w:val="20"/>
              </w:rPr>
              <w:t>Изписани болни</w:t>
            </w:r>
          </w:p>
        </w:tc>
        <w:tc>
          <w:tcPr>
            <w:tcW w:w="0" w:type="auto"/>
            <w:tcBorders>
              <w:bottom w:val="single" w:sz="18" w:space="0" w:color="4BACC6"/>
            </w:tcBorders>
            <w:shd w:val="clear" w:color="auto" w:fill="DAEEF3"/>
          </w:tcPr>
          <w:p w:rsidR="00CA2DA8" w:rsidRPr="00CA2DA8" w:rsidRDefault="00CA2DA8" w:rsidP="00CA2DA8">
            <w:pPr>
              <w:jc w:val="center"/>
              <w:rPr>
                <w:b/>
                <w:bCs/>
                <w:sz w:val="20"/>
              </w:rPr>
            </w:pPr>
            <w:r w:rsidRPr="00CA2DA8">
              <w:rPr>
                <w:b/>
                <w:bCs/>
                <w:sz w:val="20"/>
              </w:rPr>
              <w:t>На 10 000 души от населението</w:t>
            </w:r>
          </w:p>
        </w:tc>
        <w:tc>
          <w:tcPr>
            <w:tcW w:w="1479" w:type="dxa"/>
            <w:tcBorders>
              <w:bottom w:val="single" w:sz="18" w:space="0" w:color="4BACC6"/>
            </w:tcBorders>
            <w:shd w:val="clear" w:color="auto" w:fill="DAEEF3"/>
          </w:tcPr>
          <w:p w:rsidR="00CA2DA8" w:rsidRPr="00CA2DA8" w:rsidRDefault="00CA2DA8" w:rsidP="00CA2DA8">
            <w:pPr>
              <w:jc w:val="center"/>
              <w:rPr>
                <w:b/>
                <w:bCs/>
                <w:sz w:val="20"/>
              </w:rPr>
            </w:pPr>
            <w:r w:rsidRPr="00CA2DA8">
              <w:rPr>
                <w:b/>
                <w:bCs/>
                <w:sz w:val="20"/>
              </w:rPr>
              <w:t>Относителен дял</w:t>
            </w:r>
          </w:p>
        </w:tc>
      </w:tr>
      <w:tr w:rsidR="00CA2DA8" w:rsidRPr="00CA2DA8" w:rsidTr="00CA2DA8">
        <w:tc>
          <w:tcPr>
            <w:tcW w:w="0" w:type="auto"/>
            <w:shd w:val="clear" w:color="auto" w:fill="DAEEF3"/>
          </w:tcPr>
          <w:p w:rsidR="00CA2DA8" w:rsidRPr="00CA2DA8" w:rsidRDefault="00CA2DA8" w:rsidP="00CA2DA8">
            <w:pPr>
              <w:rPr>
                <w:b/>
                <w:bCs/>
                <w:sz w:val="20"/>
              </w:rPr>
            </w:pPr>
            <w:r w:rsidRPr="00CA2DA8">
              <w:rPr>
                <w:b/>
                <w:bCs/>
                <w:sz w:val="20"/>
              </w:rPr>
              <w:t> </w:t>
            </w:r>
          </w:p>
        </w:tc>
        <w:tc>
          <w:tcPr>
            <w:tcW w:w="0" w:type="auto"/>
            <w:shd w:val="clear" w:color="auto" w:fill="DAEEF3"/>
          </w:tcPr>
          <w:p w:rsidR="00CA2DA8" w:rsidRPr="00CA2DA8" w:rsidRDefault="00CA2DA8" w:rsidP="00CA2DA8">
            <w:pPr>
              <w:rPr>
                <w:b/>
                <w:bCs/>
                <w:sz w:val="20"/>
              </w:rPr>
            </w:pPr>
            <w:r w:rsidRPr="00CA2DA8">
              <w:rPr>
                <w:b/>
                <w:bCs/>
                <w:sz w:val="20"/>
              </w:rPr>
              <w:t>ОБЩО I - XIX клас</w:t>
            </w:r>
          </w:p>
        </w:tc>
        <w:tc>
          <w:tcPr>
            <w:tcW w:w="0" w:type="auto"/>
            <w:shd w:val="clear" w:color="auto" w:fill="FFFFFF"/>
          </w:tcPr>
          <w:p w:rsidR="00CA2DA8" w:rsidRPr="00CA2DA8" w:rsidRDefault="00CA2DA8" w:rsidP="00CA2DA8">
            <w:pPr>
              <w:jc w:val="right"/>
              <w:rPr>
                <w:b/>
                <w:bCs/>
                <w:sz w:val="20"/>
                <w:lang w:val="en-US"/>
              </w:rPr>
            </w:pPr>
            <w:r w:rsidRPr="00CA2DA8">
              <w:rPr>
                <w:b/>
                <w:bCs/>
                <w:sz w:val="20"/>
                <w:lang w:val="en-US"/>
              </w:rPr>
              <w:t>23311</w:t>
            </w:r>
          </w:p>
        </w:tc>
        <w:tc>
          <w:tcPr>
            <w:tcW w:w="0" w:type="auto"/>
            <w:shd w:val="clear" w:color="auto" w:fill="FFFFFF"/>
          </w:tcPr>
          <w:p w:rsidR="00CA2DA8" w:rsidRPr="00CA2DA8" w:rsidRDefault="00CA2DA8" w:rsidP="00CA2DA8">
            <w:pPr>
              <w:jc w:val="right"/>
              <w:rPr>
                <w:b/>
                <w:bCs/>
                <w:sz w:val="20"/>
                <w:lang w:val="en-US"/>
              </w:rPr>
            </w:pPr>
            <w:r w:rsidRPr="00CA2DA8">
              <w:rPr>
                <w:b/>
                <w:bCs/>
                <w:sz w:val="20"/>
                <w:lang w:val="en-US"/>
              </w:rPr>
              <w:t>1586.6</w:t>
            </w:r>
          </w:p>
        </w:tc>
        <w:tc>
          <w:tcPr>
            <w:tcW w:w="1479" w:type="dxa"/>
            <w:shd w:val="clear" w:color="auto" w:fill="FFFFFF"/>
          </w:tcPr>
          <w:p w:rsidR="00CA2DA8" w:rsidRPr="00CA2DA8" w:rsidRDefault="00CA2DA8" w:rsidP="00CA2DA8">
            <w:pPr>
              <w:jc w:val="right"/>
              <w:rPr>
                <w:b/>
                <w:bCs/>
                <w:sz w:val="20"/>
                <w:lang w:val="en-US"/>
              </w:rPr>
            </w:pPr>
            <w:r w:rsidRPr="00CA2DA8">
              <w:rPr>
                <w:b/>
                <w:bCs/>
                <w:sz w:val="20"/>
                <w:lang w:val="en-US"/>
              </w:rPr>
              <w:t>100</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I</w:t>
            </w:r>
          </w:p>
        </w:tc>
        <w:tc>
          <w:tcPr>
            <w:tcW w:w="0" w:type="auto"/>
            <w:shd w:val="clear" w:color="auto" w:fill="DAEEF3"/>
          </w:tcPr>
          <w:p w:rsidR="00CA2DA8" w:rsidRPr="00CA2DA8" w:rsidRDefault="00CA2DA8" w:rsidP="00CA2DA8">
            <w:pPr>
              <w:rPr>
                <w:sz w:val="20"/>
              </w:rPr>
            </w:pPr>
            <w:r w:rsidRPr="00CA2DA8">
              <w:rPr>
                <w:sz w:val="20"/>
              </w:rPr>
              <w:t>Някои инфекциозни и паразитни болести</w:t>
            </w:r>
          </w:p>
        </w:tc>
        <w:tc>
          <w:tcPr>
            <w:tcW w:w="0" w:type="auto"/>
            <w:shd w:val="clear" w:color="auto" w:fill="FFFFFF"/>
          </w:tcPr>
          <w:p w:rsidR="00CA2DA8" w:rsidRPr="00CA2DA8" w:rsidRDefault="00CA2DA8" w:rsidP="00CA2DA8">
            <w:pPr>
              <w:jc w:val="right"/>
              <w:rPr>
                <w:sz w:val="20"/>
                <w:lang w:val="en-US"/>
              </w:rPr>
            </w:pPr>
            <w:r w:rsidRPr="00CA2DA8">
              <w:rPr>
                <w:sz w:val="20"/>
                <w:lang w:val="en-US"/>
              </w:rPr>
              <w:t>47</w:t>
            </w:r>
          </w:p>
        </w:tc>
        <w:tc>
          <w:tcPr>
            <w:tcW w:w="0" w:type="auto"/>
            <w:shd w:val="clear" w:color="auto" w:fill="FFFFFF"/>
          </w:tcPr>
          <w:p w:rsidR="00CA2DA8" w:rsidRPr="00CA2DA8" w:rsidRDefault="00CA2DA8" w:rsidP="00CA2DA8">
            <w:pPr>
              <w:jc w:val="right"/>
              <w:rPr>
                <w:sz w:val="20"/>
              </w:rPr>
            </w:pPr>
            <w:r w:rsidRPr="00CA2DA8">
              <w:rPr>
                <w:sz w:val="20"/>
              </w:rPr>
              <w:t>3,2</w:t>
            </w:r>
          </w:p>
        </w:tc>
        <w:tc>
          <w:tcPr>
            <w:tcW w:w="1479" w:type="dxa"/>
            <w:shd w:val="clear" w:color="auto" w:fill="FFFFFF"/>
          </w:tcPr>
          <w:p w:rsidR="00CA2DA8" w:rsidRPr="00CA2DA8" w:rsidRDefault="00CA2DA8" w:rsidP="00CA2DA8">
            <w:pPr>
              <w:jc w:val="right"/>
              <w:rPr>
                <w:sz w:val="20"/>
                <w:lang w:val="en-US"/>
              </w:rPr>
            </w:pPr>
            <w:r w:rsidRPr="00CA2DA8">
              <w:rPr>
                <w:sz w:val="20"/>
                <w:lang w:val="en-US"/>
              </w:rPr>
              <w:t>0.2</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II</w:t>
            </w:r>
          </w:p>
        </w:tc>
        <w:tc>
          <w:tcPr>
            <w:tcW w:w="0" w:type="auto"/>
            <w:shd w:val="clear" w:color="auto" w:fill="DAEEF3"/>
          </w:tcPr>
          <w:p w:rsidR="00CA2DA8" w:rsidRPr="00CA2DA8" w:rsidRDefault="00CA2DA8" w:rsidP="00CA2DA8">
            <w:pPr>
              <w:rPr>
                <w:sz w:val="20"/>
              </w:rPr>
            </w:pPr>
            <w:r w:rsidRPr="00CA2DA8">
              <w:rPr>
                <w:sz w:val="20"/>
              </w:rPr>
              <w:t>Новообразувания</w:t>
            </w:r>
          </w:p>
        </w:tc>
        <w:tc>
          <w:tcPr>
            <w:tcW w:w="0" w:type="auto"/>
            <w:shd w:val="clear" w:color="auto" w:fill="FFFFFF"/>
          </w:tcPr>
          <w:p w:rsidR="00CA2DA8" w:rsidRPr="00CA2DA8" w:rsidRDefault="00CA2DA8" w:rsidP="00CA2DA8">
            <w:pPr>
              <w:jc w:val="right"/>
              <w:rPr>
                <w:sz w:val="20"/>
                <w:lang w:val="en-US"/>
              </w:rPr>
            </w:pPr>
            <w:r w:rsidRPr="00CA2DA8">
              <w:rPr>
                <w:sz w:val="20"/>
                <w:lang w:val="en-US"/>
              </w:rPr>
              <w:t>355</w:t>
            </w:r>
          </w:p>
        </w:tc>
        <w:tc>
          <w:tcPr>
            <w:tcW w:w="0" w:type="auto"/>
            <w:shd w:val="clear" w:color="auto" w:fill="FFFFFF"/>
          </w:tcPr>
          <w:p w:rsidR="00CA2DA8" w:rsidRPr="00CA2DA8" w:rsidRDefault="00CA2DA8" w:rsidP="00CA2DA8">
            <w:pPr>
              <w:jc w:val="right"/>
              <w:rPr>
                <w:sz w:val="20"/>
              </w:rPr>
            </w:pPr>
            <w:r w:rsidRPr="00CA2DA8">
              <w:rPr>
                <w:sz w:val="20"/>
              </w:rPr>
              <w:t>24,2</w:t>
            </w:r>
          </w:p>
        </w:tc>
        <w:tc>
          <w:tcPr>
            <w:tcW w:w="1479" w:type="dxa"/>
            <w:shd w:val="clear" w:color="auto" w:fill="FFFFFF"/>
          </w:tcPr>
          <w:p w:rsidR="00CA2DA8" w:rsidRPr="00CA2DA8" w:rsidRDefault="00CA2DA8" w:rsidP="00CA2DA8">
            <w:pPr>
              <w:jc w:val="right"/>
              <w:rPr>
                <w:sz w:val="20"/>
              </w:rPr>
            </w:pPr>
            <w:r w:rsidRPr="00CA2DA8">
              <w:rPr>
                <w:sz w:val="20"/>
              </w:rPr>
              <w:t>1,5</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III</w:t>
            </w:r>
          </w:p>
        </w:tc>
        <w:tc>
          <w:tcPr>
            <w:tcW w:w="0" w:type="auto"/>
            <w:shd w:val="clear" w:color="auto" w:fill="DAEEF3"/>
          </w:tcPr>
          <w:p w:rsidR="00CA2DA8" w:rsidRPr="00CA2DA8" w:rsidRDefault="00CA2DA8" w:rsidP="00CA2DA8">
            <w:pPr>
              <w:rPr>
                <w:sz w:val="20"/>
              </w:rPr>
            </w:pPr>
            <w:r w:rsidRPr="00CA2DA8">
              <w:rPr>
                <w:sz w:val="20"/>
              </w:rPr>
              <w:t>Болести на кръвта, кръвотворните органи и отделни нарушения, включващи имунния механизъм</w:t>
            </w:r>
          </w:p>
        </w:tc>
        <w:tc>
          <w:tcPr>
            <w:tcW w:w="0" w:type="auto"/>
            <w:shd w:val="clear" w:color="auto" w:fill="FFFFFF"/>
          </w:tcPr>
          <w:p w:rsidR="00CA2DA8" w:rsidRPr="00CA2DA8" w:rsidRDefault="00CA2DA8" w:rsidP="00CA2DA8">
            <w:pPr>
              <w:jc w:val="right"/>
              <w:rPr>
                <w:sz w:val="20"/>
                <w:lang w:val="en-US"/>
              </w:rPr>
            </w:pPr>
            <w:r w:rsidRPr="00CA2DA8">
              <w:rPr>
                <w:sz w:val="20"/>
                <w:lang w:val="en-US"/>
              </w:rPr>
              <w:t>1</w:t>
            </w:r>
          </w:p>
        </w:tc>
        <w:tc>
          <w:tcPr>
            <w:tcW w:w="0" w:type="auto"/>
            <w:shd w:val="clear" w:color="auto" w:fill="FFFFFF"/>
          </w:tcPr>
          <w:p w:rsidR="00CA2DA8" w:rsidRPr="00CA2DA8" w:rsidRDefault="00CA2DA8" w:rsidP="00CA2DA8">
            <w:pPr>
              <w:jc w:val="right"/>
              <w:rPr>
                <w:sz w:val="20"/>
              </w:rPr>
            </w:pPr>
            <w:r w:rsidRPr="00CA2DA8">
              <w:rPr>
                <w:sz w:val="20"/>
              </w:rPr>
              <w:t>0,07</w:t>
            </w:r>
          </w:p>
        </w:tc>
        <w:tc>
          <w:tcPr>
            <w:tcW w:w="1479" w:type="dxa"/>
            <w:shd w:val="clear" w:color="auto" w:fill="FFFFFF"/>
          </w:tcPr>
          <w:p w:rsidR="00CA2DA8" w:rsidRPr="00CA2DA8" w:rsidRDefault="00CA2DA8" w:rsidP="00CA2DA8">
            <w:pPr>
              <w:jc w:val="right"/>
              <w:rPr>
                <w:sz w:val="20"/>
              </w:rPr>
            </w:pPr>
            <w:r w:rsidRPr="00CA2DA8">
              <w:rPr>
                <w:sz w:val="20"/>
              </w:rPr>
              <w:t>1,004</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IV</w:t>
            </w:r>
          </w:p>
        </w:tc>
        <w:tc>
          <w:tcPr>
            <w:tcW w:w="0" w:type="auto"/>
            <w:shd w:val="clear" w:color="auto" w:fill="DAEEF3"/>
          </w:tcPr>
          <w:p w:rsidR="00CA2DA8" w:rsidRPr="00CA2DA8" w:rsidRDefault="00CA2DA8" w:rsidP="00CA2DA8">
            <w:pPr>
              <w:rPr>
                <w:sz w:val="20"/>
              </w:rPr>
            </w:pPr>
            <w:r w:rsidRPr="00CA2DA8">
              <w:rPr>
                <w:sz w:val="20"/>
              </w:rPr>
              <w:t>Болести на ендокринната система, разстройс</w:t>
            </w:r>
            <w:r w:rsidRPr="00CA2DA8">
              <w:rPr>
                <w:sz w:val="20"/>
              </w:rPr>
              <w:softHyphen/>
              <w:t>тва на храненето и на обмяната на веществата</w:t>
            </w:r>
          </w:p>
        </w:tc>
        <w:tc>
          <w:tcPr>
            <w:tcW w:w="0" w:type="auto"/>
            <w:shd w:val="clear" w:color="auto" w:fill="FFFFFF"/>
          </w:tcPr>
          <w:p w:rsidR="00CA2DA8" w:rsidRPr="00CA2DA8" w:rsidRDefault="00CA2DA8" w:rsidP="00CA2DA8">
            <w:pPr>
              <w:jc w:val="right"/>
              <w:rPr>
                <w:sz w:val="20"/>
                <w:lang w:val="en-US"/>
              </w:rPr>
            </w:pPr>
            <w:r w:rsidRPr="00CA2DA8">
              <w:rPr>
                <w:sz w:val="20"/>
                <w:lang w:val="en-US"/>
              </w:rPr>
              <w:t>472</w:t>
            </w:r>
          </w:p>
        </w:tc>
        <w:tc>
          <w:tcPr>
            <w:tcW w:w="0" w:type="auto"/>
            <w:shd w:val="clear" w:color="auto" w:fill="FFFFFF"/>
          </w:tcPr>
          <w:p w:rsidR="00CA2DA8" w:rsidRPr="00CA2DA8" w:rsidRDefault="00CA2DA8" w:rsidP="00CA2DA8">
            <w:pPr>
              <w:jc w:val="right"/>
              <w:rPr>
                <w:sz w:val="20"/>
              </w:rPr>
            </w:pPr>
            <w:r w:rsidRPr="00CA2DA8">
              <w:rPr>
                <w:sz w:val="20"/>
              </w:rPr>
              <w:t>32,1</w:t>
            </w:r>
          </w:p>
        </w:tc>
        <w:tc>
          <w:tcPr>
            <w:tcW w:w="1479" w:type="dxa"/>
            <w:shd w:val="clear" w:color="auto" w:fill="FFFFFF"/>
          </w:tcPr>
          <w:p w:rsidR="00CA2DA8" w:rsidRPr="00CA2DA8" w:rsidRDefault="00CA2DA8" w:rsidP="00CA2DA8">
            <w:pPr>
              <w:jc w:val="right"/>
              <w:rPr>
                <w:sz w:val="20"/>
              </w:rPr>
            </w:pPr>
            <w:r w:rsidRPr="00CA2DA8">
              <w:rPr>
                <w:sz w:val="20"/>
              </w:rPr>
              <w:t>2,0</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V</w:t>
            </w:r>
          </w:p>
        </w:tc>
        <w:tc>
          <w:tcPr>
            <w:tcW w:w="0" w:type="auto"/>
            <w:shd w:val="clear" w:color="auto" w:fill="DAEEF3"/>
          </w:tcPr>
          <w:p w:rsidR="00CA2DA8" w:rsidRPr="00CA2DA8" w:rsidRDefault="00CA2DA8" w:rsidP="00CA2DA8">
            <w:pPr>
              <w:rPr>
                <w:sz w:val="20"/>
              </w:rPr>
            </w:pPr>
            <w:r w:rsidRPr="00CA2DA8">
              <w:rPr>
                <w:sz w:val="20"/>
              </w:rPr>
              <w:t>Психични и поведенчески разстройства</w:t>
            </w:r>
          </w:p>
        </w:tc>
        <w:tc>
          <w:tcPr>
            <w:tcW w:w="0" w:type="auto"/>
            <w:shd w:val="clear" w:color="auto" w:fill="FFFFFF"/>
          </w:tcPr>
          <w:p w:rsidR="00CA2DA8" w:rsidRPr="00CA2DA8" w:rsidRDefault="00CA2DA8" w:rsidP="00CA2DA8">
            <w:pPr>
              <w:jc w:val="right"/>
              <w:rPr>
                <w:sz w:val="20"/>
                <w:lang w:val="en-US"/>
              </w:rPr>
            </w:pPr>
            <w:r w:rsidRPr="00CA2DA8">
              <w:rPr>
                <w:sz w:val="20"/>
                <w:lang w:val="en-US"/>
              </w:rPr>
              <w:t>2340</w:t>
            </w:r>
          </w:p>
        </w:tc>
        <w:tc>
          <w:tcPr>
            <w:tcW w:w="0" w:type="auto"/>
            <w:shd w:val="clear" w:color="auto" w:fill="FFFFFF"/>
          </w:tcPr>
          <w:p w:rsidR="00CA2DA8" w:rsidRPr="00CA2DA8" w:rsidRDefault="00CA2DA8" w:rsidP="00CA2DA8">
            <w:pPr>
              <w:jc w:val="right"/>
              <w:rPr>
                <w:sz w:val="20"/>
              </w:rPr>
            </w:pPr>
            <w:r w:rsidRPr="00CA2DA8">
              <w:rPr>
                <w:sz w:val="20"/>
              </w:rPr>
              <w:t>159,3</w:t>
            </w:r>
          </w:p>
        </w:tc>
        <w:tc>
          <w:tcPr>
            <w:tcW w:w="1479" w:type="dxa"/>
            <w:shd w:val="clear" w:color="auto" w:fill="FFFFFF"/>
          </w:tcPr>
          <w:p w:rsidR="00CA2DA8" w:rsidRPr="00CA2DA8" w:rsidRDefault="00CA2DA8" w:rsidP="00CA2DA8">
            <w:pPr>
              <w:jc w:val="right"/>
              <w:rPr>
                <w:sz w:val="20"/>
              </w:rPr>
            </w:pPr>
            <w:r w:rsidRPr="00CA2DA8">
              <w:rPr>
                <w:sz w:val="20"/>
              </w:rPr>
              <w:t>10,0</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VI</w:t>
            </w:r>
          </w:p>
        </w:tc>
        <w:tc>
          <w:tcPr>
            <w:tcW w:w="0" w:type="auto"/>
            <w:shd w:val="clear" w:color="auto" w:fill="DAEEF3"/>
          </w:tcPr>
          <w:p w:rsidR="00CA2DA8" w:rsidRPr="00CA2DA8" w:rsidRDefault="00CA2DA8" w:rsidP="00CA2DA8">
            <w:pPr>
              <w:rPr>
                <w:sz w:val="20"/>
              </w:rPr>
            </w:pPr>
            <w:r w:rsidRPr="00CA2DA8">
              <w:rPr>
                <w:sz w:val="20"/>
              </w:rPr>
              <w:t xml:space="preserve">Болести на нервната система </w:t>
            </w:r>
          </w:p>
        </w:tc>
        <w:tc>
          <w:tcPr>
            <w:tcW w:w="0" w:type="auto"/>
            <w:shd w:val="clear" w:color="auto" w:fill="FFFFFF"/>
          </w:tcPr>
          <w:p w:rsidR="00CA2DA8" w:rsidRPr="00CA2DA8" w:rsidRDefault="00CA2DA8" w:rsidP="00CA2DA8">
            <w:pPr>
              <w:jc w:val="right"/>
              <w:rPr>
                <w:sz w:val="20"/>
                <w:lang w:val="en-US"/>
              </w:rPr>
            </w:pPr>
            <w:r w:rsidRPr="00CA2DA8">
              <w:rPr>
                <w:sz w:val="20"/>
                <w:lang w:val="en-US"/>
              </w:rPr>
              <w:t>340</w:t>
            </w:r>
          </w:p>
        </w:tc>
        <w:tc>
          <w:tcPr>
            <w:tcW w:w="0" w:type="auto"/>
            <w:shd w:val="clear" w:color="auto" w:fill="FFFFFF"/>
          </w:tcPr>
          <w:p w:rsidR="00CA2DA8" w:rsidRPr="00CA2DA8" w:rsidRDefault="00CA2DA8" w:rsidP="00CA2DA8">
            <w:pPr>
              <w:jc w:val="right"/>
              <w:rPr>
                <w:sz w:val="20"/>
              </w:rPr>
            </w:pPr>
            <w:r w:rsidRPr="00CA2DA8">
              <w:rPr>
                <w:sz w:val="20"/>
              </w:rPr>
              <w:t>23,1</w:t>
            </w:r>
          </w:p>
        </w:tc>
        <w:tc>
          <w:tcPr>
            <w:tcW w:w="1479" w:type="dxa"/>
            <w:shd w:val="clear" w:color="auto" w:fill="FFFFFF"/>
          </w:tcPr>
          <w:p w:rsidR="00CA2DA8" w:rsidRPr="00CA2DA8" w:rsidRDefault="00CA2DA8" w:rsidP="00CA2DA8">
            <w:pPr>
              <w:jc w:val="right"/>
              <w:rPr>
                <w:sz w:val="20"/>
              </w:rPr>
            </w:pPr>
            <w:r w:rsidRPr="00CA2DA8">
              <w:rPr>
                <w:sz w:val="20"/>
              </w:rPr>
              <w:t>1,5</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VII</w:t>
            </w:r>
          </w:p>
        </w:tc>
        <w:tc>
          <w:tcPr>
            <w:tcW w:w="0" w:type="auto"/>
            <w:shd w:val="clear" w:color="auto" w:fill="DAEEF3"/>
          </w:tcPr>
          <w:p w:rsidR="00CA2DA8" w:rsidRPr="00CA2DA8" w:rsidRDefault="00CA2DA8" w:rsidP="00CA2DA8">
            <w:pPr>
              <w:rPr>
                <w:sz w:val="20"/>
              </w:rPr>
            </w:pPr>
            <w:r w:rsidRPr="00CA2DA8">
              <w:rPr>
                <w:sz w:val="20"/>
              </w:rPr>
              <w:t>Болести на окото и придатъците му</w:t>
            </w:r>
          </w:p>
        </w:tc>
        <w:tc>
          <w:tcPr>
            <w:tcW w:w="0" w:type="auto"/>
            <w:shd w:val="clear" w:color="auto" w:fill="FFFFFF"/>
          </w:tcPr>
          <w:p w:rsidR="00CA2DA8" w:rsidRPr="00CA2DA8" w:rsidRDefault="00CA2DA8" w:rsidP="00CA2DA8">
            <w:pPr>
              <w:jc w:val="center"/>
              <w:rPr>
                <w:sz w:val="20"/>
              </w:rPr>
            </w:pPr>
          </w:p>
        </w:tc>
        <w:tc>
          <w:tcPr>
            <w:tcW w:w="0" w:type="auto"/>
            <w:shd w:val="clear" w:color="auto" w:fill="FFFFFF"/>
          </w:tcPr>
          <w:p w:rsidR="00CA2DA8" w:rsidRPr="00CA2DA8" w:rsidRDefault="00CA2DA8" w:rsidP="00CA2DA8">
            <w:pPr>
              <w:jc w:val="right"/>
              <w:rPr>
                <w:sz w:val="20"/>
              </w:rPr>
            </w:pPr>
          </w:p>
        </w:tc>
        <w:tc>
          <w:tcPr>
            <w:tcW w:w="1479" w:type="dxa"/>
            <w:shd w:val="clear" w:color="auto" w:fill="FFFFFF"/>
          </w:tcPr>
          <w:p w:rsidR="00CA2DA8" w:rsidRPr="00CA2DA8" w:rsidRDefault="00CA2DA8" w:rsidP="00CA2DA8">
            <w:pPr>
              <w:jc w:val="right"/>
              <w:rPr>
                <w:sz w:val="20"/>
              </w:rPr>
            </w:pP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VIII</w:t>
            </w:r>
          </w:p>
        </w:tc>
        <w:tc>
          <w:tcPr>
            <w:tcW w:w="0" w:type="auto"/>
            <w:shd w:val="clear" w:color="auto" w:fill="DAEEF3"/>
          </w:tcPr>
          <w:p w:rsidR="00CA2DA8" w:rsidRPr="00CA2DA8" w:rsidRDefault="00CA2DA8" w:rsidP="00CA2DA8">
            <w:pPr>
              <w:rPr>
                <w:sz w:val="20"/>
              </w:rPr>
            </w:pPr>
            <w:r w:rsidRPr="00CA2DA8">
              <w:rPr>
                <w:sz w:val="20"/>
              </w:rPr>
              <w:t>Болести на ухото и мастоидния израстък</w:t>
            </w:r>
          </w:p>
        </w:tc>
        <w:tc>
          <w:tcPr>
            <w:tcW w:w="0" w:type="auto"/>
            <w:shd w:val="clear" w:color="auto" w:fill="FFFFFF"/>
          </w:tcPr>
          <w:p w:rsidR="00CA2DA8" w:rsidRPr="00CA2DA8" w:rsidRDefault="00CA2DA8" w:rsidP="00CA2DA8">
            <w:pPr>
              <w:jc w:val="right"/>
              <w:rPr>
                <w:sz w:val="20"/>
                <w:lang w:val="en-US"/>
              </w:rPr>
            </w:pPr>
            <w:r w:rsidRPr="00CA2DA8">
              <w:rPr>
                <w:sz w:val="20"/>
                <w:lang w:val="en-US"/>
              </w:rPr>
              <w:t>788</w:t>
            </w:r>
          </w:p>
        </w:tc>
        <w:tc>
          <w:tcPr>
            <w:tcW w:w="0" w:type="auto"/>
            <w:shd w:val="clear" w:color="auto" w:fill="FFFFFF"/>
          </w:tcPr>
          <w:p w:rsidR="00CA2DA8" w:rsidRPr="00CA2DA8" w:rsidRDefault="00CA2DA8" w:rsidP="00CA2DA8">
            <w:pPr>
              <w:jc w:val="right"/>
              <w:rPr>
                <w:sz w:val="20"/>
              </w:rPr>
            </w:pPr>
            <w:r w:rsidRPr="00CA2DA8">
              <w:rPr>
                <w:sz w:val="20"/>
              </w:rPr>
              <w:t>53,6</w:t>
            </w:r>
          </w:p>
        </w:tc>
        <w:tc>
          <w:tcPr>
            <w:tcW w:w="1479" w:type="dxa"/>
            <w:shd w:val="clear" w:color="auto" w:fill="FFFFFF"/>
          </w:tcPr>
          <w:p w:rsidR="00CA2DA8" w:rsidRPr="00CA2DA8" w:rsidRDefault="00CA2DA8" w:rsidP="00CA2DA8">
            <w:pPr>
              <w:jc w:val="right"/>
              <w:rPr>
                <w:sz w:val="20"/>
              </w:rPr>
            </w:pPr>
            <w:r w:rsidRPr="00CA2DA8">
              <w:rPr>
                <w:sz w:val="20"/>
              </w:rPr>
              <w:t>3,4</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IХ</w:t>
            </w:r>
          </w:p>
        </w:tc>
        <w:tc>
          <w:tcPr>
            <w:tcW w:w="0" w:type="auto"/>
            <w:shd w:val="clear" w:color="auto" w:fill="DAEEF3"/>
          </w:tcPr>
          <w:p w:rsidR="00CA2DA8" w:rsidRPr="00CA2DA8" w:rsidRDefault="00CA2DA8" w:rsidP="00CA2DA8">
            <w:pPr>
              <w:rPr>
                <w:sz w:val="20"/>
              </w:rPr>
            </w:pPr>
            <w:r w:rsidRPr="00CA2DA8">
              <w:rPr>
                <w:sz w:val="20"/>
              </w:rPr>
              <w:t>Болести на органите на кръвообращението</w:t>
            </w:r>
          </w:p>
        </w:tc>
        <w:tc>
          <w:tcPr>
            <w:tcW w:w="0" w:type="auto"/>
            <w:shd w:val="clear" w:color="auto" w:fill="FFFFFF"/>
          </w:tcPr>
          <w:p w:rsidR="00CA2DA8" w:rsidRPr="00CA2DA8" w:rsidRDefault="00CA2DA8" w:rsidP="00CA2DA8">
            <w:pPr>
              <w:jc w:val="right"/>
              <w:rPr>
                <w:sz w:val="20"/>
                <w:lang w:val="en-US"/>
              </w:rPr>
            </w:pPr>
            <w:r w:rsidRPr="00CA2DA8">
              <w:rPr>
                <w:sz w:val="20"/>
                <w:lang w:val="en-US"/>
              </w:rPr>
              <w:t>2563</w:t>
            </w:r>
          </w:p>
        </w:tc>
        <w:tc>
          <w:tcPr>
            <w:tcW w:w="0" w:type="auto"/>
            <w:shd w:val="clear" w:color="auto" w:fill="FFFFFF"/>
          </w:tcPr>
          <w:p w:rsidR="00CA2DA8" w:rsidRPr="00CA2DA8" w:rsidRDefault="00CA2DA8" w:rsidP="00CA2DA8">
            <w:pPr>
              <w:jc w:val="right"/>
              <w:rPr>
                <w:sz w:val="20"/>
              </w:rPr>
            </w:pPr>
            <w:r w:rsidRPr="00CA2DA8">
              <w:rPr>
                <w:sz w:val="20"/>
              </w:rPr>
              <w:t>174,4</w:t>
            </w:r>
          </w:p>
        </w:tc>
        <w:tc>
          <w:tcPr>
            <w:tcW w:w="1479" w:type="dxa"/>
            <w:shd w:val="clear" w:color="auto" w:fill="FFFFFF"/>
          </w:tcPr>
          <w:p w:rsidR="00CA2DA8" w:rsidRPr="00CA2DA8" w:rsidRDefault="00CA2DA8" w:rsidP="00CA2DA8">
            <w:pPr>
              <w:jc w:val="right"/>
              <w:rPr>
                <w:sz w:val="20"/>
              </w:rPr>
            </w:pPr>
            <w:r w:rsidRPr="00CA2DA8">
              <w:rPr>
                <w:sz w:val="20"/>
              </w:rPr>
              <w:t>10,99</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Х</w:t>
            </w:r>
          </w:p>
        </w:tc>
        <w:tc>
          <w:tcPr>
            <w:tcW w:w="0" w:type="auto"/>
            <w:shd w:val="clear" w:color="auto" w:fill="DAEEF3"/>
          </w:tcPr>
          <w:p w:rsidR="00CA2DA8" w:rsidRPr="00CA2DA8" w:rsidRDefault="00CA2DA8" w:rsidP="00CA2DA8">
            <w:pPr>
              <w:rPr>
                <w:sz w:val="20"/>
              </w:rPr>
            </w:pPr>
            <w:r w:rsidRPr="00CA2DA8">
              <w:rPr>
                <w:sz w:val="20"/>
              </w:rPr>
              <w:t>Болести на дихателната система</w:t>
            </w:r>
          </w:p>
        </w:tc>
        <w:tc>
          <w:tcPr>
            <w:tcW w:w="0" w:type="auto"/>
            <w:shd w:val="clear" w:color="auto" w:fill="FFFFFF"/>
          </w:tcPr>
          <w:p w:rsidR="00CA2DA8" w:rsidRPr="00CA2DA8" w:rsidRDefault="00CA2DA8" w:rsidP="00CA2DA8">
            <w:pPr>
              <w:jc w:val="right"/>
              <w:rPr>
                <w:sz w:val="20"/>
                <w:lang w:val="en-US"/>
              </w:rPr>
            </w:pPr>
            <w:r w:rsidRPr="00CA2DA8">
              <w:rPr>
                <w:sz w:val="20"/>
                <w:lang w:val="en-US"/>
              </w:rPr>
              <w:t>2235</w:t>
            </w:r>
          </w:p>
        </w:tc>
        <w:tc>
          <w:tcPr>
            <w:tcW w:w="0" w:type="auto"/>
            <w:shd w:val="clear" w:color="auto" w:fill="FFFFFF"/>
          </w:tcPr>
          <w:p w:rsidR="00CA2DA8" w:rsidRPr="00CA2DA8" w:rsidRDefault="00CA2DA8" w:rsidP="00CA2DA8">
            <w:pPr>
              <w:jc w:val="right"/>
              <w:rPr>
                <w:sz w:val="20"/>
              </w:rPr>
            </w:pPr>
            <w:r w:rsidRPr="00CA2DA8">
              <w:rPr>
                <w:sz w:val="20"/>
              </w:rPr>
              <w:t>152,1</w:t>
            </w:r>
          </w:p>
        </w:tc>
        <w:tc>
          <w:tcPr>
            <w:tcW w:w="1479" w:type="dxa"/>
            <w:shd w:val="clear" w:color="auto" w:fill="FFFFFF"/>
          </w:tcPr>
          <w:p w:rsidR="00CA2DA8" w:rsidRPr="00CA2DA8" w:rsidRDefault="00CA2DA8" w:rsidP="00CA2DA8">
            <w:pPr>
              <w:jc w:val="right"/>
              <w:rPr>
                <w:sz w:val="20"/>
              </w:rPr>
            </w:pPr>
            <w:r w:rsidRPr="00CA2DA8">
              <w:rPr>
                <w:sz w:val="20"/>
              </w:rPr>
              <w:t>9,58</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ХI</w:t>
            </w:r>
          </w:p>
        </w:tc>
        <w:tc>
          <w:tcPr>
            <w:tcW w:w="0" w:type="auto"/>
            <w:shd w:val="clear" w:color="auto" w:fill="DAEEF3"/>
          </w:tcPr>
          <w:p w:rsidR="00CA2DA8" w:rsidRPr="00CA2DA8" w:rsidRDefault="00CA2DA8" w:rsidP="00CA2DA8">
            <w:pPr>
              <w:rPr>
                <w:sz w:val="20"/>
              </w:rPr>
            </w:pPr>
            <w:r w:rsidRPr="00CA2DA8">
              <w:rPr>
                <w:sz w:val="20"/>
              </w:rPr>
              <w:t>Болести на храносмилателната система</w:t>
            </w:r>
          </w:p>
        </w:tc>
        <w:tc>
          <w:tcPr>
            <w:tcW w:w="0" w:type="auto"/>
            <w:shd w:val="clear" w:color="auto" w:fill="FFFFFF"/>
          </w:tcPr>
          <w:p w:rsidR="00CA2DA8" w:rsidRPr="00CA2DA8" w:rsidRDefault="00CA2DA8" w:rsidP="00CA2DA8">
            <w:pPr>
              <w:jc w:val="right"/>
              <w:rPr>
                <w:sz w:val="20"/>
                <w:lang w:val="en-US"/>
              </w:rPr>
            </w:pPr>
            <w:r w:rsidRPr="00CA2DA8">
              <w:rPr>
                <w:sz w:val="20"/>
                <w:lang w:val="en-US"/>
              </w:rPr>
              <w:t>1390</w:t>
            </w:r>
          </w:p>
        </w:tc>
        <w:tc>
          <w:tcPr>
            <w:tcW w:w="0" w:type="auto"/>
            <w:shd w:val="clear" w:color="auto" w:fill="FFFFFF"/>
          </w:tcPr>
          <w:p w:rsidR="00CA2DA8" w:rsidRPr="00CA2DA8" w:rsidRDefault="00CA2DA8" w:rsidP="00CA2DA8">
            <w:pPr>
              <w:jc w:val="right"/>
              <w:rPr>
                <w:sz w:val="20"/>
              </w:rPr>
            </w:pPr>
            <w:r w:rsidRPr="00CA2DA8">
              <w:rPr>
                <w:sz w:val="20"/>
              </w:rPr>
              <w:t>94,6</w:t>
            </w:r>
          </w:p>
        </w:tc>
        <w:tc>
          <w:tcPr>
            <w:tcW w:w="1479" w:type="dxa"/>
            <w:shd w:val="clear" w:color="auto" w:fill="FFFFFF"/>
          </w:tcPr>
          <w:p w:rsidR="00CA2DA8" w:rsidRPr="00CA2DA8" w:rsidRDefault="00CA2DA8" w:rsidP="00CA2DA8">
            <w:pPr>
              <w:jc w:val="right"/>
              <w:rPr>
                <w:sz w:val="20"/>
              </w:rPr>
            </w:pPr>
            <w:r w:rsidRPr="00CA2DA8">
              <w:rPr>
                <w:sz w:val="20"/>
              </w:rPr>
              <w:t>5,96</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ХII</w:t>
            </w:r>
          </w:p>
        </w:tc>
        <w:tc>
          <w:tcPr>
            <w:tcW w:w="0" w:type="auto"/>
            <w:shd w:val="clear" w:color="auto" w:fill="DAEEF3"/>
          </w:tcPr>
          <w:p w:rsidR="00CA2DA8" w:rsidRPr="00CA2DA8" w:rsidRDefault="00CA2DA8" w:rsidP="00CA2DA8">
            <w:pPr>
              <w:rPr>
                <w:sz w:val="20"/>
              </w:rPr>
            </w:pPr>
            <w:r w:rsidRPr="00CA2DA8">
              <w:rPr>
                <w:sz w:val="20"/>
              </w:rPr>
              <w:t>Болести на кожата и подкожната тъкан</w:t>
            </w:r>
          </w:p>
        </w:tc>
        <w:tc>
          <w:tcPr>
            <w:tcW w:w="0" w:type="auto"/>
            <w:shd w:val="clear" w:color="auto" w:fill="FFFFFF"/>
          </w:tcPr>
          <w:p w:rsidR="00CA2DA8" w:rsidRPr="00CA2DA8" w:rsidRDefault="00CA2DA8" w:rsidP="00CA2DA8">
            <w:pPr>
              <w:jc w:val="right"/>
              <w:rPr>
                <w:sz w:val="20"/>
                <w:lang w:val="en-US"/>
              </w:rPr>
            </w:pPr>
            <w:r w:rsidRPr="00CA2DA8">
              <w:rPr>
                <w:sz w:val="20"/>
                <w:lang w:val="en-US"/>
              </w:rPr>
              <w:t>453</w:t>
            </w:r>
          </w:p>
        </w:tc>
        <w:tc>
          <w:tcPr>
            <w:tcW w:w="0" w:type="auto"/>
            <w:shd w:val="clear" w:color="auto" w:fill="FFFFFF"/>
          </w:tcPr>
          <w:p w:rsidR="00CA2DA8" w:rsidRPr="00CA2DA8" w:rsidRDefault="00CA2DA8" w:rsidP="00CA2DA8">
            <w:pPr>
              <w:jc w:val="right"/>
              <w:rPr>
                <w:sz w:val="20"/>
              </w:rPr>
            </w:pPr>
            <w:r w:rsidRPr="00CA2DA8">
              <w:rPr>
                <w:sz w:val="20"/>
              </w:rPr>
              <w:t>30,8</w:t>
            </w:r>
          </w:p>
        </w:tc>
        <w:tc>
          <w:tcPr>
            <w:tcW w:w="1479" w:type="dxa"/>
            <w:shd w:val="clear" w:color="auto" w:fill="FFFFFF"/>
          </w:tcPr>
          <w:p w:rsidR="00CA2DA8" w:rsidRPr="00CA2DA8" w:rsidRDefault="00CA2DA8" w:rsidP="00CA2DA8">
            <w:pPr>
              <w:jc w:val="right"/>
              <w:rPr>
                <w:sz w:val="20"/>
              </w:rPr>
            </w:pPr>
            <w:r w:rsidRPr="00CA2DA8">
              <w:rPr>
                <w:sz w:val="20"/>
              </w:rPr>
              <w:t>1,9</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ХIII</w:t>
            </w:r>
          </w:p>
        </w:tc>
        <w:tc>
          <w:tcPr>
            <w:tcW w:w="0" w:type="auto"/>
            <w:shd w:val="clear" w:color="auto" w:fill="DAEEF3"/>
          </w:tcPr>
          <w:p w:rsidR="00CA2DA8" w:rsidRPr="00CA2DA8" w:rsidRDefault="00CA2DA8" w:rsidP="00CA2DA8">
            <w:pPr>
              <w:rPr>
                <w:sz w:val="20"/>
              </w:rPr>
            </w:pPr>
            <w:r w:rsidRPr="00CA2DA8">
              <w:rPr>
                <w:sz w:val="20"/>
              </w:rPr>
              <w:t>Болести на костно-мускулната сис</w:t>
            </w:r>
            <w:r w:rsidRPr="00CA2DA8">
              <w:rPr>
                <w:sz w:val="20"/>
              </w:rPr>
              <w:softHyphen/>
              <w:t>тема и на съединителната тъкан</w:t>
            </w:r>
          </w:p>
        </w:tc>
        <w:tc>
          <w:tcPr>
            <w:tcW w:w="0" w:type="auto"/>
            <w:shd w:val="clear" w:color="auto" w:fill="FFFFFF"/>
          </w:tcPr>
          <w:p w:rsidR="00CA2DA8" w:rsidRPr="00CA2DA8" w:rsidRDefault="00CA2DA8" w:rsidP="00CA2DA8">
            <w:pPr>
              <w:jc w:val="right"/>
              <w:rPr>
                <w:sz w:val="20"/>
                <w:lang w:val="en-US"/>
              </w:rPr>
            </w:pPr>
            <w:r w:rsidRPr="00CA2DA8">
              <w:rPr>
                <w:sz w:val="20"/>
                <w:lang w:val="en-US"/>
              </w:rPr>
              <w:t>1009</w:t>
            </w:r>
          </w:p>
        </w:tc>
        <w:tc>
          <w:tcPr>
            <w:tcW w:w="0" w:type="auto"/>
            <w:shd w:val="clear" w:color="auto" w:fill="FFFFFF"/>
          </w:tcPr>
          <w:p w:rsidR="00CA2DA8" w:rsidRPr="00CA2DA8" w:rsidRDefault="00CA2DA8" w:rsidP="00CA2DA8">
            <w:pPr>
              <w:jc w:val="right"/>
              <w:rPr>
                <w:sz w:val="20"/>
              </w:rPr>
            </w:pPr>
            <w:r w:rsidRPr="00CA2DA8">
              <w:rPr>
                <w:sz w:val="20"/>
              </w:rPr>
              <w:t>68,7</w:t>
            </w:r>
          </w:p>
        </w:tc>
        <w:tc>
          <w:tcPr>
            <w:tcW w:w="1479" w:type="dxa"/>
            <w:shd w:val="clear" w:color="auto" w:fill="FFFFFF"/>
          </w:tcPr>
          <w:p w:rsidR="00CA2DA8" w:rsidRPr="00CA2DA8" w:rsidRDefault="00CA2DA8" w:rsidP="00CA2DA8">
            <w:pPr>
              <w:jc w:val="right"/>
              <w:rPr>
                <w:sz w:val="20"/>
              </w:rPr>
            </w:pPr>
            <w:r w:rsidRPr="00CA2DA8">
              <w:rPr>
                <w:sz w:val="20"/>
              </w:rPr>
              <w:t>4,3</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ХIV</w:t>
            </w:r>
          </w:p>
        </w:tc>
        <w:tc>
          <w:tcPr>
            <w:tcW w:w="0" w:type="auto"/>
            <w:shd w:val="clear" w:color="auto" w:fill="DAEEF3"/>
          </w:tcPr>
          <w:p w:rsidR="00CA2DA8" w:rsidRPr="00CA2DA8" w:rsidRDefault="00CA2DA8" w:rsidP="00CA2DA8">
            <w:pPr>
              <w:rPr>
                <w:sz w:val="20"/>
              </w:rPr>
            </w:pPr>
            <w:r w:rsidRPr="00CA2DA8">
              <w:rPr>
                <w:sz w:val="20"/>
              </w:rPr>
              <w:t>Болести на пикочо-половата система</w:t>
            </w:r>
          </w:p>
        </w:tc>
        <w:tc>
          <w:tcPr>
            <w:tcW w:w="0" w:type="auto"/>
            <w:shd w:val="clear" w:color="auto" w:fill="FFFFFF"/>
          </w:tcPr>
          <w:p w:rsidR="00CA2DA8" w:rsidRPr="00CA2DA8" w:rsidRDefault="00CA2DA8" w:rsidP="00CA2DA8">
            <w:pPr>
              <w:jc w:val="right"/>
              <w:rPr>
                <w:sz w:val="20"/>
                <w:lang w:val="en-US"/>
              </w:rPr>
            </w:pPr>
            <w:r w:rsidRPr="00CA2DA8">
              <w:rPr>
                <w:sz w:val="20"/>
                <w:lang w:val="en-US"/>
              </w:rPr>
              <w:t>1150</w:t>
            </w:r>
          </w:p>
        </w:tc>
        <w:tc>
          <w:tcPr>
            <w:tcW w:w="0" w:type="auto"/>
            <w:shd w:val="clear" w:color="auto" w:fill="FFFFFF"/>
          </w:tcPr>
          <w:p w:rsidR="00CA2DA8" w:rsidRPr="00CA2DA8" w:rsidRDefault="00CA2DA8" w:rsidP="00CA2DA8">
            <w:pPr>
              <w:jc w:val="right"/>
              <w:rPr>
                <w:sz w:val="20"/>
              </w:rPr>
            </w:pPr>
            <w:r w:rsidRPr="00CA2DA8">
              <w:rPr>
                <w:sz w:val="20"/>
              </w:rPr>
              <w:t>78,3</w:t>
            </w:r>
          </w:p>
        </w:tc>
        <w:tc>
          <w:tcPr>
            <w:tcW w:w="1479" w:type="dxa"/>
            <w:shd w:val="clear" w:color="auto" w:fill="FFFFFF"/>
          </w:tcPr>
          <w:p w:rsidR="00CA2DA8" w:rsidRPr="00CA2DA8" w:rsidRDefault="00CA2DA8" w:rsidP="00CA2DA8">
            <w:pPr>
              <w:jc w:val="right"/>
              <w:rPr>
                <w:sz w:val="20"/>
              </w:rPr>
            </w:pPr>
            <w:r w:rsidRPr="00CA2DA8">
              <w:rPr>
                <w:sz w:val="20"/>
              </w:rPr>
              <w:t>4,9</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ХV</w:t>
            </w:r>
          </w:p>
        </w:tc>
        <w:tc>
          <w:tcPr>
            <w:tcW w:w="0" w:type="auto"/>
            <w:shd w:val="clear" w:color="auto" w:fill="DAEEF3"/>
          </w:tcPr>
          <w:p w:rsidR="00CA2DA8" w:rsidRPr="00CA2DA8" w:rsidRDefault="00CA2DA8" w:rsidP="00CA2DA8">
            <w:pPr>
              <w:rPr>
                <w:sz w:val="20"/>
              </w:rPr>
            </w:pPr>
            <w:r w:rsidRPr="00CA2DA8">
              <w:rPr>
                <w:sz w:val="20"/>
              </w:rPr>
              <w:t>Бременност, раждане и послеродов период</w:t>
            </w:r>
          </w:p>
        </w:tc>
        <w:tc>
          <w:tcPr>
            <w:tcW w:w="0" w:type="auto"/>
            <w:shd w:val="clear" w:color="auto" w:fill="FFFFFF"/>
          </w:tcPr>
          <w:p w:rsidR="00CA2DA8" w:rsidRPr="00CA2DA8" w:rsidRDefault="00CA2DA8" w:rsidP="00CA2DA8">
            <w:pPr>
              <w:jc w:val="right"/>
              <w:rPr>
                <w:sz w:val="20"/>
                <w:lang w:val="en-US"/>
              </w:rPr>
            </w:pPr>
            <w:r w:rsidRPr="00CA2DA8">
              <w:rPr>
                <w:sz w:val="20"/>
                <w:lang w:val="en-US"/>
              </w:rPr>
              <w:t>1401</w:t>
            </w:r>
          </w:p>
        </w:tc>
        <w:tc>
          <w:tcPr>
            <w:tcW w:w="0" w:type="auto"/>
            <w:shd w:val="clear" w:color="auto" w:fill="FFFFFF"/>
          </w:tcPr>
          <w:p w:rsidR="00CA2DA8" w:rsidRPr="00CA2DA8" w:rsidRDefault="00CA2DA8" w:rsidP="00CA2DA8">
            <w:pPr>
              <w:jc w:val="right"/>
              <w:rPr>
                <w:sz w:val="20"/>
              </w:rPr>
            </w:pPr>
            <w:r w:rsidRPr="00CA2DA8">
              <w:rPr>
                <w:sz w:val="20"/>
              </w:rPr>
              <w:t>95,4</w:t>
            </w:r>
          </w:p>
        </w:tc>
        <w:tc>
          <w:tcPr>
            <w:tcW w:w="1479" w:type="dxa"/>
            <w:shd w:val="clear" w:color="auto" w:fill="FFFFFF"/>
          </w:tcPr>
          <w:p w:rsidR="00CA2DA8" w:rsidRPr="00CA2DA8" w:rsidRDefault="00CA2DA8" w:rsidP="00CA2DA8">
            <w:pPr>
              <w:jc w:val="right"/>
              <w:rPr>
                <w:sz w:val="20"/>
              </w:rPr>
            </w:pPr>
            <w:r w:rsidRPr="00CA2DA8">
              <w:rPr>
                <w:sz w:val="20"/>
              </w:rPr>
              <w:t>6,0</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ХVI</w:t>
            </w:r>
          </w:p>
        </w:tc>
        <w:tc>
          <w:tcPr>
            <w:tcW w:w="0" w:type="auto"/>
            <w:shd w:val="clear" w:color="auto" w:fill="DAEEF3"/>
          </w:tcPr>
          <w:p w:rsidR="00CA2DA8" w:rsidRPr="00CA2DA8" w:rsidRDefault="00CA2DA8" w:rsidP="00CA2DA8">
            <w:pPr>
              <w:rPr>
                <w:sz w:val="20"/>
              </w:rPr>
            </w:pPr>
            <w:r w:rsidRPr="00CA2DA8">
              <w:rPr>
                <w:sz w:val="20"/>
              </w:rPr>
              <w:t>Някои състояния, възникващи през перинаталния период</w:t>
            </w:r>
          </w:p>
        </w:tc>
        <w:tc>
          <w:tcPr>
            <w:tcW w:w="0" w:type="auto"/>
            <w:shd w:val="clear" w:color="auto" w:fill="FFFFFF"/>
          </w:tcPr>
          <w:p w:rsidR="00CA2DA8" w:rsidRPr="00CA2DA8" w:rsidRDefault="00CA2DA8" w:rsidP="00CA2DA8">
            <w:pPr>
              <w:jc w:val="right"/>
              <w:rPr>
                <w:sz w:val="20"/>
                <w:lang w:val="en-US"/>
              </w:rPr>
            </w:pPr>
            <w:r w:rsidRPr="00CA2DA8">
              <w:rPr>
                <w:sz w:val="20"/>
                <w:lang w:val="en-US"/>
              </w:rPr>
              <w:t>481</w:t>
            </w:r>
          </w:p>
        </w:tc>
        <w:tc>
          <w:tcPr>
            <w:tcW w:w="0" w:type="auto"/>
            <w:shd w:val="clear" w:color="auto" w:fill="FFFFFF"/>
          </w:tcPr>
          <w:p w:rsidR="00CA2DA8" w:rsidRPr="00CA2DA8" w:rsidRDefault="00CA2DA8" w:rsidP="00CA2DA8">
            <w:pPr>
              <w:jc w:val="right"/>
              <w:rPr>
                <w:sz w:val="20"/>
              </w:rPr>
            </w:pPr>
            <w:r w:rsidRPr="00CA2DA8">
              <w:rPr>
                <w:sz w:val="20"/>
              </w:rPr>
              <w:t>32,7</w:t>
            </w:r>
          </w:p>
        </w:tc>
        <w:tc>
          <w:tcPr>
            <w:tcW w:w="1479" w:type="dxa"/>
            <w:shd w:val="clear" w:color="auto" w:fill="FFFFFF"/>
          </w:tcPr>
          <w:p w:rsidR="00CA2DA8" w:rsidRPr="00CA2DA8" w:rsidRDefault="00CA2DA8" w:rsidP="00CA2DA8">
            <w:pPr>
              <w:jc w:val="right"/>
              <w:rPr>
                <w:sz w:val="20"/>
              </w:rPr>
            </w:pPr>
            <w:r w:rsidRPr="00CA2DA8">
              <w:rPr>
                <w:sz w:val="20"/>
              </w:rPr>
              <w:t>2,1</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ХVII</w:t>
            </w:r>
          </w:p>
        </w:tc>
        <w:tc>
          <w:tcPr>
            <w:tcW w:w="0" w:type="auto"/>
            <w:shd w:val="clear" w:color="auto" w:fill="DAEEF3"/>
          </w:tcPr>
          <w:p w:rsidR="00CA2DA8" w:rsidRPr="00CA2DA8" w:rsidRDefault="00CA2DA8" w:rsidP="00CA2DA8">
            <w:pPr>
              <w:rPr>
                <w:sz w:val="20"/>
              </w:rPr>
            </w:pPr>
            <w:r w:rsidRPr="00CA2DA8">
              <w:rPr>
                <w:sz w:val="20"/>
              </w:rPr>
              <w:t>Вродени аномалии [пороци на развитието], деформации и хромозомни аберации</w:t>
            </w:r>
          </w:p>
        </w:tc>
        <w:tc>
          <w:tcPr>
            <w:tcW w:w="0" w:type="auto"/>
            <w:shd w:val="clear" w:color="auto" w:fill="FFFFFF"/>
          </w:tcPr>
          <w:p w:rsidR="00CA2DA8" w:rsidRPr="00CA2DA8" w:rsidRDefault="00CA2DA8" w:rsidP="00CA2DA8">
            <w:pPr>
              <w:jc w:val="right"/>
              <w:rPr>
                <w:sz w:val="20"/>
                <w:lang w:val="en-US"/>
              </w:rPr>
            </w:pPr>
            <w:r w:rsidRPr="00CA2DA8">
              <w:rPr>
                <w:sz w:val="20"/>
                <w:lang w:val="en-US"/>
              </w:rPr>
              <w:t>3</w:t>
            </w:r>
          </w:p>
        </w:tc>
        <w:tc>
          <w:tcPr>
            <w:tcW w:w="0" w:type="auto"/>
            <w:shd w:val="clear" w:color="auto" w:fill="FFFFFF"/>
          </w:tcPr>
          <w:p w:rsidR="00CA2DA8" w:rsidRPr="00CA2DA8" w:rsidRDefault="00CA2DA8" w:rsidP="00CA2DA8">
            <w:pPr>
              <w:jc w:val="right"/>
              <w:rPr>
                <w:sz w:val="20"/>
              </w:rPr>
            </w:pPr>
            <w:r w:rsidRPr="00CA2DA8">
              <w:rPr>
                <w:sz w:val="20"/>
              </w:rPr>
              <w:t>0,2</w:t>
            </w:r>
          </w:p>
        </w:tc>
        <w:tc>
          <w:tcPr>
            <w:tcW w:w="1479" w:type="dxa"/>
            <w:shd w:val="clear" w:color="auto" w:fill="FFFFFF"/>
          </w:tcPr>
          <w:p w:rsidR="00CA2DA8" w:rsidRPr="00CA2DA8" w:rsidRDefault="00CA2DA8" w:rsidP="00CA2DA8">
            <w:pPr>
              <w:jc w:val="right"/>
              <w:rPr>
                <w:sz w:val="20"/>
              </w:rPr>
            </w:pPr>
            <w:r w:rsidRPr="00CA2DA8">
              <w:rPr>
                <w:sz w:val="20"/>
              </w:rPr>
              <w:t>0,01</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ХVIII</w:t>
            </w:r>
          </w:p>
        </w:tc>
        <w:tc>
          <w:tcPr>
            <w:tcW w:w="0" w:type="auto"/>
            <w:shd w:val="clear" w:color="auto" w:fill="DAEEF3"/>
          </w:tcPr>
          <w:p w:rsidR="00CA2DA8" w:rsidRPr="00CA2DA8" w:rsidRDefault="00CA2DA8" w:rsidP="00CA2DA8">
            <w:pPr>
              <w:rPr>
                <w:sz w:val="20"/>
              </w:rPr>
            </w:pPr>
            <w:r w:rsidRPr="00CA2DA8">
              <w:rPr>
                <w:sz w:val="20"/>
              </w:rPr>
              <w:t>Симптоми, признаци и отклонения от нор</w:t>
            </w:r>
            <w:r w:rsidRPr="00CA2DA8">
              <w:rPr>
                <w:sz w:val="20"/>
              </w:rPr>
              <w:softHyphen/>
              <w:t>ма</w:t>
            </w:r>
            <w:r w:rsidRPr="00CA2DA8">
              <w:rPr>
                <w:sz w:val="20"/>
              </w:rPr>
              <w:softHyphen/>
              <w:t>та, открити при клинични и лабораторни изследвания, некласифицирани другаде</w:t>
            </w:r>
          </w:p>
        </w:tc>
        <w:tc>
          <w:tcPr>
            <w:tcW w:w="0" w:type="auto"/>
            <w:shd w:val="clear" w:color="auto" w:fill="FFFFFF"/>
          </w:tcPr>
          <w:p w:rsidR="00CA2DA8" w:rsidRPr="00CA2DA8" w:rsidRDefault="00CA2DA8" w:rsidP="00CA2DA8">
            <w:pPr>
              <w:jc w:val="right"/>
              <w:rPr>
                <w:sz w:val="20"/>
                <w:lang w:val="en-US"/>
              </w:rPr>
            </w:pPr>
            <w:r w:rsidRPr="00CA2DA8">
              <w:rPr>
                <w:sz w:val="20"/>
                <w:lang w:val="en-US"/>
              </w:rPr>
              <w:t>95</w:t>
            </w:r>
          </w:p>
        </w:tc>
        <w:tc>
          <w:tcPr>
            <w:tcW w:w="0" w:type="auto"/>
            <w:shd w:val="clear" w:color="auto" w:fill="FFFFFF"/>
          </w:tcPr>
          <w:p w:rsidR="00CA2DA8" w:rsidRPr="00CA2DA8" w:rsidRDefault="00CA2DA8" w:rsidP="00CA2DA8">
            <w:pPr>
              <w:jc w:val="right"/>
              <w:rPr>
                <w:sz w:val="20"/>
              </w:rPr>
            </w:pPr>
            <w:r w:rsidRPr="00CA2DA8">
              <w:rPr>
                <w:sz w:val="20"/>
              </w:rPr>
              <w:t>6,5</w:t>
            </w:r>
          </w:p>
        </w:tc>
        <w:tc>
          <w:tcPr>
            <w:tcW w:w="1479" w:type="dxa"/>
            <w:shd w:val="clear" w:color="auto" w:fill="FFFFFF"/>
          </w:tcPr>
          <w:p w:rsidR="00CA2DA8" w:rsidRPr="00CA2DA8" w:rsidRDefault="00CA2DA8" w:rsidP="00CA2DA8">
            <w:pPr>
              <w:jc w:val="right"/>
              <w:rPr>
                <w:sz w:val="20"/>
              </w:rPr>
            </w:pPr>
            <w:r w:rsidRPr="00CA2DA8">
              <w:rPr>
                <w:sz w:val="20"/>
              </w:rPr>
              <w:t>1,4</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ХIX</w:t>
            </w:r>
          </w:p>
        </w:tc>
        <w:tc>
          <w:tcPr>
            <w:tcW w:w="0" w:type="auto"/>
            <w:shd w:val="clear" w:color="auto" w:fill="DAEEF3"/>
          </w:tcPr>
          <w:p w:rsidR="00CA2DA8" w:rsidRPr="00CA2DA8" w:rsidRDefault="00CA2DA8" w:rsidP="00CA2DA8">
            <w:pPr>
              <w:rPr>
                <w:sz w:val="20"/>
              </w:rPr>
            </w:pPr>
            <w:r w:rsidRPr="00CA2DA8">
              <w:rPr>
                <w:sz w:val="20"/>
              </w:rPr>
              <w:t>Травми, отравяния и някои други последици от въздействието на външни причини</w:t>
            </w:r>
          </w:p>
        </w:tc>
        <w:tc>
          <w:tcPr>
            <w:tcW w:w="0" w:type="auto"/>
            <w:shd w:val="clear" w:color="auto" w:fill="FFFFFF"/>
          </w:tcPr>
          <w:p w:rsidR="00CA2DA8" w:rsidRPr="00CA2DA8" w:rsidRDefault="00CA2DA8" w:rsidP="00CA2DA8">
            <w:pPr>
              <w:jc w:val="right"/>
              <w:rPr>
                <w:sz w:val="20"/>
                <w:lang w:val="en-US"/>
              </w:rPr>
            </w:pPr>
            <w:r w:rsidRPr="00CA2DA8">
              <w:rPr>
                <w:sz w:val="20"/>
                <w:lang w:val="en-US"/>
              </w:rPr>
              <w:t>2001</w:t>
            </w:r>
          </w:p>
        </w:tc>
        <w:tc>
          <w:tcPr>
            <w:tcW w:w="0" w:type="auto"/>
            <w:shd w:val="clear" w:color="auto" w:fill="FFFFFF"/>
          </w:tcPr>
          <w:p w:rsidR="00CA2DA8" w:rsidRPr="00CA2DA8" w:rsidRDefault="00CA2DA8" w:rsidP="00CA2DA8">
            <w:pPr>
              <w:jc w:val="right"/>
              <w:rPr>
                <w:sz w:val="20"/>
              </w:rPr>
            </w:pPr>
            <w:r w:rsidRPr="00CA2DA8">
              <w:rPr>
                <w:sz w:val="20"/>
              </w:rPr>
              <w:t>136,2</w:t>
            </w:r>
          </w:p>
        </w:tc>
        <w:tc>
          <w:tcPr>
            <w:tcW w:w="1479" w:type="dxa"/>
            <w:shd w:val="clear" w:color="auto" w:fill="FFFFFF"/>
          </w:tcPr>
          <w:p w:rsidR="00CA2DA8" w:rsidRPr="00CA2DA8" w:rsidRDefault="00CA2DA8" w:rsidP="00CA2DA8">
            <w:pPr>
              <w:jc w:val="right"/>
              <w:rPr>
                <w:sz w:val="20"/>
              </w:rPr>
            </w:pPr>
            <w:r w:rsidRPr="00CA2DA8">
              <w:rPr>
                <w:sz w:val="20"/>
              </w:rPr>
              <w:t>8,6</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ХХ</w:t>
            </w:r>
          </w:p>
        </w:tc>
        <w:tc>
          <w:tcPr>
            <w:tcW w:w="0" w:type="auto"/>
            <w:shd w:val="clear" w:color="auto" w:fill="DAEEF3"/>
          </w:tcPr>
          <w:p w:rsidR="00CA2DA8" w:rsidRPr="00CA2DA8" w:rsidRDefault="00CA2DA8" w:rsidP="00CA2DA8">
            <w:pPr>
              <w:rPr>
                <w:sz w:val="20"/>
              </w:rPr>
            </w:pPr>
            <w:r w:rsidRPr="00CA2DA8">
              <w:rPr>
                <w:sz w:val="20"/>
              </w:rPr>
              <w:t xml:space="preserve">Фактори, влияещи върху здравното състояние на </w:t>
            </w:r>
          </w:p>
          <w:p w:rsidR="00CA2DA8" w:rsidRPr="00CA2DA8" w:rsidRDefault="00CA2DA8" w:rsidP="00CA2DA8">
            <w:pPr>
              <w:rPr>
                <w:sz w:val="20"/>
              </w:rPr>
            </w:pPr>
            <w:r w:rsidRPr="00CA2DA8">
              <w:rPr>
                <w:sz w:val="20"/>
              </w:rPr>
              <w:t>населението и контакта със здравните служби.</w:t>
            </w:r>
          </w:p>
        </w:tc>
        <w:tc>
          <w:tcPr>
            <w:tcW w:w="0" w:type="auto"/>
            <w:shd w:val="clear" w:color="auto" w:fill="FFFFFF"/>
          </w:tcPr>
          <w:p w:rsidR="00CA2DA8" w:rsidRPr="00CA2DA8" w:rsidRDefault="00CA2DA8" w:rsidP="00CA2DA8">
            <w:pPr>
              <w:jc w:val="right"/>
              <w:rPr>
                <w:sz w:val="20"/>
                <w:lang w:val="en-US"/>
              </w:rPr>
            </w:pPr>
            <w:r w:rsidRPr="00CA2DA8">
              <w:rPr>
                <w:sz w:val="20"/>
                <w:lang w:val="en-US"/>
              </w:rPr>
              <w:t>6186</w:t>
            </w:r>
          </w:p>
        </w:tc>
        <w:tc>
          <w:tcPr>
            <w:tcW w:w="0" w:type="auto"/>
            <w:shd w:val="clear" w:color="auto" w:fill="FFFFFF"/>
          </w:tcPr>
          <w:p w:rsidR="00CA2DA8" w:rsidRPr="00CA2DA8" w:rsidRDefault="00CA2DA8" w:rsidP="00CA2DA8">
            <w:pPr>
              <w:jc w:val="right"/>
              <w:rPr>
                <w:sz w:val="20"/>
              </w:rPr>
            </w:pPr>
            <w:r w:rsidRPr="00CA2DA8">
              <w:rPr>
                <w:sz w:val="20"/>
              </w:rPr>
              <w:t>421,0</w:t>
            </w:r>
          </w:p>
        </w:tc>
        <w:tc>
          <w:tcPr>
            <w:tcW w:w="1479" w:type="dxa"/>
            <w:shd w:val="clear" w:color="auto" w:fill="FFFFFF"/>
          </w:tcPr>
          <w:p w:rsidR="00CA2DA8" w:rsidRPr="00CA2DA8" w:rsidRDefault="00CA2DA8" w:rsidP="00CA2DA8">
            <w:pPr>
              <w:jc w:val="right"/>
              <w:rPr>
                <w:sz w:val="20"/>
              </w:rPr>
            </w:pPr>
            <w:r w:rsidRPr="00CA2DA8">
              <w:rPr>
                <w:sz w:val="20"/>
              </w:rPr>
              <w:t>26,5</w:t>
            </w:r>
          </w:p>
        </w:tc>
      </w:tr>
      <w:tr w:rsidR="00CA2DA8" w:rsidRPr="00CA2DA8" w:rsidTr="00CA2DA8">
        <w:tc>
          <w:tcPr>
            <w:tcW w:w="0" w:type="auto"/>
            <w:shd w:val="clear" w:color="auto" w:fill="DAEEF3"/>
          </w:tcPr>
          <w:p w:rsidR="00CA2DA8" w:rsidRPr="00CA2DA8" w:rsidRDefault="00CA2DA8" w:rsidP="00CA2DA8">
            <w:pPr>
              <w:jc w:val="center"/>
              <w:rPr>
                <w:b/>
                <w:bCs/>
                <w:sz w:val="20"/>
              </w:rPr>
            </w:pPr>
            <w:r w:rsidRPr="00CA2DA8">
              <w:rPr>
                <w:b/>
                <w:bCs/>
                <w:sz w:val="20"/>
              </w:rPr>
              <w:t>ХХІ</w:t>
            </w:r>
          </w:p>
        </w:tc>
        <w:tc>
          <w:tcPr>
            <w:tcW w:w="0" w:type="auto"/>
            <w:shd w:val="clear" w:color="auto" w:fill="DAEEF3"/>
          </w:tcPr>
          <w:p w:rsidR="00CA2DA8" w:rsidRPr="00CA2DA8" w:rsidRDefault="00CA2DA8" w:rsidP="00CA2DA8">
            <w:pPr>
              <w:rPr>
                <w:sz w:val="20"/>
              </w:rPr>
            </w:pPr>
            <w:r w:rsidRPr="00CA2DA8">
              <w:rPr>
                <w:sz w:val="20"/>
              </w:rPr>
              <w:t>Външни причини за заболеваемост и смъртност</w:t>
            </w:r>
          </w:p>
        </w:tc>
        <w:tc>
          <w:tcPr>
            <w:tcW w:w="0" w:type="auto"/>
            <w:shd w:val="clear" w:color="auto" w:fill="FFFFFF"/>
          </w:tcPr>
          <w:p w:rsidR="00CA2DA8" w:rsidRPr="00CA2DA8" w:rsidRDefault="00CA2DA8" w:rsidP="00CA2DA8">
            <w:pPr>
              <w:jc w:val="right"/>
              <w:rPr>
                <w:sz w:val="20"/>
                <w:lang w:val="en-US"/>
              </w:rPr>
            </w:pPr>
            <w:r w:rsidRPr="00CA2DA8">
              <w:rPr>
                <w:sz w:val="20"/>
                <w:lang w:val="en-US"/>
              </w:rPr>
              <w:t>63</w:t>
            </w:r>
          </w:p>
        </w:tc>
        <w:tc>
          <w:tcPr>
            <w:tcW w:w="0" w:type="auto"/>
            <w:shd w:val="clear" w:color="auto" w:fill="FFFFFF"/>
          </w:tcPr>
          <w:p w:rsidR="00CA2DA8" w:rsidRPr="00CA2DA8" w:rsidRDefault="00CA2DA8" w:rsidP="00CA2DA8">
            <w:pPr>
              <w:jc w:val="right"/>
              <w:rPr>
                <w:sz w:val="20"/>
                <w:lang w:val="en-US"/>
              </w:rPr>
            </w:pPr>
            <w:r w:rsidRPr="00CA2DA8">
              <w:rPr>
                <w:sz w:val="20"/>
                <w:lang w:val="en-US"/>
              </w:rPr>
              <w:t>42,9</w:t>
            </w:r>
          </w:p>
        </w:tc>
        <w:tc>
          <w:tcPr>
            <w:tcW w:w="1479" w:type="dxa"/>
            <w:shd w:val="clear" w:color="auto" w:fill="FFFFFF"/>
          </w:tcPr>
          <w:p w:rsidR="00CA2DA8" w:rsidRPr="00CA2DA8" w:rsidRDefault="00CA2DA8" w:rsidP="00CA2DA8">
            <w:pPr>
              <w:jc w:val="right"/>
              <w:rPr>
                <w:sz w:val="20"/>
                <w:lang w:val="en-US"/>
              </w:rPr>
            </w:pPr>
            <w:r w:rsidRPr="00CA2DA8">
              <w:rPr>
                <w:sz w:val="20"/>
                <w:lang w:val="en-US"/>
              </w:rPr>
              <w:t>2,3</w:t>
            </w:r>
          </w:p>
        </w:tc>
      </w:tr>
      <w:tr w:rsidR="00CA2DA8" w:rsidRPr="00CA2DA8" w:rsidTr="00CA2DA8">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bCs/>
                <w:sz w:val="20"/>
              </w:rPr>
            </w:pPr>
            <w:r w:rsidRPr="00CA2DA8">
              <w:rPr>
                <w:b/>
                <w:bCs/>
                <w:sz w:val="20"/>
              </w:rPr>
              <w:t>ХХII</w:t>
            </w:r>
          </w:p>
        </w:tc>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rPr>
            </w:pPr>
            <w:r w:rsidRPr="00CA2DA8">
              <w:rPr>
                <w:sz w:val="20"/>
              </w:rPr>
              <w:t>Кодове за специални цели U00–U85</w:t>
            </w:r>
          </w:p>
          <w:p w:rsidR="00CA2DA8" w:rsidRPr="00CA2DA8" w:rsidRDefault="00CA2DA8" w:rsidP="00CA2DA8">
            <w:pPr>
              <w:rPr>
                <w:sz w:val="20"/>
              </w:rPr>
            </w:pPr>
          </w:p>
        </w:tc>
        <w:tc>
          <w:tcPr>
            <w:tcW w:w="0" w:type="auto"/>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right"/>
              <w:rPr>
                <w:sz w:val="20"/>
                <w:lang w:val="en-US"/>
              </w:rPr>
            </w:pPr>
            <w:r w:rsidRPr="00CA2DA8">
              <w:rPr>
                <w:sz w:val="20"/>
                <w:lang w:val="en-US"/>
              </w:rPr>
              <w:t>1</w:t>
            </w:r>
          </w:p>
        </w:tc>
        <w:tc>
          <w:tcPr>
            <w:tcW w:w="0" w:type="auto"/>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right"/>
              <w:rPr>
                <w:sz w:val="20"/>
              </w:rPr>
            </w:pPr>
            <w:r w:rsidRPr="00CA2DA8">
              <w:rPr>
                <w:sz w:val="20"/>
              </w:rPr>
              <w:t>0,07</w:t>
            </w:r>
          </w:p>
        </w:tc>
        <w:tc>
          <w:tcPr>
            <w:tcW w:w="147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right"/>
              <w:rPr>
                <w:sz w:val="20"/>
              </w:rPr>
            </w:pPr>
            <w:r w:rsidRPr="00CA2DA8">
              <w:rPr>
                <w:sz w:val="20"/>
              </w:rPr>
              <w:t>0,004</w:t>
            </w:r>
          </w:p>
        </w:tc>
      </w:tr>
      <w:tr w:rsidR="00CA2DA8" w:rsidRPr="00CA2DA8" w:rsidTr="00CA2DA8">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bCs/>
                <w:sz w:val="20"/>
              </w:rPr>
            </w:pPr>
          </w:p>
        </w:tc>
        <w:tc>
          <w:tcPr>
            <w:tcW w:w="0" w:type="auto"/>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rPr>
            </w:pPr>
          </w:p>
        </w:tc>
        <w:tc>
          <w:tcPr>
            <w:tcW w:w="0" w:type="auto"/>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right"/>
              <w:rPr>
                <w:sz w:val="20"/>
              </w:rPr>
            </w:pPr>
          </w:p>
        </w:tc>
        <w:tc>
          <w:tcPr>
            <w:tcW w:w="0" w:type="auto"/>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right"/>
              <w:rPr>
                <w:sz w:val="20"/>
              </w:rPr>
            </w:pPr>
          </w:p>
        </w:tc>
        <w:tc>
          <w:tcPr>
            <w:tcW w:w="147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right"/>
              <w:rPr>
                <w:sz w:val="20"/>
              </w:rPr>
            </w:pPr>
          </w:p>
        </w:tc>
      </w:tr>
    </w:tbl>
    <w:p w:rsidR="00CA2DA8" w:rsidRPr="00CA2DA8" w:rsidRDefault="00CA2DA8" w:rsidP="00CA2DA8">
      <w:pPr>
        <w:ind w:firstLine="708"/>
        <w:jc w:val="both"/>
        <w:rPr>
          <w:i/>
          <w:sz w:val="20"/>
        </w:rPr>
      </w:pPr>
      <w:r w:rsidRPr="00CA2DA8">
        <w:rPr>
          <w:b/>
          <w:i/>
          <w:sz w:val="20"/>
        </w:rPr>
        <w:t xml:space="preserve">Забележка: </w:t>
      </w:r>
      <w:r w:rsidRPr="00CA2DA8">
        <w:rPr>
          <w:i/>
          <w:sz w:val="20"/>
        </w:rPr>
        <w:t>Данните се получават след обработка на годишните статистически отчети на ЛЗ за болнична помощ за 202</w:t>
      </w:r>
      <w:r w:rsidRPr="00CA2DA8">
        <w:rPr>
          <w:i/>
          <w:sz w:val="20"/>
          <w:lang w:val="en-US"/>
        </w:rPr>
        <w:t>3</w:t>
      </w:r>
      <w:r w:rsidRPr="00CA2DA8">
        <w:rPr>
          <w:i/>
          <w:sz w:val="20"/>
        </w:rPr>
        <w:t xml:space="preserve"> г.</w:t>
      </w:r>
    </w:p>
    <w:p w:rsidR="00CA2DA8" w:rsidRPr="00CA2DA8" w:rsidRDefault="00CA2DA8" w:rsidP="00CA2DA8">
      <w:pPr>
        <w:ind w:firstLine="708"/>
        <w:jc w:val="both"/>
        <w:rPr>
          <w:i/>
          <w:sz w:val="20"/>
        </w:rPr>
      </w:pPr>
    </w:p>
    <w:p w:rsidR="00CA2DA8" w:rsidRPr="00CA2DA8" w:rsidRDefault="00CA2DA8" w:rsidP="0009380B">
      <w:pPr>
        <w:widowControl/>
        <w:numPr>
          <w:ilvl w:val="0"/>
          <w:numId w:val="55"/>
        </w:numPr>
        <w:tabs>
          <w:tab w:val="left" w:pos="284"/>
        </w:tabs>
        <w:ind w:left="0" w:firstLine="0"/>
        <w:jc w:val="both"/>
        <w:rPr>
          <w:b/>
          <w:sz w:val="20"/>
        </w:rPr>
      </w:pPr>
      <w:r w:rsidRPr="00CA2DA8">
        <w:rPr>
          <w:b/>
          <w:sz w:val="20"/>
        </w:rPr>
        <w:t>Хоспитализирана заболеваемост в Област Добрич за 2022 г.</w:t>
      </w:r>
    </w:p>
    <w:p w:rsidR="00CA2DA8" w:rsidRPr="00CA2DA8" w:rsidRDefault="00CA2DA8" w:rsidP="00CA2DA8">
      <w:pPr>
        <w:tabs>
          <w:tab w:val="num" w:pos="0"/>
        </w:tabs>
        <w:jc w:val="center"/>
        <w:rPr>
          <w:b/>
          <w:color w:val="FF0000"/>
          <w:sz w:val="20"/>
        </w:rPr>
      </w:pPr>
    </w:p>
    <w:tbl>
      <w:tblPr>
        <w:tblW w:w="971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0A0" w:firstRow="1" w:lastRow="0" w:firstColumn="1" w:lastColumn="0" w:noHBand="0" w:noVBand="0"/>
      </w:tblPr>
      <w:tblGrid>
        <w:gridCol w:w="739"/>
        <w:gridCol w:w="4085"/>
        <w:gridCol w:w="1372"/>
        <w:gridCol w:w="1952"/>
        <w:gridCol w:w="1565"/>
      </w:tblGrid>
      <w:tr w:rsidR="00CA2DA8" w:rsidRPr="00CA2DA8" w:rsidTr="00CA2DA8">
        <w:tc>
          <w:tcPr>
            <w:tcW w:w="717" w:type="dxa"/>
            <w:tcBorders>
              <w:bottom w:val="single" w:sz="18" w:space="0" w:color="4BACC6"/>
            </w:tcBorders>
            <w:shd w:val="clear" w:color="auto" w:fill="DAEEF3"/>
          </w:tcPr>
          <w:p w:rsidR="00CA2DA8" w:rsidRPr="00CA2DA8" w:rsidRDefault="00CA2DA8" w:rsidP="00CA2DA8">
            <w:pPr>
              <w:jc w:val="center"/>
              <w:rPr>
                <w:b/>
                <w:bCs/>
                <w:sz w:val="20"/>
              </w:rPr>
            </w:pPr>
            <w:r w:rsidRPr="00CA2DA8">
              <w:rPr>
                <w:b/>
                <w:bCs/>
                <w:sz w:val="20"/>
              </w:rPr>
              <w:t> </w:t>
            </w:r>
          </w:p>
        </w:tc>
        <w:tc>
          <w:tcPr>
            <w:tcW w:w="4100" w:type="dxa"/>
            <w:tcBorders>
              <w:bottom w:val="single" w:sz="18" w:space="0" w:color="4BACC6"/>
            </w:tcBorders>
            <w:shd w:val="clear" w:color="auto" w:fill="DAEEF3"/>
          </w:tcPr>
          <w:p w:rsidR="00CA2DA8" w:rsidRPr="00CA2DA8" w:rsidRDefault="00CA2DA8" w:rsidP="00CA2DA8">
            <w:pPr>
              <w:jc w:val="center"/>
              <w:rPr>
                <w:b/>
                <w:bCs/>
                <w:sz w:val="20"/>
                <w:lang w:val="ru-RU"/>
              </w:rPr>
            </w:pPr>
            <w:r w:rsidRPr="00CA2DA8">
              <w:rPr>
                <w:b/>
                <w:bCs/>
                <w:sz w:val="20"/>
              </w:rPr>
              <w:t>НАИМЕНОВАНИЕ НА БОЛЕСТИТЕ</w:t>
            </w:r>
          </w:p>
          <w:p w:rsidR="00CA2DA8" w:rsidRPr="00CA2DA8" w:rsidRDefault="00CA2DA8" w:rsidP="00CA2DA8">
            <w:pPr>
              <w:jc w:val="center"/>
              <w:rPr>
                <w:b/>
                <w:bCs/>
                <w:sz w:val="20"/>
              </w:rPr>
            </w:pPr>
            <w:r w:rsidRPr="00CA2DA8">
              <w:rPr>
                <w:b/>
                <w:bCs/>
                <w:sz w:val="20"/>
              </w:rPr>
              <w:t>ПО МКБ-10</w:t>
            </w:r>
          </w:p>
        </w:tc>
        <w:tc>
          <w:tcPr>
            <w:tcW w:w="1374" w:type="dxa"/>
            <w:tcBorders>
              <w:bottom w:val="single" w:sz="18" w:space="0" w:color="4BACC6"/>
            </w:tcBorders>
            <w:shd w:val="clear" w:color="auto" w:fill="DAEEF3"/>
          </w:tcPr>
          <w:p w:rsidR="00CA2DA8" w:rsidRPr="00CA2DA8" w:rsidRDefault="00CA2DA8" w:rsidP="00CA2DA8">
            <w:pPr>
              <w:jc w:val="center"/>
              <w:rPr>
                <w:b/>
                <w:bCs/>
                <w:sz w:val="20"/>
              </w:rPr>
            </w:pPr>
            <w:r w:rsidRPr="00CA2DA8">
              <w:rPr>
                <w:b/>
                <w:bCs/>
                <w:sz w:val="20"/>
              </w:rPr>
              <w:t>Изписани болни</w:t>
            </w:r>
          </w:p>
        </w:tc>
        <w:tc>
          <w:tcPr>
            <w:tcW w:w="1956" w:type="dxa"/>
            <w:tcBorders>
              <w:bottom w:val="single" w:sz="18" w:space="0" w:color="4BACC6"/>
            </w:tcBorders>
            <w:shd w:val="clear" w:color="auto" w:fill="DAEEF3"/>
          </w:tcPr>
          <w:p w:rsidR="00CA2DA8" w:rsidRPr="00CA2DA8" w:rsidRDefault="00CA2DA8" w:rsidP="00CA2DA8">
            <w:pPr>
              <w:jc w:val="center"/>
              <w:rPr>
                <w:b/>
                <w:bCs/>
                <w:sz w:val="20"/>
              </w:rPr>
            </w:pPr>
            <w:r w:rsidRPr="00CA2DA8">
              <w:rPr>
                <w:b/>
                <w:bCs/>
                <w:sz w:val="20"/>
              </w:rPr>
              <w:t>На 10 000 души от населението</w:t>
            </w:r>
          </w:p>
        </w:tc>
        <w:tc>
          <w:tcPr>
            <w:tcW w:w="1566" w:type="dxa"/>
            <w:tcBorders>
              <w:bottom w:val="single" w:sz="18" w:space="0" w:color="4BACC6"/>
            </w:tcBorders>
            <w:shd w:val="clear" w:color="auto" w:fill="DAEEF3"/>
          </w:tcPr>
          <w:p w:rsidR="00CA2DA8" w:rsidRPr="00CA2DA8" w:rsidRDefault="00CA2DA8" w:rsidP="00CA2DA8">
            <w:pPr>
              <w:jc w:val="center"/>
              <w:rPr>
                <w:b/>
                <w:bCs/>
                <w:sz w:val="20"/>
              </w:rPr>
            </w:pPr>
            <w:r w:rsidRPr="00CA2DA8">
              <w:rPr>
                <w:b/>
                <w:bCs/>
                <w:sz w:val="20"/>
              </w:rPr>
              <w:t>Относителен дял</w:t>
            </w:r>
          </w:p>
        </w:tc>
      </w:tr>
      <w:tr w:rsidR="00CA2DA8" w:rsidRPr="00CA2DA8" w:rsidTr="00CA2DA8">
        <w:tc>
          <w:tcPr>
            <w:tcW w:w="717" w:type="dxa"/>
            <w:shd w:val="clear" w:color="auto" w:fill="DAEEF3"/>
          </w:tcPr>
          <w:p w:rsidR="00CA2DA8" w:rsidRPr="00CA2DA8" w:rsidRDefault="00CA2DA8" w:rsidP="00CA2DA8">
            <w:pPr>
              <w:rPr>
                <w:b/>
                <w:bCs/>
                <w:sz w:val="20"/>
              </w:rPr>
            </w:pPr>
            <w:r w:rsidRPr="00CA2DA8">
              <w:rPr>
                <w:b/>
                <w:bCs/>
                <w:sz w:val="20"/>
              </w:rPr>
              <w:t> </w:t>
            </w:r>
          </w:p>
        </w:tc>
        <w:tc>
          <w:tcPr>
            <w:tcW w:w="4100" w:type="dxa"/>
            <w:shd w:val="clear" w:color="auto" w:fill="DAEEF3"/>
          </w:tcPr>
          <w:p w:rsidR="00CA2DA8" w:rsidRPr="00CA2DA8" w:rsidRDefault="00CA2DA8" w:rsidP="00CA2DA8">
            <w:pPr>
              <w:rPr>
                <w:b/>
                <w:bCs/>
                <w:sz w:val="20"/>
              </w:rPr>
            </w:pPr>
            <w:r w:rsidRPr="00CA2DA8">
              <w:rPr>
                <w:b/>
                <w:bCs/>
                <w:sz w:val="20"/>
              </w:rPr>
              <w:t>ОБЩО I - XIX клас</w:t>
            </w:r>
          </w:p>
        </w:tc>
        <w:tc>
          <w:tcPr>
            <w:tcW w:w="1374" w:type="dxa"/>
            <w:shd w:val="clear" w:color="auto" w:fill="FFFFFF"/>
          </w:tcPr>
          <w:p w:rsidR="00CA2DA8" w:rsidRPr="00CA2DA8" w:rsidRDefault="00CA2DA8" w:rsidP="00CA2DA8">
            <w:pPr>
              <w:jc w:val="right"/>
              <w:rPr>
                <w:b/>
                <w:bCs/>
                <w:sz w:val="20"/>
              </w:rPr>
            </w:pPr>
            <w:r w:rsidRPr="00CA2DA8">
              <w:rPr>
                <w:b/>
                <w:bCs/>
                <w:sz w:val="20"/>
              </w:rPr>
              <w:t>23 872</w:t>
            </w:r>
          </w:p>
        </w:tc>
        <w:tc>
          <w:tcPr>
            <w:tcW w:w="1956" w:type="dxa"/>
            <w:shd w:val="clear" w:color="auto" w:fill="FFFFFF"/>
          </w:tcPr>
          <w:p w:rsidR="00CA2DA8" w:rsidRPr="00CA2DA8" w:rsidRDefault="00CA2DA8" w:rsidP="00CA2DA8">
            <w:pPr>
              <w:jc w:val="right"/>
              <w:rPr>
                <w:b/>
                <w:bCs/>
                <w:sz w:val="20"/>
              </w:rPr>
            </w:pPr>
            <w:r w:rsidRPr="00CA2DA8">
              <w:rPr>
                <w:b/>
                <w:bCs/>
                <w:sz w:val="20"/>
              </w:rPr>
              <w:t>1 611,8</w:t>
            </w:r>
          </w:p>
        </w:tc>
        <w:tc>
          <w:tcPr>
            <w:tcW w:w="1566" w:type="dxa"/>
            <w:shd w:val="clear" w:color="auto" w:fill="FFFFFF"/>
          </w:tcPr>
          <w:p w:rsidR="00CA2DA8" w:rsidRPr="00CA2DA8" w:rsidRDefault="00CA2DA8" w:rsidP="00CA2DA8">
            <w:pPr>
              <w:jc w:val="right"/>
              <w:rPr>
                <w:b/>
                <w:bCs/>
                <w:sz w:val="20"/>
              </w:rPr>
            </w:pPr>
            <w:r w:rsidRPr="00CA2DA8">
              <w:rPr>
                <w:b/>
                <w:bCs/>
                <w:sz w:val="20"/>
              </w:rPr>
              <w:t>100</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I</w:t>
            </w:r>
          </w:p>
        </w:tc>
        <w:tc>
          <w:tcPr>
            <w:tcW w:w="4100" w:type="dxa"/>
            <w:shd w:val="clear" w:color="auto" w:fill="DAEEF3"/>
          </w:tcPr>
          <w:p w:rsidR="00CA2DA8" w:rsidRPr="00CA2DA8" w:rsidRDefault="00CA2DA8" w:rsidP="00CA2DA8">
            <w:pPr>
              <w:rPr>
                <w:sz w:val="20"/>
              </w:rPr>
            </w:pPr>
            <w:r w:rsidRPr="00CA2DA8">
              <w:rPr>
                <w:sz w:val="20"/>
              </w:rPr>
              <w:t>Някои инфекциозни и паразитни болести</w:t>
            </w:r>
          </w:p>
        </w:tc>
        <w:tc>
          <w:tcPr>
            <w:tcW w:w="1374" w:type="dxa"/>
            <w:shd w:val="clear" w:color="auto" w:fill="FFFFFF"/>
          </w:tcPr>
          <w:p w:rsidR="00CA2DA8" w:rsidRPr="00CA2DA8" w:rsidRDefault="00CA2DA8" w:rsidP="00CA2DA8">
            <w:pPr>
              <w:jc w:val="right"/>
              <w:rPr>
                <w:sz w:val="20"/>
              </w:rPr>
            </w:pPr>
            <w:r w:rsidRPr="00CA2DA8">
              <w:rPr>
                <w:sz w:val="20"/>
              </w:rPr>
              <w:t>64</w:t>
            </w:r>
          </w:p>
        </w:tc>
        <w:tc>
          <w:tcPr>
            <w:tcW w:w="1956" w:type="dxa"/>
            <w:shd w:val="clear" w:color="auto" w:fill="FFFFFF"/>
          </w:tcPr>
          <w:p w:rsidR="00CA2DA8" w:rsidRPr="00CA2DA8" w:rsidRDefault="00CA2DA8" w:rsidP="00CA2DA8">
            <w:pPr>
              <w:jc w:val="right"/>
              <w:rPr>
                <w:sz w:val="20"/>
              </w:rPr>
            </w:pPr>
            <w:r w:rsidRPr="00CA2DA8">
              <w:rPr>
                <w:sz w:val="20"/>
              </w:rPr>
              <w:t>4,32</w:t>
            </w:r>
          </w:p>
        </w:tc>
        <w:tc>
          <w:tcPr>
            <w:tcW w:w="1566" w:type="dxa"/>
            <w:shd w:val="clear" w:color="auto" w:fill="FFFFFF"/>
          </w:tcPr>
          <w:p w:rsidR="00CA2DA8" w:rsidRPr="00CA2DA8" w:rsidRDefault="00CA2DA8" w:rsidP="00CA2DA8">
            <w:pPr>
              <w:jc w:val="right"/>
              <w:rPr>
                <w:sz w:val="20"/>
              </w:rPr>
            </w:pPr>
            <w:r w:rsidRPr="00CA2DA8">
              <w:rPr>
                <w:sz w:val="20"/>
              </w:rPr>
              <w:t>0,2</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II</w:t>
            </w:r>
          </w:p>
        </w:tc>
        <w:tc>
          <w:tcPr>
            <w:tcW w:w="4100" w:type="dxa"/>
            <w:shd w:val="clear" w:color="auto" w:fill="DAEEF3"/>
          </w:tcPr>
          <w:p w:rsidR="00CA2DA8" w:rsidRPr="00CA2DA8" w:rsidRDefault="00CA2DA8" w:rsidP="00CA2DA8">
            <w:pPr>
              <w:rPr>
                <w:sz w:val="20"/>
              </w:rPr>
            </w:pPr>
            <w:r w:rsidRPr="00CA2DA8">
              <w:rPr>
                <w:sz w:val="20"/>
              </w:rPr>
              <w:t>Новообразувания</w:t>
            </w:r>
          </w:p>
        </w:tc>
        <w:tc>
          <w:tcPr>
            <w:tcW w:w="1374" w:type="dxa"/>
            <w:shd w:val="clear" w:color="auto" w:fill="FFFFFF"/>
          </w:tcPr>
          <w:p w:rsidR="00CA2DA8" w:rsidRPr="00CA2DA8" w:rsidRDefault="00CA2DA8" w:rsidP="00CA2DA8">
            <w:pPr>
              <w:jc w:val="right"/>
              <w:rPr>
                <w:sz w:val="20"/>
              </w:rPr>
            </w:pPr>
            <w:r w:rsidRPr="00CA2DA8">
              <w:rPr>
                <w:sz w:val="20"/>
              </w:rPr>
              <w:t>364</w:t>
            </w:r>
          </w:p>
        </w:tc>
        <w:tc>
          <w:tcPr>
            <w:tcW w:w="1956" w:type="dxa"/>
            <w:shd w:val="clear" w:color="auto" w:fill="FFFFFF"/>
          </w:tcPr>
          <w:p w:rsidR="00CA2DA8" w:rsidRPr="00CA2DA8" w:rsidRDefault="00CA2DA8" w:rsidP="00CA2DA8">
            <w:pPr>
              <w:jc w:val="right"/>
              <w:rPr>
                <w:sz w:val="20"/>
              </w:rPr>
            </w:pPr>
            <w:r w:rsidRPr="00CA2DA8">
              <w:rPr>
                <w:sz w:val="20"/>
              </w:rPr>
              <w:t>24,5</w:t>
            </w:r>
          </w:p>
        </w:tc>
        <w:tc>
          <w:tcPr>
            <w:tcW w:w="1566" w:type="dxa"/>
            <w:shd w:val="clear" w:color="auto" w:fill="FFFFFF"/>
          </w:tcPr>
          <w:p w:rsidR="00CA2DA8" w:rsidRPr="00CA2DA8" w:rsidRDefault="00CA2DA8" w:rsidP="00CA2DA8">
            <w:pPr>
              <w:jc w:val="right"/>
              <w:rPr>
                <w:sz w:val="20"/>
              </w:rPr>
            </w:pPr>
            <w:r w:rsidRPr="00CA2DA8">
              <w:rPr>
                <w:sz w:val="20"/>
              </w:rPr>
              <w:t>1,52</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III</w:t>
            </w:r>
          </w:p>
        </w:tc>
        <w:tc>
          <w:tcPr>
            <w:tcW w:w="4100" w:type="dxa"/>
            <w:shd w:val="clear" w:color="auto" w:fill="DAEEF3"/>
          </w:tcPr>
          <w:p w:rsidR="00CA2DA8" w:rsidRPr="00CA2DA8" w:rsidRDefault="00CA2DA8" w:rsidP="00CA2DA8">
            <w:pPr>
              <w:rPr>
                <w:sz w:val="20"/>
              </w:rPr>
            </w:pPr>
            <w:r w:rsidRPr="00CA2DA8">
              <w:rPr>
                <w:sz w:val="20"/>
              </w:rPr>
              <w:t>Болести на кръвта, кръвотворните органи и отделни нарушения, включващи имунния механизъм</w:t>
            </w:r>
          </w:p>
          <w:p w:rsidR="00CA2DA8" w:rsidRPr="00CA2DA8" w:rsidRDefault="00CA2DA8" w:rsidP="00CA2DA8">
            <w:pPr>
              <w:rPr>
                <w:sz w:val="20"/>
              </w:rPr>
            </w:pPr>
          </w:p>
        </w:tc>
        <w:tc>
          <w:tcPr>
            <w:tcW w:w="1374" w:type="dxa"/>
            <w:shd w:val="clear" w:color="auto" w:fill="FFFFFF"/>
          </w:tcPr>
          <w:p w:rsidR="00CA2DA8" w:rsidRPr="00CA2DA8" w:rsidRDefault="00CA2DA8" w:rsidP="00CA2DA8">
            <w:pPr>
              <w:jc w:val="right"/>
              <w:rPr>
                <w:sz w:val="20"/>
              </w:rPr>
            </w:pPr>
            <w:r w:rsidRPr="00CA2DA8">
              <w:rPr>
                <w:sz w:val="20"/>
              </w:rPr>
              <w:t>5</w:t>
            </w:r>
          </w:p>
        </w:tc>
        <w:tc>
          <w:tcPr>
            <w:tcW w:w="1956" w:type="dxa"/>
            <w:shd w:val="clear" w:color="auto" w:fill="FFFFFF"/>
          </w:tcPr>
          <w:p w:rsidR="00CA2DA8" w:rsidRPr="00CA2DA8" w:rsidRDefault="00CA2DA8" w:rsidP="00CA2DA8">
            <w:pPr>
              <w:jc w:val="right"/>
              <w:rPr>
                <w:sz w:val="20"/>
              </w:rPr>
            </w:pPr>
            <w:r w:rsidRPr="00CA2DA8">
              <w:rPr>
                <w:sz w:val="20"/>
              </w:rPr>
              <w:t>0,33</w:t>
            </w:r>
          </w:p>
        </w:tc>
        <w:tc>
          <w:tcPr>
            <w:tcW w:w="1566" w:type="dxa"/>
            <w:shd w:val="clear" w:color="auto" w:fill="FFFFFF"/>
          </w:tcPr>
          <w:p w:rsidR="00CA2DA8" w:rsidRPr="00CA2DA8" w:rsidRDefault="00CA2DA8" w:rsidP="00CA2DA8">
            <w:pPr>
              <w:jc w:val="right"/>
              <w:rPr>
                <w:sz w:val="20"/>
              </w:rPr>
            </w:pPr>
            <w:r w:rsidRPr="00CA2DA8">
              <w:rPr>
                <w:sz w:val="20"/>
              </w:rPr>
              <w:t>0,02</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IV</w:t>
            </w:r>
          </w:p>
        </w:tc>
        <w:tc>
          <w:tcPr>
            <w:tcW w:w="4100" w:type="dxa"/>
            <w:shd w:val="clear" w:color="auto" w:fill="DAEEF3"/>
          </w:tcPr>
          <w:p w:rsidR="00CA2DA8" w:rsidRPr="00CA2DA8" w:rsidRDefault="00CA2DA8" w:rsidP="00CA2DA8">
            <w:pPr>
              <w:rPr>
                <w:sz w:val="20"/>
              </w:rPr>
            </w:pPr>
            <w:r w:rsidRPr="00CA2DA8">
              <w:rPr>
                <w:sz w:val="20"/>
              </w:rPr>
              <w:t>Болести на ендокринната система, разстройс</w:t>
            </w:r>
            <w:r w:rsidRPr="00CA2DA8">
              <w:rPr>
                <w:sz w:val="20"/>
              </w:rPr>
              <w:softHyphen/>
              <w:t>тва на храненето и на обмяната на веществата</w:t>
            </w:r>
          </w:p>
        </w:tc>
        <w:tc>
          <w:tcPr>
            <w:tcW w:w="1374" w:type="dxa"/>
            <w:shd w:val="clear" w:color="auto" w:fill="FFFFFF"/>
          </w:tcPr>
          <w:p w:rsidR="00CA2DA8" w:rsidRPr="00CA2DA8" w:rsidRDefault="00CA2DA8" w:rsidP="00CA2DA8">
            <w:pPr>
              <w:jc w:val="right"/>
              <w:rPr>
                <w:sz w:val="20"/>
              </w:rPr>
            </w:pPr>
            <w:r w:rsidRPr="00CA2DA8">
              <w:rPr>
                <w:sz w:val="20"/>
              </w:rPr>
              <w:t>430</w:t>
            </w:r>
          </w:p>
        </w:tc>
        <w:tc>
          <w:tcPr>
            <w:tcW w:w="1956" w:type="dxa"/>
            <w:shd w:val="clear" w:color="auto" w:fill="FFFFFF"/>
          </w:tcPr>
          <w:p w:rsidR="00CA2DA8" w:rsidRPr="00CA2DA8" w:rsidRDefault="00CA2DA8" w:rsidP="00CA2DA8">
            <w:pPr>
              <w:jc w:val="right"/>
              <w:rPr>
                <w:sz w:val="20"/>
              </w:rPr>
            </w:pPr>
            <w:r w:rsidRPr="00CA2DA8">
              <w:rPr>
                <w:sz w:val="20"/>
              </w:rPr>
              <w:t>29,03</w:t>
            </w:r>
          </w:p>
        </w:tc>
        <w:tc>
          <w:tcPr>
            <w:tcW w:w="1566" w:type="dxa"/>
            <w:shd w:val="clear" w:color="auto" w:fill="FFFFFF"/>
          </w:tcPr>
          <w:p w:rsidR="00CA2DA8" w:rsidRPr="00CA2DA8" w:rsidRDefault="00CA2DA8" w:rsidP="00CA2DA8">
            <w:pPr>
              <w:jc w:val="right"/>
              <w:rPr>
                <w:sz w:val="20"/>
              </w:rPr>
            </w:pPr>
            <w:r w:rsidRPr="00CA2DA8">
              <w:rPr>
                <w:sz w:val="20"/>
              </w:rPr>
              <w:t>1,8</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V</w:t>
            </w:r>
          </w:p>
        </w:tc>
        <w:tc>
          <w:tcPr>
            <w:tcW w:w="4100" w:type="dxa"/>
            <w:shd w:val="clear" w:color="auto" w:fill="DAEEF3"/>
          </w:tcPr>
          <w:p w:rsidR="00CA2DA8" w:rsidRPr="00CA2DA8" w:rsidRDefault="00CA2DA8" w:rsidP="00CA2DA8">
            <w:pPr>
              <w:rPr>
                <w:sz w:val="20"/>
              </w:rPr>
            </w:pPr>
            <w:r w:rsidRPr="00CA2DA8">
              <w:rPr>
                <w:sz w:val="20"/>
              </w:rPr>
              <w:t>Психични и поведенчески разстройства</w:t>
            </w:r>
          </w:p>
        </w:tc>
        <w:tc>
          <w:tcPr>
            <w:tcW w:w="1374" w:type="dxa"/>
            <w:shd w:val="clear" w:color="auto" w:fill="FFFFFF"/>
          </w:tcPr>
          <w:p w:rsidR="00CA2DA8" w:rsidRPr="00CA2DA8" w:rsidRDefault="00CA2DA8" w:rsidP="00CA2DA8">
            <w:pPr>
              <w:jc w:val="right"/>
              <w:rPr>
                <w:sz w:val="20"/>
              </w:rPr>
            </w:pPr>
            <w:r w:rsidRPr="00CA2DA8">
              <w:rPr>
                <w:sz w:val="20"/>
              </w:rPr>
              <w:t>1736</w:t>
            </w:r>
          </w:p>
        </w:tc>
        <w:tc>
          <w:tcPr>
            <w:tcW w:w="1956" w:type="dxa"/>
            <w:shd w:val="clear" w:color="auto" w:fill="FFFFFF"/>
          </w:tcPr>
          <w:p w:rsidR="00CA2DA8" w:rsidRPr="00CA2DA8" w:rsidRDefault="00CA2DA8" w:rsidP="00CA2DA8">
            <w:pPr>
              <w:jc w:val="right"/>
              <w:rPr>
                <w:sz w:val="20"/>
              </w:rPr>
            </w:pPr>
            <w:r w:rsidRPr="00CA2DA8">
              <w:rPr>
                <w:sz w:val="20"/>
              </w:rPr>
              <w:t>117,2</w:t>
            </w:r>
          </w:p>
        </w:tc>
        <w:tc>
          <w:tcPr>
            <w:tcW w:w="1566" w:type="dxa"/>
            <w:shd w:val="clear" w:color="auto" w:fill="FFFFFF"/>
          </w:tcPr>
          <w:p w:rsidR="00CA2DA8" w:rsidRPr="00CA2DA8" w:rsidRDefault="00CA2DA8" w:rsidP="00CA2DA8">
            <w:pPr>
              <w:jc w:val="right"/>
              <w:rPr>
                <w:sz w:val="20"/>
              </w:rPr>
            </w:pPr>
            <w:r w:rsidRPr="00CA2DA8">
              <w:rPr>
                <w:sz w:val="20"/>
              </w:rPr>
              <w:t>7,2</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VI</w:t>
            </w:r>
          </w:p>
        </w:tc>
        <w:tc>
          <w:tcPr>
            <w:tcW w:w="4100" w:type="dxa"/>
            <w:shd w:val="clear" w:color="auto" w:fill="DAEEF3"/>
          </w:tcPr>
          <w:p w:rsidR="00CA2DA8" w:rsidRPr="00CA2DA8" w:rsidRDefault="00CA2DA8" w:rsidP="00CA2DA8">
            <w:pPr>
              <w:rPr>
                <w:sz w:val="20"/>
              </w:rPr>
            </w:pPr>
            <w:r w:rsidRPr="00CA2DA8">
              <w:rPr>
                <w:sz w:val="20"/>
              </w:rPr>
              <w:t xml:space="preserve">Болести на нервната система </w:t>
            </w:r>
          </w:p>
        </w:tc>
        <w:tc>
          <w:tcPr>
            <w:tcW w:w="1374" w:type="dxa"/>
            <w:shd w:val="clear" w:color="auto" w:fill="FFFFFF"/>
          </w:tcPr>
          <w:p w:rsidR="00CA2DA8" w:rsidRPr="00CA2DA8" w:rsidRDefault="00CA2DA8" w:rsidP="00CA2DA8">
            <w:pPr>
              <w:jc w:val="right"/>
              <w:rPr>
                <w:sz w:val="20"/>
              </w:rPr>
            </w:pPr>
            <w:r w:rsidRPr="00CA2DA8">
              <w:rPr>
                <w:sz w:val="20"/>
              </w:rPr>
              <w:t>262</w:t>
            </w:r>
          </w:p>
        </w:tc>
        <w:tc>
          <w:tcPr>
            <w:tcW w:w="1956" w:type="dxa"/>
            <w:shd w:val="clear" w:color="auto" w:fill="FFFFFF"/>
          </w:tcPr>
          <w:p w:rsidR="00CA2DA8" w:rsidRPr="00CA2DA8" w:rsidRDefault="00CA2DA8" w:rsidP="00CA2DA8">
            <w:pPr>
              <w:jc w:val="right"/>
              <w:rPr>
                <w:sz w:val="20"/>
              </w:rPr>
            </w:pPr>
            <w:r w:rsidRPr="00CA2DA8">
              <w:rPr>
                <w:sz w:val="20"/>
              </w:rPr>
              <w:t>17,6</w:t>
            </w:r>
          </w:p>
        </w:tc>
        <w:tc>
          <w:tcPr>
            <w:tcW w:w="1566" w:type="dxa"/>
            <w:shd w:val="clear" w:color="auto" w:fill="FFFFFF"/>
          </w:tcPr>
          <w:p w:rsidR="00CA2DA8" w:rsidRPr="00CA2DA8" w:rsidRDefault="00CA2DA8" w:rsidP="00CA2DA8">
            <w:pPr>
              <w:jc w:val="right"/>
              <w:rPr>
                <w:sz w:val="20"/>
              </w:rPr>
            </w:pPr>
            <w:r w:rsidRPr="00CA2DA8">
              <w:rPr>
                <w:sz w:val="20"/>
              </w:rPr>
              <w:t>1,09</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VII</w:t>
            </w:r>
          </w:p>
        </w:tc>
        <w:tc>
          <w:tcPr>
            <w:tcW w:w="4100" w:type="dxa"/>
            <w:shd w:val="clear" w:color="auto" w:fill="DAEEF3"/>
          </w:tcPr>
          <w:p w:rsidR="00CA2DA8" w:rsidRPr="00CA2DA8" w:rsidRDefault="00CA2DA8" w:rsidP="00CA2DA8">
            <w:pPr>
              <w:rPr>
                <w:sz w:val="20"/>
              </w:rPr>
            </w:pPr>
            <w:r w:rsidRPr="00CA2DA8">
              <w:rPr>
                <w:sz w:val="20"/>
              </w:rPr>
              <w:t>Болести на окото и придатъците му</w:t>
            </w:r>
          </w:p>
        </w:tc>
        <w:tc>
          <w:tcPr>
            <w:tcW w:w="1374" w:type="dxa"/>
            <w:shd w:val="clear" w:color="auto" w:fill="FFFFFF"/>
          </w:tcPr>
          <w:p w:rsidR="00CA2DA8" w:rsidRPr="00CA2DA8" w:rsidRDefault="00CA2DA8" w:rsidP="00CA2DA8">
            <w:pPr>
              <w:jc w:val="right"/>
              <w:rPr>
                <w:sz w:val="20"/>
              </w:rPr>
            </w:pPr>
          </w:p>
        </w:tc>
        <w:tc>
          <w:tcPr>
            <w:tcW w:w="1956" w:type="dxa"/>
            <w:shd w:val="clear" w:color="auto" w:fill="FFFFFF"/>
          </w:tcPr>
          <w:p w:rsidR="00CA2DA8" w:rsidRPr="00CA2DA8" w:rsidRDefault="00CA2DA8" w:rsidP="00CA2DA8">
            <w:pPr>
              <w:jc w:val="right"/>
              <w:rPr>
                <w:sz w:val="20"/>
              </w:rPr>
            </w:pPr>
          </w:p>
        </w:tc>
        <w:tc>
          <w:tcPr>
            <w:tcW w:w="1566" w:type="dxa"/>
            <w:shd w:val="clear" w:color="auto" w:fill="FFFFFF"/>
          </w:tcPr>
          <w:p w:rsidR="00CA2DA8" w:rsidRPr="00CA2DA8" w:rsidRDefault="00CA2DA8" w:rsidP="00CA2DA8">
            <w:pPr>
              <w:jc w:val="right"/>
              <w:rPr>
                <w:sz w:val="20"/>
              </w:rPr>
            </w:pP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VIII</w:t>
            </w:r>
          </w:p>
        </w:tc>
        <w:tc>
          <w:tcPr>
            <w:tcW w:w="4100" w:type="dxa"/>
            <w:shd w:val="clear" w:color="auto" w:fill="DAEEF3"/>
          </w:tcPr>
          <w:p w:rsidR="00CA2DA8" w:rsidRPr="00CA2DA8" w:rsidRDefault="00CA2DA8" w:rsidP="00CA2DA8">
            <w:pPr>
              <w:rPr>
                <w:sz w:val="20"/>
              </w:rPr>
            </w:pPr>
            <w:r w:rsidRPr="00CA2DA8">
              <w:rPr>
                <w:sz w:val="20"/>
              </w:rPr>
              <w:t>Болести на ухото и мастоидния израстък</w:t>
            </w:r>
          </w:p>
        </w:tc>
        <w:tc>
          <w:tcPr>
            <w:tcW w:w="1374" w:type="dxa"/>
            <w:shd w:val="clear" w:color="auto" w:fill="FFFFFF"/>
          </w:tcPr>
          <w:p w:rsidR="00CA2DA8" w:rsidRPr="00CA2DA8" w:rsidRDefault="00CA2DA8" w:rsidP="00CA2DA8">
            <w:pPr>
              <w:jc w:val="right"/>
              <w:rPr>
                <w:sz w:val="20"/>
              </w:rPr>
            </w:pPr>
            <w:r w:rsidRPr="00CA2DA8">
              <w:rPr>
                <w:sz w:val="20"/>
              </w:rPr>
              <w:t>562</w:t>
            </w:r>
          </w:p>
        </w:tc>
        <w:tc>
          <w:tcPr>
            <w:tcW w:w="1956" w:type="dxa"/>
            <w:shd w:val="clear" w:color="auto" w:fill="FFFFFF"/>
          </w:tcPr>
          <w:p w:rsidR="00CA2DA8" w:rsidRPr="00CA2DA8" w:rsidRDefault="00CA2DA8" w:rsidP="00CA2DA8">
            <w:pPr>
              <w:jc w:val="right"/>
              <w:rPr>
                <w:sz w:val="20"/>
              </w:rPr>
            </w:pPr>
            <w:r w:rsidRPr="00CA2DA8">
              <w:rPr>
                <w:sz w:val="20"/>
              </w:rPr>
              <w:t>37,9</w:t>
            </w:r>
          </w:p>
        </w:tc>
        <w:tc>
          <w:tcPr>
            <w:tcW w:w="1566" w:type="dxa"/>
            <w:shd w:val="clear" w:color="auto" w:fill="FFFFFF"/>
          </w:tcPr>
          <w:p w:rsidR="00CA2DA8" w:rsidRPr="00CA2DA8" w:rsidRDefault="00CA2DA8" w:rsidP="00CA2DA8">
            <w:pPr>
              <w:jc w:val="right"/>
              <w:rPr>
                <w:sz w:val="20"/>
              </w:rPr>
            </w:pPr>
            <w:r w:rsidRPr="00CA2DA8">
              <w:rPr>
                <w:sz w:val="20"/>
              </w:rPr>
              <w:t>2,3</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IХ</w:t>
            </w:r>
          </w:p>
        </w:tc>
        <w:tc>
          <w:tcPr>
            <w:tcW w:w="4100" w:type="dxa"/>
            <w:shd w:val="clear" w:color="auto" w:fill="DAEEF3"/>
          </w:tcPr>
          <w:p w:rsidR="00CA2DA8" w:rsidRPr="00CA2DA8" w:rsidRDefault="00CA2DA8" w:rsidP="00CA2DA8">
            <w:pPr>
              <w:rPr>
                <w:sz w:val="20"/>
              </w:rPr>
            </w:pPr>
            <w:r w:rsidRPr="00CA2DA8">
              <w:rPr>
                <w:sz w:val="20"/>
              </w:rPr>
              <w:t>Болести на органите на кръвообращението</w:t>
            </w:r>
          </w:p>
        </w:tc>
        <w:tc>
          <w:tcPr>
            <w:tcW w:w="1374" w:type="dxa"/>
            <w:shd w:val="clear" w:color="auto" w:fill="FFFFFF"/>
          </w:tcPr>
          <w:p w:rsidR="00CA2DA8" w:rsidRPr="00CA2DA8" w:rsidRDefault="00CA2DA8" w:rsidP="00CA2DA8">
            <w:pPr>
              <w:jc w:val="right"/>
              <w:rPr>
                <w:sz w:val="20"/>
              </w:rPr>
            </w:pPr>
            <w:r w:rsidRPr="00CA2DA8">
              <w:rPr>
                <w:sz w:val="20"/>
              </w:rPr>
              <w:t>2 480</w:t>
            </w:r>
          </w:p>
        </w:tc>
        <w:tc>
          <w:tcPr>
            <w:tcW w:w="1956" w:type="dxa"/>
            <w:shd w:val="clear" w:color="auto" w:fill="FFFFFF"/>
          </w:tcPr>
          <w:p w:rsidR="00CA2DA8" w:rsidRPr="00CA2DA8" w:rsidRDefault="00CA2DA8" w:rsidP="00CA2DA8">
            <w:pPr>
              <w:jc w:val="right"/>
              <w:rPr>
                <w:sz w:val="20"/>
              </w:rPr>
            </w:pPr>
            <w:r w:rsidRPr="00CA2DA8">
              <w:rPr>
                <w:sz w:val="20"/>
              </w:rPr>
              <w:t>167,4</w:t>
            </w:r>
          </w:p>
        </w:tc>
        <w:tc>
          <w:tcPr>
            <w:tcW w:w="1566" w:type="dxa"/>
            <w:shd w:val="clear" w:color="auto" w:fill="FFFFFF"/>
          </w:tcPr>
          <w:p w:rsidR="00CA2DA8" w:rsidRPr="00CA2DA8" w:rsidRDefault="00CA2DA8" w:rsidP="00CA2DA8">
            <w:pPr>
              <w:jc w:val="right"/>
              <w:rPr>
                <w:sz w:val="20"/>
              </w:rPr>
            </w:pPr>
            <w:r w:rsidRPr="00CA2DA8">
              <w:rPr>
                <w:sz w:val="20"/>
              </w:rPr>
              <w:t>10,3</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lang w:val="en-US"/>
              </w:rPr>
              <w:t>I</w:t>
            </w:r>
            <w:r w:rsidRPr="00CA2DA8">
              <w:rPr>
                <w:b/>
                <w:bCs/>
                <w:sz w:val="20"/>
              </w:rPr>
              <w:t>Х</w:t>
            </w:r>
          </w:p>
        </w:tc>
        <w:tc>
          <w:tcPr>
            <w:tcW w:w="4100" w:type="dxa"/>
            <w:shd w:val="clear" w:color="auto" w:fill="DAEEF3"/>
          </w:tcPr>
          <w:p w:rsidR="00CA2DA8" w:rsidRPr="00CA2DA8" w:rsidRDefault="00CA2DA8" w:rsidP="00CA2DA8">
            <w:pPr>
              <w:rPr>
                <w:sz w:val="20"/>
              </w:rPr>
            </w:pPr>
            <w:r w:rsidRPr="00CA2DA8">
              <w:rPr>
                <w:sz w:val="20"/>
              </w:rPr>
              <w:t>Болести на дихателната система</w:t>
            </w:r>
          </w:p>
        </w:tc>
        <w:tc>
          <w:tcPr>
            <w:tcW w:w="1374" w:type="dxa"/>
            <w:shd w:val="clear" w:color="auto" w:fill="FFFFFF"/>
          </w:tcPr>
          <w:p w:rsidR="00CA2DA8" w:rsidRPr="00CA2DA8" w:rsidRDefault="00CA2DA8" w:rsidP="00CA2DA8">
            <w:pPr>
              <w:jc w:val="right"/>
              <w:rPr>
                <w:sz w:val="20"/>
              </w:rPr>
            </w:pPr>
            <w:r w:rsidRPr="00CA2DA8">
              <w:rPr>
                <w:sz w:val="20"/>
              </w:rPr>
              <w:t>2 188</w:t>
            </w:r>
          </w:p>
        </w:tc>
        <w:tc>
          <w:tcPr>
            <w:tcW w:w="1956" w:type="dxa"/>
            <w:shd w:val="clear" w:color="auto" w:fill="FFFFFF"/>
          </w:tcPr>
          <w:p w:rsidR="00CA2DA8" w:rsidRPr="00CA2DA8" w:rsidRDefault="00CA2DA8" w:rsidP="00CA2DA8">
            <w:pPr>
              <w:jc w:val="right"/>
              <w:rPr>
                <w:sz w:val="20"/>
              </w:rPr>
            </w:pPr>
            <w:r w:rsidRPr="00CA2DA8">
              <w:rPr>
                <w:sz w:val="20"/>
              </w:rPr>
              <w:t>147,7</w:t>
            </w:r>
          </w:p>
        </w:tc>
        <w:tc>
          <w:tcPr>
            <w:tcW w:w="1566" w:type="dxa"/>
            <w:shd w:val="clear" w:color="auto" w:fill="FFFFFF"/>
          </w:tcPr>
          <w:p w:rsidR="00CA2DA8" w:rsidRPr="00CA2DA8" w:rsidRDefault="00CA2DA8" w:rsidP="00CA2DA8">
            <w:pPr>
              <w:jc w:val="right"/>
              <w:rPr>
                <w:sz w:val="20"/>
              </w:rPr>
            </w:pPr>
            <w:r w:rsidRPr="00CA2DA8">
              <w:rPr>
                <w:sz w:val="20"/>
              </w:rPr>
              <w:t>9,1</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ХI</w:t>
            </w:r>
          </w:p>
        </w:tc>
        <w:tc>
          <w:tcPr>
            <w:tcW w:w="4100" w:type="dxa"/>
            <w:shd w:val="clear" w:color="auto" w:fill="DAEEF3"/>
          </w:tcPr>
          <w:p w:rsidR="00CA2DA8" w:rsidRPr="00CA2DA8" w:rsidRDefault="00CA2DA8" w:rsidP="00CA2DA8">
            <w:pPr>
              <w:rPr>
                <w:sz w:val="20"/>
              </w:rPr>
            </w:pPr>
            <w:r w:rsidRPr="00CA2DA8">
              <w:rPr>
                <w:sz w:val="20"/>
              </w:rPr>
              <w:t>Болести на храносмилателната система</w:t>
            </w:r>
          </w:p>
        </w:tc>
        <w:tc>
          <w:tcPr>
            <w:tcW w:w="1374" w:type="dxa"/>
            <w:shd w:val="clear" w:color="auto" w:fill="FFFFFF"/>
          </w:tcPr>
          <w:p w:rsidR="00CA2DA8" w:rsidRPr="00CA2DA8" w:rsidRDefault="00CA2DA8" w:rsidP="00CA2DA8">
            <w:pPr>
              <w:jc w:val="right"/>
              <w:rPr>
                <w:sz w:val="20"/>
              </w:rPr>
            </w:pPr>
            <w:r w:rsidRPr="00CA2DA8">
              <w:rPr>
                <w:sz w:val="20"/>
              </w:rPr>
              <w:t>1 181</w:t>
            </w:r>
          </w:p>
        </w:tc>
        <w:tc>
          <w:tcPr>
            <w:tcW w:w="1956" w:type="dxa"/>
            <w:shd w:val="clear" w:color="auto" w:fill="FFFFFF"/>
          </w:tcPr>
          <w:p w:rsidR="00CA2DA8" w:rsidRPr="00CA2DA8" w:rsidRDefault="00CA2DA8" w:rsidP="00CA2DA8">
            <w:pPr>
              <w:jc w:val="right"/>
              <w:rPr>
                <w:sz w:val="20"/>
              </w:rPr>
            </w:pPr>
            <w:r w:rsidRPr="00CA2DA8">
              <w:rPr>
                <w:sz w:val="20"/>
              </w:rPr>
              <w:t>79,7</w:t>
            </w:r>
          </w:p>
        </w:tc>
        <w:tc>
          <w:tcPr>
            <w:tcW w:w="1566" w:type="dxa"/>
            <w:shd w:val="clear" w:color="auto" w:fill="FFFFFF"/>
          </w:tcPr>
          <w:p w:rsidR="00CA2DA8" w:rsidRPr="00CA2DA8" w:rsidRDefault="00CA2DA8" w:rsidP="00CA2DA8">
            <w:pPr>
              <w:jc w:val="right"/>
              <w:rPr>
                <w:sz w:val="20"/>
              </w:rPr>
            </w:pPr>
            <w:r w:rsidRPr="00CA2DA8">
              <w:rPr>
                <w:sz w:val="20"/>
              </w:rPr>
              <w:t>4,9</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ХII</w:t>
            </w:r>
          </w:p>
        </w:tc>
        <w:tc>
          <w:tcPr>
            <w:tcW w:w="4100" w:type="dxa"/>
            <w:shd w:val="clear" w:color="auto" w:fill="DAEEF3"/>
          </w:tcPr>
          <w:p w:rsidR="00CA2DA8" w:rsidRPr="00CA2DA8" w:rsidRDefault="00CA2DA8" w:rsidP="00CA2DA8">
            <w:pPr>
              <w:rPr>
                <w:sz w:val="20"/>
              </w:rPr>
            </w:pPr>
            <w:r w:rsidRPr="00CA2DA8">
              <w:rPr>
                <w:sz w:val="20"/>
              </w:rPr>
              <w:t>Болести на кожата и подкожната тъкан</w:t>
            </w:r>
          </w:p>
        </w:tc>
        <w:tc>
          <w:tcPr>
            <w:tcW w:w="1374" w:type="dxa"/>
            <w:shd w:val="clear" w:color="auto" w:fill="FFFFFF"/>
          </w:tcPr>
          <w:p w:rsidR="00CA2DA8" w:rsidRPr="00CA2DA8" w:rsidRDefault="00CA2DA8" w:rsidP="00CA2DA8">
            <w:pPr>
              <w:jc w:val="right"/>
              <w:rPr>
                <w:sz w:val="20"/>
              </w:rPr>
            </w:pPr>
            <w:r w:rsidRPr="00CA2DA8">
              <w:rPr>
                <w:sz w:val="20"/>
              </w:rPr>
              <w:t>414</w:t>
            </w:r>
          </w:p>
        </w:tc>
        <w:tc>
          <w:tcPr>
            <w:tcW w:w="1956" w:type="dxa"/>
            <w:shd w:val="clear" w:color="auto" w:fill="FFFFFF"/>
          </w:tcPr>
          <w:p w:rsidR="00CA2DA8" w:rsidRPr="00CA2DA8" w:rsidRDefault="00CA2DA8" w:rsidP="00CA2DA8">
            <w:pPr>
              <w:jc w:val="right"/>
              <w:rPr>
                <w:sz w:val="20"/>
              </w:rPr>
            </w:pPr>
            <w:r w:rsidRPr="00CA2DA8">
              <w:rPr>
                <w:sz w:val="20"/>
              </w:rPr>
              <w:t>27,9</w:t>
            </w:r>
          </w:p>
        </w:tc>
        <w:tc>
          <w:tcPr>
            <w:tcW w:w="1566" w:type="dxa"/>
            <w:shd w:val="clear" w:color="auto" w:fill="FFFFFF"/>
          </w:tcPr>
          <w:p w:rsidR="00CA2DA8" w:rsidRPr="00CA2DA8" w:rsidRDefault="00CA2DA8" w:rsidP="00CA2DA8">
            <w:pPr>
              <w:jc w:val="right"/>
              <w:rPr>
                <w:sz w:val="20"/>
              </w:rPr>
            </w:pPr>
            <w:r w:rsidRPr="00CA2DA8">
              <w:rPr>
                <w:sz w:val="20"/>
              </w:rPr>
              <w:t>1,7</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ХIII</w:t>
            </w:r>
          </w:p>
        </w:tc>
        <w:tc>
          <w:tcPr>
            <w:tcW w:w="4100" w:type="dxa"/>
            <w:shd w:val="clear" w:color="auto" w:fill="DAEEF3"/>
          </w:tcPr>
          <w:p w:rsidR="00CA2DA8" w:rsidRPr="00CA2DA8" w:rsidRDefault="00CA2DA8" w:rsidP="00CA2DA8">
            <w:pPr>
              <w:rPr>
                <w:sz w:val="20"/>
              </w:rPr>
            </w:pPr>
            <w:r w:rsidRPr="00CA2DA8">
              <w:rPr>
                <w:sz w:val="20"/>
              </w:rPr>
              <w:t>Болести на костно-мускулната сис</w:t>
            </w:r>
            <w:r w:rsidRPr="00CA2DA8">
              <w:rPr>
                <w:sz w:val="20"/>
              </w:rPr>
              <w:softHyphen/>
              <w:t>тема и на съединителната тъкан</w:t>
            </w:r>
          </w:p>
        </w:tc>
        <w:tc>
          <w:tcPr>
            <w:tcW w:w="1374" w:type="dxa"/>
            <w:shd w:val="clear" w:color="auto" w:fill="FFFFFF"/>
          </w:tcPr>
          <w:p w:rsidR="00CA2DA8" w:rsidRPr="00CA2DA8" w:rsidRDefault="00CA2DA8" w:rsidP="00CA2DA8">
            <w:pPr>
              <w:jc w:val="right"/>
              <w:rPr>
                <w:sz w:val="20"/>
              </w:rPr>
            </w:pPr>
            <w:r w:rsidRPr="00CA2DA8">
              <w:rPr>
                <w:sz w:val="20"/>
              </w:rPr>
              <w:t>827</w:t>
            </w:r>
          </w:p>
        </w:tc>
        <w:tc>
          <w:tcPr>
            <w:tcW w:w="1956" w:type="dxa"/>
            <w:shd w:val="clear" w:color="auto" w:fill="FFFFFF"/>
          </w:tcPr>
          <w:p w:rsidR="00CA2DA8" w:rsidRPr="00CA2DA8" w:rsidRDefault="00CA2DA8" w:rsidP="00CA2DA8">
            <w:pPr>
              <w:jc w:val="right"/>
              <w:rPr>
                <w:sz w:val="20"/>
              </w:rPr>
            </w:pPr>
            <w:r w:rsidRPr="00CA2DA8">
              <w:rPr>
                <w:sz w:val="20"/>
              </w:rPr>
              <w:t>55,8</w:t>
            </w:r>
          </w:p>
        </w:tc>
        <w:tc>
          <w:tcPr>
            <w:tcW w:w="1566" w:type="dxa"/>
            <w:shd w:val="clear" w:color="auto" w:fill="FFFFFF"/>
          </w:tcPr>
          <w:p w:rsidR="00CA2DA8" w:rsidRPr="00CA2DA8" w:rsidRDefault="00CA2DA8" w:rsidP="00CA2DA8">
            <w:pPr>
              <w:jc w:val="right"/>
              <w:rPr>
                <w:sz w:val="20"/>
              </w:rPr>
            </w:pPr>
            <w:r w:rsidRPr="00CA2DA8">
              <w:rPr>
                <w:sz w:val="20"/>
              </w:rPr>
              <w:t>3,4</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ХIV</w:t>
            </w:r>
          </w:p>
        </w:tc>
        <w:tc>
          <w:tcPr>
            <w:tcW w:w="4100" w:type="dxa"/>
            <w:shd w:val="clear" w:color="auto" w:fill="DAEEF3"/>
          </w:tcPr>
          <w:p w:rsidR="00CA2DA8" w:rsidRPr="00CA2DA8" w:rsidRDefault="00CA2DA8" w:rsidP="00CA2DA8">
            <w:pPr>
              <w:rPr>
                <w:sz w:val="20"/>
              </w:rPr>
            </w:pPr>
            <w:r w:rsidRPr="00CA2DA8">
              <w:rPr>
                <w:sz w:val="20"/>
              </w:rPr>
              <w:t>Болести на пикочо-половата система</w:t>
            </w:r>
          </w:p>
        </w:tc>
        <w:tc>
          <w:tcPr>
            <w:tcW w:w="1374" w:type="dxa"/>
            <w:shd w:val="clear" w:color="auto" w:fill="FFFFFF"/>
          </w:tcPr>
          <w:p w:rsidR="00CA2DA8" w:rsidRPr="00CA2DA8" w:rsidRDefault="00CA2DA8" w:rsidP="00CA2DA8">
            <w:pPr>
              <w:jc w:val="right"/>
              <w:rPr>
                <w:sz w:val="20"/>
              </w:rPr>
            </w:pPr>
            <w:r w:rsidRPr="00CA2DA8">
              <w:rPr>
                <w:sz w:val="20"/>
              </w:rPr>
              <w:t>1 080</w:t>
            </w:r>
          </w:p>
        </w:tc>
        <w:tc>
          <w:tcPr>
            <w:tcW w:w="1956" w:type="dxa"/>
            <w:shd w:val="clear" w:color="auto" w:fill="FFFFFF"/>
          </w:tcPr>
          <w:p w:rsidR="00CA2DA8" w:rsidRPr="00CA2DA8" w:rsidRDefault="00CA2DA8" w:rsidP="00CA2DA8">
            <w:pPr>
              <w:jc w:val="right"/>
              <w:rPr>
                <w:sz w:val="20"/>
              </w:rPr>
            </w:pPr>
            <w:r w:rsidRPr="00CA2DA8">
              <w:rPr>
                <w:sz w:val="20"/>
              </w:rPr>
              <w:t>72,9</w:t>
            </w:r>
          </w:p>
        </w:tc>
        <w:tc>
          <w:tcPr>
            <w:tcW w:w="1566" w:type="dxa"/>
            <w:shd w:val="clear" w:color="auto" w:fill="FFFFFF"/>
          </w:tcPr>
          <w:p w:rsidR="00CA2DA8" w:rsidRPr="00CA2DA8" w:rsidRDefault="00CA2DA8" w:rsidP="00CA2DA8">
            <w:pPr>
              <w:jc w:val="right"/>
              <w:rPr>
                <w:sz w:val="20"/>
              </w:rPr>
            </w:pPr>
            <w:r w:rsidRPr="00CA2DA8">
              <w:rPr>
                <w:sz w:val="20"/>
              </w:rPr>
              <w:t>4,5</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ХV</w:t>
            </w:r>
          </w:p>
        </w:tc>
        <w:tc>
          <w:tcPr>
            <w:tcW w:w="4100" w:type="dxa"/>
            <w:shd w:val="clear" w:color="auto" w:fill="DAEEF3"/>
          </w:tcPr>
          <w:p w:rsidR="00CA2DA8" w:rsidRPr="00CA2DA8" w:rsidRDefault="00CA2DA8" w:rsidP="00CA2DA8">
            <w:pPr>
              <w:rPr>
                <w:sz w:val="20"/>
              </w:rPr>
            </w:pPr>
            <w:r w:rsidRPr="00CA2DA8">
              <w:rPr>
                <w:sz w:val="20"/>
              </w:rPr>
              <w:t>Бременност, раждане и послеродов период</w:t>
            </w:r>
          </w:p>
        </w:tc>
        <w:tc>
          <w:tcPr>
            <w:tcW w:w="1374" w:type="dxa"/>
            <w:shd w:val="clear" w:color="auto" w:fill="FFFFFF"/>
          </w:tcPr>
          <w:p w:rsidR="00CA2DA8" w:rsidRPr="00CA2DA8" w:rsidRDefault="00CA2DA8" w:rsidP="00CA2DA8">
            <w:pPr>
              <w:jc w:val="right"/>
              <w:rPr>
                <w:sz w:val="20"/>
              </w:rPr>
            </w:pPr>
            <w:r w:rsidRPr="00CA2DA8">
              <w:rPr>
                <w:sz w:val="20"/>
              </w:rPr>
              <w:t>1 957</w:t>
            </w:r>
          </w:p>
        </w:tc>
        <w:tc>
          <w:tcPr>
            <w:tcW w:w="1956" w:type="dxa"/>
            <w:shd w:val="clear" w:color="auto" w:fill="FFFFFF"/>
          </w:tcPr>
          <w:p w:rsidR="00CA2DA8" w:rsidRPr="00CA2DA8" w:rsidRDefault="00CA2DA8" w:rsidP="00CA2DA8">
            <w:pPr>
              <w:jc w:val="right"/>
              <w:rPr>
                <w:sz w:val="20"/>
              </w:rPr>
            </w:pPr>
            <w:r w:rsidRPr="00CA2DA8">
              <w:rPr>
                <w:sz w:val="20"/>
              </w:rPr>
              <w:t>132,1</w:t>
            </w:r>
          </w:p>
        </w:tc>
        <w:tc>
          <w:tcPr>
            <w:tcW w:w="1566" w:type="dxa"/>
            <w:shd w:val="clear" w:color="auto" w:fill="FFFFFF"/>
          </w:tcPr>
          <w:p w:rsidR="00CA2DA8" w:rsidRPr="00CA2DA8" w:rsidRDefault="00CA2DA8" w:rsidP="00CA2DA8">
            <w:pPr>
              <w:jc w:val="right"/>
              <w:rPr>
                <w:sz w:val="20"/>
              </w:rPr>
            </w:pPr>
            <w:r w:rsidRPr="00CA2DA8">
              <w:rPr>
                <w:sz w:val="20"/>
              </w:rPr>
              <w:t>8,1</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ХVI</w:t>
            </w:r>
          </w:p>
        </w:tc>
        <w:tc>
          <w:tcPr>
            <w:tcW w:w="4100" w:type="dxa"/>
            <w:shd w:val="clear" w:color="auto" w:fill="DAEEF3"/>
          </w:tcPr>
          <w:p w:rsidR="00CA2DA8" w:rsidRPr="00CA2DA8" w:rsidRDefault="00CA2DA8" w:rsidP="00CA2DA8">
            <w:pPr>
              <w:rPr>
                <w:sz w:val="20"/>
              </w:rPr>
            </w:pPr>
            <w:r w:rsidRPr="00CA2DA8">
              <w:rPr>
                <w:sz w:val="20"/>
              </w:rPr>
              <w:t>Някои състояния, възникващи през перинаталния период</w:t>
            </w:r>
          </w:p>
        </w:tc>
        <w:tc>
          <w:tcPr>
            <w:tcW w:w="1374" w:type="dxa"/>
            <w:shd w:val="clear" w:color="auto" w:fill="FFFFFF"/>
          </w:tcPr>
          <w:p w:rsidR="00CA2DA8" w:rsidRPr="00CA2DA8" w:rsidRDefault="00CA2DA8" w:rsidP="00CA2DA8">
            <w:pPr>
              <w:jc w:val="right"/>
              <w:rPr>
                <w:sz w:val="20"/>
              </w:rPr>
            </w:pPr>
            <w:r w:rsidRPr="00CA2DA8">
              <w:rPr>
                <w:sz w:val="20"/>
              </w:rPr>
              <w:t>423</w:t>
            </w:r>
          </w:p>
        </w:tc>
        <w:tc>
          <w:tcPr>
            <w:tcW w:w="1956" w:type="dxa"/>
            <w:shd w:val="clear" w:color="auto" w:fill="FFFFFF"/>
          </w:tcPr>
          <w:p w:rsidR="00CA2DA8" w:rsidRPr="00CA2DA8" w:rsidRDefault="00CA2DA8" w:rsidP="00CA2DA8">
            <w:pPr>
              <w:jc w:val="right"/>
              <w:rPr>
                <w:sz w:val="20"/>
              </w:rPr>
            </w:pPr>
            <w:r w:rsidRPr="00CA2DA8">
              <w:rPr>
                <w:sz w:val="20"/>
              </w:rPr>
              <w:t>28,5</w:t>
            </w:r>
          </w:p>
        </w:tc>
        <w:tc>
          <w:tcPr>
            <w:tcW w:w="1566" w:type="dxa"/>
            <w:shd w:val="clear" w:color="auto" w:fill="FFFFFF"/>
          </w:tcPr>
          <w:p w:rsidR="00CA2DA8" w:rsidRPr="00CA2DA8" w:rsidRDefault="00CA2DA8" w:rsidP="00CA2DA8">
            <w:pPr>
              <w:jc w:val="right"/>
              <w:rPr>
                <w:sz w:val="20"/>
              </w:rPr>
            </w:pPr>
            <w:r w:rsidRPr="00CA2DA8">
              <w:rPr>
                <w:sz w:val="20"/>
              </w:rPr>
              <w:t>1,7</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ХVII</w:t>
            </w:r>
          </w:p>
        </w:tc>
        <w:tc>
          <w:tcPr>
            <w:tcW w:w="4100" w:type="dxa"/>
            <w:shd w:val="clear" w:color="auto" w:fill="DAEEF3"/>
          </w:tcPr>
          <w:p w:rsidR="00CA2DA8" w:rsidRPr="00CA2DA8" w:rsidRDefault="00CA2DA8" w:rsidP="00CA2DA8">
            <w:pPr>
              <w:rPr>
                <w:sz w:val="20"/>
              </w:rPr>
            </w:pPr>
            <w:r w:rsidRPr="00CA2DA8">
              <w:rPr>
                <w:sz w:val="20"/>
              </w:rPr>
              <w:t>Вродени аномалии [пороци на развитието], деформации и хромозомни аберации</w:t>
            </w:r>
          </w:p>
        </w:tc>
        <w:tc>
          <w:tcPr>
            <w:tcW w:w="1374" w:type="dxa"/>
            <w:shd w:val="clear" w:color="auto" w:fill="FFFFFF"/>
          </w:tcPr>
          <w:p w:rsidR="00CA2DA8" w:rsidRPr="00CA2DA8" w:rsidRDefault="00CA2DA8" w:rsidP="00CA2DA8">
            <w:pPr>
              <w:jc w:val="right"/>
              <w:rPr>
                <w:sz w:val="20"/>
              </w:rPr>
            </w:pPr>
            <w:r w:rsidRPr="00CA2DA8">
              <w:rPr>
                <w:sz w:val="20"/>
              </w:rPr>
              <w:t>7</w:t>
            </w:r>
          </w:p>
        </w:tc>
        <w:tc>
          <w:tcPr>
            <w:tcW w:w="1956" w:type="dxa"/>
            <w:shd w:val="clear" w:color="auto" w:fill="FFFFFF"/>
          </w:tcPr>
          <w:p w:rsidR="00CA2DA8" w:rsidRPr="00CA2DA8" w:rsidRDefault="00CA2DA8" w:rsidP="00CA2DA8">
            <w:pPr>
              <w:jc w:val="right"/>
              <w:rPr>
                <w:sz w:val="20"/>
              </w:rPr>
            </w:pPr>
            <w:r w:rsidRPr="00CA2DA8">
              <w:rPr>
                <w:sz w:val="20"/>
              </w:rPr>
              <w:t>0,47</w:t>
            </w:r>
          </w:p>
        </w:tc>
        <w:tc>
          <w:tcPr>
            <w:tcW w:w="1566" w:type="dxa"/>
            <w:shd w:val="clear" w:color="auto" w:fill="FFFFFF"/>
          </w:tcPr>
          <w:p w:rsidR="00CA2DA8" w:rsidRPr="00CA2DA8" w:rsidRDefault="00CA2DA8" w:rsidP="00CA2DA8">
            <w:pPr>
              <w:jc w:val="right"/>
              <w:rPr>
                <w:sz w:val="20"/>
              </w:rPr>
            </w:pPr>
            <w:r w:rsidRPr="00CA2DA8">
              <w:rPr>
                <w:sz w:val="20"/>
              </w:rPr>
              <w:t>0,02</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ХVIII</w:t>
            </w:r>
          </w:p>
        </w:tc>
        <w:tc>
          <w:tcPr>
            <w:tcW w:w="4100" w:type="dxa"/>
            <w:shd w:val="clear" w:color="auto" w:fill="DAEEF3"/>
          </w:tcPr>
          <w:p w:rsidR="00CA2DA8" w:rsidRPr="00CA2DA8" w:rsidRDefault="00CA2DA8" w:rsidP="00CA2DA8">
            <w:pPr>
              <w:rPr>
                <w:sz w:val="20"/>
              </w:rPr>
            </w:pPr>
            <w:r w:rsidRPr="00CA2DA8">
              <w:rPr>
                <w:sz w:val="20"/>
              </w:rPr>
              <w:t>Симптоми, признаци и отклонения от нор</w:t>
            </w:r>
            <w:r w:rsidRPr="00CA2DA8">
              <w:rPr>
                <w:sz w:val="20"/>
              </w:rPr>
              <w:softHyphen/>
              <w:t>ма</w:t>
            </w:r>
            <w:r w:rsidRPr="00CA2DA8">
              <w:rPr>
                <w:sz w:val="20"/>
              </w:rPr>
              <w:softHyphen/>
              <w:t>та, открити при клинични и лабораторни изследвания, некласифицирани другаде</w:t>
            </w:r>
          </w:p>
        </w:tc>
        <w:tc>
          <w:tcPr>
            <w:tcW w:w="1374" w:type="dxa"/>
            <w:shd w:val="clear" w:color="auto" w:fill="FFFFFF"/>
          </w:tcPr>
          <w:p w:rsidR="00CA2DA8" w:rsidRPr="00CA2DA8" w:rsidRDefault="00CA2DA8" w:rsidP="00CA2DA8">
            <w:pPr>
              <w:jc w:val="right"/>
              <w:rPr>
                <w:sz w:val="20"/>
              </w:rPr>
            </w:pPr>
            <w:r w:rsidRPr="00CA2DA8">
              <w:rPr>
                <w:sz w:val="20"/>
              </w:rPr>
              <w:t>395</w:t>
            </w:r>
          </w:p>
        </w:tc>
        <w:tc>
          <w:tcPr>
            <w:tcW w:w="1956" w:type="dxa"/>
            <w:shd w:val="clear" w:color="auto" w:fill="FFFFFF"/>
          </w:tcPr>
          <w:p w:rsidR="00CA2DA8" w:rsidRPr="00CA2DA8" w:rsidRDefault="00CA2DA8" w:rsidP="00CA2DA8">
            <w:pPr>
              <w:jc w:val="right"/>
              <w:rPr>
                <w:sz w:val="20"/>
              </w:rPr>
            </w:pPr>
            <w:r w:rsidRPr="00CA2DA8">
              <w:rPr>
                <w:sz w:val="20"/>
              </w:rPr>
              <w:t>26,6</w:t>
            </w:r>
          </w:p>
        </w:tc>
        <w:tc>
          <w:tcPr>
            <w:tcW w:w="1566" w:type="dxa"/>
            <w:shd w:val="clear" w:color="auto" w:fill="FFFFFF"/>
          </w:tcPr>
          <w:p w:rsidR="00CA2DA8" w:rsidRPr="00CA2DA8" w:rsidRDefault="00CA2DA8" w:rsidP="00CA2DA8">
            <w:pPr>
              <w:jc w:val="right"/>
              <w:rPr>
                <w:sz w:val="20"/>
              </w:rPr>
            </w:pPr>
            <w:r w:rsidRPr="00CA2DA8">
              <w:rPr>
                <w:sz w:val="20"/>
              </w:rPr>
              <w:t>1,6</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ХIX</w:t>
            </w:r>
          </w:p>
        </w:tc>
        <w:tc>
          <w:tcPr>
            <w:tcW w:w="4100" w:type="dxa"/>
            <w:shd w:val="clear" w:color="auto" w:fill="DAEEF3"/>
          </w:tcPr>
          <w:p w:rsidR="00CA2DA8" w:rsidRPr="00CA2DA8" w:rsidRDefault="00CA2DA8" w:rsidP="00CA2DA8">
            <w:pPr>
              <w:rPr>
                <w:sz w:val="20"/>
              </w:rPr>
            </w:pPr>
            <w:r w:rsidRPr="00CA2DA8">
              <w:rPr>
                <w:sz w:val="20"/>
              </w:rPr>
              <w:t>Травми, отравяния и някои други последици от въздействието на външни причини</w:t>
            </w:r>
          </w:p>
        </w:tc>
        <w:tc>
          <w:tcPr>
            <w:tcW w:w="1374" w:type="dxa"/>
            <w:shd w:val="clear" w:color="auto" w:fill="FFFFFF"/>
          </w:tcPr>
          <w:p w:rsidR="00CA2DA8" w:rsidRPr="00CA2DA8" w:rsidRDefault="00CA2DA8" w:rsidP="00CA2DA8">
            <w:pPr>
              <w:jc w:val="right"/>
              <w:rPr>
                <w:sz w:val="20"/>
              </w:rPr>
            </w:pPr>
            <w:r w:rsidRPr="00CA2DA8">
              <w:rPr>
                <w:sz w:val="20"/>
              </w:rPr>
              <w:t>1 835</w:t>
            </w:r>
          </w:p>
        </w:tc>
        <w:tc>
          <w:tcPr>
            <w:tcW w:w="1956" w:type="dxa"/>
            <w:shd w:val="clear" w:color="auto" w:fill="FFFFFF"/>
          </w:tcPr>
          <w:p w:rsidR="00CA2DA8" w:rsidRPr="00CA2DA8" w:rsidRDefault="00CA2DA8" w:rsidP="00CA2DA8">
            <w:pPr>
              <w:jc w:val="right"/>
              <w:rPr>
                <w:sz w:val="20"/>
              </w:rPr>
            </w:pPr>
            <w:r w:rsidRPr="00CA2DA8">
              <w:rPr>
                <w:sz w:val="20"/>
              </w:rPr>
              <w:t>123,9</w:t>
            </w:r>
          </w:p>
        </w:tc>
        <w:tc>
          <w:tcPr>
            <w:tcW w:w="1566" w:type="dxa"/>
            <w:shd w:val="clear" w:color="auto" w:fill="FFFFFF"/>
          </w:tcPr>
          <w:p w:rsidR="00CA2DA8" w:rsidRPr="00CA2DA8" w:rsidRDefault="00CA2DA8" w:rsidP="00CA2DA8">
            <w:pPr>
              <w:jc w:val="right"/>
              <w:rPr>
                <w:sz w:val="20"/>
              </w:rPr>
            </w:pPr>
            <w:r w:rsidRPr="00CA2DA8">
              <w:rPr>
                <w:sz w:val="20"/>
              </w:rPr>
              <w:t>7,6</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ХХ</w:t>
            </w:r>
          </w:p>
        </w:tc>
        <w:tc>
          <w:tcPr>
            <w:tcW w:w="4100" w:type="dxa"/>
            <w:shd w:val="clear" w:color="auto" w:fill="DAEEF3"/>
          </w:tcPr>
          <w:p w:rsidR="00CA2DA8" w:rsidRPr="00CA2DA8" w:rsidRDefault="00CA2DA8" w:rsidP="00CA2DA8">
            <w:pPr>
              <w:rPr>
                <w:sz w:val="20"/>
              </w:rPr>
            </w:pPr>
            <w:r w:rsidRPr="00CA2DA8">
              <w:rPr>
                <w:sz w:val="20"/>
              </w:rPr>
              <w:t xml:space="preserve">Фактори, влияещи върху здравното състояние на </w:t>
            </w:r>
          </w:p>
          <w:p w:rsidR="00CA2DA8" w:rsidRPr="00CA2DA8" w:rsidRDefault="00CA2DA8" w:rsidP="00CA2DA8">
            <w:pPr>
              <w:rPr>
                <w:sz w:val="20"/>
              </w:rPr>
            </w:pPr>
            <w:r w:rsidRPr="00CA2DA8">
              <w:rPr>
                <w:sz w:val="20"/>
              </w:rPr>
              <w:t>населението и контакта със здравните служби.</w:t>
            </w:r>
          </w:p>
        </w:tc>
        <w:tc>
          <w:tcPr>
            <w:tcW w:w="1374" w:type="dxa"/>
            <w:shd w:val="clear" w:color="auto" w:fill="FFFFFF"/>
          </w:tcPr>
          <w:p w:rsidR="00CA2DA8" w:rsidRPr="00CA2DA8" w:rsidRDefault="00CA2DA8" w:rsidP="00CA2DA8">
            <w:pPr>
              <w:jc w:val="right"/>
              <w:rPr>
                <w:sz w:val="20"/>
              </w:rPr>
            </w:pPr>
            <w:r w:rsidRPr="00CA2DA8">
              <w:rPr>
                <w:sz w:val="20"/>
              </w:rPr>
              <w:t>5 827</w:t>
            </w:r>
          </w:p>
        </w:tc>
        <w:tc>
          <w:tcPr>
            <w:tcW w:w="1956" w:type="dxa"/>
            <w:shd w:val="clear" w:color="auto" w:fill="FFFFFF"/>
          </w:tcPr>
          <w:p w:rsidR="00CA2DA8" w:rsidRPr="00CA2DA8" w:rsidRDefault="00CA2DA8" w:rsidP="00CA2DA8">
            <w:pPr>
              <w:jc w:val="right"/>
              <w:rPr>
                <w:sz w:val="20"/>
              </w:rPr>
            </w:pPr>
            <w:r w:rsidRPr="00CA2DA8">
              <w:rPr>
                <w:sz w:val="20"/>
              </w:rPr>
              <w:t>393,4</w:t>
            </w:r>
          </w:p>
        </w:tc>
        <w:tc>
          <w:tcPr>
            <w:tcW w:w="1566" w:type="dxa"/>
            <w:shd w:val="clear" w:color="auto" w:fill="FFFFFF"/>
          </w:tcPr>
          <w:p w:rsidR="00CA2DA8" w:rsidRPr="00CA2DA8" w:rsidRDefault="00CA2DA8" w:rsidP="00CA2DA8">
            <w:pPr>
              <w:jc w:val="right"/>
              <w:rPr>
                <w:sz w:val="20"/>
              </w:rPr>
            </w:pPr>
            <w:r w:rsidRPr="00CA2DA8">
              <w:rPr>
                <w:sz w:val="20"/>
              </w:rPr>
              <w:t>24,4</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ХХІ</w:t>
            </w:r>
          </w:p>
        </w:tc>
        <w:tc>
          <w:tcPr>
            <w:tcW w:w="4100" w:type="dxa"/>
            <w:shd w:val="clear" w:color="auto" w:fill="DAEEF3"/>
          </w:tcPr>
          <w:p w:rsidR="00CA2DA8" w:rsidRPr="00CA2DA8" w:rsidRDefault="00CA2DA8" w:rsidP="00CA2DA8">
            <w:pPr>
              <w:rPr>
                <w:sz w:val="20"/>
              </w:rPr>
            </w:pPr>
            <w:r w:rsidRPr="00CA2DA8">
              <w:rPr>
                <w:sz w:val="20"/>
              </w:rPr>
              <w:t>Външни причини за заболеваемост и смъртност</w:t>
            </w:r>
          </w:p>
        </w:tc>
        <w:tc>
          <w:tcPr>
            <w:tcW w:w="1374" w:type="dxa"/>
            <w:shd w:val="clear" w:color="auto" w:fill="FFFFFF"/>
          </w:tcPr>
          <w:p w:rsidR="00CA2DA8" w:rsidRPr="00CA2DA8" w:rsidRDefault="00CA2DA8" w:rsidP="00CA2DA8">
            <w:pPr>
              <w:jc w:val="right"/>
              <w:rPr>
                <w:sz w:val="20"/>
              </w:rPr>
            </w:pPr>
            <w:r w:rsidRPr="00CA2DA8">
              <w:rPr>
                <w:sz w:val="20"/>
              </w:rPr>
              <w:t>1 835</w:t>
            </w:r>
          </w:p>
        </w:tc>
        <w:tc>
          <w:tcPr>
            <w:tcW w:w="1956" w:type="dxa"/>
            <w:shd w:val="clear" w:color="auto" w:fill="FFFFFF"/>
          </w:tcPr>
          <w:p w:rsidR="00CA2DA8" w:rsidRPr="00CA2DA8" w:rsidRDefault="00CA2DA8" w:rsidP="00CA2DA8">
            <w:pPr>
              <w:jc w:val="right"/>
              <w:rPr>
                <w:sz w:val="20"/>
              </w:rPr>
            </w:pPr>
            <w:r w:rsidRPr="00CA2DA8">
              <w:rPr>
                <w:sz w:val="20"/>
              </w:rPr>
              <w:t>123,8</w:t>
            </w:r>
          </w:p>
        </w:tc>
        <w:tc>
          <w:tcPr>
            <w:tcW w:w="1566" w:type="dxa"/>
            <w:shd w:val="clear" w:color="auto" w:fill="FFFFFF"/>
          </w:tcPr>
          <w:p w:rsidR="00CA2DA8" w:rsidRPr="00CA2DA8" w:rsidRDefault="00CA2DA8" w:rsidP="00CA2DA8">
            <w:pPr>
              <w:jc w:val="right"/>
              <w:rPr>
                <w:sz w:val="20"/>
              </w:rPr>
            </w:pPr>
            <w:r w:rsidRPr="00CA2DA8">
              <w:rPr>
                <w:sz w:val="20"/>
              </w:rPr>
              <w:t>7,6</w:t>
            </w:r>
          </w:p>
        </w:tc>
      </w:tr>
      <w:tr w:rsidR="00CA2DA8" w:rsidRPr="00CA2DA8" w:rsidTr="00CA2DA8">
        <w:tc>
          <w:tcPr>
            <w:tcW w:w="717" w:type="dxa"/>
            <w:shd w:val="clear" w:color="auto" w:fill="DAEEF3"/>
          </w:tcPr>
          <w:p w:rsidR="00CA2DA8" w:rsidRPr="00CA2DA8" w:rsidRDefault="00CA2DA8" w:rsidP="00CA2DA8">
            <w:pPr>
              <w:jc w:val="center"/>
              <w:rPr>
                <w:b/>
                <w:bCs/>
                <w:sz w:val="20"/>
              </w:rPr>
            </w:pPr>
            <w:r w:rsidRPr="00CA2DA8">
              <w:rPr>
                <w:b/>
                <w:bCs/>
                <w:sz w:val="20"/>
              </w:rPr>
              <w:t>ХХ</w:t>
            </w:r>
            <w:r w:rsidRPr="00CA2DA8">
              <w:rPr>
                <w:b/>
                <w:bCs/>
                <w:sz w:val="20"/>
                <w:lang w:val="en-US"/>
              </w:rPr>
              <w:t>II</w:t>
            </w:r>
          </w:p>
        </w:tc>
        <w:tc>
          <w:tcPr>
            <w:tcW w:w="4100" w:type="dxa"/>
            <w:shd w:val="clear" w:color="auto" w:fill="DAEEF3"/>
            <w:vAlign w:val="bottom"/>
          </w:tcPr>
          <w:p w:rsidR="00CA2DA8" w:rsidRPr="00CA2DA8" w:rsidRDefault="00CA2DA8" w:rsidP="00CA2DA8">
            <w:pPr>
              <w:rPr>
                <w:bCs/>
                <w:sz w:val="20"/>
              </w:rPr>
            </w:pPr>
            <w:r w:rsidRPr="00CA2DA8">
              <w:rPr>
                <w:bCs/>
                <w:sz w:val="20"/>
              </w:rPr>
              <w:t>Кодове за специални цели U00–U85</w:t>
            </w:r>
          </w:p>
          <w:p w:rsidR="00CA2DA8" w:rsidRPr="00CA2DA8" w:rsidRDefault="00CA2DA8" w:rsidP="00CA2DA8">
            <w:pPr>
              <w:rPr>
                <w:sz w:val="20"/>
              </w:rPr>
            </w:pPr>
          </w:p>
        </w:tc>
        <w:tc>
          <w:tcPr>
            <w:tcW w:w="1374" w:type="dxa"/>
            <w:shd w:val="clear" w:color="auto" w:fill="FFFFFF"/>
          </w:tcPr>
          <w:p w:rsidR="00CA2DA8" w:rsidRPr="00CA2DA8" w:rsidRDefault="00CA2DA8" w:rsidP="00CA2DA8">
            <w:pPr>
              <w:jc w:val="right"/>
              <w:rPr>
                <w:sz w:val="20"/>
              </w:rPr>
            </w:pPr>
            <w:r w:rsidRPr="00CA2DA8">
              <w:rPr>
                <w:sz w:val="20"/>
              </w:rPr>
              <w:t>336</w:t>
            </w:r>
          </w:p>
        </w:tc>
        <w:tc>
          <w:tcPr>
            <w:tcW w:w="1956" w:type="dxa"/>
            <w:shd w:val="clear" w:color="auto" w:fill="FFFFFF"/>
          </w:tcPr>
          <w:p w:rsidR="00CA2DA8" w:rsidRPr="00CA2DA8" w:rsidRDefault="00CA2DA8" w:rsidP="00CA2DA8">
            <w:pPr>
              <w:jc w:val="right"/>
              <w:rPr>
                <w:sz w:val="20"/>
              </w:rPr>
            </w:pPr>
            <w:r w:rsidRPr="00CA2DA8">
              <w:rPr>
                <w:sz w:val="20"/>
              </w:rPr>
              <w:t>22,6</w:t>
            </w:r>
          </w:p>
        </w:tc>
        <w:tc>
          <w:tcPr>
            <w:tcW w:w="1566" w:type="dxa"/>
            <w:shd w:val="clear" w:color="auto" w:fill="FFFFFF"/>
          </w:tcPr>
          <w:p w:rsidR="00CA2DA8" w:rsidRPr="00CA2DA8" w:rsidRDefault="00CA2DA8" w:rsidP="00CA2DA8">
            <w:pPr>
              <w:jc w:val="right"/>
              <w:rPr>
                <w:sz w:val="20"/>
              </w:rPr>
            </w:pPr>
            <w:r w:rsidRPr="00CA2DA8">
              <w:rPr>
                <w:sz w:val="20"/>
              </w:rPr>
              <w:t>1,4</w:t>
            </w:r>
          </w:p>
        </w:tc>
      </w:tr>
    </w:tbl>
    <w:p w:rsidR="00CA2DA8" w:rsidRPr="00CA2DA8" w:rsidRDefault="00CA2DA8" w:rsidP="00CA2DA8">
      <w:pPr>
        <w:jc w:val="both"/>
        <w:rPr>
          <w:i/>
          <w:sz w:val="20"/>
        </w:rPr>
      </w:pPr>
      <w:r w:rsidRPr="00CA2DA8">
        <w:rPr>
          <w:b/>
          <w:sz w:val="20"/>
        </w:rPr>
        <w:t xml:space="preserve"> </w:t>
      </w:r>
      <w:r w:rsidRPr="00CA2DA8">
        <w:rPr>
          <w:b/>
          <w:sz w:val="20"/>
        </w:rPr>
        <w:tab/>
      </w:r>
      <w:r w:rsidRPr="00CA2DA8">
        <w:rPr>
          <w:b/>
          <w:i/>
          <w:sz w:val="20"/>
        </w:rPr>
        <w:t xml:space="preserve">Забележка: </w:t>
      </w:r>
      <w:r w:rsidRPr="00CA2DA8">
        <w:rPr>
          <w:i/>
          <w:sz w:val="20"/>
        </w:rPr>
        <w:t>Данните се получават след обработка на годишните статистически отчети на ЛЗ за болнична помощ за 2022 г.</w:t>
      </w:r>
    </w:p>
    <w:p w:rsidR="00CA2DA8" w:rsidRPr="00CA2DA8" w:rsidRDefault="00CA2DA8" w:rsidP="00CA2DA8">
      <w:pPr>
        <w:tabs>
          <w:tab w:val="num" w:pos="0"/>
          <w:tab w:val="left" w:pos="8790"/>
        </w:tabs>
        <w:rPr>
          <w:b/>
          <w:color w:val="FF0000"/>
          <w:sz w:val="20"/>
        </w:rPr>
      </w:pPr>
      <w:r w:rsidRPr="00CA2DA8">
        <w:rPr>
          <w:b/>
          <w:color w:val="FF0000"/>
          <w:sz w:val="20"/>
        </w:rPr>
        <w:tab/>
      </w:r>
    </w:p>
    <w:p w:rsidR="00CA2DA8" w:rsidRPr="00CA2DA8" w:rsidRDefault="00CA2DA8" w:rsidP="00CA2DA8">
      <w:pPr>
        <w:ind w:firstLine="708"/>
        <w:jc w:val="both"/>
        <w:rPr>
          <w:b/>
          <w:i/>
          <w:sz w:val="20"/>
        </w:rPr>
      </w:pPr>
    </w:p>
    <w:p w:rsidR="00CA2DA8" w:rsidRPr="00CA2DA8" w:rsidRDefault="00CA2DA8" w:rsidP="00CA2DA8">
      <w:pPr>
        <w:ind w:firstLine="708"/>
        <w:jc w:val="both"/>
        <w:rPr>
          <w:i/>
          <w:sz w:val="20"/>
        </w:rPr>
      </w:pPr>
    </w:p>
    <w:p w:rsidR="00CA2DA8" w:rsidRPr="00CA2DA8" w:rsidRDefault="00CA2DA8" w:rsidP="00CA2DA8">
      <w:pPr>
        <w:ind w:firstLine="708"/>
        <w:jc w:val="both"/>
        <w:rPr>
          <w:i/>
          <w:sz w:val="20"/>
        </w:rPr>
      </w:pPr>
    </w:p>
    <w:p w:rsidR="00CA2DA8" w:rsidRPr="00CA2DA8" w:rsidRDefault="00CA2DA8" w:rsidP="00CA2DA8">
      <w:pPr>
        <w:ind w:firstLine="708"/>
        <w:jc w:val="both"/>
        <w:rPr>
          <w:i/>
          <w:sz w:val="20"/>
        </w:rPr>
      </w:pPr>
    </w:p>
    <w:p w:rsidR="00CA2DA8" w:rsidRPr="00CA2DA8" w:rsidRDefault="00CA2DA8" w:rsidP="00CA2DA8">
      <w:pPr>
        <w:ind w:firstLine="708"/>
        <w:jc w:val="both"/>
        <w:rPr>
          <w:sz w:val="20"/>
          <w:lang w:val="ru-RU"/>
        </w:rPr>
      </w:pPr>
    </w:p>
    <w:p w:rsidR="00CA2DA8" w:rsidRPr="00CA2DA8" w:rsidRDefault="00CA2DA8" w:rsidP="00CA2DA8">
      <w:pPr>
        <w:pStyle w:val="a6"/>
        <w:spacing w:line="228" w:lineRule="auto"/>
        <w:jc w:val="center"/>
        <w:rPr>
          <w:color w:val="FF0000"/>
          <w:sz w:val="20"/>
        </w:rPr>
      </w:pPr>
      <w:r w:rsidRPr="00CA2DA8">
        <w:rPr>
          <w:noProof/>
          <w:color w:val="FF0000"/>
          <w:sz w:val="20"/>
          <w:lang w:val="bg-BG" w:eastAsia="bg-BG"/>
        </w:rPr>
        <w:drawing>
          <wp:inline distT="0" distB="0" distL="0" distR="0" wp14:anchorId="0FBB07F4" wp14:editId="152CD81C">
            <wp:extent cx="5683250" cy="2228850"/>
            <wp:effectExtent l="0" t="0" r="2540" b="0"/>
            <wp:docPr id="2" name="Диагра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A2DA8" w:rsidRPr="00CA2DA8" w:rsidRDefault="00CA2DA8" w:rsidP="00CA2DA8">
      <w:pPr>
        <w:tabs>
          <w:tab w:val="left" w:pos="567"/>
        </w:tabs>
        <w:jc w:val="both"/>
        <w:rPr>
          <w:color w:val="FF0000"/>
          <w:sz w:val="20"/>
        </w:rPr>
      </w:pPr>
    </w:p>
    <w:p w:rsidR="00CA2DA8" w:rsidRPr="00CA2DA8" w:rsidRDefault="00CA2DA8" w:rsidP="00CA2DA8">
      <w:pPr>
        <w:tabs>
          <w:tab w:val="left" w:pos="567"/>
        </w:tabs>
        <w:jc w:val="both"/>
        <w:rPr>
          <w:color w:val="FF0000"/>
          <w:sz w:val="20"/>
        </w:rPr>
      </w:pPr>
    </w:p>
    <w:p w:rsidR="00CA2DA8" w:rsidRPr="00CA2DA8" w:rsidRDefault="00CA2DA8" w:rsidP="00CA2DA8">
      <w:pPr>
        <w:tabs>
          <w:tab w:val="left" w:pos="567"/>
        </w:tabs>
        <w:jc w:val="both"/>
        <w:rPr>
          <w:color w:val="FF0000"/>
          <w:sz w:val="20"/>
        </w:rPr>
      </w:pPr>
    </w:p>
    <w:p w:rsidR="00CA2DA8" w:rsidRPr="00CA2DA8" w:rsidRDefault="00CA2DA8" w:rsidP="0009380B">
      <w:pPr>
        <w:widowControl/>
        <w:numPr>
          <w:ilvl w:val="0"/>
          <w:numId w:val="55"/>
        </w:numPr>
        <w:tabs>
          <w:tab w:val="left" w:pos="284"/>
        </w:tabs>
        <w:ind w:left="0" w:firstLine="0"/>
        <w:jc w:val="both"/>
        <w:rPr>
          <w:b/>
          <w:sz w:val="20"/>
        </w:rPr>
      </w:pPr>
      <w:r w:rsidRPr="00CA2DA8">
        <w:rPr>
          <w:sz w:val="20"/>
        </w:rPr>
        <w:t>Онкологични заболявания – регистрирани заболявания от злокачествени новообразувания</w:t>
      </w:r>
    </w:p>
    <w:p w:rsidR="00CA2DA8" w:rsidRPr="00CA2DA8" w:rsidRDefault="00CA2DA8" w:rsidP="00CA2DA8">
      <w:pPr>
        <w:tabs>
          <w:tab w:val="left" w:pos="284"/>
        </w:tabs>
        <w:jc w:val="both"/>
        <w:rPr>
          <w:b/>
          <w:sz w:val="20"/>
        </w:rPr>
      </w:pPr>
    </w:p>
    <w:tbl>
      <w:tblPr>
        <w:tblW w:w="9780" w:type="dxa"/>
        <w:tblInd w:w="-71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104"/>
        <w:gridCol w:w="1391"/>
        <w:gridCol w:w="1417"/>
        <w:gridCol w:w="1593"/>
        <w:gridCol w:w="1275"/>
      </w:tblGrid>
      <w:tr w:rsidR="00CA2DA8" w:rsidRPr="00CA2DA8" w:rsidTr="00CA2DA8">
        <w:trPr>
          <w:trHeight w:val="289"/>
        </w:trPr>
        <w:tc>
          <w:tcPr>
            <w:tcW w:w="4104" w:type="dxa"/>
            <w:vMerge w:val="restart"/>
            <w:tcBorders>
              <w:top w:val="single" w:sz="8" w:space="0" w:color="4BACC6"/>
              <w:left w:val="single" w:sz="8" w:space="0" w:color="4BACC6"/>
              <w:bottom w:val="single" w:sz="18" w:space="0" w:color="4BACC6"/>
              <w:right w:val="single" w:sz="8" w:space="0" w:color="4BACC6"/>
            </w:tcBorders>
            <w:shd w:val="clear" w:color="auto" w:fill="auto"/>
            <w:hideMark/>
          </w:tcPr>
          <w:p w:rsidR="00CA2DA8" w:rsidRPr="00CA2DA8" w:rsidRDefault="00CA2DA8" w:rsidP="00CA2DA8">
            <w:pPr>
              <w:spacing w:line="276" w:lineRule="auto"/>
              <w:ind w:left="720"/>
              <w:rPr>
                <w:b/>
                <w:bCs/>
                <w:sz w:val="20"/>
              </w:rPr>
            </w:pPr>
            <w:r w:rsidRPr="00CA2DA8">
              <w:rPr>
                <w:b/>
                <w:bCs/>
                <w:sz w:val="20"/>
              </w:rPr>
              <w:t xml:space="preserve">                                                                                                                            </w:t>
            </w:r>
          </w:p>
        </w:tc>
        <w:tc>
          <w:tcPr>
            <w:tcW w:w="5676" w:type="dxa"/>
            <w:gridSpan w:val="4"/>
            <w:tcBorders>
              <w:top w:val="single" w:sz="8" w:space="0" w:color="4BACC6"/>
              <w:left w:val="single" w:sz="8" w:space="0" w:color="4BACC6"/>
              <w:bottom w:val="single" w:sz="18" w:space="0" w:color="4BACC6"/>
              <w:right w:val="single" w:sz="8" w:space="0" w:color="4BACC6"/>
            </w:tcBorders>
            <w:shd w:val="clear" w:color="auto" w:fill="auto"/>
            <w:hideMark/>
          </w:tcPr>
          <w:p w:rsidR="00CA2DA8" w:rsidRPr="00CA2DA8" w:rsidRDefault="00CA2DA8" w:rsidP="00CA2DA8">
            <w:pPr>
              <w:spacing w:line="276" w:lineRule="auto"/>
              <w:jc w:val="center"/>
              <w:rPr>
                <w:b/>
                <w:bCs/>
                <w:sz w:val="20"/>
              </w:rPr>
            </w:pPr>
            <w:r w:rsidRPr="00CA2DA8">
              <w:rPr>
                <w:b/>
                <w:bCs/>
                <w:sz w:val="20"/>
              </w:rPr>
              <w:t>2023 г.</w:t>
            </w:r>
          </w:p>
        </w:tc>
      </w:tr>
      <w:tr w:rsidR="00CA2DA8" w:rsidRPr="00CA2DA8" w:rsidTr="00CA2DA8">
        <w:trPr>
          <w:trHeight w:val="867"/>
        </w:trPr>
        <w:tc>
          <w:tcPr>
            <w:tcW w:w="4104" w:type="dxa"/>
            <w:vMerge/>
            <w:tcBorders>
              <w:top w:val="single" w:sz="8" w:space="0" w:color="4BACC6"/>
              <w:left w:val="single" w:sz="8" w:space="0" w:color="4BACC6"/>
              <w:bottom w:val="single" w:sz="8" w:space="0" w:color="4BACC6"/>
              <w:right w:val="single" w:sz="8" w:space="0" w:color="4BACC6"/>
            </w:tcBorders>
            <w:shd w:val="clear" w:color="auto" w:fill="auto"/>
            <w:hideMark/>
          </w:tcPr>
          <w:p w:rsidR="00CA2DA8" w:rsidRPr="00CA2DA8" w:rsidRDefault="00CA2DA8" w:rsidP="00CA2DA8">
            <w:pPr>
              <w:rPr>
                <w:b/>
                <w:bCs/>
                <w:sz w:val="20"/>
              </w:rPr>
            </w:pPr>
          </w:p>
        </w:tc>
        <w:tc>
          <w:tcPr>
            <w:tcW w:w="1391" w:type="dxa"/>
            <w:tcBorders>
              <w:top w:val="single" w:sz="8" w:space="0" w:color="4BACC6"/>
              <w:left w:val="single" w:sz="8" w:space="0" w:color="4BACC6"/>
              <w:bottom w:val="single" w:sz="8" w:space="0" w:color="4BACC6"/>
              <w:right w:val="single" w:sz="8" w:space="0" w:color="4BACC6"/>
            </w:tcBorders>
            <w:shd w:val="clear" w:color="auto" w:fill="D3E9F1"/>
            <w:hideMark/>
          </w:tcPr>
          <w:p w:rsidR="00CA2DA8" w:rsidRPr="00CA2DA8" w:rsidRDefault="00CA2DA8" w:rsidP="00CA2DA8">
            <w:pPr>
              <w:spacing w:line="276" w:lineRule="auto"/>
              <w:jc w:val="center"/>
              <w:rPr>
                <w:sz w:val="20"/>
              </w:rPr>
            </w:pPr>
            <w:r w:rsidRPr="00CA2DA8">
              <w:rPr>
                <w:sz w:val="20"/>
              </w:rPr>
              <w:t>Всичко</w:t>
            </w:r>
          </w:p>
        </w:tc>
        <w:tc>
          <w:tcPr>
            <w:tcW w:w="1417" w:type="dxa"/>
            <w:tcBorders>
              <w:top w:val="single" w:sz="8" w:space="0" w:color="4BACC6"/>
              <w:left w:val="single" w:sz="8" w:space="0" w:color="4BACC6"/>
              <w:bottom w:val="single" w:sz="8" w:space="0" w:color="4BACC6"/>
              <w:right w:val="single" w:sz="8" w:space="0" w:color="4BACC6"/>
            </w:tcBorders>
            <w:shd w:val="clear" w:color="auto" w:fill="D3E9F1"/>
            <w:hideMark/>
          </w:tcPr>
          <w:p w:rsidR="00CA2DA8" w:rsidRPr="00CA2DA8" w:rsidRDefault="00CA2DA8" w:rsidP="00CA2DA8">
            <w:pPr>
              <w:spacing w:line="276" w:lineRule="auto"/>
              <w:jc w:val="center"/>
              <w:rPr>
                <w:sz w:val="20"/>
              </w:rPr>
            </w:pPr>
            <w:r w:rsidRPr="00CA2DA8">
              <w:rPr>
                <w:sz w:val="20"/>
              </w:rPr>
              <w:t>в т.ч. новоткрити</w:t>
            </w:r>
          </w:p>
        </w:tc>
        <w:tc>
          <w:tcPr>
            <w:tcW w:w="1593" w:type="dxa"/>
            <w:tcBorders>
              <w:top w:val="single" w:sz="8" w:space="0" w:color="4BACC6"/>
              <w:left w:val="single" w:sz="8" w:space="0" w:color="4BACC6"/>
              <w:bottom w:val="single" w:sz="8" w:space="0" w:color="4BACC6"/>
              <w:right w:val="single" w:sz="8" w:space="0" w:color="4BACC6"/>
            </w:tcBorders>
            <w:shd w:val="clear" w:color="auto" w:fill="D3E9F1"/>
            <w:hideMark/>
          </w:tcPr>
          <w:p w:rsidR="00CA2DA8" w:rsidRPr="00CA2DA8" w:rsidRDefault="00CA2DA8" w:rsidP="00CA2DA8">
            <w:pPr>
              <w:spacing w:line="276" w:lineRule="auto"/>
              <w:jc w:val="center"/>
              <w:rPr>
                <w:sz w:val="20"/>
              </w:rPr>
            </w:pPr>
            <w:r w:rsidRPr="00CA2DA8">
              <w:rPr>
                <w:sz w:val="20"/>
              </w:rPr>
              <w:t>Всичко</w:t>
            </w:r>
          </w:p>
        </w:tc>
        <w:tc>
          <w:tcPr>
            <w:tcW w:w="1275" w:type="dxa"/>
            <w:tcBorders>
              <w:top w:val="single" w:sz="8" w:space="0" w:color="4BACC6"/>
              <w:left w:val="single" w:sz="8" w:space="0" w:color="4BACC6"/>
              <w:bottom w:val="single" w:sz="8" w:space="0" w:color="4BACC6"/>
              <w:right w:val="single" w:sz="8" w:space="0" w:color="4BACC6"/>
            </w:tcBorders>
            <w:shd w:val="clear" w:color="auto" w:fill="D3E9F1"/>
            <w:hideMark/>
          </w:tcPr>
          <w:p w:rsidR="00CA2DA8" w:rsidRPr="00CA2DA8" w:rsidRDefault="00CA2DA8" w:rsidP="00CA2DA8">
            <w:pPr>
              <w:spacing w:line="276" w:lineRule="auto"/>
              <w:jc w:val="center"/>
              <w:rPr>
                <w:sz w:val="20"/>
              </w:rPr>
            </w:pPr>
            <w:r w:rsidRPr="00CA2DA8">
              <w:rPr>
                <w:sz w:val="20"/>
              </w:rPr>
              <w:t>в т.ч. новоткрити</w:t>
            </w:r>
          </w:p>
        </w:tc>
      </w:tr>
      <w:tr w:rsidR="00CA2DA8" w:rsidRPr="00CA2DA8" w:rsidTr="00CA2DA8">
        <w:trPr>
          <w:trHeight w:val="289"/>
        </w:trPr>
        <w:tc>
          <w:tcPr>
            <w:tcW w:w="4104" w:type="dxa"/>
            <w:vMerge/>
            <w:tcBorders>
              <w:top w:val="single" w:sz="8" w:space="0" w:color="4BACC6"/>
              <w:left w:val="single" w:sz="8" w:space="0" w:color="4BACC6"/>
              <w:bottom w:val="single" w:sz="8" w:space="0" w:color="4BACC6"/>
              <w:right w:val="single" w:sz="8" w:space="0" w:color="4BACC6"/>
            </w:tcBorders>
            <w:shd w:val="clear" w:color="auto" w:fill="auto"/>
            <w:hideMark/>
          </w:tcPr>
          <w:p w:rsidR="00CA2DA8" w:rsidRPr="00CA2DA8" w:rsidRDefault="00CA2DA8" w:rsidP="00CA2DA8">
            <w:pPr>
              <w:rPr>
                <w:b/>
                <w:bCs/>
                <w:sz w:val="20"/>
              </w:rPr>
            </w:pPr>
          </w:p>
        </w:tc>
        <w:tc>
          <w:tcPr>
            <w:tcW w:w="2808" w:type="dxa"/>
            <w:gridSpan w:val="2"/>
            <w:tcBorders>
              <w:top w:val="single" w:sz="8" w:space="0" w:color="4BACC6"/>
              <w:left w:val="single" w:sz="8" w:space="0" w:color="4BACC6"/>
              <w:bottom w:val="single" w:sz="8" w:space="0" w:color="4BACC6"/>
              <w:right w:val="single" w:sz="8" w:space="0" w:color="4BACC6"/>
            </w:tcBorders>
            <w:shd w:val="clear" w:color="auto" w:fill="auto"/>
            <w:hideMark/>
          </w:tcPr>
          <w:p w:rsidR="00CA2DA8" w:rsidRPr="00CA2DA8" w:rsidRDefault="00CA2DA8" w:rsidP="00CA2DA8">
            <w:pPr>
              <w:spacing w:line="276" w:lineRule="auto"/>
              <w:jc w:val="center"/>
              <w:rPr>
                <w:sz w:val="20"/>
              </w:rPr>
            </w:pPr>
            <w:r w:rsidRPr="00CA2DA8">
              <w:rPr>
                <w:sz w:val="20"/>
              </w:rPr>
              <w:t>Брой</w:t>
            </w:r>
          </w:p>
        </w:tc>
        <w:tc>
          <w:tcPr>
            <w:tcW w:w="2868" w:type="dxa"/>
            <w:gridSpan w:val="2"/>
            <w:tcBorders>
              <w:top w:val="single" w:sz="8" w:space="0" w:color="4BACC6"/>
              <w:left w:val="single" w:sz="8" w:space="0" w:color="4BACC6"/>
              <w:bottom w:val="single" w:sz="8" w:space="0" w:color="4BACC6"/>
              <w:right w:val="single" w:sz="8" w:space="0" w:color="4BACC6"/>
            </w:tcBorders>
            <w:shd w:val="clear" w:color="auto" w:fill="auto"/>
            <w:hideMark/>
          </w:tcPr>
          <w:p w:rsidR="00CA2DA8" w:rsidRPr="00CA2DA8" w:rsidRDefault="00CA2DA8" w:rsidP="00CA2DA8">
            <w:pPr>
              <w:spacing w:line="276" w:lineRule="auto"/>
              <w:jc w:val="center"/>
              <w:rPr>
                <w:sz w:val="20"/>
              </w:rPr>
            </w:pPr>
            <w:r w:rsidRPr="00CA2DA8">
              <w:rPr>
                <w:sz w:val="20"/>
              </w:rPr>
              <w:t>На 100 000 от населението</w:t>
            </w:r>
          </w:p>
        </w:tc>
      </w:tr>
      <w:tr w:rsidR="00CA2DA8" w:rsidRPr="00CA2DA8" w:rsidTr="00CA2DA8">
        <w:trPr>
          <w:trHeight w:val="304"/>
        </w:trPr>
        <w:tc>
          <w:tcPr>
            <w:tcW w:w="4104" w:type="dxa"/>
            <w:tcBorders>
              <w:top w:val="single" w:sz="8" w:space="0" w:color="4BACC6"/>
              <w:left w:val="single" w:sz="8" w:space="0" w:color="4BACC6"/>
              <w:bottom w:val="single" w:sz="8" w:space="0" w:color="4BACC6"/>
              <w:right w:val="single" w:sz="8" w:space="0" w:color="4BACC6"/>
            </w:tcBorders>
            <w:shd w:val="clear" w:color="auto" w:fill="D3E9F1"/>
            <w:hideMark/>
          </w:tcPr>
          <w:p w:rsidR="00CA2DA8" w:rsidRPr="00CA2DA8" w:rsidRDefault="00CA2DA8" w:rsidP="00CA2DA8">
            <w:pPr>
              <w:spacing w:line="276" w:lineRule="auto"/>
              <w:rPr>
                <w:b/>
                <w:bCs/>
                <w:sz w:val="20"/>
              </w:rPr>
            </w:pPr>
            <w:r w:rsidRPr="00CA2DA8">
              <w:rPr>
                <w:b/>
                <w:bCs/>
                <w:sz w:val="20"/>
              </w:rPr>
              <w:t>Общо</w:t>
            </w:r>
          </w:p>
        </w:tc>
        <w:tc>
          <w:tcPr>
            <w:tcW w:w="1391"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b/>
                <w:bCs/>
                <w:sz w:val="20"/>
                <w:lang w:val="en-US"/>
              </w:rPr>
            </w:pPr>
            <w:r w:rsidRPr="00CA2DA8">
              <w:rPr>
                <w:b/>
                <w:bCs/>
                <w:sz w:val="20"/>
                <w:lang w:val="en-US"/>
              </w:rPr>
              <w:t>4093</w:t>
            </w:r>
          </w:p>
        </w:tc>
        <w:tc>
          <w:tcPr>
            <w:tcW w:w="1417"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b/>
                <w:bCs/>
                <w:sz w:val="20"/>
                <w:lang w:val="en-US"/>
              </w:rPr>
            </w:pPr>
            <w:r w:rsidRPr="00CA2DA8">
              <w:rPr>
                <w:b/>
                <w:bCs/>
                <w:sz w:val="20"/>
              </w:rPr>
              <w:t>5</w:t>
            </w:r>
            <w:r w:rsidRPr="00CA2DA8">
              <w:rPr>
                <w:b/>
                <w:bCs/>
                <w:sz w:val="20"/>
                <w:lang w:val="en-US"/>
              </w:rPr>
              <w:t>84</w:t>
            </w:r>
          </w:p>
        </w:tc>
        <w:tc>
          <w:tcPr>
            <w:tcW w:w="1593"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b/>
                <w:bCs/>
                <w:sz w:val="20"/>
              </w:rPr>
            </w:pPr>
            <w:r w:rsidRPr="00CA2DA8">
              <w:rPr>
                <w:b/>
                <w:bCs/>
                <w:sz w:val="20"/>
              </w:rPr>
              <w:t>2791,28</w:t>
            </w:r>
          </w:p>
        </w:tc>
        <w:tc>
          <w:tcPr>
            <w:tcW w:w="1275"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b/>
                <w:bCs/>
                <w:sz w:val="20"/>
              </w:rPr>
            </w:pPr>
            <w:r w:rsidRPr="00CA2DA8">
              <w:rPr>
                <w:b/>
                <w:bCs/>
                <w:sz w:val="20"/>
              </w:rPr>
              <w:t>398,26</w:t>
            </w:r>
          </w:p>
        </w:tc>
      </w:tr>
      <w:tr w:rsidR="00CA2DA8" w:rsidRPr="00CA2DA8" w:rsidTr="00CA2DA8">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auto"/>
            <w:hideMark/>
          </w:tcPr>
          <w:p w:rsidR="00CA2DA8" w:rsidRPr="00CA2DA8" w:rsidRDefault="00CA2DA8" w:rsidP="00CA2DA8">
            <w:pPr>
              <w:spacing w:line="276" w:lineRule="auto"/>
              <w:rPr>
                <w:b/>
                <w:bCs/>
                <w:sz w:val="20"/>
                <w:lang w:val="ru-RU"/>
              </w:rPr>
            </w:pPr>
            <w:r w:rsidRPr="00CA2DA8">
              <w:rPr>
                <w:b/>
                <w:bCs/>
                <w:sz w:val="20"/>
                <w:lang w:val="ru-RU"/>
              </w:rPr>
              <w:t>Устни, устна кухина и фаринкс</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lang w:val="en-US"/>
              </w:rPr>
            </w:pPr>
            <w:r w:rsidRPr="00CA2DA8">
              <w:rPr>
                <w:sz w:val="20"/>
                <w:lang w:val="en-US"/>
              </w:rPr>
              <w:t>105</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lang w:val="en-US"/>
              </w:rPr>
            </w:pPr>
            <w:r w:rsidRPr="00CA2DA8">
              <w:rPr>
                <w:sz w:val="20"/>
                <w:lang w:val="en-US"/>
              </w:rPr>
              <w:t>18</w:t>
            </w: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lang w:val="en-US"/>
              </w:rPr>
              <w:t>7</w:t>
            </w:r>
            <w:r w:rsidRPr="00CA2DA8">
              <w:rPr>
                <w:sz w:val="20"/>
              </w:rPr>
              <w:t>1</w:t>
            </w:r>
            <w:r w:rsidRPr="00CA2DA8">
              <w:rPr>
                <w:sz w:val="20"/>
                <w:lang w:val="en-US"/>
              </w:rPr>
              <w:t>.</w:t>
            </w:r>
            <w:r w:rsidRPr="00CA2DA8">
              <w:rPr>
                <w:sz w:val="20"/>
              </w:rPr>
              <w:t>6</w:t>
            </w: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12,27</w:t>
            </w:r>
          </w:p>
        </w:tc>
      </w:tr>
      <w:tr w:rsidR="00CA2DA8" w:rsidRPr="00CA2DA8" w:rsidTr="00CA2DA8">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3E9F1"/>
            <w:hideMark/>
          </w:tcPr>
          <w:p w:rsidR="00CA2DA8" w:rsidRPr="00CA2DA8" w:rsidRDefault="00CA2DA8" w:rsidP="00CA2DA8">
            <w:pPr>
              <w:spacing w:line="276" w:lineRule="auto"/>
              <w:rPr>
                <w:b/>
                <w:bCs/>
                <w:sz w:val="20"/>
              </w:rPr>
            </w:pPr>
            <w:r w:rsidRPr="00CA2DA8">
              <w:rPr>
                <w:b/>
                <w:bCs/>
                <w:sz w:val="20"/>
                <w:lang w:val="ru-RU"/>
              </w:rPr>
              <w:t xml:space="preserve">        </w:t>
            </w:r>
            <w:r w:rsidRPr="00CA2DA8">
              <w:rPr>
                <w:b/>
                <w:bCs/>
                <w:sz w:val="20"/>
              </w:rPr>
              <w:t>в т.ч. : устни</w:t>
            </w:r>
          </w:p>
        </w:tc>
        <w:tc>
          <w:tcPr>
            <w:tcW w:w="1391"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tabs>
                <w:tab w:val="left" w:pos="1125"/>
              </w:tabs>
              <w:spacing w:line="276" w:lineRule="auto"/>
              <w:jc w:val="center"/>
              <w:rPr>
                <w:sz w:val="20"/>
              </w:rPr>
            </w:pPr>
            <w:r w:rsidRPr="00CA2DA8">
              <w:rPr>
                <w:sz w:val="20"/>
              </w:rPr>
              <w:t xml:space="preserve">                   40</w:t>
            </w:r>
          </w:p>
        </w:tc>
        <w:tc>
          <w:tcPr>
            <w:tcW w:w="1417"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6</w:t>
            </w:r>
          </w:p>
        </w:tc>
        <w:tc>
          <w:tcPr>
            <w:tcW w:w="1593"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27,27</w:t>
            </w:r>
          </w:p>
        </w:tc>
        <w:tc>
          <w:tcPr>
            <w:tcW w:w="1275"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4,09</w:t>
            </w:r>
          </w:p>
        </w:tc>
      </w:tr>
      <w:tr w:rsidR="00CA2DA8" w:rsidRPr="00CA2DA8" w:rsidTr="00CA2DA8">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auto"/>
            <w:hideMark/>
          </w:tcPr>
          <w:p w:rsidR="00CA2DA8" w:rsidRPr="00CA2DA8" w:rsidRDefault="00CA2DA8" w:rsidP="00CA2DA8">
            <w:pPr>
              <w:spacing w:line="276" w:lineRule="auto"/>
              <w:rPr>
                <w:b/>
                <w:bCs/>
                <w:sz w:val="20"/>
              </w:rPr>
            </w:pPr>
            <w:r w:rsidRPr="00CA2DA8">
              <w:rPr>
                <w:b/>
                <w:bCs/>
                <w:sz w:val="20"/>
              </w:rPr>
              <w:t>Храносмилателни органи и перитонеум</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743</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146</w:t>
            </w: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506,7</w:t>
            </w: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99,56</w:t>
            </w:r>
          </w:p>
        </w:tc>
      </w:tr>
      <w:tr w:rsidR="00CA2DA8" w:rsidRPr="00CA2DA8" w:rsidTr="00CA2DA8">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3E9F1"/>
            <w:hideMark/>
          </w:tcPr>
          <w:p w:rsidR="00CA2DA8" w:rsidRPr="00CA2DA8" w:rsidRDefault="00CA2DA8" w:rsidP="00CA2DA8">
            <w:pPr>
              <w:spacing w:line="276" w:lineRule="auto"/>
              <w:rPr>
                <w:b/>
                <w:bCs/>
                <w:sz w:val="20"/>
              </w:rPr>
            </w:pPr>
            <w:r w:rsidRPr="00CA2DA8">
              <w:rPr>
                <w:b/>
                <w:bCs/>
                <w:sz w:val="20"/>
              </w:rPr>
              <w:t xml:space="preserve">        в т.ч. : стомах</w:t>
            </w:r>
          </w:p>
        </w:tc>
        <w:tc>
          <w:tcPr>
            <w:tcW w:w="1391"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72</w:t>
            </w:r>
          </w:p>
        </w:tc>
        <w:tc>
          <w:tcPr>
            <w:tcW w:w="1417"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24</w:t>
            </w:r>
          </w:p>
        </w:tc>
        <w:tc>
          <w:tcPr>
            <w:tcW w:w="1593"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49,1</w:t>
            </w:r>
          </w:p>
        </w:tc>
        <w:tc>
          <w:tcPr>
            <w:tcW w:w="1275"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16,36</w:t>
            </w:r>
          </w:p>
        </w:tc>
      </w:tr>
      <w:tr w:rsidR="00CA2DA8" w:rsidRPr="00CA2DA8" w:rsidTr="00CA2DA8">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center"/>
              <w:rPr>
                <w:b/>
                <w:bCs/>
                <w:sz w:val="20"/>
              </w:rPr>
            </w:pPr>
            <w:r w:rsidRPr="00CA2DA8">
              <w:rPr>
                <w:b/>
                <w:bCs/>
                <w:sz w:val="20"/>
              </w:rPr>
              <w:t>дебело черво</w:t>
            </w:r>
          </w:p>
        </w:tc>
        <w:tc>
          <w:tcPr>
            <w:tcW w:w="1391"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337</w:t>
            </w:r>
          </w:p>
        </w:tc>
        <w:tc>
          <w:tcPr>
            <w:tcW w:w="1417"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55</w:t>
            </w:r>
          </w:p>
        </w:tc>
        <w:tc>
          <w:tcPr>
            <w:tcW w:w="1593"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229,82</w:t>
            </w:r>
          </w:p>
        </w:tc>
        <w:tc>
          <w:tcPr>
            <w:tcW w:w="1275"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37,5</w:t>
            </w:r>
          </w:p>
        </w:tc>
      </w:tr>
      <w:tr w:rsidR="00CA2DA8" w:rsidRPr="00CA2DA8" w:rsidTr="00CA2DA8">
        <w:trPr>
          <w:trHeight w:val="578"/>
        </w:trPr>
        <w:tc>
          <w:tcPr>
            <w:tcW w:w="4104" w:type="dxa"/>
            <w:tcBorders>
              <w:top w:val="single" w:sz="8" w:space="0" w:color="4BACC6"/>
              <w:left w:val="single" w:sz="8" w:space="0" w:color="4BACC6"/>
              <w:bottom w:val="single" w:sz="8" w:space="0" w:color="4BACC6"/>
              <w:right w:val="single" w:sz="8" w:space="0" w:color="4BACC6"/>
            </w:tcBorders>
            <w:shd w:val="clear" w:color="auto" w:fill="auto"/>
            <w:hideMark/>
          </w:tcPr>
          <w:p w:rsidR="00CA2DA8" w:rsidRPr="00CA2DA8" w:rsidRDefault="00CA2DA8" w:rsidP="00CA2DA8">
            <w:pPr>
              <w:spacing w:line="276" w:lineRule="auto"/>
              <w:rPr>
                <w:b/>
                <w:bCs/>
                <w:sz w:val="20"/>
                <w:lang w:val="ru-RU"/>
              </w:rPr>
            </w:pPr>
            <w:r w:rsidRPr="00CA2DA8">
              <w:rPr>
                <w:b/>
                <w:bCs/>
                <w:sz w:val="20"/>
                <w:lang w:val="ru-RU"/>
              </w:rPr>
              <w:t>ректум ректосигмоидна област и анус</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rPr>
                <w:sz w:val="20"/>
              </w:rPr>
            </w:pPr>
            <w:r w:rsidRPr="00CA2DA8">
              <w:rPr>
                <w:sz w:val="20"/>
              </w:rPr>
              <w:t xml:space="preserve">                 258</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41</w:t>
            </w: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175,94</w:t>
            </w: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27,96</w:t>
            </w:r>
          </w:p>
        </w:tc>
      </w:tr>
      <w:tr w:rsidR="00CA2DA8" w:rsidRPr="00CA2DA8" w:rsidTr="00CA2DA8">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3E9F1"/>
            <w:hideMark/>
          </w:tcPr>
          <w:p w:rsidR="00CA2DA8" w:rsidRPr="00CA2DA8" w:rsidRDefault="00CA2DA8" w:rsidP="00CA2DA8">
            <w:pPr>
              <w:spacing w:line="276" w:lineRule="auto"/>
              <w:rPr>
                <w:b/>
                <w:bCs/>
                <w:sz w:val="20"/>
              </w:rPr>
            </w:pPr>
            <w:r w:rsidRPr="00CA2DA8">
              <w:rPr>
                <w:b/>
                <w:bCs/>
                <w:sz w:val="20"/>
              </w:rPr>
              <w:t>Дихателна система</w:t>
            </w:r>
          </w:p>
        </w:tc>
        <w:tc>
          <w:tcPr>
            <w:tcW w:w="1391"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221</w:t>
            </w:r>
          </w:p>
        </w:tc>
        <w:tc>
          <w:tcPr>
            <w:tcW w:w="1417"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72</w:t>
            </w:r>
          </w:p>
        </w:tc>
        <w:tc>
          <w:tcPr>
            <w:tcW w:w="1593"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150,71</w:t>
            </w:r>
          </w:p>
        </w:tc>
        <w:tc>
          <w:tcPr>
            <w:tcW w:w="1275"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49,1</w:t>
            </w:r>
          </w:p>
        </w:tc>
      </w:tr>
      <w:tr w:rsidR="00CA2DA8" w:rsidRPr="00CA2DA8" w:rsidTr="00CA2DA8">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auto"/>
            <w:hideMark/>
          </w:tcPr>
          <w:p w:rsidR="00CA2DA8" w:rsidRPr="00CA2DA8" w:rsidRDefault="00CA2DA8" w:rsidP="00CA2DA8">
            <w:pPr>
              <w:spacing w:line="276" w:lineRule="auto"/>
              <w:rPr>
                <w:b/>
                <w:bCs/>
                <w:sz w:val="20"/>
                <w:lang w:val="ru-RU"/>
              </w:rPr>
            </w:pPr>
            <w:r w:rsidRPr="00CA2DA8">
              <w:rPr>
                <w:b/>
                <w:bCs/>
                <w:sz w:val="20"/>
                <w:lang w:val="ru-RU"/>
              </w:rPr>
              <w:t xml:space="preserve">        в.т.ч.: трахея, бронхи, бял дроб</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154</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63</w:t>
            </w: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105,02</w:t>
            </w: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42,96</w:t>
            </w:r>
          </w:p>
        </w:tc>
      </w:tr>
      <w:tr w:rsidR="00CA2DA8" w:rsidRPr="00CA2DA8" w:rsidTr="00CA2DA8">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3E9F1"/>
            <w:hideMark/>
          </w:tcPr>
          <w:p w:rsidR="00CA2DA8" w:rsidRPr="00CA2DA8" w:rsidRDefault="00CA2DA8" w:rsidP="00CA2DA8">
            <w:pPr>
              <w:spacing w:line="276" w:lineRule="auto"/>
              <w:rPr>
                <w:b/>
                <w:bCs/>
                <w:sz w:val="20"/>
                <w:lang w:val="ru-RU"/>
              </w:rPr>
            </w:pPr>
            <w:r w:rsidRPr="00CA2DA8">
              <w:rPr>
                <w:b/>
                <w:bCs/>
                <w:sz w:val="20"/>
                <w:lang w:val="ru-RU"/>
              </w:rPr>
              <w:t>Кости,съединителна тъкан, кожа и млечни жлези</w:t>
            </w:r>
          </w:p>
        </w:tc>
        <w:tc>
          <w:tcPr>
            <w:tcW w:w="1391"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645</w:t>
            </w:r>
          </w:p>
        </w:tc>
        <w:tc>
          <w:tcPr>
            <w:tcW w:w="1417"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82</w:t>
            </w:r>
          </w:p>
        </w:tc>
        <w:tc>
          <w:tcPr>
            <w:tcW w:w="1593"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439,86</w:t>
            </w:r>
          </w:p>
        </w:tc>
        <w:tc>
          <w:tcPr>
            <w:tcW w:w="1275"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55,92</w:t>
            </w:r>
          </w:p>
        </w:tc>
      </w:tr>
      <w:tr w:rsidR="00CA2DA8" w:rsidRPr="00CA2DA8" w:rsidTr="00CA2DA8">
        <w:trPr>
          <w:trHeight w:val="578"/>
        </w:trPr>
        <w:tc>
          <w:tcPr>
            <w:tcW w:w="4104" w:type="dxa"/>
            <w:tcBorders>
              <w:top w:val="single" w:sz="8" w:space="0" w:color="4BACC6"/>
              <w:left w:val="single" w:sz="8" w:space="0" w:color="4BACC6"/>
              <w:bottom w:val="single" w:sz="8" w:space="0" w:color="4BACC6"/>
              <w:right w:val="single" w:sz="8" w:space="0" w:color="4BACC6"/>
            </w:tcBorders>
            <w:shd w:val="clear" w:color="auto" w:fill="FFFFFF" w:themeFill="background1"/>
            <w:hideMark/>
          </w:tcPr>
          <w:p w:rsidR="00CA2DA8" w:rsidRPr="00CA2DA8" w:rsidRDefault="00CA2DA8" w:rsidP="00CA2DA8">
            <w:pPr>
              <w:spacing w:line="276" w:lineRule="auto"/>
              <w:rPr>
                <w:b/>
                <w:bCs/>
                <w:sz w:val="20"/>
                <w:lang w:val="ru-RU"/>
              </w:rPr>
            </w:pPr>
            <w:r w:rsidRPr="00CA2DA8">
              <w:rPr>
                <w:b/>
                <w:bCs/>
                <w:sz w:val="20"/>
                <w:lang w:val="ru-RU"/>
              </w:rPr>
              <w:t xml:space="preserve">        в.т.ч.: меланом и други злокачествени новообразувания на кожата</w:t>
            </w:r>
          </w:p>
        </w:tc>
        <w:tc>
          <w:tcPr>
            <w:tcW w:w="139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spacing w:line="276" w:lineRule="auto"/>
              <w:jc w:val="right"/>
              <w:rPr>
                <w:sz w:val="20"/>
              </w:rPr>
            </w:pPr>
            <w:r w:rsidRPr="00CA2DA8">
              <w:rPr>
                <w:sz w:val="20"/>
              </w:rPr>
              <w:t>634</w:t>
            </w:r>
          </w:p>
        </w:tc>
        <w:tc>
          <w:tcPr>
            <w:tcW w:w="1417"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spacing w:line="276" w:lineRule="auto"/>
              <w:jc w:val="right"/>
              <w:rPr>
                <w:sz w:val="20"/>
              </w:rPr>
            </w:pPr>
            <w:r w:rsidRPr="00CA2DA8">
              <w:rPr>
                <w:sz w:val="20"/>
              </w:rPr>
              <w:t>82</w:t>
            </w:r>
          </w:p>
        </w:tc>
        <w:tc>
          <w:tcPr>
            <w:tcW w:w="1593"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spacing w:line="276" w:lineRule="auto"/>
              <w:jc w:val="right"/>
              <w:rPr>
                <w:sz w:val="20"/>
              </w:rPr>
            </w:pPr>
            <w:r w:rsidRPr="00CA2DA8">
              <w:rPr>
                <w:sz w:val="20"/>
              </w:rPr>
              <w:t>432,36</w:t>
            </w:r>
          </w:p>
        </w:tc>
        <w:tc>
          <w:tcPr>
            <w:tcW w:w="1275"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spacing w:line="276" w:lineRule="auto"/>
              <w:jc w:val="right"/>
              <w:rPr>
                <w:sz w:val="20"/>
              </w:rPr>
            </w:pPr>
            <w:r w:rsidRPr="00CA2DA8">
              <w:rPr>
                <w:sz w:val="20"/>
              </w:rPr>
              <w:t>55,92</w:t>
            </w:r>
          </w:p>
        </w:tc>
      </w:tr>
      <w:tr w:rsidR="00CA2DA8" w:rsidRPr="00CA2DA8" w:rsidTr="00CA2DA8">
        <w:trPr>
          <w:trHeight w:val="578"/>
        </w:trPr>
        <w:tc>
          <w:tcPr>
            <w:tcW w:w="410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spacing w:line="276" w:lineRule="auto"/>
              <w:rPr>
                <w:b/>
                <w:bCs/>
                <w:sz w:val="20"/>
              </w:rPr>
            </w:pPr>
            <w:r w:rsidRPr="00CA2DA8">
              <w:rPr>
                <w:b/>
                <w:bCs/>
                <w:sz w:val="20"/>
              </w:rPr>
              <w:t xml:space="preserve">        в т.ч. злокачествен меланом на кожата</w:t>
            </w:r>
          </w:p>
        </w:tc>
        <w:tc>
          <w:tcPr>
            <w:tcW w:w="139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tabs>
                <w:tab w:val="center" w:pos="587"/>
                <w:tab w:val="right" w:pos="1175"/>
              </w:tabs>
              <w:spacing w:line="276" w:lineRule="auto"/>
              <w:rPr>
                <w:sz w:val="20"/>
              </w:rPr>
            </w:pPr>
            <w:r w:rsidRPr="00CA2DA8">
              <w:rPr>
                <w:sz w:val="20"/>
              </w:rPr>
              <w:tab/>
            </w:r>
            <w:r w:rsidRPr="00CA2DA8">
              <w:rPr>
                <w:sz w:val="20"/>
              </w:rPr>
              <w:tab/>
              <w:t>67</w:t>
            </w:r>
          </w:p>
        </w:tc>
        <w:tc>
          <w:tcPr>
            <w:tcW w:w="1417"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spacing w:line="276" w:lineRule="auto"/>
              <w:jc w:val="right"/>
              <w:rPr>
                <w:sz w:val="20"/>
              </w:rPr>
            </w:pPr>
            <w:r w:rsidRPr="00CA2DA8">
              <w:rPr>
                <w:sz w:val="20"/>
              </w:rPr>
              <w:t>10</w:t>
            </w:r>
          </w:p>
        </w:tc>
        <w:tc>
          <w:tcPr>
            <w:tcW w:w="1593"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spacing w:line="276" w:lineRule="auto"/>
              <w:jc w:val="right"/>
              <w:rPr>
                <w:sz w:val="20"/>
              </w:rPr>
            </w:pPr>
            <w:r w:rsidRPr="00CA2DA8">
              <w:rPr>
                <w:sz w:val="20"/>
              </w:rPr>
              <w:t>45,69</w:t>
            </w:r>
          </w:p>
        </w:tc>
        <w:tc>
          <w:tcPr>
            <w:tcW w:w="1275"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spacing w:line="276" w:lineRule="auto"/>
              <w:jc w:val="right"/>
              <w:rPr>
                <w:sz w:val="20"/>
              </w:rPr>
            </w:pPr>
            <w:r w:rsidRPr="00CA2DA8">
              <w:rPr>
                <w:sz w:val="20"/>
              </w:rPr>
              <w:t>6,81</w:t>
            </w:r>
          </w:p>
        </w:tc>
      </w:tr>
      <w:tr w:rsidR="00CA2DA8" w:rsidRPr="00CA2DA8" w:rsidTr="00CA2DA8">
        <w:trPr>
          <w:trHeight w:val="578"/>
        </w:trPr>
        <w:tc>
          <w:tcPr>
            <w:tcW w:w="4104"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spacing w:line="276" w:lineRule="auto"/>
              <w:rPr>
                <w:b/>
                <w:bCs/>
                <w:sz w:val="20"/>
              </w:rPr>
            </w:pPr>
            <w:r w:rsidRPr="00CA2DA8">
              <w:rPr>
                <w:b/>
                <w:bCs/>
                <w:sz w:val="20"/>
              </w:rPr>
              <w:t xml:space="preserve"> Млечна жлеза</w:t>
            </w:r>
          </w:p>
        </w:tc>
        <w:tc>
          <w:tcPr>
            <w:tcW w:w="139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spacing w:line="276" w:lineRule="auto"/>
              <w:jc w:val="right"/>
              <w:rPr>
                <w:sz w:val="20"/>
              </w:rPr>
            </w:pPr>
            <w:r w:rsidRPr="00CA2DA8">
              <w:rPr>
                <w:sz w:val="20"/>
              </w:rPr>
              <w:t>841</w:t>
            </w:r>
          </w:p>
        </w:tc>
        <w:tc>
          <w:tcPr>
            <w:tcW w:w="1417"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spacing w:line="276" w:lineRule="auto"/>
              <w:jc w:val="right"/>
              <w:rPr>
                <w:sz w:val="20"/>
              </w:rPr>
            </w:pPr>
            <w:r w:rsidRPr="00CA2DA8">
              <w:rPr>
                <w:sz w:val="20"/>
              </w:rPr>
              <w:t>102</w:t>
            </w:r>
          </w:p>
        </w:tc>
        <w:tc>
          <w:tcPr>
            <w:tcW w:w="1593"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spacing w:line="276" w:lineRule="auto"/>
              <w:jc w:val="right"/>
              <w:rPr>
                <w:sz w:val="20"/>
              </w:rPr>
            </w:pPr>
            <w:r w:rsidRPr="00CA2DA8">
              <w:rPr>
                <w:sz w:val="20"/>
              </w:rPr>
              <w:t>573,51</w:t>
            </w:r>
          </w:p>
        </w:tc>
        <w:tc>
          <w:tcPr>
            <w:tcW w:w="1275"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CA2DA8" w:rsidRPr="00CA2DA8" w:rsidRDefault="00CA2DA8" w:rsidP="00CA2DA8">
            <w:pPr>
              <w:spacing w:line="276" w:lineRule="auto"/>
              <w:jc w:val="right"/>
              <w:rPr>
                <w:sz w:val="20"/>
              </w:rPr>
            </w:pPr>
            <w:r w:rsidRPr="00CA2DA8">
              <w:rPr>
                <w:sz w:val="20"/>
              </w:rPr>
              <w:t>69,56</w:t>
            </w:r>
          </w:p>
        </w:tc>
      </w:tr>
      <w:tr w:rsidR="00CA2DA8" w:rsidRPr="00CA2DA8" w:rsidTr="00CA2DA8">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3E9F1"/>
            <w:hideMark/>
          </w:tcPr>
          <w:p w:rsidR="00CA2DA8" w:rsidRPr="00CA2DA8" w:rsidRDefault="00CA2DA8" w:rsidP="00CA2DA8">
            <w:pPr>
              <w:spacing w:line="276" w:lineRule="auto"/>
              <w:rPr>
                <w:b/>
                <w:bCs/>
                <w:sz w:val="20"/>
              </w:rPr>
            </w:pPr>
            <w:r w:rsidRPr="00CA2DA8">
              <w:rPr>
                <w:b/>
                <w:bCs/>
                <w:sz w:val="20"/>
                <w:lang w:val="ru-RU"/>
              </w:rPr>
              <w:t xml:space="preserve">       в т.ч. женска гърда</w:t>
            </w:r>
            <w:r w:rsidRPr="00CA2DA8">
              <w:rPr>
                <w:b/>
                <w:bCs/>
                <w:sz w:val="20"/>
              </w:rPr>
              <w:t>¹</w:t>
            </w:r>
          </w:p>
        </w:tc>
        <w:tc>
          <w:tcPr>
            <w:tcW w:w="1391"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833</w:t>
            </w:r>
          </w:p>
        </w:tc>
        <w:tc>
          <w:tcPr>
            <w:tcW w:w="1417"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100</w:t>
            </w:r>
          </w:p>
        </w:tc>
        <w:tc>
          <w:tcPr>
            <w:tcW w:w="1593"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1087,69</w:t>
            </w:r>
          </w:p>
        </w:tc>
        <w:tc>
          <w:tcPr>
            <w:tcW w:w="1275"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130,57</w:t>
            </w:r>
          </w:p>
        </w:tc>
      </w:tr>
      <w:tr w:rsidR="00CA2DA8" w:rsidRPr="00CA2DA8" w:rsidTr="00CA2DA8">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auto"/>
            <w:hideMark/>
          </w:tcPr>
          <w:p w:rsidR="00CA2DA8" w:rsidRPr="00CA2DA8" w:rsidRDefault="00CA2DA8" w:rsidP="00CA2DA8">
            <w:pPr>
              <w:spacing w:line="276" w:lineRule="auto"/>
              <w:rPr>
                <w:b/>
                <w:bCs/>
                <w:sz w:val="20"/>
              </w:rPr>
            </w:pPr>
            <w:r w:rsidRPr="00CA2DA8">
              <w:rPr>
                <w:b/>
                <w:bCs/>
                <w:sz w:val="20"/>
              </w:rPr>
              <w:t>Пикочо-полови органи</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p>
        </w:tc>
      </w:tr>
      <w:tr w:rsidR="00CA2DA8" w:rsidRPr="00CA2DA8" w:rsidTr="00CA2DA8">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3E9F1"/>
            <w:hideMark/>
          </w:tcPr>
          <w:p w:rsidR="00CA2DA8" w:rsidRPr="00CA2DA8" w:rsidRDefault="00CA2DA8" w:rsidP="00CA2DA8">
            <w:pPr>
              <w:spacing w:line="276" w:lineRule="auto"/>
              <w:rPr>
                <w:b/>
                <w:bCs/>
                <w:sz w:val="20"/>
              </w:rPr>
            </w:pPr>
            <w:r w:rsidRPr="00CA2DA8">
              <w:rPr>
                <w:b/>
                <w:bCs/>
                <w:sz w:val="20"/>
                <w:lang w:val="ru-RU"/>
              </w:rPr>
              <w:t xml:space="preserve">        в т.ч. маточна шийка</w:t>
            </w:r>
            <w:r w:rsidRPr="00CA2DA8">
              <w:rPr>
                <w:b/>
                <w:bCs/>
                <w:sz w:val="20"/>
              </w:rPr>
              <w:t>¹</w:t>
            </w:r>
          </w:p>
        </w:tc>
        <w:tc>
          <w:tcPr>
            <w:tcW w:w="1391"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234</w:t>
            </w:r>
          </w:p>
        </w:tc>
        <w:tc>
          <w:tcPr>
            <w:tcW w:w="1417"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15</w:t>
            </w:r>
          </w:p>
        </w:tc>
        <w:tc>
          <w:tcPr>
            <w:tcW w:w="1593"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305,54</w:t>
            </w:r>
          </w:p>
        </w:tc>
        <w:tc>
          <w:tcPr>
            <w:tcW w:w="1275"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19,58</w:t>
            </w:r>
          </w:p>
        </w:tc>
      </w:tr>
      <w:tr w:rsidR="00CA2DA8" w:rsidRPr="00CA2DA8" w:rsidTr="00CA2DA8">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auto"/>
            <w:hideMark/>
          </w:tcPr>
          <w:p w:rsidR="00CA2DA8" w:rsidRPr="00CA2DA8" w:rsidRDefault="00CA2DA8" w:rsidP="00CA2DA8">
            <w:pPr>
              <w:spacing w:line="276" w:lineRule="auto"/>
              <w:rPr>
                <w:b/>
                <w:bCs/>
                <w:sz w:val="20"/>
              </w:rPr>
            </w:pPr>
            <w:r w:rsidRPr="00CA2DA8">
              <w:rPr>
                <w:b/>
                <w:bCs/>
                <w:sz w:val="20"/>
                <w:lang w:val="ru-RU"/>
              </w:rPr>
              <w:t xml:space="preserve">                  </w:t>
            </w:r>
            <w:r w:rsidRPr="00CA2DA8">
              <w:rPr>
                <w:b/>
                <w:bCs/>
                <w:sz w:val="20"/>
              </w:rPr>
              <w:t>тяло на матката¹</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242</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 xml:space="preserve"> 25</w:t>
            </w: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315,99</w:t>
            </w: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32,64</w:t>
            </w:r>
          </w:p>
        </w:tc>
      </w:tr>
      <w:tr w:rsidR="00CA2DA8" w:rsidRPr="00CA2DA8" w:rsidTr="00CA2DA8">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3E9F1"/>
            <w:hideMark/>
          </w:tcPr>
          <w:p w:rsidR="00CA2DA8" w:rsidRPr="00CA2DA8" w:rsidRDefault="00CA2DA8" w:rsidP="00CA2DA8">
            <w:pPr>
              <w:spacing w:line="276" w:lineRule="auto"/>
              <w:rPr>
                <w:b/>
                <w:bCs/>
                <w:sz w:val="20"/>
              </w:rPr>
            </w:pPr>
            <w:r w:rsidRPr="00CA2DA8">
              <w:rPr>
                <w:b/>
                <w:bCs/>
                <w:sz w:val="20"/>
                <w:lang w:val="ru-RU"/>
              </w:rPr>
              <w:t xml:space="preserve">                  яйчник и други придатъци на матката</w:t>
            </w:r>
            <w:r w:rsidRPr="00CA2DA8">
              <w:rPr>
                <w:b/>
                <w:bCs/>
                <w:sz w:val="20"/>
              </w:rPr>
              <w:t>¹</w:t>
            </w:r>
          </w:p>
        </w:tc>
        <w:tc>
          <w:tcPr>
            <w:tcW w:w="1391"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92</w:t>
            </w:r>
          </w:p>
        </w:tc>
        <w:tc>
          <w:tcPr>
            <w:tcW w:w="1417"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5</w:t>
            </w:r>
          </w:p>
        </w:tc>
        <w:tc>
          <w:tcPr>
            <w:tcW w:w="1593"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120,12</w:t>
            </w:r>
          </w:p>
        </w:tc>
        <w:tc>
          <w:tcPr>
            <w:tcW w:w="1275"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6,52</w:t>
            </w:r>
          </w:p>
        </w:tc>
      </w:tr>
      <w:tr w:rsidR="00CA2DA8" w:rsidRPr="00CA2DA8" w:rsidTr="00CA2DA8">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auto"/>
            <w:hideMark/>
          </w:tcPr>
          <w:p w:rsidR="00CA2DA8" w:rsidRPr="00CA2DA8" w:rsidRDefault="00CA2DA8" w:rsidP="00CA2DA8">
            <w:pPr>
              <w:spacing w:line="276" w:lineRule="auto"/>
              <w:rPr>
                <w:b/>
                <w:bCs/>
                <w:sz w:val="20"/>
              </w:rPr>
            </w:pPr>
            <w:r w:rsidRPr="00CA2DA8">
              <w:rPr>
                <w:b/>
                <w:bCs/>
                <w:sz w:val="20"/>
                <w:lang w:val="ru-RU"/>
              </w:rPr>
              <w:t xml:space="preserve">                  </w:t>
            </w:r>
            <w:r w:rsidRPr="00CA2DA8">
              <w:rPr>
                <w:b/>
                <w:bCs/>
                <w:sz w:val="20"/>
              </w:rPr>
              <w:t>простата²</w:t>
            </w:r>
          </w:p>
        </w:tc>
        <w:tc>
          <w:tcPr>
            <w:tcW w:w="1391"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354</w:t>
            </w: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50</w:t>
            </w:r>
          </w:p>
        </w:tc>
        <w:tc>
          <w:tcPr>
            <w:tcW w:w="1593"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505,34</w:t>
            </w:r>
          </w:p>
        </w:tc>
        <w:tc>
          <w:tcPr>
            <w:tcW w:w="1275"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spacing w:line="276" w:lineRule="auto"/>
              <w:jc w:val="right"/>
              <w:rPr>
                <w:sz w:val="20"/>
              </w:rPr>
            </w:pPr>
            <w:r w:rsidRPr="00CA2DA8">
              <w:rPr>
                <w:sz w:val="20"/>
              </w:rPr>
              <w:t>71,37</w:t>
            </w:r>
          </w:p>
        </w:tc>
      </w:tr>
      <w:tr w:rsidR="00CA2DA8" w:rsidRPr="00CA2DA8" w:rsidTr="00CA2DA8">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3E9F1"/>
            <w:hideMark/>
          </w:tcPr>
          <w:p w:rsidR="00CA2DA8" w:rsidRPr="00CA2DA8" w:rsidRDefault="00CA2DA8" w:rsidP="00CA2DA8">
            <w:pPr>
              <w:spacing w:line="276" w:lineRule="auto"/>
              <w:rPr>
                <w:b/>
                <w:bCs/>
                <w:sz w:val="20"/>
              </w:rPr>
            </w:pPr>
            <w:r w:rsidRPr="00CA2DA8">
              <w:rPr>
                <w:b/>
                <w:bCs/>
                <w:sz w:val="20"/>
              </w:rPr>
              <w:t xml:space="preserve">                  пикочен мехур</w:t>
            </w:r>
          </w:p>
        </w:tc>
        <w:tc>
          <w:tcPr>
            <w:tcW w:w="1391"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183</w:t>
            </w:r>
          </w:p>
        </w:tc>
        <w:tc>
          <w:tcPr>
            <w:tcW w:w="1417"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26</w:t>
            </w:r>
          </w:p>
        </w:tc>
        <w:tc>
          <w:tcPr>
            <w:tcW w:w="1593"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124,79</w:t>
            </w:r>
          </w:p>
        </w:tc>
        <w:tc>
          <w:tcPr>
            <w:tcW w:w="1275"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17,73</w:t>
            </w:r>
          </w:p>
        </w:tc>
      </w:tr>
      <w:tr w:rsidR="00CA2DA8" w:rsidRPr="00CA2DA8" w:rsidTr="00CA2DA8">
        <w:trPr>
          <w:trHeight w:val="289"/>
        </w:trPr>
        <w:tc>
          <w:tcPr>
            <w:tcW w:w="4104" w:type="dxa"/>
            <w:tcBorders>
              <w:top w:val="single" w:sz="8" w:space="0" w:color="4BACC6"/>
              <w:left w:val="single" w:sz="8" w:space="0" w:color="4BACC6"/>
              <w:bottom w:val="single" w:sz="8" w:space="0" w:color="4BACC6"/>
              <w:right w:val="single" w:sz="8" w:space="0" w:color="4BACC6"/>
            </w:tcBorders>
            <w:shd w:val="clear" w:color="auto" w:fill="D3E9F1"/>
            <w:hideMark/>
          </w:tcPr>
          <w:p w:rsidR="00CA2DA8" w:rsidRPr="00CA2DA8" w:rsidRDefault="00CA2DA8" w:rsidP="00CA2DA8">
            <w:pPr>
              <w:spacing w:line="276" w:lineRule="auto"/>
              <w:rPr>
                <w:b/>
                <w:bCs/>
                <w:sz w:val="20"/>
              </w:rPr>
            </w:pPr>
            <w:r w:rsidRPr="00CA2DA8">
              <w:rPr>
                <w:b/>
                <w:bCs/>
                <w:sz w:val="20"/>
              </w:rPr>
              <w:t>Други</w:t>
            </w:r>
          </w:p>
        </w:tc>
        <w:tc>
          <w:tcPr>
            <w:tcW w:w="1391"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433</w:t>
            </w:r>
          </w:p>
        </w:tc>
        <w:tc>
          <w:tcPr>
            <w:tcW w:w="1417"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43</w:t>
            </w:r>
          </w:p>
        </w:tc>
        <w:tc>
          <w:tcPr>
            <w:tcW w:w="1593"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spacing w:line="276" w:lineRule="auto"/>
              <w:jc w:val="right"/>
              <w:rPr>
                <w:sz w:val="20"/>
              </w:rPr>
            </w:pPr>
            <w:r w:rsidRPr="00CA2DA8">
              <w:rPr>
                <w:sz w:val="20"/>
              </w:rPr>
              <w:t>295,29</w:t>
            </w:r>
          </w:p>
        </w:tc>
        <w:tc>
          <w:tcPr>
            <w:tcW w:w="1275" w:type="dxa"/>
            <w:tcBorders>
              <w:top w:val="single" w:sz="8" w:space="0" w:color="4BACC6"/>
              <w:left w:val="single" w:sz="8" w:space="0" w:color="4BACC6"/>
              <w:bottom w:val="single" w:sz="8" w:space="0" w:color="4BACC6"/>
              <w:right w:val="single" w:sz="8" w:space="0" w:color="4BACC6"/>
            </w:tcBorders>
            <w:shd w:val="clear" w:color="auto" w:fill="D3E9F1"/>
          </w:tcPr>
          <w:p w:rsidR="00CA2DA8" w:rsidRPr="00CA2DA8" w:rsidRDefault="00CA2DA8" w:rsidP="00CA2DA8">
            <w:pPr>
              <w:tabs>
                <w:tab w:val="left" w:pos="990"/>
              </w:tabs>
              <w:spacing w:line="276" w:lineRule="auto"/>
              <w:rPr>
                <w:sz w:val="20"/>
              </w:rPr>
            </w:pPr>
            <w:r w:rsidRPr="00CA2DA8">
              <w:rPr>
                <w:sz w:val="20"/>
              </w:rPr>
              <w:t xml:space="preserve">            29,32</w:t>
            </w:r>
          </w:p>
        </w:tc>
      </w:tr>
    </w:tbl>
    <w:p w:rsidR="00CA2DA8" w:rsidRPr="00CA2DA8" w:rsidRDefault="00CA2DA8" w:rsidP="00CA2DA8">
      <w:pPr>
        <w:rPr>
          <w:sz w:val="20"/>
        </w:rPr>
      </w:pPr>
    </w:p>
    <w:p w:rsidR="00CA2DA8" w:rsidRPr="00CA2DA8" w:rsidRDefault="00CA2DA8" w:rsidP="00CA2DA8">
      <w:pPr>
        <w:jc w:val="both"/>
        <w:rPr>
          <w:i/>
          <w:sz w:val="20"/>
        </w:rPr>
      </w:pPr>
      <w:r w:rsidRPr="00CA2DA8">
        <w:rPr>
          <w:b/>
          <w:i/>
          <w:sz w:val="20"/>
        </w:rPr>
        <w:t>Забележка</w:t>
      </w:r>
      <w:r w:rsidRPr="00CA2DA8">
        <w:rPr>
          <w:i/>
          <w:sz w:val="20"/>
        </w:rPr>
        <w:t>: Данните се получават от съответния  диспансер за онкологични заболявания, който обслужва болните от областта</w:t>
      </w:r>
    </w:p>
    <w:p w:rsidR="00CA2DA8" w:rsidRPr="00CA2DA8" w:rsidRDefault="00CA2DA8" w:rsidP="00CA2DA8">
      <w:pPr>
        <w:jc w:val="both"/>
        <w:rPr>
          <w:i/>
          <w:sz w:val="20"/>
        </w:rPr>
      </w:pPr>
    </w:p>
    <w:p w:rsidR="00CA2DA8" w:rsidRPr="00CA2DA8" w:rsidRDefault="00CA2DA8" w:rsidP="00CA2DA8">
      <w:pPr>
        <w:jc w:val="both"/>
        <w:rPr>
          <w:i/>
          <w:sz w:val="20"/>
        </w:rPr>
      </w:pPr>
    </w:p>
    <w:p w:rsidR="00CA2DA8" w:rsidRPr="00CA2DA8" w:rsidRDefault="00CA2DA8" w:rsidP="00CA2DA8">
      <w:pPr>
        <w:jc w:val="both"/>
        <w:rPr>
          <w:i/>
          <w:sz w:val="20"/>
        </w:rPr>
      </w:pPr>
    </w:p>
    <w:p w:rsidR="00CA2DA8" w:rsidRPr="00CA2DA8" w:rsidRDefault="00CA2DA8" w:rsidP="0009380B">
      <w:pPr>
        <w:widowControl/>
        <w:numPr>
          <w:ilvl w:val="0"/>
          <w:numId w:val="55"/>
        </w:numPr>
        <w:tabs>
          <w:tab w:val="left" w:pos="284"/>
        </w:tabs>
        <w:ind w:left="0" w:firstLine="0"/>
        <w:jc w:val="center"/>
        <w:rPr>
          <w:b/>
          <w:bCs/>
          <w:sz w:val="20"/>
        </w:rPr>
      </w:pPr>
      <w:r w:rsidRPr="00CA2DA8">
        <w:rPr>
          <w:b/>
          <w:bCs/>
          <w:sz w:val="20"/>
        </w:rPr>
        <w:t xml:space="preserve">Регистрирани заболявания от активна туберкулоза по форма на заболяването </w:t>
      </w:r>
      <w:r w:rsidRPr="00CA2DA8">
        <w:rPr>
          <w:b/>
          <w:sz w:val="20"/>
        </w:rPr>
        <w:t>(брой)</w:t>
      </w:r>
    </w:p>
    <w:p w:rsidR="00CA2DA8" w:rsidRPr="00CA2DA8" w:rsidRDefault="00CA2DA8" w:rsidP="00CA2DA8">
      <w:pPr>
        <w:ind w:left="7200" w:firstLine="720"/>
        <w:rPr>
          <w:sz w:val="20"/>
        </w:rPr>
      </w:pPr>
      <w:r w:rsidRPr="00CA2DA8">
        <w:rPr>
          <w:sz w:val="20"/>
        </w:rPr>
        <w:t xml:space="preserve">      </w:t>
      </w:r>
      <w:r w:rsidRPr="00CA2DA8">
        <w:rPr>
          <w:sz w:val="20"/>
        </w:rPr>
        <w:tab/>
        <w:t xml:space="preserve">    </w:t>
      </w:r>
    </w:p>
    <w:tbl>
      <w:tblPr>
        <w:tblW w:w="10258" w:type="dxa"/>
        <w:tblInd w:w="-71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000" w:firstRow="0" w:lastRow="0" w:firstColumn="0" w:lastColumn="0" w:noHBand="0" w:noVBand="0"/>
      </w:tblPr>
      <w:tblGrid>
        <w:gridCol w:w="5127"/>
        <w:gridCol w:w="920"/>
        <w:gridCol w:w="880"/>
        <w:gridCol w:w="900"/>
        <w:gridCol w:w="900"/>
        <w:gridCol w:w="634"/>
        <w:gridCol w:w="897"/>
      </w:tblGrid>
      <w:tr w:rsidR="00CA2DA8" w:rsidRPr="00CA2DA8" w:rsidTr="00CA2DA8">
        <w:trPr>
          <w:trHeight w:val="285"/>
        </w:trPr>
        <w:tc>
          <w:tcPr>
            <w:tcW w:w="5127" w:type="dxa"/>
            <w:shd w:val="clear" w:color="auto" w:fill="B6DDE8"/>
          </w:tcPr>
          <w:p w:rsidR="00CA2DA8" w:rsidRPr="00CA2DA8" w:rsidRDefault="00CA2DA8" w:rsidP="00CA2DA8">
            <w:pPr>
              <w:jc w:val="center"/>
              <w:rPr>
                <w:b/>
                <w:i/>
                <w:sz w:val="20"/>
              </w:rPr>
            </w:pPr>
            <w:r w:rsidRPr="00CA2DA8">
              <w:rPr>
                <w:b/>
                <w:i/>
                <w:sz w:val="20"/>
              </w:rPr>
              <w:t>Форма на заболяването</w:t>
            </w:r>
          </w:p>
        </w:tc>
        <w:tc>
          <w:tcPr>
            <w:tcW w:w="1800" w:type="dxa"/>
            <w:gridSpan w:val="2"/>
            <w:shd w:val="clear" w:color="auto" w:fill="B6DDE8"/>
          </w:tcPr>
          <w:p w:rsidR="00CA2DA8" w:rsidRPr="00CA2DA8" w:rsidRDefault="00CA2DA8" w:rsidP="00CA2DA8">
            <w:pPr>
              <w:jc w:val="center"/>
              <w:rPr>
                <w:b/>
                <w:i/>
                <w:sz w:val="20"/>
              </w:rPr>
            </w:pPr>
            <w:r w:rsidRPr="00CA2DA8">
              <w:rPr>
                <w:b/>
                <w:i/>
                <w:sz w:val="20"/>
              </w:rPr>
              <w:t>2023</w:t>
            </w:r>
          </w:p>
        </w:tc>
        <w:tc>
          <w:tcPr>
            <w:tcW w:w="1800" w:type="dxa"/>
            <w:gridSpan w:val="2"/>
            <w:shd w:val="clear" w:color="auto" w:fill="B6DDE8"/>
          </w:tcPr>
          <w:p w:rsidR="00CA2DA8" w:rsidRPr="00CA2DA8" w:rsidRDefault="00CA2DA8" w:rsidP="00CA2DA8">
            <w:pPr>
              <w:jc w:val="center"/>
              <w:rPr>
                <w:b/>
                <w:i/>
                <w:sz w:val="20"/>
              </w:rPr>
            </w:pPr>
            <w:r w:rsidRPr="00CA2DA8">
              <w:rPr>
                <w:b/>
                <w:i/>
                <w:sz w:val="20"/>
              </w:rPr>
              <w:t>2022</w:t>
            </w:r>
          </w:p>
        </w:tc>
        <w:tc>
          <w:tcPr>
            <w:tcW w:w="1531" w:type="dxa"/>
            <w:gridSpan w:val="2"/>
            <w:shd w:val="clear" w:color="auto" w:fill="B6DDE8"/>
          </w:tcPr>
          <w:p w:rsidR="00CA2DA8" w:rsidRPr="00CA2DA8" w:rsidRDefault="00CA2DA8" w:rsidP="00CA2DA8">
            <w:pPr>
              <w:jc w:val="center"/>
              <w:rPr>
                <w:b/>
                <w:i/>
                <w:sz w:val="20"/>
                <w:lang w:val="en-US"/>
              </w:rPr>
            </w:pPr>
            <w:r w:rsidRPr="00CA2DA8">
              <w:rPr>
                <w:b/>
                <w:i/>
                <w:sz w:val="20"/>
              </w:rPr>
              <w:t>2021</w:t>
            </w:r>
          </w:p>
        </w:tc>
      </w:tr>
      <w:tr w:rsidR="00CA2DA8" w:rsidRPr="00CA2DA8" w:rsidTr="00CA2DA8">
        <w:trPr>
          <w:trHeight w:val="285"/>
        </w:trPr>
        <w:tc>
          <w:tcPr>
            <w:tcW w:w="5127" w:type="dxa"/>
            <w:shd w:val="clear" w:color="auto" w:fill="B6DDE8"/>
          </w:tcPr>
          <w:p w:rsidR="00CA2DA8" w:rsidRPr="00CA2DA8" w:rsidRDefault="00CA2DA8" w:rsidP="00CA2DA8">
            <w:pPr>
              <w:jc w:val="center"/>
              <w:rPr>
                <w:b/>
                <w:i/>
                <w:sz w:val="20"/>
              </w:rPr>
            </w:pPr>
          </w:p>
        </w:tc>
        <w:tc>
          <w:tcPr>
            <w:tcW w:w="920" w:type="dxa"/>
            <w:tcBorders>
              <w:right w:val="single" w:sz="4" w:space="0" w:color="auto"/>
            </w:tcBorders>
            <w:shd w:val="clear" w:color="auto" w:fill="B6DDE8"/>
          </w:tcPr>
          <w:p w:rsidR="00CA2DA8" w:rsidRPr="00CA2DA8" w:rsidRDefault="00CA2DA8" w:rsidP="00CA2DA8">
            <w:pPr>
              <w:jc w:val="center"/>
              <w:rPr>
                <w:b/>
                <w:i/>
                <w:sz w:val="20"/>
              </w:rPr>
            </w:pPr>
            <w:r w:rsidRPr="00CA2DA8">
              <w:rPr>
                <w:b/>
                <w:i/>
                <w:sz w:val="20"/>
              </w:rPr>
              <w:t>брой</w:t>
            </w:r>
          </w:p>
        </w:tc>
        <w:tc>
          <w:tcPr>
            <w:tcW w:w="880" w:type="dxa"/>
            <w:tcBorders>
              <w:left w:val="single" w:sz="4" w:space="0" w:color="auto"/>
            </w:tcBorders>
            <w:shd w:val="clear" w:color="auto" w:fill="B6DDE8"/>
          </w:tcPr>
          <w:p w:rsidR="00CA2DA8" w:rsidRPr="00CA2DA8" w:rsidRDefault="00CA2DA8" w:rsidP="00CA2DA8">
            <w:pPr>
              <w:jc w:val="center"/>
              <w:rPr>
                <w:b/>
                <w:i/>
                <w:sz w:val="20"/>
              </w:rPr>
            </w:pPr>
            <w:r w:rsidRPr="00CA2DA8">
              <w:rPr>
                <w:b/>
                <w:i/>
                <w:sz w:val="20"/>
              </w:rPr>
              <w:t>На   100 000</w:t>
            </w:r>
          </w:p>
        </w:tc>
        <w:tc>
          <w:tcPr>
            <w:tcW w:w="900" w:type="dxa"/>
            <w:shd w:val="clear" w:color="auto" w:fill="B6DDE8"/>
          </w:tcPr>
          <w:p w:rsidR="00CA2DA8" w:rsidRPr="00CA2DA8" w:rsidRDefault="00CA2DA8" w:rsidP="00CA2DA8">
            <w:pPr>
              <w:jc w:val="center"/>
              <w:rPr>
                <w:b/>
                <w:i/>
                <w:sz w:val="20"/>
              </w:rPr>
            </w:pPr>
            <w:r w:rsidRPr="00CA2DA8">
              <w:rPr>
                <w:b/>
                <w:i/>
                <w:sz w:val="20"/>
              </w:rPr>
              <w:t>брой</w:t>
            </w:r>
          </w:p>
        </w:tc>
        <w:tc>
          <w:tcPr>
            <w:tcW w:w="900" w:type="dxa"/>
            <w:tcBorders>
              <w:right w:val="single" w:sz="4" w:space="0" w:color="auto"/>
            </w:tcBorders>
            <w:shd w:val="clear" w:color="auto" w:fill="B6DDE8"/>
          </w:tcPr>
          <w:p w:rsidR="00CA2DA8" w:rsidRPr="00CA2DA8" w:rsidRDefault="00CA2DA8" w:rsidP="00CA2DA8">
            <w:pPr>
              <w:jc w:val="center"/>
              <w:rPr>
                <w:b/>
                <w:i/>
                <w:sz w:val="20"/>
              </w:rPr>
            </w:pPr>
            <w:r w:rsidRPr="00CA2DA8">
              <w:rPr>
                <w:b/>
                <w:i/>
                <w:sz w:val="20"/>
              </w:rPr>
              <w:t>брой</w:t>
            </w:r>
          </w:p>
        </w:tc>
        <w:tc>
          <w:tcPr>
            <w:tcW w:w="634" w:type="dxa"/>
            <w:tcBorders>
              <w:left w:val="single" w:sz="4" w:space="0" w:color="auto"/>
            </w:tcBorders>
            <w:shd w:val="clear" w:color="auto" w:fill="B6DDE8"/>
          </w:tcPr>
          <w:p w:rsidR="00CA2DA8" w:rsidRPr="00CA2DA8" w:rsidRDefault="00CA2DA8" w:rsidP="00CA2DA8">
            <w:pPr>
              <w:jc w:val="center"/>
              <w:rPr>
                <w:b/>
                <w:i/>
                <w:sz w:val="20"/>
              </w:rPr>
            </w:pPr>
            <w:r w:rsidRPr="00CA2DA8">
              <w:rPr>
                <w:b/>
                <w:i/>
                <w:sz w:val="20"/>
              </w:rPr>
              <w:t>На   100 000</w:t>
            </w:r>
          </w:p>
        </w:tc>
        <w:tc>
          <w:tcPr>
            <w:tcW w:w="897" w:type="dxa"/>
            <w:shd w:val="clear" w:color="auto" w:fill="B6DDE8"/>
          </w:tcPr>
          <w:p w:rsidR="00CA2DA8" w:rsidRPr="00CA2DA8" w:rsidRDefault="00CA2DA8" w:rsidP="00CA2DA8">
            <w:pPr>
              <w:jc w:val="center"/>
              <w:rPr>
                <w:b/>
                <w:i/>
                <w:sz w:val="20"/>
              </w:rPr>
            </w:pPr>
            <w:r w:rsidRPr="00CA2DA8">
              <w:rPr>
                <w:b/>
                <w:i/>
                <w:sz w:val="20"/>
              </w:rPr>
              <w:t>брой</w:t>
            </w:r>
          </w:p>
        </w:tc>
      </w:tr>
      <w:tr w:rsidR="00CA2DA8" w:rsidRPr="00CA2DA8" w:rsidTr="00CA2DA8">
        <w:trPr>
          <w:trHeight w:val="300"/>
        </w:trPr>
        <w:tc>
          <w:tcPr>
            <w:tcW w:w="5127" w:type="dxa"/>
            <w:tcBorders>
              <w:top w:val="single" w:sz="4" w:space="0" w:color="auto"/>
            </w:tcBorders>
            <w:shd w:val="clear" w:color="auto" w:fill="B6DDE8"/>
          </w:tcPr>
          <w:p w:rsidR="00CA2DA8" w:rsidRPr="00CA2DA8" w:rsidRDefault="00CA2DA8" w:rsidP="00CA2DA8">
            <w:pPr>
              <w:jc w:val="center"/>
              <w:rPr>
                <w:b/>
                <w:bCs/>
                <w:sz w:val="20"/>
              </w:rPr>
            </w:pPr>
            <w:r w:rsidRPr="00CA2DA8">
              <w:rPr>
                <w:b/>
                <w:bCs/>
                <w:sz w:val="20"/>
              </w:rPr>
              <w:t>Общо</w:t>
            </w:r>
          </w:p>
        </w:tc>
        <w:tc>
          <w:tcPr>
            <w:tcW w:w="920" w:type="dxa"/>
            <w:tcBorders>
              <w:right w:val="single" w:sz="4" w:space="0" w:color="auto"/>
            </w:tcBorders>
            <w:shd w:val="clear" w:color="auto" w:fill="DAEEF3"/>
          </w:tcPr>
          <w:p w:rsidR="00CA2DA8" w:rsidRPr="00CA2DA8" w:rsidRDefault="00CA2DA8" w:rsidP="00CA2DA8">
            <w:pPr>
              <w:jc w:val="right"/>
              <w:rPr>
                <w:b/>
                <w:sz w:val="20"/>
              </w:rPr>
            </w:pPr>
            <w:r w:rsidRPr="00CA2DA8">
              <w:rPr>
                <w:b/>
                <w:sz w:val="20"/>
              </w:rPr>
              <w:t>76</w:t>
            </w:r>
          </w:p>
        </w:tc>
        <w:tc>
          <w:tcPr>
            <w:tcW w:w="880" w:type="dxa"/>
            <w:tcBorders>
              <w:left w:val="single" w:sz="4" w:space="0" w:color="auto"/>
            </w:tcBorders>
            <w:shd w:val="clear" w:color="auto" w:fill="DAEEF3"/>
          </w:tcPr>
          <w:p w:rsidR="00CA2DA8" w:rsidRPr="00CA2DA8" w:rsidRDefault="00CA2DA8" w:rsidP="00CA2DA8">
            <w:pPr>
              <w:jc w:val="right"/>
              <w:rPr>
                <w:b/>
                <w:sz w:val="20"/>
              </w:rPr>
            </w:pPr>
            <w:r w:rsidRPr="00CA2DA8">
              <w:rPr>
                <w:b/>
                <w:sz w:val="20"/>
              </w:rPr>
              <w:t>51,7</w:t>
            </w:r>
          </w:p>
        </w:tc>
        <w:tc>
          <w:tcPr>
            <w:tcW w:w="900" w:type="dxa"/>
            <w:tcBorders>
              <w:right w:val="single" w:sz="4" w:space="0" w:color="auto"/>
            </w:tcBorders>
            <w:shd w:val="clear" w:color="auto" w:fill="DAEEF3"/>
          </w:tcPr>
          <w:p w:rsidR="00CA2DA8" w:rsidRPr="00CA2DA8" w:rsidRDefault="00CA2DA8" w:rsidP="00CA2DA8">
            <w:pPr>
              <w:jc w:val="right"/>
              <w:rPr>
                <w:b/>
                <w:sz w:val="20"/>
              </w:rPr>
            </w:pPr>
            <w:r w:rsidRPr="00CA2DA8">
              <w:rPr>
                <w:b/>
                <w:sz w:val="20"/>
              </w:rPr>
              <w:t>85</w:t>
            </w:r>
          </w:p>
        </w:tc>
        <w:tc>
          <w:tcPr>
            <w:tcW w:w="900" w:type="dxa"/>
            <w:tcBorders>
              <w:left w:val="single" w:sz="4" w:space="0" w:color="auto"/>
            </w:tcBorders>
            <w:shd w:val="clear" w:color="auto" w:fill="DAEEF3"/>
          </w:tcPr>
          <w:p w:rsidR="00CA2DA8" w:rsidRPr="00CA2DA8" w:rsidRDefault="00CA2DA8" w:rsidP="00CA2DA8">
            <w:pPr>
              <w:jc w:val="right"/>
              <w:rPr>
                <w:b/>
                <w:sz w:val="20"/>
              </w:rPr>
            </w:pPr>
            <w:r w:rsidRPr="00CA2DA8">
              <w:rPr>
                <w:b/>
                <w:sz w:val="20"/>
              </w:rPr>
              <w:t>57,4</w:t>
            </w:r>
          </w:p>
        </w:tc>
        <w:tc>
          <w:tcPr>
            <w:tcW w:w="634" w:type="dxa"/>
            <w:shd w:val="clear" w:color="auto" w:fill="DAEEF3"/>
          </w:tcPr>
          <w:p w:rsidR="00CA2DA8" w:rsidRPr="00CA2DA8" w:rsidRDefault="00CA2DA8" w:rsidP="00CA2DA8">
            <w:pPr>
              <w:jc w:val="right"/>
              <w:rPr>
                <w:b/>
                <w:sz w:val="20"/>
              </w:rPr>
            </w:pPr>
            <w:r w:rsidRPr="00CA2DA8">
              <w:rPr>
                <w:b/>
                <w:sz w:val="20"/>
              </w:rPr>
              <w:t>118</w:t>
            </w:r>
          </w:p>
        </w:tc>
        <w:tc>
          <w:tcPr>
            <w:tcW w:w="897" w:type="dxa"/>
            <w:shd w:val="clear" w:color="auto" w:fill="DAEEF3"/>
          </w:tcPr>
          <w:p w:rsidR="00CA2DA8" w:rsidRPr="00CA2DA8" w:rsidRDefault="00CA2DA8" w:rsidP="00CA2DA8">
            <w:pPr>
              <w:jc w:val="right"/>
              <w:rPr>
                <w:b/>
                <w:sz w:val="20"/>
              </w:rPr>
            </w:pPr>
            <w:r w:rsidRPr="00CA2DA8">
              <w:rPr>
                <w:b/>
                <w:sz w:val="20"/>
              </w:rPr>
              <w:t>70,5</w:t>
            </w:r>
          </w:p>
        </w:tc>
      </w:tr>
      <w:tr w:rsidR="00CA2DA8" w:rsidRPr="00CA2DA8" w:rsidTr="00CA2DA8">
        <w:trPr>
          <w:trHeight w:val="285"/>
        </w:trPr>
        <w:tc>
          <w:tcPr>
            <w:tcW w:w="5127" w:type="dxa"/>
            <w:shd w:val="clear" w:color="auto" w:fill="B6DDE8"/>
          </w:tcPr>
          <w:p w:rsidR="00CA2DA8" w:rsidRPr="00CA2DA8" w:rsidRDefault="00CA2DA8" w:rsidP="00CA2DA8">
            <w:pPr>
              <w:jc w:val="center"/>
              <w:rPr>
                <w:i/>
                <w:sz w:val="20"/>
              </w:rPr>
            </w:pPr>
            <w:r w:rsidRPr="00CA2DA8">
              <w:rPr>
                <w:i/>
                <w:sz w:val="20"/>
              </w:rPr>
              <w:t>в т.ч. новооткрити</w:t>
            </w:r>
          </w:p>
        </w:tc>
        <w:tc>
          <w:tcPr>
            <w:tcW w:w="920" w:type="dxa"/>
            <w:tcBorders>
              <w:right w:val="single" w:sz="4" w:space="0" w:color="auto"/>
            </w:tcBorders>
            <w:shd w:val="clear" w:color="auto" w:fill="DAEEF3"/>
          </w:tcPr>
          <w:p w:rsidR="00CA2DA8" w:rsidRPr="00CA2DA8" w:rsidRDefault="00CA2DA8" w:rsidP="00CA2DA8">
            <w:pPr>
              <w:jc w:val="right"/>
              <w:rPr>
                <w:sz w:val="20"/>
              </w:rPr>
            </w:pPr>
            <w:r w:rsidRPr="00CA2DA8">
              <w:rPr>
                <w:sz w:val="20"/>
              </w:rPr>
              <w:t>12</w:t>
            </w:r>
          </w:p>
        </w:tc>
        <w:tc>
          <w:tcPr>
            <w:tcW w:w="880" w:type="dxa"/>
            <w:tcBorders>
              <w:left w:val="single" w:sz="4" w:space="0" w:color="auto"/>
            </w:tcBorders>
            <w:shd w:val="clear" w:color="auto" w:fill="DAEEF3"/>
          </w:tcPr>
          <w:p w:rsidR="00CA2DA8" w:rsidRPr="00CA2DA8" w:rsidRDefault="00CA2DA8" w:rsidP="00CA2DA8">
            <w:pPr>
              <w:jc w:val="right"/>
              <w:rPr>
                <w:sz w:val="20"/>
              </w:rPr>
            </w:pPr>
            <w:r w:rsidRPr="00CA2DA8">
              <w:rPr>
                <w:sz w:val="20"/>
              </w:rPr>
              <w:t>8,2</w:t>
            </w:r>
          </w:p>
        </w:tc>
        <w:tc>
          <w:tcPr>
            <w:tcW w:w="900" w:type="dxa"/>
            <w:tcBorders>
              <w:right w:val="single" w:sz="4" w:space="0" w:color="auto"/>
            </w:tcBorders>
            <w:shd w:val="clear" w:color="auto" w:fill="DAEEF3"/>
          </w:tcPr>
          <w:p w:rsidR="00CA2DA8" w:rsidRPr="00CA2DA8" w:rsidRDefault="00CA2DA8" w:rsidP="00CA2DA8">
            <w:pPr>
              <w:jc w:val="right"/>
              <w:rPr>
                <w:sz w:val="20"/>
              </w:rPr>
            </w:pPr>
            <w:r w:rsidRPr="00CA2DA8">
              <w:rPr>
                <w:sz w:val="20"/>
              </w:rPr>
              <w:t>17</w:t>
            </w:r>
          </w:p>
        </w:tc>
        <w:tc>
          <w:tcPr>
            <w:tcW w:w="900" w:type="dxa"/>
            <w:tcBorders>
              <w:left w:val="single" w:sz="4" w:space="0" w:color="auto"/>
            </w:tcBorders>
            <w:shd w:val="clear" w:color="auto" w:fill="DAEEF3"/>
          </w:tcPr>
          <w:p w:rsidR="00CA2DA8" w:rsidRPr="00CA2DA8" w:rsidRDefault="00CA2DA8" w:rsidP="00CA2DA8">
            <w:pPr>
              <w:jc w:val="right"/>
              <w:rPr>
                <w:sz w:val="20"/>
              </w:rPr>
            </w:pPr>
            <w:r w:rsidRPr="00CA2DA8">
              <w:rPr>
                <w:sz w:val="20"/>
              </w:rPr>
              <w:t>11,5</w:t>
            </w:r>
          </w:p>
        </w:tc>
        <w:tc>
          <w:tcPr>
            <w:tcW w:w="634" w:type="dxa"/>
            <w:shd w:val="clear" w:color="auto" w:fill="DAEEF3"/>
          </w:tcPr>
          <w:p w:rsidR="00CA2DA8" w:rsidRPr="00CA2DA8" w:rsidRDefault="00CA2DA8" w:rsidP="00CA2DA8">
            <w:pPr>
              <w:jc w:val="right"/>
              <w:rPr>
                <w:sz w:val="20"/>
              </w:rPr>
            </w:pPr>
            <w:r w:rsidRPr="00CA2DA8">
              <w:rPr>
                <w:sz w:val="20"/>
              </w:rPr>
              <w:t>12</w:t>
            </w:r>
          </w:p>
        </w:tc>
        <w:tc>
          <w:tcPr>
            <w:tcW w:w="897" w:type="dxa"/>
            <w:shd w:val="clear" w:color="auto" w:fill="DAEEF3"/>
          </w:tcPr>
          <w:p w:rsidR="00CA2DA8" w:rsidRPr="00CA2DA8" w:rsidRDefault="00CA2DA8" w:rsidP="00CA2DA8">
            <w:pPr>
              <w:jc w:val="right"/>
              <w:rPr>
                <w:sz w:val="20"/>
              </w:rPr>
            </w:pPr>
            <w:r w:rsidRPr="00CA2DA8">
              <w:rPr>
                <w:sz w:val="20"/>
              </w:rPr>
              <w:t>7,1</w:t>
            </w:r>
          </w:p>
        </w:tc>
      </w:tr>
      <w:tr w:rsidR="00CA2DA8" w:rsidRPr="00CA2DA8" w:rsidTr="00CA2DA8">
        <w:trPr>
          <w:trHeight w:val="285"/>
        </w:trPr>
        <w:tc>
          <w:tcPr>
            <w:tcW w:w="5127" w:type="dxa"/>
            <w:shd w:val="clear" w:color="auto" w:fill="B6DDE8"/>
          </w:tcPr>
          <w:p w:rsidR="00CA2DA8" w:rsidRPr="00CA2DA8" w:rsidRDefault="00CA2DA8" w:rsidP="00CA2DA8">
            <w:pPr>
              <w:rPr>
                <w:i/>
                <w:sz w:val="20"/>
              </w:rPr>
            </w:pPr>
            <w:r w:rsidRPr="00CA2DA8">
              <w:rPr>
                <w:i/>
                <w:sz w:val="20"/>
              </w:rPr>
              <w:t>Белодробна туберкулоза - всичко</w:t>
            </w:r>
          </w:p>
        </w:tc>
        <w:tc>
          <w:tcPr>
            <w:tcW w:w="920" w:type="dxa"/>
            <w:tcBorders>
              <w:right w:val="single" w:sz="4" w:space="0" w:color="auto"/>
            </w:tcBorders>
            <w:shd w:val="clear" w:color="auto" w:fill="DAEEF3"/>
          </w:tcPr>
          <w:p w:rsidR="00CA2DA8" w:rsidRPr="00CA2DA8" w:rsidRDefault="00CA2DA8" w:rsidP="00CA2DA8">
            <w:pPr>
              <w:jc w:val="right"/>
              <w:rPr>
                <w:sz w:val="20"/>
              </w:rPr>
            </w:pPr>
            <w:r w:rsidRPr="00CA2DA8">
              <w:rPr>
                <w:sz w:val="20"/>
              </w:rPr>
              <w:t>70</w:t>
            </w:r>
          </w:p>
        </w:tc>
        <w:tc>
          <w:tcPr>
            <w:tcW w:w="880" w:type="dxa"/>
            <w:tcBorders>
              <w:left w:val="single" w:sz="4" w:space="0" w:color="auto"/>
            </w:tcBorders>
            <w:shd w:val="clear" w:color="auto" w:fill="DAEEF3"/>
          </w:tcPr>
          <w:p w:rsidR="00CA2DA8" w:rsidRPr="00CA2DA8" w:rsidRDefault="00CA2DA8" w:rsidP="00CA2DA8">
            <w:pPr>
              <w:jc w:val="right"/>
              <w:rPr>
                <w:sz w:val="20"/>
              </w:rPr>
            </w:pPr>
            <w:r w:rsidRPr="00CA2DA8">
              <w:rPr>
                <w:sz w:val="20"/>
              </w:rPr>
              <w:t>47,6</w:t>
            </w:r>
          </w:p>
        </w:tc>
        <w:tc>
          <w:tcPr>
            <w:tcW w:w="900" w:type="dxa"/>
            <w:tcBorders>
              <w:right w:val="single" w:sz="4" w:space="0" w:color="auto"/>
            </w:tcBorders>
            <w:shd w:val="clear" w:color="auto" w:fill="DAEEF3"/>
          </w:tcPr>
          <w:p w:rsidR="00CA2DA8" w:rsidRPr="00CA2DA8" w:rsidRDefault="00CA2DA8" w:rsidP="00CA2DA8">
            <w:pPr>
              <w:jc w:val="right"/>
              <w:rPr>
                <w:sz w:val="20"/>
              </w:rPr>
            </w:pPr>
            <w:r w:rsidRPr="00CA2DA8">
              <w:rPr>
                <w:sz w:val="20"/>
              </w:rPr>
              <w:t>79</w:t>
            </w:r>
          </w:p>
        </w:tc>
        <w:tc>
          <w:tcPr>
            <w:tcW w:w="900" w:type="dxa"/>
            <w:tcBorders>
              <w:left w:val="single" w:sz="4" w:space="0" w:color="auto"/>
            </w:tcBorders>
            <w:shd w:val="clear" w:color="auto" w:fill="DAEEF3"/>
          </w:tcPr>
          <w:p w:rsidR="00CA2DA8" w:rsidRPr="00CA2DA8" w:rsidRDefault="00CA2DA8" w:rsidP="00CA2DA8">
            <w:pPr>
              <w:jc w:val="right"/>
              <w:rPr>
                <w:sz w:val="20"/>
              </w:rPr>
            </w:pPr>
            <w:r w:rsidRPr="00CA2DA8">
              <w:rPr>
                <w:sz w:val="20"/>
              </w:rPr>
              <w:t>53,3</w:t>
            </w:r>
          </w:p>
        </w:tc>
        <w:tc>
          <w:tcPr>
            <w:tcW w:w="634" w:type="dxa"/>
            <w:shd w:val="clear" w:color="auto" w:fill="DAEEF3"/>
          </w:tcPr>
          <w:p w:rsidR="00CA2DA8" w:rsidRPr="00CA2DA8" w:rsidRDefault="00CA2DA8" w:rsidP="00CA2DA8">
            <w:pPr>
              <w:jc w:val="right"/>
              <w:rPr>
                <w:sz w:val="20"/>
              </w:rPr>
            </w:pPr>
            <w:r w:rsidRPr="00CA2DA8">
              <w:rPr>
                <w:sz w:val="20"/>
              </w:rPr>
              <w:t>112</w:t>
            </w:r>
          </w:p>
        </w:tc>
        <w:tc>
          <w:tcPr>
            <w:tcW w:w="897" w:type="dxa"/>
            <w:shd w:val="clear" w:color="auto" w:fill="DAEEF3"/>
          </w:tcPr>
          <w:p w:rsidR="00CA2DA8" w:rsidRPr="00CA2DA8" w:rsidRDefault="00CA2DA8" w:rsidP="00CA2DA8">
            <w:pPr>
              <w:jc w:val="right"/>
              <w:rPr>
                <w:sz w:val="20"/>
              </w:rPr>
            </w:pPr>
            <w:r w:rsidRPr="00CA2DA8">
              <w:rPr>
                <w:sz w:val="20"/>
              </w:rPr>
              <w:t>66,9</w:t>
            </w:r>
          </w:p>
        </w:tc>
      </w:tr>
      <w:tr w:rsidR="00CA2DA8" w:rsidRPr="00CA2DA8" w:rsidTr="00CA2DA8">
        <w:trPr>
          <w:trHeight w:val="285"/>
        </w:trPr>
        <w:tc>
          <w:tcPr>
            <w:tcW w:w="5127" w:type="dxa"/>
            <w:shd w:val="clear" w:color="auto" w:fill="B6DDE8"/>
          </w:tcPr>
          <w:p w:rsidR="00CA2DA8" w:rsidRPr="00CA2DA8" w:rsidRDefault="00CA2DA8" w:rsidP="00CA2DA8">
            <w:pPr>
              <w:jc w:val="center"/>
              <w:rPr>
                <w:i/>
                <w:sz w:val="20"/>
              </w:rPr>
            </w:pPr>
            <w:r w:rsidRPr="00CA2DA8">
              <w:rPr>
                <w:i/>
                <w:sz w:val="20"/>
              </w:rPr>
              <w:t>в т.ч. новооткрити</w:t>
            </w:r>
          </w:p>
        </w:tc>
        <w:tc>
          <w:tcPr>
            <w:tcW w:w="920" w:type="dxa"/>
            <w:tcBorders>
              <w:right w:val="single" w:sz="4" w:space="0" w:color="auto"/>
            </w:tcBorders>
            <w:shd w:val="clear" w:color="auto" w:fill="DAEEF3"/>
          </w:tcPr>
          <w:p w:rsidR="00CA2DA8" w:rsidRPr="00CA2DA8" w:rsidRDefault="00CA2DA8" w:rsidP="00CA2DA8">
            <w:pPr>
              <w:jc w:val="right"/>
              <w:rPr>
                <w:sz w:val="20"/>
              </w:rPr>
            </w:pPr>
            <w:r w:rsidRPr="00CA2DA8">
              <w:rPr>
                <w:sz w:val="20"/>
              </w:rPr>
              <w:t>11</w:t>
            </w:r>
          </w:p>
        </w:tc>
        <w:tc>
          <w:tcPr>
            <w:tcW w:w="880" w:type="dxa"/>
            <w:tcBorders>
              <w:left w:val="single" w:sz="4" w:space="0" w:color="auto"/>
            </w:tcBorders>
            <w:shd w:val="clear" w:color="auto" w:fill="DAEEF3"/>
          </w:tcPr>
          <w:p w:rsidR="00CA2DA8" w:rsidRPr="00CA2DA8" w:rsidRDefault="00CA2DA8" w:rsidP="00CA2DA8">
            <w:pPr>
              <w:jc w:val="right"/>
              <w:rPr>
                <w:sz w:val="20"/>
              </w:rPr>
            </w:pPr>
            <w:r w:rsidRPr="00CA2DA8">
              <w:rPr>
                <w:sz w:val="20"/>
              </w:rPr>
              <w:t>7,5</w:t>
            </w:r>
          </w:p>
        </w:tc>
        <w:tc>
          <w:tcPr>
            <w:tcW w:w="900" w:type="dxa"/>
            <w:tcBorders>
              <w:right w:val="single" w:sz="4" w:space="0" w:color="auto"/>
            </w:tcBorders>
            <w:shd w:val="clear" w:color="auto" w:fill="DAEEF3"/>
          </w:tcPr>
          <w:p w:rsidR="00CA2DA8" w:rsidRPr="00CA2DA8" w:rsidRDefault="00CA2DA8" w:rsidP="00CA2DA8">
            <w:pPr>
              <w:jc w:val="right"/>
              <w:rPr>
                <w:sz w:val="20"/>
              </w:rPr>
            </w:pPr>
            <w:r w:rsidRPr="00CA2DA8">
              <w:rPr>
                <w:sz w:val="20"/>
              </w:rPr>
              <w:t>15</w:t>
            </w:r>
          </w:p>
        </w:tc>
        <w:tc>
          <w:tcPr>
            <w:tcW w:w="900" w:type="dxa"/>
            <w:tcBorders>
              <w:left w:val="single" w:sz="4" w:space="0" w:color="auto"/>
            </w:tcBorders>
            <w:shd w:val="clear" w:color="auto" w:fill="DAEEF3"/>
          </w:tcPr>
          <w:p w:rsidR="00CA2DA8" w:rsidRPr="00CA2DA8" w:rsidRDefault="00CA2DA8" w:rsidP="00CA2DA8">
            <w:pPr>
              <w:jc w:val="right"/>
              <w:rPr>
                <w:sz w:val="20"/>
              </w:rPr>
            </w:pPr>
            <w:r w:rsidRPr="00CA2DA8">
              <w:rPr>
                <w:sz w:val="20"/>
              </w:rPr>
              <w:t>10,1</w:t>
            </w:r>
          </w:p>
        </w:tc>
        <w:tc>
          <w:tcPr>
            <w:tcW w:w="634" w:type="dxa"/>
            <w:shd w:val="clear" w:color="auto" w:fill="DAEEF3"/>
          </w:tcPr>
          <w:p w:rsidR="00CA2DA8" w:rsidRPr="00CA2DA8" w:rsidRDefault="00CA2DA8" w:rsidP="00CA2DA8">
            <w:pPr>
              <w:jc w:val="center"/>
              <w:rPr>
                <w:sz w:val="20"/>
              </w:rPr>
            </w:pPr>
            <w:r w:rsidRPr="00CA2DA8">
              <w:rPr>
                <w:sz w:val="20"/>
              </w:rPr>
              <w:t xml:space="preserve">    12</w:t>
            </w:r>
          </w:p>
        </w:tc>
        <w:tc>
          <w:tcPr>
            <w:tcW w:w="897" w:type="dxa"/>
            <w:shd w:val="clear" w:color="auto" w:fill="DAEEF3"/>
          </w:tcPr>
          <w:p w:rsidR="00CA2DA8" w:rsidRPr="00CA2DA8" w:rsidRDefault="00CA2DA8" w:rsidP="00CA2DA8">
            <w:pPr>
              <w:jc w:val="right"/>
              <w:rPr>
                <w:sz w:val="20"/>
              </w:rPr>
            </w:pPr>
            <w:r w:rsidRPr="00CA2DA8">
              <w:rPr>
                <w:sz w:val="20"/>
              </w:rPr>
              <w:t>7,1</w:t>
            </w:r>
          </w:p>
        </w:tc>
      </w:tr>
      <w:tr w:rsidR="00CA2DA8" w:rsidRPr="00CA2DA8" w:rsidTr="00CA2DA8">
        <w:trPr>
          <w:trHeight w:val="285"/>
        </w:trPr>
        <w:tc>
          <w:tcPr>
            <w:tcW w:w="5127" w:type="dxa"/>
            <w:shd w:val="clear" w:color="auto" w:fill="B6DDE8"/>
          </w:tcPr>
          <w:p w:rsidR="00CA2DA8" w:rsidRPr="00CA2DA8" w:rsidRDefault="00CA2DA8" w:rsidP="00CA2DA8">
            <w:pPr>
              <w:rPr>
                <w:i/>
                <w:sz w:val="20"/>
              </w:rPr>
            </w:pPr>
            <w:r w:rsidRPr="00CA2DA8">
              <w:rPr>
                <w:i/>
                <w:sz w:val="20"/>
              </w:rPr>
              <w:t>Извънбелодробна туберкулоза - всичко</w:t>
            </w:r>
          </w:p>
        </w:tc>
        <w:tc>
          <w:tcPr>
            <w:tcW w:w="920" w:type="dxa"/>
            <w:tcBorders>
              <w:right w:val="single" w:sz="4" w:space="0" w:color="auto"/>
            </w:tcBorders>
            <w:shd w:val="clear" w:color="auto" w:fill="DAEEF3"/>
          </w:tcPr>
          <w:p w:rsidR="00CA2DA8" w:rsidRPr="00CA2DA8" w:rsidRDefault="00CA2DA8" w:rsidP="00CA2DA8">
            <w:pPr>
              <w:jc w:val="right"/>
              <w:rPr>
                <w:sz w:val="20"/>
              </w:rPr>
            </w:pPr>
            <w:r w:rsidRPr="00CA2DA8">
              <w:rPr>
                <w:sz w:val="20"/>
              </w:rPr>
              <w:t>6</w:t>
            </w:r>
          </w:p>
        </w:tc>
        <w:tc>
          <w:tcPr>
            <w:tcW w:w="880" w:type="dxa"/>
            <w:tcBorders>
              <w:left w:val="single" w:sz="4" w:space="0" w:color="auto"/>
            </w:tcBorders>
            <w:shd w:val="clear" w:color="auto" w:fill="DAEEF3"/>
          </w:tcPr>
          <w:p w:rsidR="00CA2DA8" w:rsidRPr="00CA2DA8" w:rsidRDefault="00CA2DA8" w:rsidP="00CA2DA8">
            <w:pPr>
              <w:jc w:val="right"/>
              <w:rPr>
                <w:sz w:val="20"/>
              </w:rPr>
            </w:pPr>
            <w:r w:rsidRPr="00CA2DA8">
              <w:rPr>
                <w:sz w:val="20"/>
              </w:rPr>
              <w:t>4,8</w:t>
            </w:r>
          </w:p>
        </w:tc>
        <w:tc>
          <w:tcPr>
            <w:tcW w:w="900" w:type="dxa"/>
            <w:tcBorders>
              <w:right w:val="single" w:sz="4" w:space="0" w:color="auto"/>
            </w:tcBorders>
            <w:shd w:val="clear" w:color="auto" w:fill="DAEEF3"/>
          </w:tcPr>
          <w:p w:rsidR="00CA2DA8" w:rsidRPr="00CA2DA8" w:rsidRDefault="00CA2DA8" w:rsidP="00CA2DA8">
            <w:pPr>
              <w:jc w:val="right"/>
              <w:rPr>
                <w:sz w:val="20"/>
              </w:rPr>
            </w:pPr>
            <w:r w:rsidRPr="00CA2DA8">
              <w:rPr>
                <w:sz w:val="20"/>
              </w:rPr>
              <w:t>6</w:t>
            </w:r>
          </w:p>
        </w:tc>
        <w:tc>
          <w:tcPr>
            <w:tcW w:w="900" w:type="dxa"/>
            <w:tcBorders>
              <w:left w:val="single" w:sz="4" w:space="0" w:color="auto"/>
            </w:tcBorders>
            <w:shd w:val="clear" w:color="auto" w:fill="DAEEF3"/>
          </w:tcPr>
          <w:p w:rsidR="00CA2DA8" w:rsidRPr="00CA2DA8" w:rsidRDefault="00CA2DA8" w:rsidP="00CA2DA8">
            <w:pPr>
              <w:jc w:val="right"/>
              <w:rPr>
                <w:sz w:val="20"/>
              </w:rPr>
            </w:pPr>
            <w:r w:rsidRPr="00CA2DA8">
              <w:rPr>
                <w:sz w:val="20"/>
              </w:rPr>
              <w:t>4,0</w:t>
            </w:r>
          </w:p>
        </w:tc>
        <w:tc>
          <w:tcPr>
            <w:tcW w:w="634" w:type="dxa"/>
            <w:shd w:val="clear" w:color="auto" w:fill="DAEEF3"/>
          </w:tcPr>
          <w:p w:rsidR="00CA2DA8" w:rsidRPr="00CA2DA8" w:rsidRDefault="00CA2DA8" w:rsidP="00CA2DA8">
            <w:pPr>
              <w:jc w:val="right"/>
              <w:rPr>
                <w:sz w:val="20"/>
              </w:rPr>
            </w:pPr>
            <w:r w:rsidRPr="00CA2DA8">
              <w:rPr>
                <w:sz w:val="20"/>
              </w:rPr>
              <w:t>6</w:t>
            </w:r>
          </w:p>
        </w:tc>
        <w:tc>
          <w:tcPr>
            <w:tcW w:w="897" w:type="dxa"/>
            <w:shd w:val="clear" w:color="auto" w:fill="DAEEF3"/>
          </w:tcPr>
          <w:p w:rsidR="00CA2DA8" w:rsidRPr="00CA2DA8" w:rsidRDefault="00CA2DA8" w:rsidP="00CA2DA8">
            <w:pPr>
              <w:jc w:val="right"/>
              <w:rPr>
                <w:sz w:val="20"/>
              </w:rPr>
            </w:pPr>
            <w:r w:rsidRPr="00CA2DA8">
              <w:rPr>
                <w:sz w:val="20"/>
              </w:rPr>
              <w:t>3,5</w:t>
            </w:r>
          </w:p>
        </w:tc>
      </w:tr>
      <w:tr w:rsidR="00CA2DA8" w:rsidRPr="00CA2DA8" w:rsidTr="00CA2DA8">
        <w:trPr>
          <w:trHeight w:val="285"/>
        </w:trPr>
        <w:tc>
          <w:tcPr>
            <w:tcW w:w="5127" w:type="dxa"/>
            <w:shd w:val="clear" w:color="auto" w:fill="B6DDE8"/>
          </w:tcPr>
          <w:p w:rsidR="00CA2DA8" w:rsidRPr="00CA2DA8" w:rsidRDefault="00CA2DA8" w:rsidP="00CA2DA8">
            <w:pPr>
              <w:jc w:val="center"/>
              <w:rPr>
                <w:i/>
                <w:sz w:val="20"/>
              </w:rPr>
            </w:pPr>
            <w:r w:rsidRPr="00CA2DA8">
              <w:rPr>
                <w:i/>
                <w:sz w:val="20"/>
              </w:rPr>
              <w:t>в т.ч. новооткрити</w:t>
            </w:r>
          </w:p>
        </w:tc>
        <w:tc>
          <w:tcPr>
            <w:tcW w:w="920" w:type="dxa"/>
            <w:tcBorders>
              <w:right w:val="single" w:sz="4" w:space="0" w:color="auto"/>
            </w:tcBorders>
            <w:shd w:val="clear" w:color="auto" w:fill="DAEEF3"/>
          </w:tcPr>
          <w:p w:rsidR="00CA2DA8" w:rsidRPr="00CA2DA8" w:rsidRDefault="00CA2DA8" w:rsidP="00CA2DA8">
            <w:pPr>
              <w:jc w:val="right"/>
              <w:rPr>
                <w:sz w:val="20"/>
              </w:rPr>
            </w:pPr>
            <w:r w:rsidRPr="00CA2DA8">
              <w:rPr>
                <w:sz w:val="20"/>
              </w:rPr>
              <w:t>1</w:t>
            </w:r>
          </w:p>
        </w:tc>
        <w:tc>
          <w:tcPr>
            <w:tcW w:w="880" w:type="dxa"/>
            <w:tcBorders>
              <w:left w:val="single" w:sz="4" w:space="0" w:color="auto"/>
            </w:tcBorders>
            <w:shd w:val="clear" w:color="auto" w:fill="DAEEF3"/>
          </w:tcPr>
          <w:p w:rsidR="00CA2DA8" w:rsidRPr="00CA2DA8" w:rsidRDefault="00CA2DA8" w:rsidP="00CA2DA8">
            <w:pPr>
              <w:jc w:val="right"/>
              <w:rPr>
                <w:sz w:val="20"/>
              </w:rPr>
            </w:pPr>
            <w:r w:rsidRPr="00CA2DA8">
              <w:rPr>
                <w:sz w:val="20"/>
              </w:rPr>
              <w:t>0,7</w:t>
            </w:r>
          </w:p>
        </w:tc>
        <w:tc>
          <w:tcPr>
            <w:tcW w:w="900" w:type="dxa"/>
            <w:tcBorders>
              <w:right w:val="single" w:sz="4" w:space="0" w:color="auto"/>
            </w:tcBorders>
            <w:shd w:val="clear" w:color="auto" w:fill="DAEEF3"/>
          </w:tcPr>
          <w:p w:rsidR="00CA2DA8" w:rsidRPr="00CA2DA8" w:rsidRDefault="00CA2DA8" w:rsidP="00CA2DA8">
            <w:pPr>
              <w:jc w:val="right"/>
              <w:rPr>
                <w:sz w:val="20"/>
              </w:rPr>
            </w:pPr>
            <w:r w:rsidRPr="00CA2DA8">
              <w:rPr>
                <w:sz w:val="20"/>
              </w:rPr>
              <w:t>2</w:t>
            </w:r>
          </w:p>
        </w:tc>
        <w:tc>
          <w:tcPr>
            <w:tcW w:w="900" w:type="dxa"/>
            <w:tcBorders>
              <w:left w:val="single" w:sz="4" w:space="0" w:color="auto"/>
            </w:tcBorders>
            <w:shd w:val="clear" w:color="auto" w:fill="DAEEF3"/>
          </w:tcPr>
          <w:p w:rsidR="00CA2DA8" w:rsidRPr="00CA2DA8" w:rsidRDefault="00CA2DA8" w:rsidP="00CA2DA8">
            <w:pPr>
              <w:jc w:val="right"/>
              <w:rPr>
                <w:sz w:val="20"/>
              </w:rPr>
            </w:pPr>
            <w:r w:rsidRPr="00CA2DA8">
              <w:rPr>
                <w:sz w:val="20"/>
              </w:rPr>
              <w:t>1,3</w:t>
            </w:r>
          </w:p>
        </w:tc>
        <w:tc>
          <w:tcPr>
            <w:tcW w:w="634" w:type="dxa"/>
            <w:shd w:val="clear" w:color="auto" w:fill="DAEEF3"/>
          </w:tcPr>
          <w:p w:rsidR="00CA2DA8" w:rsidRPr="00CA2DA8" w:rsidRDefault="00CA2DA8" w:rsidP="00CA2DA8">
            <w:pPr>
              <w:jc w:val="right"/>
              <w:rPr>
                <w:b/>
                <w:sz w:val="20"/>
              </w:rPr>
            </w:pPr>
          </w:p>
        </w:tc>
        <w:tc>
          <w:tcPr>
            <w:tcW w:w="897" w:type="dxa"/>
            <w:shd w:val="clear" w:color="auto" w:fill="DAEEF3"/>
          </w:tcPr>
          <w:p w:rsidR="00CA2DA8" w:rsidRPr="00CA2DA8" w:rsidRDefault="00CA2DA8" w:rsidP="00CA2DA8">
            <w:pPr>
              <w:jc w:val="right"/>
              <w:rPr>
                <w:b/>
                <w:sz w:val="20"/>
              </w:rPr>
            </w:pPr>
          </w:p>
        </w:tc>
      </w:tr>
      <w:tr w:rsidR="00CA2DA8" w:rsidRPr="00CA2DA8" w:rsidTr="00CA2DA8">
        <w:trPr>
          <w:trHeight w:val="285"/>
        </w:trPr>
        <w:tc>
          <w:tcPr>
            <w:tcW w:w="5127" w:type="dxa"/>
            <w:shd w:val="clear" w:color="auto" w:fill="B6DDE8"/>
          </w:tcPr>
          <w:p w:rsidR="00CA2DA8" w:rsidRPr="00CA2DA8" w:rsidRDefault="00CA2DA8" w:rsidP="00CA2DA8">
            <w:pPr>
              <w:ind w:firstLine="284"/>
              <w:rPr>
                <w:i/>
                <w:sz w:val="20"/>
                <w:lang w:val="ru-RU"/>
              </w:rPr>
            </w:pPr>
            <w:r w:rsidRPr="00CA2DA8">
              <w:rPr>
                <w:i/>
                <w:sz w:val="20"/>
                <w:lang w:val="ru-RU"/>
              </w:rPr>
              <w:t>Туберкулоза на костите и ставите</w:t>
            </w:r>
          </w:p>
        </w:tc>
        <w:tc>
          <w:tcPr>
            <w:tcW w:w="920" w:type="dxa"/>
            <w:tcBorders>
              <w:right w:val="single" w:sz="4" w:space="0" w:color="auto"/>
            </w:tcBorders>
            <w:shd w:val="clear" w:color="auto" w:fill="DAEEF3"/>
          </w:tcPr>
          <w:p w:rsidR="00CA2DA8" w:rsidRPr="00CA2DA8" w:rsidRDefault="00CA2DA8" w:rsidP="00CA2DA8">
            <w:pPr>
              <w:jc w:val="right"/>
              <w:rPr>
                <w:sz w:val="20"/>
              </w:rPr>
            </w:pPr>
            <w:r w:rsidRPr="00CA2DA8">
              <w:rPr>
                <w:sz w:val="20"/>
              </w:rPr>
              <w:t>1</w:t>
            </w:r>
          </w:p>
        </w:tc>
        <w:tc>
          <w:tcPr>
            <w:tcW w:w="880" w:type="dxa"/>
            <w:tcBorders>
              <w:left w:val="single" w:sz="4" w:space="0" w:color="auto"/>
            </w:tcBorders>
            <w:shd w:val="clear" w:color="auto" w:fill="DAEEF3"/>
          </w:tcPr>
          <w:p w:rsidR="00CA2DA8" w:rsidRPr="00CA2DA8" w:rsidRDefault="00CA2DA8" w:rsidP="00CA2DA8">
            <w:pPr>
              <w:jc w:val="right"/>
              <w:rPr>
                <w:sz w:val="20"/>
              </w:rPr>
            </w:pPr>
            <w:r w:rsidRPr="00CA2DA8">
              <w:rPr>
                <w:sz w:val="20"/>
              </w:rPr>
              <w:t>0,7</w:t>
            </w:r>
          </w:p>
        </w:tc>
        <w:tc>
          <w:tcPr>
            <w:tcW w:w="900" w:type="dxa"/>
            <w:tcBorders>
              <w:right w:val="single" w:sz="4" w:space="0" w:color="auto"/>
            </w:tcBorders>
            <w:shd w:val="clear" w:color="auto" w:fill="DAEEF3"/>
          </w:tcPr>
          <w:p w:rsidR="00CA2DA8" w:rsidRPr="00CA2DA8" w:rsidRDefault="00CA2DA8" w:rsidP="00CA2DA8">
            <w:pPr>
              <w:jc w:val="right"/>
              <w:rPr>
                <w:sz w:val="20"/>
              </w:rPr>
            </w:pPr>
          </w:p>
        </w:tc>
        <w:tc>
          <w:tcPr>
            <w:tcW w:w="900" w:type="dxa"/>
            <w:tcBorders>
              <w:left w:val="single" w:sz="4" w:space="0" w:color="auto"/>
            </w:tcBorders>
            <w:shd w:val="clear" w:color="auto" w:fill="DAEEF3"/>
          </w:tcPr>
          <w:p w:rsidR="00CA2DA8" w:rsidRPr="00CA2DA8" w:rsidRDefault="00CA2DA8" w:rsidP="00CA2DA8">
            <w:pPr>
              <w:jc w:val="right"/>
              <w:rPr>
                <w:sz w:val="20"/>
              </w:rPr>
            </w:pPr>
          </w:p>
        </w:tc>
        <w:tc>
          <w:tcPr>
            <w:tcW w:w="634" w:type="dxa"/>
            <w:shd w:val="clear" w:color="auto" w:fill="DAEEF3"/>
          </w:tcPr>
          <w:p w:rsidR="00CA2DA8" w:rsidRPr="00CA2DA8" w:rsidRDefault="00CA2DA8" w:rsidP="00CA2DA8">
            <w:pPr>
              <w:jc w:val="right"/>
              <w:rPr>
                <w:sz w:val="20"/>
              </w:rPr>
            </w:pPr>
          </w:p>
        </w:tc>
        <w:tc>
          <w:tcPr>
            <w:tcW w:w="897" w:type="dxa"/>
            <w:shd w:val="clear" w:color="auto" w:fill="DAEEF3"/>
          </w:tcPr>
          <w:p w:rsidR="00CA2DA8" w:rsidRPr="00CA2DA8" w:rsidRDefault="00CA2DA8" w:rsidP="00CA2DA8">
            <w:pPr>
              <w:jc w:val="right"/>
              <w:rPr>
                <w:sz w:val="20"/>
              </w:rPr>
            </w:pPr>
          </w:p>
        </w:tc>
      </w:tr>
      <w:tr w:rsidR="00CA2DA8" w:rsidRPr="00CA2DA8" w:rsidTr="00CA2DA8">
        <w:trPr>
          <w:trHeight w:val="285"/>
        </w:trPr>
        <w:tc>
          <w:tcPr>
            <w:tcW w:w="5127" w:type="dxa"/>
            <w:shd w:val="clear" w:color="auto" w:fill="B6DDE8"/>
          </w:tcPr>
          <w:p w:rsidR="00CA2DA8" w:rsidRPr="00CA2DA8" w:rsidRDefault="00CA2DA8" w:rsidP="00CA2DA8">
            <w:pPr>
              <w:jc w:val="center"/>
              <w:rPr>
                <w:i/>
                <w:sz w:val="20"/>
              </w:rPr>
            </w:pPr>
            <w:r w:rsidRPr="00CA2DA8">
              <w:rPr>
                <w:i/>
                <w:sz w:val="20"/>
              </w:rPr>
              <w:t>в т.ч. новооткрити</w:t>
            </w:r>
          </w:p>
        </w:tc>
        <w:tc>
          <w:tcPr>
            <w:tcW w:w="920" w:type="dxa"/>
            <w:tcBorders>
              <w:right w:val="single" w:sz="4" w:space="0" w:color="auto"/>
            </w:tcBorders>
            <w:shd w:val="clear" w:color="auto" w:fill="DAEEF3"/>
          </w:tcPr>
          <w:p w:rsidR="00CA2DA8" w:rsidRPr="00CA2DA8" w:rsidRDefault="00CA2DA8" w:rsidP="00CA2DA8">
            <w:pPr>
              <w:jc w:val="right"/>
              <w:rPr>
                <w:sz w:val="20"/>
              </w:rPr>
            </w:pPr>
          </w:p>
        </w:tc>
        <w:tc>
          <w:tcPr>
            <w:tcW w:w="880" w:type="dxa"/>
            <w:tcBorders>
              <w:left w:val="single" w:sz="4" w:space="0" w:color="auto"/>
            </w:tcBorders>
            <w:shd w:val="clear" w:color="auto" w:fill="DAEEF3"/>
          </w:tcPr>
          <w:p w:rsidR="00CA2DA8" w:rsidRPr="00CA2DA8" w:rsidRDefault="00CA2DA8" w:rsidP="00CA2DA8">
            <w:pPr>
              <w:jc w:val="right"/>
              <w:rPr>
                <w:sz w:val="20"/>
              </w:rPr>
            </w:pPr>
          </w:p>
        </w:tc>
        <w:tc>
          <w:tcPr>
            <w:tcW w:w="900" w:type="dxa"/>
            <w:tcBorders>
              <w:right w:val="single" w:sz="4" w:space="0" w:color="auto"/>
            </w:tcBorders>
            <w:shd w:val="clear" w:color="auto" w:fill="DAEEF3"/>
          </w:tcPr>
          <w:p w:rsidR="00CA2DA8" w:rsidRPr="00CA2DA8" w:rsidRDefault="00CA2DA8" w:rsidP="00CA2DA8">
            <w:pPr>
              <w:jc w:val="right"/>
              <w:rPr>
                <w:sz w:val="20"/>
              </w:rPr>
            </w:pPr>
          </w:p>
        </w:tc>
        <w:tc>
          <w:tcPr>
            <w:tcW w:w="900" w:type="dxa"/>
            <w:tcBorders>
              <w:left w:val="single" w:sz="4" w:space="0" w:color="auto"/>
            </w:tcBorders>
            <w:shd w:val="clear" w:color="auto" w:fill="DAEEF3"/>
          </w:tcPr>
          <w:p w:rsidR="00CA2DA8" w:rsidRPr="00CA2DA8" w:rsidRDefault="00CA2DA8" w:rsidP="00CA2DA8">
            <w:pPr>
              <w:jc w:val="right"/>
              <w:rPr>
                <w:sz w:val="20"/>
              </w:rPr>
            </w:pPr>
          </w:p>
        </w:tc>
        <w:tc>
          <w:tcPr>
            <w:tcW w:w="634" w:type="dxa"/>
            <w:shd w:val="clear" w:color="auto" w:fill="DAEEF3"/>
          </w:tcPr>
          <w:p w:rsidR="00CA2DA8" w:rsidRPr="00CA2DA8" w:rsidRDefault="00CA2DA8" w:rsidP="00CA2DA8">
            <w:pPr>
              <w:jc w:val="right"/>
              <w:rPr>
                <w:sz w:val="20"/>
              </w:rPr>
            </w:pPr>
          </w:p>
        </w:tc>
        <w:tc>
          <w:tcPr>
            <w:tcW w:w="897" w:type="dxa"/>
            <w:shd w:val="clear" w:color="auto" w:fill="DAEEF3"/>
          </w:tcPr>
          <w:p w:rsidR="00CA2DA8" w:rsidRPr="00CA2DA8" w:rsidRDefault="00CA2DA8" w:rsidP="00CA2DA8">
            <w:pPr>
              <w:jc w:val="right"/>
              <w:rPr>
                <w:sz w:val="20"/>
              </w:rPr>
            </w:pPr>
          </w:p>
        </w:tc>
      </w:tr>
      <w:tr w:rsidR="00CA2DA8" w:rsidRPr="00CA2DA8" w:rsidTr="00CA2DA8">
        <w:trPr>
          <w:trHeight w:val="570"/>
        </w:trPr>
        <w:tc>
          <w:tcPr>
            <w:tcW w:w="5127" w:type="dxa"/>
            <w:shd w:val="clear" w:color="auto" w:fill="B6DDE8"/>
          </w:tcPr>
          <w:p w:rsidR="00CA2DA8" w:rsidRPr="00CA2DA8" w:rsidRDefault="00CA2DA8" w:rsidP="00CA2DA8">
            <w:pPr>
              <w:ind w:firstLine="284"/>
              <w:rPr>
                <w:i/>
                <w:sz w:val="20"/>
                <w:lang w:val="ru-RU"/>
              </w:rPr>
            </w:pPr>
            <w:r w:rsidRPr="00CA2DA8">
              <w:rPr>
                <w:i/>
                <w:sz w:val="20"/>
                <w:lang w:val="ru-RU"/>
              </w:rPr>
              <w:t>Туберкулоза на пикочо-половите органи</w:t>
            </w:r>
          </w:p>
        </w:tc>
        <w:tc>
          <w:tcPr>
            <w:tcW w:w="920" w:type="dxa"/>
            <w:tcBorders>
              <w:right w:val="single" w:sz="4" w:space="0" w:color="auto"/>
            </w:tcBorders>
            <w:shd w:val="clear" w:color="auto" w:fill="DAEEF3"/>
          </w:tcPr>
          <w:p w:rsidR="00CA2DA8" w:rsidRPr="00CA2DA8" w:rsidRDefault="00CA2DA8" w:rsidP="00CA2DA8">
            <w:pPr>
              <w:jc w:val="right"/>
              <w:rPr>
                <w:sz w:val="20"/>
              </w:rPr>
            </w:pPr>
            <w:r w:rsidRPr="00CA2DA8">
              <w:rPr>
                <w:sz w:val="20"/>
              </w:rPr>
              <w:t>1</w:t>
            </w:r>
          </w:p>
        </w:tc>
        <w:tc>
          <w:tcPr>
            <w:tcW w:w="880" w:type="dxa"/>
            <w:tcBorders>
              <w:left w:val="single" w:sz="4" w:space="0" w:color="auto"/>
            </w:tcBorders>
            <w:shd w:val="clear" w:color="auto" w:fill="DAEEF3"/>
          </w:tcPr>
          <w:p w:rsidR="00CA2DA8" w:rsidRPr="00CA2DA8" w:rsidRDefault="00CA2DA8" w:rsidP="00CA2DA8">
            <w:pPr>
              <w:jc w:val="right"/>
              <w:rPr>
                <w:sz w:val="20"/>
              </w:rPr>
            </w:pPr>
            <w:r w:rsidRPr="00CA2DA8">
              <w:rPr>
                <w:sz w:val="20"/>
              </w:rPr>
              <w:t>0,7</w:t>
            </w:r>
          </w:p>
        </w:tc>
        <w:tc>
          <w:tcPr>
            <w:tcW w:w="900" w:type="dxa"/>
            <w:tcBorders>
              <w:right w:val="single" w:sz="4" w:space="0" w:color="auto"/>
            </w:tcBorders>
            <w:shd w:val="clear" w:color="auto" w:fill="DAEEF3"/>
          </w:tcPr>
          <w:p w:rsidR="00CA2DA8" w:rsidRPr="00CA2DA8" w:rsidRDefault="00CA2DA8" w:rsidP="00CA2DA8">
            <w:pPr>
              <w:jc w:val="right"/>
              <w:rPr>
                <w:sz w:val="20"/>
              </w:rPr>
            </w:pPr>
            <w:r w:rsidRPr="00CA2DA8">
              <w:rPr>
                <w:sz w:val="20"/>
              </w:rPr>
              <w:t>1</w:t>
            </w:r>
          </w:p>
        </w:tc>
        <w:tc>
          <w:tcPr>
            <w:tcW w:w="900" w:type="dxa"/>
            <w:tcBorders>
              <w:left w:val="single" w:sz="4" w:space="0" w:color="auto"/>
            </w:tcBorders>
            <w:shd w:val="clear" w:color="auto" w:fill="DAEEF3"/>
          </w:tcPr>
          <w:p w:rsidR="00CA2DA8" w:rsidRPr="00CA2DA8" w:rsidRDefault="00CA2DA8" w:rsidP="00CA2DA8">
            <w:pPr>
              <w:jc w:val="right"/>
              <w:rPr>
                <w:sz w:val="20"/>
              </w:rPr>
            </w:pPr>
            <w:r w:rsidRPr="00CA2DA8">
              <w:rPr>
                <w:sz w:val="20"/>
              </w:rPr>
              <w:t>0,7</w:t>
            </w:r>
          </w:p>
        </w:tc>
        <w:tc>
          <w:tcPr>
            <w:tcW w:w="634" w:type="dxa"/>
            <w:shd w:val="clear" w:color="auto" w:fill="DAEEF3"/>
          </w:tcPr>
          <w:p w:rsidR="00CA2DA8" w:rsidRPr="00CA2DA8" w:rsidRDefault="00CA2DA8" w:rsidP="00CA2DA8">
            <w:pPr>
              <w:jc w:val="center"/>
              <w:rPr>
                <w:sz w:val="20"/>
              </w:rPr>
            </w:pPr>
          </w:p>
        </w:tc>
        <w:tc>
          <w:tcPr>
            <w:tcW w:w="897" w:type="dxa"/>
            <w:shd w:val="clear" w:color="auto" w:fill="DAEEF3"/>
          </w:tcPr>
          <w:p w:rsidR="00CA2DA8" w:rsidRPr="00CA2DA8" w:rsidRDefault="00CA2DA8" w:rsidP="00CA2DA8">
            <w:pPr>
              <w:jc w:val="right"/>
              <w:rPr>
                <w:sz w:val="20"/>
              </w:rPr>
            </w:pPr>
          </w:p>
        </w:tc>
      </w:tr>
      <w:tr w:rsidR="00CA2DA8" w:rsidRPr="00CA2DA8" w:rsidTr="00CA2DA8">
        <w:trPr>
          <w:trHeight w:val="285"/>
        </w:trPr>
        <w:tc>
          <w:tcPr>
            <w:tcW w:w="5127" w:type="dxa"/>
            <w:shd w:val="clear" w:color="auto" w:fill="B6DDE8"/>
          </w:tcPr>
          <w:p w:rsidR="00CA2DA8" w:rsidRPr="00CA2DA8" w:rsidRDefault="00CA2DA8" w:rsidP="00CA2DA8">
            <w:pPr>
              <w:jc w:val="center"/>
              <w:rPr>
                <w:i/>
                <w:sz w:val="20"/>
              </w:rPr>
            </w:pPr>
            <w:r w:rsidRPr="00CA2DA8">
              <w:rPr>
                <w:i/>
                <w:sz w:val="20"/>
              </w:rPr>
              <w:t>в т.ч. новооткрити</w:t>
            </w:r>
          </w:p>
        </w:tc>
        <w:tc>
          <w:tcPr>
            <w:tcW w:w="920" w:type="dxa"/>
            <w:tcBorders>
              <w:right w:val="single" w:sz="4" w:space="0" w:color="auto"/>
            </w:tcBorders>
            <w:shd w:val="clear" w:color="auto" w:fill="DAEEF3"/>
          </w:tcPr>
          <w:p w:rsidR="00CA2DA8" w:rsidRPr="00CA2DA8" w:rsidRDefault="00CA2DA8" w:rsidP="00CA2DA8">
            <w:pPr>
              <w:jc w:val="right"/>
              <w:rPr>
                <w:sz w:val="20"/>
              </w:rPr>
            </w:pPr>
          </w:p>
        </w:tc>
        <w:tc>
          <w:tcPr>
            <w:tcW w:w="880" w:type="dxa"/>
            <w:tcBorders>
              <w:left w:val="single" w:sz="4" w:space="0" w:color="auto"/>
            </w:tcBorders>
            <w:shd w:val="clear" w:color="auto" w:fill="DAEEF3"/>
          </w:tcPr>
          <w:p w:rsidR="00CA2DA8" w:rsidRPr="00CA2DA8" w:rsidRDefault="00CA2DA8" w:rsidP="00CA2DA8">
            <w:pPr>
              <w:jc w:val="right"/>
              <w:rPr>
                <w:sz w:val="20"/>
              </w:rPr>
            </w:pPr>
          </w:p>
        </w:tc>
        <w:tc>
          <w:tcPr>
            <w:tcW w:w="900" w:type="dxa"/>
            <w:tcBorders>
              <w:right w:val="single" w:sz="4" w:space="0" w:color="auto"/>
            </w:tcBorders>
            <w:shd w:val="clear" w:color="auto" w:fill="DAEEF3"/>
          </w:tcPr>
          <w:p w:rsidR="00CA2DA8" w:rsidRPr="00CA2DA8" w:rsidRDefault="00CA2DA8" w:rsidP="00CA2DA8">
            <w:pPr>
              <w:jc w:val="right"/>
              <w:rPr>
                <w:sz w:val="20"/>
              </w:rPr>
            </w:pPr>
          </w:p>
        </w:tc>
        <w:tc>
          <w:tcPr>
            <w:tcW w:w="900" w:type="dxa"/>
            <w:tcBorders>
              <w:left w:val="single" w:sz="4" w:space="0" w:color="auto"/>
            </w:tcBorders>
            <w:shd w:val="clear" w:color="auto" w:fill="DAEEF3"/>
          </w:tcPr>
          <w:p w:rsidR="00CA2DA8" w:rsidRPr="00CA2DA8" w:rsidRDefault="00CA2DA8" w:rsidP="00CA2DA8">
            <w:pPr>
              <w:jc w:val="center"/>
              <w:rPr>
                <w:sz w:val="20"/>
              </w:rPr>
            </w:pPr>
          </w:p>
        </w:tc>
        <w:tc>
          <w:tcPr>
            <w:tcW w:w="634" w:type="dxa"/>
            <w:shd w:val="clear" w:color="auto" w:fill="DAEEF3"/>
          </w:tcPr>
          <w:p w:rsidR="00CA2DA8" w:rsidRPr="00CA2DA8" w:rsidRDefault="00CA2DA8" w:rsidP="00CA2DA8">
            <w:pPr>
              <w:jc w:val="right"/>
              <w:rPr>
                <w:sz w:val="20"/>
              </w:rPr>
            </w:pPr>
          </w:p>
        </w:tc>
        <w:tc>
          <w:tcPr>
            <w:tcW w:w="897" w:type="dxa"/>
            <w:shd w:val="clear" w:color="auto" w:fill="DAEEF3"/>
          </w:tcPr>
          <w:p w:rsidR="00CA2DA8" w:rsidRPr="00CA2DA8" w:rsidRDefault="00CA2DA8" w:rsidP="00CA2DA8">
            <w:pPr>
              <w:jc w:val="right"/>
              <w:rPr>
                <w:sz w:val="20"/>
              </w:rPr>
            </w:pPr>
          </w:p>
        </w:tc>
      </w:tr>
    </w:tbl>
    <w:p w:rsidR="00CA2DA8" w:rsidRPr="00CA2DA8" w:rsidRDefault="00CA2DA8" w:rsidP="00CA2DA8">
      <w:pPr>
        <w:rPr>
          <w:b/>
          <w:color w:val="FF0000"/>
          <w:sz w:val="20"/>
        </w:rPr>
      </w:pPr>
    </w:p>
    <w:p w:rsidR="00CA2DA8" w:rsidRPr="00CA2DA8" w:rsidRDefault="00CA2DA8" w:rsidP="00CA2DA8">
      <w:pPr>
        <w:rPr>
          <w:i/>
          <w:sz w:val="20"/>
        </w:rPr>
      </w:pPr>
      <w:r w:rsidRPr="00CA2DA8">
        <w:rPr>
          <w:b/>
          <w:i/>
          <w:sz w:val="20"/>
        </w:rPr>
        <w:t>Забележка</w:t>
      </w:r>
      <w:r w:rsidRPr="00CA2DA8">
        <w:rPr>
          <w:i/>
          <w:sz w:val="20"/>
        </w:rPr>
        <w:t>: данните се получават от съответния  диспансер, който обслужва болните от областта</w:t>
      </w:r>
    </w:p>
    <w:p w:rsidR="00CA2DA8" w:rsidRPr="00CA2DA8" w:rsidRDefault="00CA2DA8" w:rsidP="00CA2DA8">
      <w:pPr>
        <w:jc w:val="both"/>
        <w:rPr>
          <w:color w:val="FF0000"/>
          <w:sz w:val="20"/>
        </w:rPr>
      </w:pPr>
    </w:p>
    <w:p w:rsidR="00CA2DA8" w:rsidRPr="00CA2DA8" w:rsidRDefault="00CA2DA8" w:rsidP="00CA2DA8">
      <w:pPr>
        <w:pStyle w:val="a6"/>
        <w:tabs>
          <w:tab w:val="left" w:pos="567"/>
          <w:tab w:val="left" w:pos="851"/>
        </w:tabs>
        <w:spacing w:line="228" w:lineRule="auto"/>
        <w:jc w:val="left"/>
        <w:rPr>
          <w:b w:val="0"/>
          <w:color w:val="000000" w:themeColor="text1"/>
          <w:sz w:val="20"/>
        </w:rPr>
      </w:pPr>
      <w:r w:rsidRPr="00CA2DA8">
        <w:rPr>
          <w:color w:val="FF0000"/>
          <w:sz w:val="20"/>
        </w:rPr>
        <w:tab/>
      </w:r>
      <w:r w:rsidRPr="00CA2DA8">
        <w:rPr>
          <w:color w:val="000000" w:themeColor="text1"/>
          <w:sz w:val="20"/>
        </w:rPr>
        <w:t>Основни проблеми на здравето на населението:</w:t>
      </w:r>
    </w:p>
    <w:p w:rsidR="00CA2DA8" w:rsidRPr="00CA2DA8" w:rsidRDefault="00CA2DA8" w:rsidP="0009380B">
      <w:pPr>
        <w:widowControl/>
        <w:numPr>
          <w:ilvl w:val="0"/>
          <w:numId w:val="35"/>
        </w:numPr>
        <w:tabs>
          <w:tab w:val="left" w:pos="1134"/>
        </w:tabs>
        <w:autoSpaceDE w:val="0"/>
        <w:autoSpaceDN w:val="0"/>
        <w:adjustRightInd w:val="0"/>
        <w:spacing w:line="228" w:lineRule="auto"/>
        <w:ind w:left="851" w:firstLine="0"/>
        <w:rPr>
          <w:color w:val="000000" w:themeColor="text1"/>
          <w:sz w:val="20"/>
        </w:rPr>
      </w:pPr>
      <w:r w:rsidRPr="00CA2DA8">
        <w:rPr>
          <w:color w:val="000000" w:themeColor="text1"/>
          <w:sz w:val="20"/>
        </w:rPr>
        <w:t>Болестите на органите на кръвообръщението;</w:t>
      </w:r>
    </w:p>
    <w:p w:rsidR="00CA2DA8" w:rsidRPr="00CA2DA8" w:rsidRDefault="00CA2DA8" w:rsidP="0009380B">
      <w:pPr>
        <w:widowControl/>
        <w:numPr>
          <w:ilvl w:val="0"/>
          <w:numId w:val="35"/>
        </w:numPr>
        <w:tabs>
          <w:tab w:val="left" w:pos="1134"/>
        </w:tabs>
        <w:autoSpaceDE w:val="0"/>
        <w:autoSpaceDN w:val="0"/>
        <w:adjustRightInd w:val="0"/>
        <w:spacing w:line="228" w:lineRule="auto"/>
        <w:ind w:left="851" w:firstLine="0"/>
        <w:rPr>
          <w:color w:val="000000" w:themeColor="text1"/>
          <w:sz w:val="20"/>
        </w:rPr>
      </w:pPr>
      <w:r w:rsidRPr="00CA2DA8">
        <w:rPr>
          <w:color w:val="000000" w:themeColor="text1"/>
          <w:sz w:val="20"/>
        </w:rPr>
        <w:t>Болести на дихателната система;</w:t>
      </w:r>
    </w:p>
    <w:p w:rsidR="00CA2DA8" w:rsidRPr="00CA2DA8" w:rsidRDefault="00CA2DA8" w:rsidP="0009380B">
      <w:pPr>
        <w:widowControl/>
        <w:numPr>
          <w:ilvl w:val="0"/>
          <w:numId w:val="35"/>
        </w:numPr>
        <w:tabs>
          <w:tab w:val="left" w:pos="1134"/>
        </w:tabs>
        <w:autoSpaceDE w:val="0"/>
        <w:autoSpaceDN w:val="0"/>
        <w:adjustRightInd w:val="0"/>
        <w:spacing w:line="228" w:lineRule="auto"/>
        <w:ind w:left="851" w:firstLine="0"/>
        <w:rPr>
          <w:color w:val="000000" w:themeColor="text1"/>
          <w:sz w:val="20"/>
        </w:rPr>
      </w:pPr>
      <w:r w:rsidRPr="00CA2DA8">
        <w:rPr>
          <w:color w:val="000000" w:themeColor="text1"/>
          <w:sz w:val="20"/>
        </w:rPr>
        <w:t>Болести на пикочо-половата система;</w:t>
      </w:r>
    </w:p>
    <w:p w:rsidR="00CA2DA8" w:rsidRPr="00CA2DA8" w:rsidRDefault="00CA2DA8" w:rsidP="0009380B">
      <w:pPr>
        <w:widowControl/>
        <w:numPr>
          <w:ilvl w:val="0"/>
          <w:numId w:val="35"/>
        </w:numPr>
        <w:tabs>
          <w:tab w:val="left" w:pos="1134"/>
        </w:tabs>
        <w:autoSpaceDE w:val="0"/>
        <w:autoSpaceDN w:val="0"/>
        <w:adjustRightInd w:val="0"/>
        <w:spacing w:line="228" w:lineRule="auto"/>
        <w:ind w:left="851" w:firstLine="0"/>
        <w:rPr>
          <w:color w:val="000000" w:themeColor="text1"/>
          <w:sz w:val="20"/>
        </w:rPr>
      </w:pPr>
      <w:r w:rsidRPr="00CA2DA8">
        <w:rPr>
          <w:color w:val="000000" w:themeColor="text1"/>
          <w:sz w:val="20"/>
        </w:rPr>
        <w:t>Болести на костно-мускулната система и на съединителната тъкан;</w:t>
      </w:r>
    </w:p>
    <w:p w:rsidR="00CA2DA8" w:rsidRPr="00CA2DA8" w:rsidRDefault="00CA2DA8" w:rsidP="0009380B">
      <w:pPr>
        <w:widowControl/>
        <w:numPr>
          <w:ilvl w:val="0"/>
          <w:numId w:val="35"/>
        </w:numPr>
        <w:tabs>
          <w:tab w:val="left" w:pos="1134"/>
        </w:tabs>
        <w:autoSpaceDE w:val="0"/>
        <w:autoSpaceDN w:val="0"/>
        <w:adjustRightInd w:val="0"/>
        <w:spacing w:line="228" w:lineRule="auto"/>
        <w:ind w:left="851" w:firstLine="0"/>
        <w:rPr>
          <w:color w:val="000000" w:themeColor="text1"/>
          <w:sz w:val="20"/>
        </w:rPr>
      </w:pPr>
      <w:r w:rsidRPr="00CA2DA8">
        <w:rPr>
          <w:color w:val="000000" w:themeColor="text1"/>
          <w:sz w:val="20"/>
        </w:rPr>
        <w:t>Болести на кръвта, кръвотворните органи и отделни нарушения, включващи имунния механизъм;</w:t>
      </w:r>
    </w:p>
    <w:p w:rsidR="00CA2DA8" w:rsidRPr="00CA2DA8" w:rsidRDefault="00CA2DA8" w:rsidP="0009380B">
      <w:pPr>
        <w:widowControl/>
        <w:numPr>
          <w:ilvl w:val="0"/>
          <w:numId w:val="35"/>
        </w:numPr>
        <w:tabs>
          <w:tab w:val="left" w:pos="1134"/>
        </w:tabs>
        <w:autoSpaceDE w:val="0"/>
        <w:autoSpaceDN w:val="0"/>
        <w:adjustRightInd w:val="0"/>
        <w:spacing w:line="228" w:lineRule="auto"/>
        <w:ind w:left="851" w:firstLine="0"/>
        <w:rPr>
          <w:color w:val="000000" w:themeColor="text1"/>
          <w:sz w:val="20"/>
        </w:rPr>
      </w:pPr>
      <w:r w:rsidRPr="00CA2DA8">
        <w:rPr>
          <w:color w:val="000000" w:themeColor="text1"/>
          <w:sz w:val="20"/>
        </w:rPr>
        <w:t>Болести на окото и придатъците му;</w:t>
      </w:r>
    </w:p>
    <w:p w:rsidR="00CA2DA8" w:rsidRPr="00CA2DA8" w:rsidRDefault="00CA2DA8" w:rsidP="0009380B">
      <w:pPr>
        <w:widowControl/>
        <w:numPr>
          <w:ilvl w:val="0"/>
          <w:numId w:val="35"/>
        </w:numPr>
        <w:tabs>
          <w:tab w:val="left" w:pos="1134"/>
        </w:tabs>
        <w:autoSpaceDE w:val="0"/>
        <w:autoSpaceDN w:val="0"/>
        <w:adjustRightInd w:val="0"/>
        <w:spacing w:line="228" w:lineRule="auto"/>
        <w:ind w:left="851" w:firstLine="0"/>
        <w:rPr>
          <w:color w:val="000000" w:themeColor="text1"/>
          <w:sz w:val="20"/>
        </w:rPr>
      </w:pPr>
      <w:r w:rsidRPr="00CA2DA8">
        <w:rPr>
          <w:color w:val="000000" w:themeColor="text1"/>
          <w:sz w:val="20"/>
        </w:rPr>
        <w:t>Болести на нервната система;</w:t>
      </w:r>
    </w:p>
    <w:p w:rsidR="00CA2DA8" w:rsidRPr="00CA2DA8" w:rsidRDefault="00CA2DA8" w:rsidP="0009380B">
      <w:pPr>
        <w:widowControl/>
        <w:numPr>
          <w:ilvl w:val="0"/>
          <w:numId w:val="35"/>
        </w:numPr>
        <w:tabs>
          <w:tab w:val="left" w:pos="1134"/>
        </w:tabs>
        <w:autoSpaceDE w:val="0"/>
        <w:autoSpaceDN w:val="0"/>
        <w:adjustRightInd w:val="0"/>
        <w:spacing w:line="228" w:lineRule="auto"/>
        <w:ind w:left="851" w:firstLine="0"/>
        <w:rPr>
          <w:color w:val="000000" w:themeColor="text1"/>
          <w:sz w:val="20"/>
        </w:rPr>
      </w:pPr>
      <w:r w:rsidRPr="00CA2DA8">
        <w:rPr>
          <w:color w:val="000000" w:themeColor="text1"/>
          <w:sz w:val="20"/>
        </w:rPr>
        <w:t xml:space="preserve">Травми, отравяния и някои други последици от въздействието на външни причини. </w:t>
      </w:r>
    </w:p>
    <w:p w:rsidR="00CA2DA8" w:rsidRPr="00CA2DA8" w:rsidRDefault="00CA2DA8" w:rsidP="00CA2DA8">
      <w:pPr>
        <w:autoSpaceDE w:val="0"/>
        <w:autoSpaceDN w:val="0"/>
        <w:adjustRightInd w:val="0"/>
        <w:spacing w:line="228" w:lineRule="auto"/>
        <w:rPr>
          <w:b/>
          <w:bCs/>
          <w:iCs/>
          <w:color w:val="FF0000"/>
          <w:sz w:val="20"/>
        </w:rPr>
      </w:pPr>
    </w:p>
    <w:p w:rsidR="00CA2DA8" w:rsidRPr="00CA2DA8" w:rsidRDefault="00CA2DA8" w:rsidP="0009380B">
      <w:pPr>
        <w:widowControl/>
        <w:numPr>
          <w:ilvl w:val="0"/>
          <w:numId w:val="34"/>
        </w:numPr>
        <w:tabs>
          <w:tab w:val="left" w:pos="567"/>
          <w:tab w:val="left" w:pos="1276"/>
        </w:tabs>
        <w:ind w:left="0" w:firstLine="930"/>
        <w:jc w:val="both"/>
        <w:rPr>
          <w:sz w:val="20"/>
        </w:rPr>
      </w:pPr>
      <w:r w:rsidRPr="00CA2DA8">
        <w:rPr>
          <w:b/>
          <w:sz w:val="20"/>
        </w:rPr>
        <w:t xml:space="preserve">Болести на органите на кръвообръщението – </w:t>
      </w:r>
      <w:r w:rsidRPr="00CA2DA8">
        <w:rPr>
          <w:sz w:val="20"/>
        </w:rPr>
        <w:t>те</w:t>
      </w:r>
      <w:r w:rsidRPr="00CA2DA8">
        <w:rPr>
          <w:b/>
          <w:sz w:val="20"/>
        </w:rPr>
        <w:t xml:space="preserve"> </w:t>
      </w:r>
      <w:r w:rsidRPr="00CA2DA8">
        <w:rPr>
          <w:sz w:val="20"/>
        </w:rPr>
        <w:t xml:space="preserve">са водещи в структурата на умиранията от десетилетия. Показателите нарастват при двата пола с възрастта, по-подчертано в групите след 35 години при мъжете и 45 години при жените. </w:t>
      </w:r>
    </w:p>
    <w:p w:rsidR="00CA2DA8" w:rsidRPr="00CA2DA8" w:rsidRDefault="00CA2DA8" w:rsidP="0009380B">
      <w:pPr>
        <w:pStyle w:val="a6"/>
        <w:numPr>
          <w:ilvl w:val="0"/>
          <w:numId w:val="34"/>
        </w:numPr>
        <w:tabs>
          <w:tab w:val="clear" w:pos="0"/>
          <w:tab w:val="left" w:pos="851"/>
          <w:tab w:val="left" w:pos="1276"/>
        </w:tabs>
        <w:spacing w:line="228" w:lineRule="auto"/>
        <w:ind w:left="0" w:firstLine="930"/>
        <w:rPr>
          <w:b w:val="0"/>
          <w:color w:val="000000" w:themeColor="text1"/>
          <w:sz w:val="20"/>
        </w:rPr>
      </w:pPr>
      <w:r w:rsidRPr="00CA2DA8">
        <w:rPr>
          <w:color w:val="000000" w:themeColor="text1"/>
          <w:sz w:val="20"/>
        </w:rPr>
        <w:t>Онкологични заболявания - болестността от злокачествени новообразувания през 202</w:t>
      </w:r>
      <w:r w:rsidRPr="00CA2DA8">
        <w:rPr>
          <w:color w:val="000000" w:themeColor="text1"/>
          <w:sz w:val="20"/>
          <w:lang w:val="en-US"/>
        </w:rPr>
        <w:t>3</w:t>
      </w:r>
      <w:r w:rsidRPr="00CA2DA8">
        <w:rPr>
          <w:color w:val="000000" w:themeColor="text1"/>
          <w:sz w:val="20"/>
        </w:rPr>
        <w:t xml:space="preserve"> г. бележи намаление – 4 093 души, като в сравнение с 202</w:t>
      </w:r>
      <w:r w:rsidRPr="00CA2DA8">
        <w:rPr>
          <w:color w:val="000000" w:themeColor="text1"/>
          <w:sz w:val="20"/>
          <w:lang w:val="en-US"/>
        </w:rPr>
        <w:t>2</w:t>
      </w:r>
      <w:r w:rsidRPr="00CA2DA8">
        <w:rPr>
          <w:color w:val="000000" w:themeColor="text1"/>
          <w:sz w:val="20"/>
        </w:rPr>
        <w:t xml:space="preserve"> г., е намалена с 2 192 души, коефициентът се увеличава на база</w:t>
      </w:r>
      <w:r w:rsidRPr="00CA2DA8">
        <w:rPr>
          <w:sz w:val="20"/>
        </w:rPr>
        <w:t xml:space="preserve"> по малкото население и е 2791,28на сто хиляди души от населението.</w:t>
      </w:r>
      <w:r w:rsidRPr="00CA2DA8">
        <w:rPr>
          <w:color w:val="FF0000"/>
          <w:sz w:val="20"/>
        </w:rPr>
        <w:t xml:space="preserve"> </w:t>
      </w:r>
      <w:r w:rsidRPr="00CA2DA8">
        <w:rPr>
          <w:color w:val="000000" w:themeColor="text1"/>
          <w:sz w:val="20"/>
        </w:rPr>
        <w:t xml:space="preserve">Новооткритите случаи са 584, което представлява </w:t>
      </w:r>
      <w:r w:rsidRPr="00CA2DA8">
        <w:rPr>
          <w:sz w:val="20"/>
        </w:rPr>
        <w:t xml:space="preserve">398,26  </w:t>
      </w:r>
      <w:r w:rsidRPr="00CA2DA8">
        <w:rPr>
          <w:color w:val="000000" w:themeColor="text1"/>
          <w:sz w:val="20"/>
        </w:rPr>
        <w:t>на сто хиляди души.</w:t>
      </w:r>
    </w:p>
    <w:p w:rsidR="00CA2DA8" w:rsidRPr="00CA2DA8" w:rsidRDefault="00CA2DA8" w:rsidP="0009380B">
      <w:pPr>
        <w:widowControl/>
        <w:numPr>
          <w:ilvl w:val="0"/>
          <w:numId w:val="34"/>
        </w:numPr>
        <w:tabs>
          <w:tab w:val="left" w:pos="567"/>
          <w:tab w:val="left" w:pos="1276"/>
        </w:tabs>
        <w:ind w:left="0" w:firstLine="930"/>
        <w:jc w:val="both"/>
        <w:rPr>
          <w:b/>
          <w:color w:val="000000" w:themeColor="text1"/>
          <w:sz w:val="20"/>
        </w:rPr>
      </w:pPr>
      <w:r w:rsidRPr="00CA2DA8">
        <w:rPr>
          <w:b/>
          <w:color w:val="000000" w:themeColor="text1"/>
          <w:sz w:val="20"/>
        </w:rPr>
        <w:t>Болести на дихателната система - т</w:t>
      </w:r>
      <w:r w:rsidRPr="00CA2DA8">
        <w:rPr>
          <w:color w:val="000000" w:themeColor="text1"/>
          <w:sz w:val="20"/>
        </w:rPr>
        <w:t xml:space="preserve">ези заболявания са водещи в структурата на общо регистрираните заболявания – второ място с болестност 454,5 на 1 000 жители и първо със заболеваемост 239 на 1 000 жители през 2023 год. </w:t>
      </w:r>
    </w:p>
    <w:p w:rsidR="00CA2DA8" w:rsidRPr="00CA2DA8" w:rsidRDefault="00CA2DA8" w:rsidP="0009380B">
      <w:pPr>
        <w:widowControl/>
        <w:numPr>
          <w:ilvl w:val="0"/>
          <w:numId w:val="34"/>
        </w:numPr>
        <w:tabs>
          <w:tab w:val="left" w:pos="1276"/>
        </w:tabs>
        <w:ind w:left="0" w:firstLine="930"/>
        <w:jc w:val="both"/>
        <w:rPr>
          <w:b/>
          <w:color w:val="FF0000"/>
          <w:sz w:val="20"/>
        </w:rPr>
      </w:pPr>
      <w:r w:rsidRPr="00CA2DA8">
        <w:rPr>
          <w:b/>
          <w:color w:val="000000" w:themeColor="text1"/>
          <w:sz w:val="20"/>
        </w:rPr>
        <w:t xml:space="preserve">Инфекциозни заболявания, в т.ч. туберкулоза - </w:t>
      </w:r>
      <w:r w:rsidRPr="00CA2DA8">
        <w:rPr>
          <w:color w:val="000000" w:themeColor="text1"/>
          <w:sz w:val="20"/>
        </w:rPr>
        <w:t>през 2023 година болестността от заразни и паразитни болести е по-висока – 133,2 на хиляда, в сравнение с 2022 година, когато е била 107,4 на хиляда.  Болестността от активна туберкулоза бележи намаление през изминалата година, като коефициента е 51,7на сто хиляди, от които новооткритите случаи са 8,2на сто хиляди. Най-голям е делът на белодробната туберкулоза – 47,6на сто хиляди души, като новооткритите са 7,5на сто хиляди;</w:t>
      </w:r>
    </w:p>
    <w:p w:rsidR="00CA2DA8" w:rsidRPr="00CA2DA8" w:rsidRDefault="00CA2DA8" w:rsidP="0009380B">
      <w:pPr>
        <w:widowControl/>
        <w:numPr>
          <w:ilvl w:val="0"/>
          <w:numId w:val="34"/>
        </w:numPr>
        <w:tabs>
          <w:tab w:val="left" w:pos="567"/>
          <w:tab w:val="left" w:pos="1276"/>
        </w:tabs>
        <w:ind w:left="0" w:firstLine="567"/>
        <w:jc w:val="both"/>
        <w:rPr>
          <w:b/>
          <w:sz w:val="20"/>
        </w:rPr>
      </w:pPr>
      <w:r w:rsidRPr="00CA2DA8">
        <w:rPr>
          <w:b/>
          <w:sz w:val="20"/>
        </w:rPr>
        <w:t xml:space="preserve">Психични заболявания - </w:t>
      </w:r>
      <w:r w:rsidRPr="00CA2DA8">
        <w:rPr>
          <w:sz w:val="20"/>
        </w:rPr>
        <w:t xml:space="preserve">през 2023 г. структурата на психичните заболявания понижава своята тенденция, като хоспитализираните болни са  2340  или 159,3на сто хиляди в сравнение с предходната година когато са били 1736, или 117,2 на десет хиляди души от населението. Около 50 % от всички хоспитализирани са с диагноза шизофрения, шизотипни и налудни разстройства. Следват заболелите от разстройства на настроението (афективни разстройства) и др.  </w:t>
      </w:r>
    </w:p>
    <w:p w:rsidR="00CA2DA8" w:rsidRPr="00CA2DA8" w:rsidRDefault="00CA2DA8" w:rsidP="0009380B">
      <w:pPr>
        <w:widowControl/>
        <w:numPr>
          <w:ilvl w:val="0"/>
          <w:numId w:val="34"/>
        </w:numPr>
        <w:tabs>
          <w:tab w:val="left" w:pos="567"/>
          <w:tab w:val="left" w:pos="1276"/>
        </w:tabs>
        <w:ind w:left="0" w:firstLine="567"/>
        <w:jc w:val="both"/>
        <w:rPr>
          <w:b/>
          <w:color w:val="000000" w:themeColor="text1"/>
          <w:sz w:val="20"/>
        </w:rPr>
      </w:pPr>
      <w:r w:rsidRPr="00CA2DA8">
        <w:rPr>
          <w:b/>
          <w:color w:val="000000" w:themeColor="text1"/>
          <w:sz w:val="20"/>
        </w:rPr>
        <w:t>Рискови фактори, влияещи върху здравето на населението в Област Добрич</w:t>
      </w:r>
    </w:p>
    <w:p w:rsidR="00CA2DA8" w:rsidRPr="00CA2DA8" w:rsidRDefault="00CA2DA8" w:rsidP="00CA2DA8">
      <w:pPr>
        <w:jc w:val="both"/>
        <w:rPr>
          <w:color w:val="000000" w:themeColor="text1"/>
          <w:sz w:val="20"/>
        </w:rPr>
      </w:pPr>
      <w:r w:rsidRPr="00CA2DA8">
        <w:rPr>
          <w:color w:val="000000" w:themeColor="text1"/>
          <w:sz w:val="20"/>
        </w:rPr>
        <w:t>Анализът на честотата на някои рискови фактори, асоциирани с хипертоничната болест</w:t>
      </w:r>
      <w:r w:rsidRPr="00CA2DA8">
        <w:rPr>
          <w:color w:val="000000" w:themeColor="text1"/>
          <w:sz w:val="20"/>
          <w:lang w:val="ru-RU"/>
        </w:rPr>
        <w:t xml:space="preserve">        (</w:t>
      </w:r>
      <w:r w:rsidRPr="00CA2DA8">
        <w:rPr>
          <w:color w:val="000000" w:themeColor="text1"/>
          <w:sz w:val="20"/>
        </w:rPr>
        <w:t>ХБ</w:t>
      </w:r>
      <w:r w:rsidRPr="00CA2DA8">
        <w:rPr>
          <w:color w:val="000000" w:themeColor="text1"/>
          <w:sz w:val="20"/>
          <w:lang w:val="ru-RU"/>
        </w:rPr>
        <w:t>)</w:t>
      </w:r>
      <w:r w:rsidRPr="00CA2DA8">
        <w:rPr>
          <w:color w:val="000000" w:themeColor="text1"/>
          <w:sz w:val="20"/>
        </w:rPr>
        <w:t xml:space="preserve">, исхемичната болест на сърцето </w:t>
      </w:r>
      <w:r w:rsidRPr="00CA2DA8">
        <w:rPr>
          <w:color w:val="000000" w:themeColor="text1"/>
          <w:sz w:val="20"/>
          <w:lang w:val="ru-RU"/>
        </w:rPr>
        <w:t>(</w:t>
      </w:r>
      <w:r w:rsidRPr="00CA2DA8">
        <w:rPr>
          <w:color w:val="000000" w:themeColor="text1"/>
          <w:sz w:val="20"/>
        </w:rPr>
        <w:t>ИБС</w:t>
      </w:r>
      <w:r w:rsidRPr="00CA2DA8">
        <w:rPr>
          <w:color w:val="000000" w:themeColor="text1"/>
          <w:sz w:val="20"/>
          <w:lang w:val="ru-RU"/>
        </w:rPr>
        <w:t>)</w:t>
      </w:r>
      <w:r w:rsidRPr="00CA2DA8">
        <w:rPr>
          <w:color w:val="000000" w:themeColor="text1"/>
          <w:sz w:val="20"/>
        </w:rPr>
        <w:t xml:space="preserve">, мозъчно-съдовата болест </w:t>
      </w:r>
      <w:r w:rsidRPr="00CA2DA8">
        <w:rPr>
          <w:color w:val="000000" w:themeColor="text1"/>
          <w:sz w:val="20"/>
          <w:lang w:val="ru-RU"/>
        </w:rPr>
        <w:t>(</w:t>
      </w:r>
      <w:r w:rsidRPr="00CA2DA8">
        <w:rPr>
          <w:color w:val="000000" w:themeColor="text1"/>
          <w:sz w:val="20"/>
        </w:rPr>
        <w:t>МСБ</w:t>
      </w:r>
      <w:r w:rsidRPr="00CA2DA8">
        <w:rPr>
          <w:color w:val="000000" w:themeColor="text1"/>
          <w:sz w:val="20"/>
          <w:lang w:val="ru-RU"/>
        </w:rPr>
        <w:t>)</w:t>
      </w:r>
      <w:r w:rsidRPr="00CA2DA8">
        <w:rPr>
          <w:color w:val="000000" w:themeColor="text1"/>
          <w:sz w:val="20"/>
        </w:rPr>
        <w:t xml:space="preserve"> и онкологичните заболявания, показва че профилактиката на тези заболявания е не достатъчно ефективна:</w:t>
      </w:r>
    </w:p>
    <w:p w:rsidR="00CA2DA8" w:rsidRPr="00CA2DA8" w:rsidRDefault="00CA2DA8" w:rsidP="0009380B">
      <w:pPr>
        <w:widowControl/>
        <w:numPr>
          <w:ilvl w:val="0"/>
          <w:numId w:val="14"/>
        </w:numPr>
        <w:tabs>
          <w:tab w:val="clear" w:pos="720"/>
          <w:tab w:val="num" w:pos="142"/>
          <w:tab w:val="num" w:pos="928"/>
          <w:tab w:val="left" w:pos="1134"/>
        </w:tabs>
        <w:ind w:left="0" w:firstLine="851"/>
        <w:jc w:val="both"/>
        <w:rPr>
          <w:color w:val="000000" w:themeColor="text1"/>
          <w:sz w:val="20"/>
        </w:rPr>
      </w:pPr>
      <w:r w:rsidRPr="00CA2DA8">
        <w:rPr>
          <w:color w:val="000000" w:themeColor="text1"/>
          <w:sz w:val="20"/>
        </w:rPr>
        <w:t>Относителният дял на хипертониците остава трайно висок;</w:t>
      </w:r>
    </w:p>
    <w:p w:rsidR="00CA2DA8" w:rsidRPr="00CA2DA8" w:rsidRDefault="00CA2DA8" w:rsidP="0009380B">
      <w:pPr>
        <w:widowControl/>
        <w:numPr>
          <w:ilvl w:val="0"/>
          <w:numId w:val="14"/>
        </w:numPr>
        <w:tabs>
          <w:tab w:val="clear" w:pos="720"/>
          <w:tab w:val="num" w:pos="142"/>
          <w:tab w:val="num" w:pos="928"/>
          <w:tab w:val="left" w:pos="1134"/>
        </w:tabs>
        <w:ind w:left="0" w:firstLine="851"/>
        <w:jc w:val="both"/>
        <w:rPr>
          <w:color w:val="000000" w:themeColor="text1"/>
          <w:sz w:val="20"/>
        </w:rPr>
      </w:pPr>
      <w:r w:rsidRPr="00CA2DA8">
        <w:rPr>
          <w:color w:val="000000" w:themeColor="text1"/>
          <w:sz w:val="20"/>
        </w:rPr>
        <w:t>Тютюнопушенето продължава интензивното си разпространение, особено сред жените и младежите;</w:t>
      </w:r>
    </w:p>
    <w:p w:rsidR="00CA2DA8" w:rsidRPr="00CA2DA8" w:rsidRDefault="00CA2DA8" w:rsidP="0009380B">
      <w:pPr>
        <w:widowControl/>
        <w:numPr>
          <w:ilvl w:val="0"/>
          <w:numId w:val="14"/>
        </w:numPr>
        <w:tabs>
          <w:tab w:val="clear" w:pos="720"/>
          <w:tab w:val="num" w:pos="142"/>
          <w:tab w:val="num" w:pos="928"/>
          <w:tab w:val="left" w:pos="1134"/>
        </w:tabs>
        <w:ind w:left="0" w:firstLine="851"/>
        <w:jc w:val="both"/>
        <w:rPr>
          <w:sz w:val="20"/>
        </w:rPr>
      </w:pPr>
      <w:r w:rsidRPr="00CA2DA8">
        <w:rPr>
          <w:sz w:val="20"/>
        </w:rPr>
        <w:t>Кръгът на злоупотребяващите с алкохол и наркотици се разширява;</w:t>
      </w:r>
    </w:p>
    <w:p w:rsidR="00CA2DA8" w:rsidRPr="00CA2DA8" w:rsidRDefault="00CA2DA8" w:rsidP="0009380B">
      <w:pPr>
        <w:widowControl/>
        <w:numPr>
          <w:ilvl w:val="0"/>
          <w:numId w:val="14"/>
        </w:numPr>
        <w:tabs>
          <w:tab w:val="clear" w:pos="720"/>
          <w:tab w:val="num" w:pos="142"/>
          <w:tab w:val="num" w:pos="928"/>
          <w:tab w:val="left" w:pos="1134"/>
        </w:tabs>
        <w:ind w:left="0" w:firstLine="851"/>
        <w:jc w:val="both"/>
        <w:rPr>
          <w:sz w:val="20"/>
        </w:rPr>
      </w:pPr>
      <w:r w:rsidRPr="00CA2DA8">
        <w:rPr>
          <w:sz w:val="20"/>
        </w:rPr>
        <w:t>Нараства относителният дял на хората с ниска физическа активност;</w:t>
      </w:r>
    </w:p>
    <w:p w:rsidR="00CA2DA8" w:rsidRPr="00CA2DA8" w:rsidRDefault="00CA2DA8" w:rsidP="0009380B">
      <w:pPr>
        <w:widowControl/>
        <w:numPr>
          <w:ilvl w:val="0"/>
          <w:numId w:val="14"/>
        </w:numPr>
        <w:tabs>
          <w:tab w:val="clear" w:pos="720"/>
          <w:tab w:val="num" w:pos="142"/>
          <w:tab w:val="num" w:pos="567"/>
          <w:tab w:val="num" w:pos="928"/>
          <w:tab w:val="left" w:pos="1134"/>
        </w:tabs>
        <w:ind w:left="0" w:firstLine="851"/>
        <w:jc w:val="both"/>
        <w:rPr>
          <w:sz w:val="20"/>
        </w:rPr>
      </w:pPr>
      <w:r w:rsidRPr="00CA2DA8">
        <w:rPr>
          <w:sz w:val="20"/>
        </w:rPr>
        <w:t>Нараства делът на населението, в чийто ежедневен режим на хранене са слабо застъпени протективните хранителни фактори;</w:t>
      </w:r>
    </w:p>
    <w:p w:rsidR="00CA2DA8" w:rsidRPr="00CA2DA8" w:rsidRDefault="00CA2DA8" w:rsidP="00CA2DA8">
      <w:pPr>
        <w:tabs>
          <w:tab w:val="left" w:pos="567"/>
        </w:tabs>
        <w:jc w:val="both"/>
        <w:rPr>
          <w:sz w:val="20"/>
        </w:rPr>
      </w:pPr>
      <w:r w:rsidRPr="00CA2DA8">
        <w:rPr>
          <w:sz w:val="20"/>
        </w:rPr>
        <w:tab/>
        <w:t>Съществуват редица успешни проекти, които доказват че при взаимодействие на здравната система, другите обществени сектори и населението, честотата на рисковите фактори би могла да бъде съществено намалена, а заедно с това ще бъде намалена високата смъртност в региона от ИБС, МСБ и онкологични заболявания.</w:t>
      </w:r>
    </w:p>
    <w:p w:rsidR="00CA2DA8" w:rsidRPr="00CA2DA8" w:rsidRDefault="00CA2DA8" w:rsidP="00CA2DA8">
      <w:pPr>
        <w:pStyle w:val="ListParagraph1"/>
        <w:ind w:left="1440"/>
        <w:jc w:val="both"/>
        <w:rPr>
          <w:color w:val="FF0000"/>
          <w:sz w:val="20"/>
          <w:szCs w:val="20"/>
          <w:lang w:val="ru-RU"/>
        </w:rPr>
      </w:pPr>
    </w:p>
    <w:p w:rsidR="00CA2DA8" w:rsidRPr="00CA2DA8" w:rsidRDefault="00CA2DA8" w:rsidP="00CA2DA8">
      <w:pPr>
        <w:tabs>
          <w:tab w:val="left" w:pos="567"/>
        </w:tabs>
        <w:rPr>
          <w:b/>
          <w:color w:val="FF0000"/>
          <w:sz w:val="20"/>
        </w:rPr>
      </w:pPr>
      <w:r w:rsidRPr="00CA2DA8">
        <w:rPr>
          <w:b/>
          <w:color w:val="FF0000"/>
          <w:sz w:val="20"/>
        </w:rPr>
        <w:tab/>
      </w:r>
      <w:r w:rsidRPr="00CA2DA8">
        <w:rPr>
          <w:b/>
          <w:sz w:val="20"/>
        </w:rPr>
        <w:t>2. Състояние на системата за медицинска помощ</w:t>
      </w:r>
    </w:p>
    <w:p w:rsidR="00CA2DA8" w:rsidRPr="00CA2DA8" w:rsidRDefault="00CA2DA8" w:rsidP="00CA2DA8">
      <w:pPr>
        <w:pStyle w:val="ListParagraph1"/>
        <w:ind w:left="1440"/>
        <w:jc w:val="both"/>
        <w:rPr>
          <w:color w:val="FF0000"/>
          <w:sz w:val="20"/>
          <w:szCs w:val="20"/>
        </w:rPr>
      </w:pPr>
    </w:p>
    <w:p w:rsidR="00CA2DA8" w:rsidRPr="00CA2DA8" w:rsidRDefault="00CA2DA8" w:rsidP="00CA2DA8">
      <w:pPr>
        <w:pStyle w:val="ListParagraph1"/>
        <w:tabs>
          <w:tab w:val="left" w:pos="851"/>
        </w:tabs>
        <w:ind w:left="0"/>
        <w:jc w:val="both"/>
        <w:rPr>
          <w:b/>
          <w:sz w:val="20"/>
          <w:szCs w:val="20"/>
        </w:rPr>
      </w:pPr>
      <w:bookmarkStart w:id="4" w:name="OLE_LINK7"/>
      <w:bookmarkStart w:id="5" w:name="OLE_LINK8"/>
      <w:r w:rsidRPr="00CA2DA8">
        <w:rPr>
          <w:b/>
          <w:color w:val="FF0000"/>
          <w:sz w:val="20"/>
          <w:szCs w:val="20"/>
        </w:rPr>
        <w:tab/>
      </w:r>
      <w:r w:rsidRPr="00CA2DA8">
        <w:rPr>
          <w:b/>
          <w:sz w:val="20"/>
          <w:szCs w:val="20"/>
        </w:rPr>
        <w:t>2.1. Първична извънболнична медицинска помощ</w:t>
      </w:r>
    </w:p>
    <w:p w:rsidR="00CA2DA8" w:rsidRPr="00CA2DA8" w:rsidRDefault="00CA2DA8" w:rsidP="00CA2DA8">
      <w:pPr>
        <w:tabs>
          <w:tab w:val="num" w:pos="0"/>
        </w:tabs>
        <w:jc w:val="both"/>
        <w:rPr>
          <w:sz w:val="20"/>
        </w:rPr>
      </w:pPr>
      <w:r w:rsidRPr="00CA2DA8">
        <w:rPr>
          <w:sz w:val="20"/>
        </w:rPr>
        <w:t xml:space="preserve">Осигуреност с ОПЛ – В област Добрич има незаети лекарски практики в с. Крапец, община Шабла и с. Белгун, община Каварна. Има лекарски практики дадени като втори адрес на регистрирани вече индивидуални и групови практики за първична медицинска помощ. </w:t>
      </w:r>
    </w:p>
    <w:p w:rsidR="00CA2DA8" w:rsidRPr="00CA2DA8" w:rsidRDefault="00CA2DA8" w:rsidP="00CA2DA8">
      <w:pPr>
        <w:tabs>
          <w:tab w:val="num" w:pos="0"/>
        </w:tabs>
        <w:jc w:val="both"/>
        <w:rPr>
          <w:color w:val="FF0000"/>
          <w:sz w:val="20"/>
        </w:rPr>
      </w:pPr>
    </w:p>
    <w:p w:rsidR="00CA2DA8" w:rsidRPr="00CA2DA8" w:rsidRDefault="00CA2DA8" w:rsidP="0009380B">
      <w:pPr>
        <w:widowControl/>
        <w:numPr>
          <w:ilvl w:val="0"/>
          <w:numId w:val="56"/>
        </w:numPr>
        <w:tabs>
          <w:tab w:val="left" w:pos="284"/>
        </w:tabs>
        <w:ind w:left="0" w:firstLine="0"/>
        <w:jc w:val="both"/>
        <w:rPr>
          <w:b/>
          <w:sz w:val="20"/>
        </w:rPr>
      </w:pPr>
      <w:r w:rsidRPr="00CA2DA8">
        <w:rPr>
          <w:b/>
          <w:sz w:val="20"/>
        </w:rPr>
        <w:t xml:space="preserve">Осигуреност с ОПЛ и лекари по дентална медицина на 10 000 души </w:t>
      </w:r>
    </w:p>
    <w:p w:rsidR="00CA2DA8" w:rsidRPr="00CA2DA8" w:rsidRDefault="00CA2DA8" w:rsidP="00CA2DA8">
      <w:pPr>
        <w:jc w:val="both"/>
        <w:rPr>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4A0" w:firstRow="1" w:lastRow="0" w:firstColumn="1" w:lastColumn="0" w:noHBand="0" w:noVBand="1"/>
      </w:tblPr>
      <w:tblGrid>
        <w:gridCol w:w="3259"/>
        <w:gridCol w:w="3259"/>
        <w:gridCol w:w="3260"/>
      </w:tblGrid>
      <w:tr w:rsidR="00CA2DA8" w:rsidRPr="00CA2DA8" w:rsidTr="00CA2DA8">
        <w:tc>
          <w:tcPr>
            <w:tcW w:w="3259" w:type="dxa"/>
            <w:tcBorders>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Община</w:t>
            </w:r>
          </w:p>
        </w:tc>
        <w:tc>
          <w:tcPr>
            <w:tcW w:w="3259" w:type="dxa"/>
            <w:tcBorders>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Осигуреност с ОПЛ</w:t>
            </w:r>
          </w:p>
        </w:tc>
        <w:tc>
          <w:tcPr>
            <w:tcW w:w="3260" w:type="dxa"/>
            <w:tcBorders>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Осигуреност с лекар по дентална медицина</w:t>
            </w:r>
          </w:p>
        </w:tc>
      </w:tr>
      <w:tr w:rsidR="00CA2DA8" w:rsidRPr="00CA2DA8" w:rsidTr="00CA2DA8">
        <w:tc>
          <w:tcPr>
            <w:tcW w:w="3259" w:type="dxa"/>
            <w:shd w:val="clear" w:color="auto" w:fill="DAEEF3"/>
          </w:tcPr>
          <w:p w:rsidR="00CA2DA8" w:rsidRPr="00CA2DA8" w:rsidRDefault="00CA2DA8" w:rsidP="00CA2DA8">
            <w:pPr>
              <w:jc w:val="both"/>
              <w:rPr>
                <w:b/>
                <w:bCs/>
                <w:i/>
                <w:sz w:val="20"/>
              </w:rPr>
            </w:pPr>
            <w:r w:rsidRPr="00CA2DA8">
              <w:rPr>
                <w:b/>
                <w:bCs/>
                <w:i/>
                <w:sz w:val="20"/>
              </w:rPr>
              <w:t>Добрич област</w:t>
            </w:r>
          </w:p>
        </w:tc>
        <w:tc>
          <w:tcPr>
            <w:tcW w:w="3259" w:type="dxa"/>
            <w:shd w:val="clear" w:color="auto" w:fill="FFFFFF"/>
          </w:tcPr>
          <w:p w:rsidR="00CA2DA8" w:rsidRPr="00CA2DA8" w:rsidRDefault="00CA2DA8" w:rsidP="00CA2DA8">
            <w:pPr>
              <w:jc w:val="center"/>
              <w:rPr>
                <w:sz w:val="20"/>
              </w:rPr>
            </w:pPr>
            <w:r w:rsidRPr="00CA2DA8">
              <w:rPr>
                <w:sz w:val="20"/>
              </w:rPr>
              <w:t>7,5</w:t>
            </w:r>
          </w:p>
        </w:tc>
        <w:tc>
          <w:tcPr>
            <w:tcW w:w="3260" w:type="dxa"/>
            <w:shd w:val="clear" w:color="auto" w:fill="FFFFFF"/>
          </w:tcPr>
          <w:p w:rsidR="00CA2DA8" w:rsidRPr="00CA2DA8" w:rsidRDefault="00CA2DA8" w:rsidP="00CA2DA8">
            <w:pPr>
              <w:jc w:val="center"/>
              <w:rPr>
                <w:sz w:val="20"/>
              </w:rPr>
            </w:pPr>
            <w:r w:rsidRPr="00CA2DA8">
              <w:rPr>
                <w:sz w:val="20"/>
              </w:rPr>
              <w:t>8,7</w:t>
            </w:r>
          </w:p>
        </w:tc>
      </w:tr>
      <w:tr w:rsidR="00CA2DA8" w:rsidRPr="00CA2DA8" w:rsidTr="00CA2DA8">
        <w:tc>
          <w:tcPr>
            <w:tcW w:w="3259" w:type="dxa"/>
            <w:shd w:val="clear" w:color="auto" w:fill="DAEEF3"/>
          </w:tcPr>
          <w:p w:rsidR="00CA2DA8" w:rsidRPr="00CA2DA8" w:rsidRDefault="00CA2DA8" w:rsidP="00CA2DA8">
            <w:pPr>
              <w:jc w:val="both"/>
              <w:rPr>
                <w:b/>
                <w:bCs/>
                <w:i/>
                <w:sz w:val="20"/>
              </w:rPr>
            </w:pPr>
            <w:r w:rsidRPr="00CA2DA8">
              <w:rPr>
                <w:b/>
                <w:bCs/>
                <w:i/>
                <w:sz w:val="20"/>
              </w:rPr>
              <w:t>Добрич град</w:t>
            </w:r>
          </w:p>
        </w:tc>
        <w:tc>
          <w:tcPr>
            <w:tcW w:w="3259" w:type="dxa"/>
            <w:shd w:val="clear" w:color="auto" w:fill="FFFFFF"/>
          </w:tcPr>
          <w:p w:rsidR="00CA2DA8" w:rsidRPr="00CA2DA8" w:rsidRDefault="00CA2DA8" w:rsidP="00CA2DA8">
            <w:pPr>
              <w:jc w:val="center"/>
              <w:rPr>
                <w:sz w:val="20"/>
              </w:rPr>
            </w:pPr>
            <w:r w:rsidRPr="00CA2DA8">
              <w:rPr>
                <w:sz w:val="20"/>
              </w:rPr>
              <w:t>7,4</w:t>
            </w:r>
          </w:p>
        </w:tc>
        <w:tc>
          <w:tcPr>
            <w:tcW w:w="3260" w:type="dxa"/>
            <w:shd w:val="clear" w:color="auto" w:fill="FFFFFF"/>
          </w:tcPr>
          <w:p w:rsidR="00CA2DA8" w:rsidRPr="00CA2DA8" w:rsidRDefault="00CA2DA8" w:rsidP="00CA2DA8">
            <w:pPr>
              <w:jc w:val="center"/>
              <w:rPr>
                <w:sz w:val="20"/>
              </w:rPr>
            </w:pPr>
            <w:r w:rsidRPr="00CA2DA8">
              <w:rPr>
                <w:sz w:val="20"/>
              </w:rPr>
              <w:t>12,8</w:t>
            </w:r>
          </w:p>
        </w:tc>
      </w:tr>
      <w:tr w:rsidR="00CA2DA8" w:rsidRPr="00CA2DA8" w:rsidTr="00CA2DA8">
        <w:tc>
          <w:tcPr>
            <w:tcW w:w="3259" w:type="dxa"/>
            <w:shd w:val="clear" w:color="auto" w:fill="DAEEF3"/>
          </w:tcPr>
          <w:p w:rsidR="00CA2DA8" w:rsidRPr="00CA2DA8" w:rsidRDefault="00CA2DA8" w:rsidP="00CA2DA8">
            <w:pPr>
              <w:jc w:val="both"/>
              <w:rPr>
                <w:b/>
                <w:bCs/>
                <w:i/>
                <w:sz w:val="20"/>
              </w:rPr>
            </w:pPr>
            <w:r w:rsidRPr="00CA2DA8">
              <w:rPr>
                <w:b/>
                <w:bCs/>
                <w:i/>
                <w:sz w:val="20"/>
              </w:rPr>
              <w:t>Балчик</w:t>
            </w:r>
          </w:p>
        </w:tc>
        <w:tc>
          <w:tcPr>
            <w:tcW w:w="3259" w:type="dxa"/>
            <w:shd w:val="clear" w:color="auto" w:fill="FFFFFF"/>
          </w:tcPr>
          <w:p w:rsidR="00CA2DA8" w:rsidRPr="00CA2DA8" w:rsidRDefault="00CA2DA8" w:rsidP="00CA2DA8">
            <w:pPr>
              <w:jc w:val="center"/>
              <w:rPr>
                <w:sz w:val="20"/>
              </w:rPr>
            </w:pPr>
            <w:r w:rsidRPr="00CA2DA8">
              <w:rPr>
                <w:sz w:val="20"/>
              </w:rPr>
              <w:t>6,7</w:t>
            </w:r>
          </w:p>
        </w:tc>
        <w:tc>
          <w:tcPr>
            <w:tcW w:w="3260" w:type="dxa"/>
            <w:shd w:val="clear" w:color="auto" w:fill="FFFFFF"/>
          </w:tcPr>
          <w:p w:rsidR="00CA2DA8" w:rsidRPr="00CA2DA8" w:rsidRDefault="00CA2DA8" w:rsidP="00CA2DA8">
            <w:pPr>
              <w:jc w:val="center"/>
              <w:rPr>
                <w:sz w:val="20"/>
              </w:rPr>
            </w:pPr>
            <w:r w:rsidRPr="00CA2DA8">
              <w:rPr>
                <w:sz w:val="20"/>
              </w:rPr>
              <w:t>6,1</w:t>
            </w:r>
          </w:p>
        </w:tc>
      </w:tr>
      <w:tr w:rsidR="00CA2DA8" w:rsidRPr="00CA2DA8" w:rsidTr="00CA2DA8">
        <w:tc>
          <w:tcPr>
            <w:tcW w:w="3259" w:type="dxa"/>
            <w:shd w:val="clear" w:color="auto" w:fill="DAEEF3"/>
          </w:tcPr>
          <w:p w:rsidR="00CA2DA8" w:rsidRPr="00CA2DA8" w:rsidRDefault="00CA2DA8" w:rsidP="00CA2DA8">
            <w:pPr>
              <w:jc w:val="both"/>
              <w:rPr>
                <w:b/>
                <w:bCs/>
                <w:i/>
                <w:sz w:val="20"/>
              </w:rPr>
            </w:pPr>
            <w:r w:rsidRPr="00CA2DA8">
              <w:rPr>
                <w:b/>
                <w:bCs/>
                <w:i/>
                <w:sz w:val="20"/>
              </w:rPr>
              <w:t>Каварна</w:t>
            </w:r>
          </w:p>
        </w:tc>
        <w:tc>
          <w:tcPr>
            <w:tcW w:w="3259" w:type="dxa"/>
            <w:shd w:val="clear" w:color="auto" w:fill="FFFFFF"/>
          </w:tcPr>
          <w:p w:rsidR="00CA2DA8" w:rsidRPr="00CA2DA8" w:rsidRDefault="00CA2DA8" w:rsidP="00CA2DA8">
            <w:pPr>
              <w:jc w:val="center"/>
              <w:rPr>
                <w:sz w:val="20"/>
              </w:rPr>
            </w:pPr>
            <w:r w:rsidRPr="00CA2DA8">
              <w:rPr>
                <w:sz w:val="20"/>
              </w:rPr>
              <w:t>5,4</w:t>
            </w:r>
          </w:p>
        </w:tc>
        <w:tc>
          <w:tcPr>
            <w:tcW w:w="3260" w:type="dxa"/>
            <w:shd w:val="clear" w:color="auto" w:fill="FFFFFF"/>
          </w:tcPr>
          <w:p w:rsidR="00CA2DA8" w:rsidRPr="00CA2DA8" w:rsidRDefault="00CA2DA8" w:rsidP="00CA2DA8">
            <w:pPr>
              <w:jc w:val="center"/>
              <w:rPr>
                <w:sz w:val="20"/>
              </w:rPr>
            </w:pPr>
            <w:r w:rsidRPr="00CA2DA8">
              <w:rPr>
                <w:sz w:val="20"/>
              </w:rPr>
              <w:t>6,9</w:t>
            </w:r>
          </w:p>
        </w:tc>
      </w:tr>
      <w:tr w:rsidR="00CA2DA8" w:rsidRPr="00CA2DA8" w:rsidTr="00CA2DA8">
        <w:tc>
          <w:tcPr>
            <w:tcW w:w="3259" w:type="dxa"/>
            <w:shd w:val="clear" w:color="auto" w:fill="DAEEF3"/>
          </w:tcPr>
          <w:p w:rsidR="00CA2DA8" w:rsidRPr="00CA2DA8" w:rsidRDefault="00CA2DA8" w:rsidP="00CA2DA8">
            <w:pPr>
              <w:jc w:val="both"/>
              <w:rPr>
                <w:b/>
                <w:bCs/>
                <w:i/>
                <w:sz w:val="20"/>
              </w:rPr>
            </w:pPr>
            <w:r w:rsidRPr="00CA2DA8">
              <w:rPr>
                <w:b/>
                <w:bCs/>
                <w:i/>
                <w:sz w:val="20"/>
              </w:rPr>
              <w:t xml:space="preserve">Добричка </w:t>
            </w:r>
          </w:p>
        </w:tc>
        <w:tc>
          <w:tcPr>
            <w:tcW w:w="3259" w:type="dxa"/>
            <w:shd w:val="clear" w:color="auto" w:fill="FFFFFF"/>
          </w:tcPr>
          <w:p w:rsidR="00CA2DA8" w:rsidRPr="00CA2DA8" w:rsidRDefault="00CA2DA8" w:rsidP="00CA2DA8">
            <w:pPr>
              <w:jc w:val="center"/>
              <w:rPr>
                <w:sz w:val="20"/>
              </w:rPr>
            </w:pPr>
            <w:r w:rsidRPr="00CA2DA8">
              <w:rPr>
                <w:sz w:val="20"/>
              </w:rPr>
              <w:t>8,1</w:t>
            </w:r>
          </w:p>
        </w:tc>
        <w:tc>
          <w:tcPr>
            <w:tcW w:w="3260" w:type="dxa"/>
            <w:shd w:val="clear" w:color="auto" w:fill="FFFFFF"/>
          </w:tcPr>
          <w:p w:rsidR="00CA2DA8" w:rsidRPr="00CA2DA8" w:rsidRDefault="00CA2DA8" w:rsidP="00CA2DA8">
            <w:pPr>
              <w:jc w:val="center"/>
              <w:rPr>
                <w:sz w:val="20"/>
              </w:rPr>
            </w:pPr>
            <w:r w:rsidRPr="00CA2DA8">
              <w:rPr>
                <w:sz w:val="20"/>
              </w:rPr>
              <w:t>1,7</w:t>
            </w:r>
          </w:p>
        </w:tc>
      </w:tr>
      <w:tr w:rsidR="00CA2DA8" w:rsidRPr="00CA2DA8" w:rsidTr="00CA2DA8">
        <w:tc>
          <w:tcPr>
            <w:tcW w:w="3259" w:type="dxa"/>
            <w:shd w:val="clear" w:color="auto" w:fill="DAEEF3"/>
          </w:tcPr>
          <w:p w:rsidR="00CA2DA8" w:rsidRPr="00CA2DA8" w:rsidRDefault="00CA2DA8" w:rsidP="00CA2DA8">
            <w:pPr>
              <w:jc w:val="both"/>
              <w:rPr>
                <w:b/>
                <w:bCs/>
                <w:i/>
                <w:sz w:val="20"/>
              </w:rPr>
            </w:pPr>
            <w:r w:rsidRPr="00CA2DA8">
              <w:rPr>
                <w:b/>
                <w:bCs/>
                <w:i/>
                <w:sz w:val="20"/>
              </w:rPr>
              <w:t>Тервел</w:t>
            </w:r>
          </w:p>
        </w:tc>
        <w:tc>
          <w:tcPr>
            <w:tcW w:w="3259" w:type="dxa"/>
            <w:shd w:val="clear" w:color="auto" w:fill="FFFFFF"/>
          </w:tcPr>
          <w:p w:rsidR="00CA2DA8" w:rsidRPr="00CA2DA8" w:rsidRDefault="00CA2DA8" w:rsidP="00CA2DA8">
            <w:pPr>
              <w:jc w:val="center"/>
              <w:rPr>
                <w:sz w:val="20"/>
              </w:rPr>
            </w:pPr>
            <w:r w:rsidRPr="00CA2DA8">
              <w:rPr>
                <w:sz w:val="20"/>
              </w:rPr>
              <w:t>5,9</w:t>
            </w:r>
          </w:p>
        </w:tc>
        <w:tc>
          <w:tcPr>
            <w:tcW w:w="3260" w:type="dxa"/>
            <w:shd w:val="clear" w:color="auto" w:fill="FFFFFF"/>
          </w:tcPr>
          <w:p w:rsidR="00CA2DA8" w:rsidRPr="00CA2DA8" w:rsidRDefault="00CA2DA8" w:rsidP="00CA2DA8">
            <w:pPr>
              <w:jc w:val="center"/>
              <w:rPr>
                <w:sz w:val="20"/>
              </w:rPr>
            </w:pPr>
            <w:r w:rsidRPr="00CA2DA8">
              <w:rPr>
                <w:sz w:val="20"/>
              </w:rPr>
              <w:t>6,7</w:t>
            </w:r>
          </w:p>
        </w:tc>
      </w:tr>
      <w:tr w:rsidR="00CA2DA8" w:rsidRPr="00CA2DA8" w:rsidTr="00CA2DA8">
        <w:tc>
          <w:tcPr>
            <w:tcW w:w="3259" w:type="dxa"/>
            <w:shd w:val="clear" w:color="auto" w:fill="DAEEF3"/>
          </w:tcPr>
          <w:p w:rsidR="00CA2DA8" w:rsidRPr="00CA2DA8" w:rsidRDefault="00CA2DA8" w:rsidP="00CA2DA8">
            <w:pPr>
              <w:jc w:val="both"/>
              <w:rPr>
                <w:b/>
                <w:bCs/>
                <w:i/>
                <w:sz w:val="20"/>
              </w:rPr>
            </w:pPr>
            <w:r w:rsidRPr="00CA2DA8">
              <w:rPr>
                <w:b/>
                <w:bCs/>
                <w:i/>
                <w:sz w:val="20"/>
              </w:rPr>
              <w:t>Ген. Тошево</w:t>
            </w:r>
          </w:p>
        </w:tc>
        <w:tc>
          <w:tcPr>
            <w:tcW w:w="3259" w:type="dxa"/>
            <w:shd w:val="clear" w:color="auto" w:fill="FFFFFF"/>
          </w:tcPr>
          <w:p w:rsidR="00CA2DA8" w:rsidRPr="00CA2DA8" w:rsidRDefault="00CA2DA8" w:rsidP="00CA2DA8">
            <w:pPr>
              <w:jc w:val="center"/>
              <w:rPr>
                <w:color w:val="000000" w:themeColor="text1"/>
                <w:sz w:val="20"/>
              </w:rPr>
            </w:pPr>
            <w:r w:rsidRPr="00CA2DA8">
              <w:rPr>
                <w:color w:val="000000" w:themeColor="text1"/>
                <w:sz w:val="20"/>
              </w:rPr>
              <w:t>9,3</w:t>
            </w:r>
          </w:p>
        </w:tc>
        <w:tc>
          <w:tcPr>
            <w:tcW w:w="3260" w:type="dxa"/>
            <w:shd w:val="clear" w:color="auto" w:fill="FFFFFF"/>
          </w:tcPr>
          <w:p w:rsidR="00CA2DA8" w:rsidRPr="00CA2DA8" w:rsidRDefault="00CA2DA8" w:rsidP="00CA2DA8">
            <w:pPr>
              <w:jc w:val="center"/>
              <w:rPr>
                <w:sz w:val="20"/>
              </w:rPr>
            </w:pPr>
            <w:r w:rsidRPr="00CA2DA8">
              <w:rPr>
                <w:sz w:val="20"/>
              </w:rPr>
              <w:t>4,6</w:t>
            </w:r>
          </w:p>
        </w:tc>
      </w:tr>
      <w:tr w:rsidR="00CA2DA8" w:rsidRPr="00CA2DA8" w:rsidTr="00CA2DA8">
        <w:tc>
          <w:tcPr>
            <w:tcW w:w="3259" w:type="dxa"/>
            <w:shd w:val="clear" w:color="auto" w:fill="DAEEF3"/>
          </w:tcPr>
          <w:p w:rsidR="00CA2DA8" w:rsidRPr="00CA2DA8" w:rsidRDefault="00CA2DA8" w:rsidP="00CA2DA8">
            <w:pPr>
              <w:jc w:val="both"/>
              <w:rPr>
                <w:b/>
                <w:bCs/>
                <w:i/>
                <w:sz w:val="20"/>
              </w:rPr>
            </w:pPr>
            <w:r w:rsidRPr="00CA2DA8">
              <w:rPr>
                <w:b/>
                <w:bCs/>
                <w:i/>
                <w:sz w:val="20"/>
              </w:rPr>
              <w:t>Крушари</w:t>
            </w:r>
          </w:p>
        </w:tc>
        <w:tc>
          <w:tcPr>
            <w:tcW w:w="3259" w:type="dxa"/>
            <w:shd w:val="clear" w:color="auto" w:fill="FFFFFF"/>
          </w:tcPr>
          <w:p w:rsidR="00CA2DA8" w:rsidRPr="00CA2DA8" w:rsidRDefault="00CA2DA8" w:rsidP="00CA2DA8">
            <w:pPr>
              <w:jc w:val="center"/>
              <w:rPr>
                <w:color w:val="000000" w:themeColor="text1"/>
                <w:sz w:val="20"/>
              </w:rPr>
            </w:pPr>
            <w:r w:rsidRPr="00CA2DA8">
              <w:rPr>
                <w:color w:val="000000" w:themeColor="text1"/>
                <w:sz w:val="20"/>
              </w:rPr>
              <w:t>12,7</w:t>
            </w:r>
          </w:p>
        </w:tc>
        <w:tc>
          <w:tcPr>
            <w:tcW w:w="3260" w:type="dxa"/>
            <w:shd w:val="clear" w:color="auto" w:fill="FFFFFF"/>
          </w:tcPr>
          <w:p w:rsidR="00CA2DA8" w:rsidRPr="00CA2DA8" w:rsidRDefault="00CA2DA8" w:rsidP="00CA2DA8">
            <w:pPr>
              <w:jc w:val="center"/>
              <w:rPr>
                <w:sz w:val="20"/>
              </w:rPr>
            </w:pPr>
            <w:r w:rsidRPr="00CA2DA8">
              <w:rPr>
                <w:sz w:val="20"/>
              </w:rPr>
              <w:t>3,2</w:t>
            </w:r>
          </w:p>
        </w:tc>
      </w:tr>
      <w:tr w:rsidR="00CA2DA8" w:rsidRPr="00CA2DA8" w:rsidTr="00CA2DA8">
        <w:tc>
          <w:tcPr>
            <w:tcW w:w="3259" w:type="dxa"/>
            <w:shd w:val="clear" w:color="auto" w:fill="DAEEF3"/>
          </w:tcPr>
          <w:p w:rsidR="00CA2DA8" w:rsidRPr="00CA2DA8" w:rsidRDefault="00CA2DA8" w:rsidP="00CA2DA8">
            <w:pPr>
              <w:jc w:val="both"/>
              <w:rPr>
                <w:b/>
                <w:bCs/>
                <w:i/>
                <w:sz w:val="20"/>
              </w:rPr>
            </w:pPr>
            <w:r w:rsidRPr="00CA2DA8">
              <w:rPr>
                <w:b/>
                <w:bCs/>
                <w:i/>
                <w:sz w:val="20"/>
              </w:rPr>
              <w:t>Шабла</w:t>
            </w:r>
          </w:p>
        </w:tc>
        <w:tc>
          <w:tcPr>
            <w:tcW w:w="3259" w:type="dxa"/>
            <w:shd w:val="clear" w:color="auto" w:fill="FFFFFF"/>
          </w:tcPr>
          <w:p w:rsidR="00CA2DA8" w:rsidRPr="00CA2DA8" w:rsidRDefault="00CA2DA8" w:rsidP="00CA2DA8">
            <w:pPr>
              <w:jc w:val="center"/>
              <w:rPr>
                <w:color w:val="000000" w:themeColor="text1"/>
                <w:sz w:val="20"/>
              </w:rPr>
            </w:pPr>
            <w:r w:rsidRPr="00CA2DA8">
              <w:rPr>
                <w:color w:val="000000" w:themeColor="text1"/>
                <w:sz w:val="20"/>
              </w:rPr>
              <w:t>10,4</w:t>
            </w:r>
          </w:p>
        </w:tc>
        <w:tc>
          <w:tcPr>
            <w:tcW w:w="3260" w:type="dxa"/>
            <w:shd w:val="clear" w:color="auto" w:fill="FFFFFF"/>
          </w:tcPr>
          <w:p w:rsidR="00CA2DA8" w:rsidRPr="00CA2DA8" w:rsidRDefault="00CA2DA8" w:rsidP="00CA2DA8">
            <w:pPr>
              <w:jc w:val="center"/>
              <w:rPr>
                <w:sz w:val="20"/>
              </w:rPr>
            </w:pPr>
            <w:r w:rsidRPr="00CA2DA8">
              <w:rPr>
                <w:sz w:val="20"/>
              </w:rPr>
              <w:t>2,6</w:t>
            </w:r>
          </w:p>
        </w:tc>
      </w:tr>
    </w:tbl>
    <w:p w:rsidR="00CA2DA8" w:rsidRPr="00CA2DA8" w:rsidRDefault="00CA2DA8" w:rsidP="00CA2DA8">
      <w:pPr>
        <w:jc w:val="both"/>
        <w:rPr>
          <w:color w:val="FF0000"/>
          <w:sz w:val="20"/>
        </w:rPr>
      </w:pPr>
    </w:p>
    <w:p w:rsidR="00CA2DA8" w:rsidRPr="00CA2DA8" w:rsidRDefault="00CA2DA8" w:rsidP="0009380B">
      <w:pPr>
        <w:widowControl/>
        <w:numPr>
          <w:ilvl w:val="0"/>
          <w:numId w:val="56"/>
        </w:numPr>
        <w:tabs>
          <w:tab w:val="left" w:pos="284"/>
        </w:tabs>
        <w:ind w:left="0" w:firstLine="0"/>
        <w:jc w:val="both"/>
        <w:rPr>
          <w:sz w:val="20"/>
        </w:rPr>
      </w:pPr>
      <w:r w:rsidRPr="00CA2DA8">
        <w:rPr>
          <w:b/>
          <w:sz w:val="20"/>
        </w:rPr>
        <w:t>Души обслужвани от едно ОПЛ и извършени прегледи</w:t>
      </w:r>
    </w:p>
    <w:p w:rsidR="00CA2DA8" w:rsidRPr="00CA2DA8" w:rsidRDefault="00CA2DA8" w:rsidP="00CA2DA8">
      <w:pPr>
        <w:jc w:val="both"/>
        <w:rPr>
          <w:color w:val="FF0000"/>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4A0" w:firstRow="1" w:lastRow="0" w:firstColumn="1" w:lastColumn="0" w:noHBand="0" w:noVBand="1"/>
      </w:tblPr>
      <w:tblGrid>
        <w:gridCol w:w="3259"/>
        <w:gridCol w:w="3259"/>
        <w:gridCol w:w="3260"/>
      </w:tblGrid>
      <w:tr w:rsidR="00CA2DA8" w:rsidRPr="00CA2DA8" w:rsidTr="00CA2DA8">
        <w:tc>
          <w:tcPr>
            <w:tcW w:w="3259" w:type="dxa"/>
            <w:tcBorders>
              <w:top w:val="single" w:sz="8" w:space="0" w:color="4BACC6"/>
              <w:left w:val="single" w:sz="8" w:space="0" w:color="4BACC6"/>
              <w:bottom w:val="single" w:sz="18" w:space="0" w:color="4BACC6"/>
              <w:right w:val="single" w:sz="8" w:space="0" w:color="4BACC6"/>
            </w:tcBorders>
            <w:shd w:val="clear" w:color="auto" w:fill="DAEEF3"/>
          </w:tcPr>
          <w:p w:rsidR="00CA2DA8" w:rsidRPr="00CA2DA8" w:rsidRDefault="00CA2DA8" w:rsidP="00CA2DA8">
            <w:pPr>
              <w:jc w:val="center"/>
              <w:rPr>
                <w:b/>
                <w:bCs/>
                <w:i/>
                <w:sz w:val="20"/>
              </w:rPr>
            </w:pPr>
            <w:r w:rsidRPr="00CA2DA8">
              <w:rPr>
                <w:b/>
                <w:bCs/>
                <w:i/>
                <w:sz w:val="20"/>
              </w:rPr>
              <w:t>Община</w:t>
            </w:r>
          </w:p>
        </w:tc>
        <w:tc>
          <w:tcPr>
            <w:tcW w:w="3259" w:type="dxa"/>
            <w:tcBorders>
              <w:top w:val="single" w:sz="8" w:space="0" w:color="4BACC6"/>
              <w:left w:val="single" w:sz="8" w:space="0" w:color="4BACC6"/>
              <w:bottom w:val="single" w:sz="18" w:space="0" w:color="4BACC6"/>
              <w:right w:val="single" w:sz="8" w:space="0" w:color="4BACC6"/>
            </w:tcBorders>
            <w:shd w:val="clear" w:color="auto" w:fill="DAEEF3"/>
          </w:tcPr>
          <w:p w:rsidR="00CA2DA8" w:rsidRPr="00CA2DA8" w:rsidRDefault="00CA2DA8" w:rsidP="00CA2DA8">
            <w:pPr>
              <w:jc w:val="center"/>
              <w:rPr>
                <w:b/>
                <w:bCs/>
                <w:i/>
                <w:sz w:val="20"/>
              </w:rPr>
            </w:pPr>
            <w:r w:rsidRPr="00CA2DA8">
              <w:rPr>
                <w:b/>
                <w:bCs/>
                <w:i/>
                <w:sz w:val="20"/>
              </w:rPr>
              <w:t>Души обслужвани от 1 ОПЛ</w:t>
            </w:r>
          </w:p>
        </w:tc>
        <w:tc>
          <w:tcPr>
            <w:tcW w:w="3260" w:type="dxa"/>
            <w:tcBorders>
              <w:top w:val="single" w:sz="8" w:space="0" w:color="4BACC6"/>
              <w:left w:val="single" w:sz="8" w:space="0" w:color="4BACC6"/>
              <w:bottom w:val="single" w:sz="18" w:space="0" w:color="4BACC6"/>
              <w:right w:val="single" w:sz="8" w:space="0" w:color="4BACC6"/>
            </w:tcBorders>
            <w:shd w:val="clear" w:color="auto" w:fill="DAEEF3"/>
          </w:tcPr>
          <w:p w:rsidR="00CA2DA8" w:rsidRPr="00CA2DA8" w:rsidRDefault="00CA2DA8" w:rsidP="00CA2DA8">
            <w:pPr>
              <w:jc w:val="center"/>
              <w:rPr>
                <w:b/>
                <w:bCs/>
                <w:i/>
                <w:sz w:val="20"/>
              </w:rPr>
            </w:pPr>
            <w:r w:rsidRPr="00CA2DA8">
              <w:rPr>
                <w:b/>
                <w:bCs/>
                <w:i/>
                <w:sz w:val="20"/>
              </w:rPr>
              <w:t>Извършени прегледи (брой прегледи от ОПЛ на 1 жител)</w:t>
            </w:r>
          </w:p>
        </w:tc>
      </w:tr>
      <w:tr w:rsidR="00CA2DA8" w:rsidRPr="00CA2DA8" w:rsidTr="00CA2DA8">
        <w:tc>
          <w:tcPr>
            <w:tcW w:w="3259"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both"/>
              <w:rPr>
                <w:b/>
                <w:bCs/>
                <w:i/>
                <w:sz w:val="20"/>
              </w:rPr>
            </w:pPr>
            <w:r w:rsidRPr="00CA2DA8">
              <w:rPr>
                <w:b/>
                <w:bCs/>
                <w:i/>
                <w:sz w:val="20"/>
              </w:rPr>
              <w:t>Добрич област</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1333</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2,9</w:t>
            </w:r>
          </w:p>
        </w:tc>
      </w:tr>
      <w:tr w:rsidR="00CA2DA8" w:rsidRPr="00CA2DA8" w:rsidTr="00CA2DA8">
        <w:tc>
          <w:tcPr>
            <w:tcW w:w="3259"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both"/>
              <w:rPr>
                <w:b/>
                <w:bCs/>
                <w:i/>
                <w:sz w:val="20"/>
              </w:rPr>
            </w:pPr>
            <w:r w:rsidRPr="00CA2DA8">
              <w:rPr>
                <w:b/>
                <w:bCs/>
                <w:i/>
                <w:sz w:val="20"/>
              </w:rPr>
              <w:t>Добрич град</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1136</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2,5</w:t>
            </w:r>
          </w:p>
        </w:tc>
      </w:tr>
      <w:tr w:rsidR="00CA2DA8" w:rsidRPr="00CA2DA8" w:rsidTr="00CA2DA8">
        <w:tc>
          <w:tcPr>
            <w:tcW w:w="3259"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both"/>
              <w:rPr>
                <w:b/>
                <w:bCs/>
                <w:i/>
                <w:sz w:val="20"/>
              </w:rPr>
            </w:pPr>
            <w:r w:rsidRPr="00CA2DA8">
              <w:rPr>
                <w:b/>
                <w:bCs/>
                <w:i/>
                <w:sz w:val="20"/>
              </w:rPr>
              <w:t>Балчик</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1486</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4,1</w:t>
            </w:r>
          </w:p>
        </w:tc>
      </w:tr>
      <w:tr w:rsidR="00CA2DA8" w:rsidRPr="00CA2DA8" w:rsidTr="00CA2DA8">
        <w:tc>
          <w:tcPr>
            <w:tcW w:w="3259"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both"/>
              <w:rPr>
                <w:b/>
                <w:bCs/>
                <w:i/>
                <w:sz w:val="20"/>
              </w:rPr>
            </w:pPr>
            <w:r w:rsidRPr="00CA2DA8">
              <w:rPr>
                <w:b/>
                <w:bCs/>
                <w:i/>
                <w:sz w:val="20"/>
              </w:rPr>
              <w:t>Каварна</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1847</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3,4</w:t>
            </w:r>
          </w:p>
        </w:tc>
      </w:tr>
      <w:tr w:rsidR="00CA2DA8" w:rsidRPr="00CA2DA8" w:rsidTr="00CA2DA8">
        <w:tc>
          <w:tcPr>
            <w:tcW w:w="3259"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both"/>
              <w:rPr>
                <w:b/>
                <w:bCs/>
                <w:i/>
                <w:sz w:val="20"/>
              </w:rPr>
            </w:pPr>
            <w:r w:rsidRPr="00CA2DA8">
              <w:rPr>
                <w:b/>
                <w:bCs/>
                <w:i/>
                <w:sz w:val="20"/>
              </w:rPr>
              <w:t xml:space="preserve">Добричка </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1230</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2,1</w:t>
            </w:r>
          </w:p>
        </w:tc>
      </w:tr>
      <w:tr w:rsidR="00CA2DA8" w:rsidRPr="00CA2DA8" w:rsidTr="00CA2DA8">
        <w:tc>
          <w:tcPr>
            <w:tcW w:w="3259"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both"/>
              <w:rPr>
                <w:b/>
                <w:bCs/>
                <w:i/>
                <w:sz w:val="20"/>
              </w:rPr>
            </w:pPr>
            <w:r w:rsidRPr="00CA2DA8">
              <w:rPr>
                <w:b/>
                <w:bCs/>
                <w:i/>
                <w:sz w:val="20"/>
              </w:rPr>
              <w:t>Тервел</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1705</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2,5</w:t>
            </w:r>
          </w:p>
        </w:tc>
      </w:tr>
      <w:tr w:rsidR="00CA2DA8" w:rsidRPr="00CA2DA8" w:rsidTr="00CA2DA8">
        <w:tc>
          <w:tcPr>
            <w:tcW w:w="3259"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both"/>
              <w:rPr>
                <w:b/>
                <w:bCs/>
                <w:i/>
                <w:sz w:val="20"/>
              </w:rPr>
            </w:pPr>
            <w:r w:rsidRPr="00CA2DA8">
              <w:rPr>
                <w:b/>
                <w:bCs/>
                <w:i/>
                <w:sz w:val="20"/>
              </w:rPr>
              <w:t>Ген. Тошево</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1078</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4,8</w:t>
            </w:r>
          </w:p>
        </w:tc>
      </w:tr>
      <w:tr w:rsidR="00CA2DA8" w:rsidRPr="00CA2DA8" w:rsidTr="00CA2DA8">
        <w:tc>
          <w:tcPr>
            <w:tcW w:w="3259"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both"/>
              <w:rPr>
                <w:b/>
                <w:bCs/>
                <w:i/>
                <w:sz w:val="20"/>
              </w:rPr>
            </w:pPr>
            <w:r w:rsidRPr="00CA2DA8">
              <w:rPr>
                <w:b/>
                <w:bCs/>
                <w:i/>
                <w:sz w:val="20"/>
              </w:rPr>
              <w:t>Крушари</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790</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4,3</w:t>
            </w:r>
          </w:p>
        </w:tc>
      </w:tr>
      <w:tr w:rsidR="00CA2DA8" w:rsidRPr="00CA2DA8" w:rsidTr="00CA2DA8">
        <w:tc>
          <w:tcPr>
            <w:tcW w:w="3259"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both"/>
              <w:rPr>
                <w:b/>
                <w:bCs/>
                <w:i/>
                <w:sz w:val="20"/>
              </w:rPr>
            </w:pPr>
            <w:r w:rsidRPr="00CA2DA8">
              <w:rPr>
                <w:b/>
                <w:bCs/>
                <w:i/>
                <w:sz w:val="20"/>
              </w:rPr>
              <w:t>Шабла</w:t>
            </w:r>
          </w:p>
        </w:tc>
        <w:tc>
          <w:tcPr>
            <w:tcW w:w="32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961</w:t>
            </w:r>
          </w:p>
        </w:tc>
        <w:tc>
          <w:tcPr>
            <w:tcW w:w="326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5,4</w:t>
            </w:r>
          </w:p>
        </w:tc>
      </w:tr>
    </w:tbl>
    <w:p w:rsidR="00CA2DA8" w:rsidRPr="00CA2DA8" w:rsidRDefault="00CA2DA8" w:rsidP="00CA2DA8">
      <w:pPr>
        <w:tabs>
          <w:tab w:val="left" w:pos="284"/>
        </w:tabs>
        <w:ind w:left="720"/>
        <w:jc w:val="both"/>
        <w:rPr>
          <w:color w:val="FF0000"/>
          <w:sz w:val="20"/>
        </w:rPr>
      </w:pPr>
    </w:p>
    <w:p w:rsidR="00CA2DA8" w:rsidRPr="00CA2DA8" w:rsidRDefault="00CA2DA8" w:rsidP="0009380B">
      <w:pPr>
        <w:widowControl/>
        <w:numPr>
          <w:ilvl w:val="0"/>
          <w:numId w:val="56"/>
        </w:numPr>
        <w:tabs>
          <w:tab w:val="left" w:pos="284"/>
        </w:tabs>
        <w:ind w:left="0" w:firstLine="0"/>
        <w:jc w:val="both"/>
        <w:rPr>
          <w:sz w:val="20"/>
        </w:rPr>
      </w:pPr>
      <w:r w:rsidRPr="00CA2DA8">
        <w:rPr>
          <w:b/>
          <w:sz w:val="20"/>
        </w:rPr>
        <w:t>Видове лечебни заведения</w:t>
      </w:r>
    </w:p>
    <w:tbl>
      <w:tblPr>
        <w:tblW w:w="97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4A0" w:firstRow="1" w:lastRow="0" w:firstColumn="1" w:lastColumn="0" w:noHBand="0" w:noVBand="1"/>
      </w:tblPr>
      <w:tblGrid>
        <w:gridCol w:w="2147"/>
        <w:gridCol w:w="2536"/>
        <w:gridCol w:w="2539"/>
        <w:gridCol w:w="2539"/>
      </w:tblGrid>
      <w:tr w:rsidR="00CA2DA8" w:rsidRPr="00CA2DA8" w:rsidTr="00CA2DA8">
        <w:tc>
          <w:tcPr>
            <w:tcW w:w="2147" w:type="dxa"/>
            <w:tcBorders>
              <w:bottom w:val="single" w:sz="18" w:space="0" w:color="4BACC6"/>
            </w:tcBorders>
            <w:shd w:val="clear" w:color="auto" w:fill="B6DDE8"/>
          </w:tcPr>
          <w:p w:rsidR="00CA2DA8" w:rsidRPr="00CA2DA8" w:rsidRDefault="00CA2DA8" w:rsidP="00CA2DA8">
            <w:pPr>
              <w:tabs>
                <w:tab w:val="num" w:pos="0"/>
              </w:tabs>
              <w:jc w:val="center"/>
              <w:rPr>
                <w:b/>
                <w:bCs/>
                <w:i/>
                <w:sz w:val="20"/>
              </w:rPr>
            </w:pPr>
            <w:r w:rsidRPr="00CA2DA8">
              <w:rPr>
                <w:b/>
                <w:bCs/>
                <w:i/>
                <w:sz w:val="20"/>
              </w:rPr>
              <w:t>Видове ЛЗ</w:t>
            </w:r>
          </w:p>
        </w:tc>
        <w:tc>
          <w:tcPr>
            <w:tcW w:w="2536" w:type="dxa"/>
            <w:tcBorders>
              <w:bottom w:val="single" w:sz="18" w:space="0" w:color="4BACC6"/>
            </w:tcBorders>
            <w:shd w:val="clear" w:color="auto" w:fill="B6DDE8"/>
          </w:tcPr>
          <w:p w:rsidR="00CA2DA8" w:rsidRPr="00CA2DA8" w:rsidRDefault="00CA2DA8" w:rsidP="00CA2DA8">
            <w:pPr>
              <w:tabs>
                <w:tab w:val="num" w:pos="0"/>
              </w:tabs>
              <w:jc w:val="center"/>
              <w:rPr>
                <w:b/>
                <w:bCs/>
                <w:i/>
                <w:sz w:val="20"/>
                <w:lang w:val="en-US"/>
              </w:rPr>
            </w:pPr>
            <w:r w:rsidRPr="00CA2DA8">
              <w:rPr>
                <w:b/>
                <w:bCs/>
                <w:i/>
                <w:sz w:val="20"/>
              </w:rPr>
              <w:t>202</w:t>
            </w:r>
            <w:r w:rsidRPr="00CA2DA8">
              <w:rPr>
                <w:b/>
                <w:bCs/>
                <w:i/>
                <w:sz w:val="20"/>
                <w:lang w:val="en-US"/>
              </w:rPr>
              <w:t>3</w:t>
            </w:r>
          </w:p>
        </w:tc>
        <w:tc>
          <w:tcPr>
            <w:tcW w:w="2539" w:type="dxa"/>
            <w:tcBorders>
              <w:bottom w:val="single" w:sz="18" w:space="0" w:color="4BACC6"/>
            </w:tcBorders>
            <w:shd w:val="clear" w:color="auto" w:fill="B6DDE8"/>
          </w:tcPr>
          <w:p w:rsidR="00CA2DA8" w:rsidRPr="00CA2DA8" w:rsidRDefault="00CA2DA8" w:rsidP="00CA2DA8">
            <w:pPr>
              <w:tabs>
                <w:tab w:val="num" w:pos="0"/>
              </w:tabs>
              <w:jc w:val="center"/>
              <w:rPr>
                <w:b/>
                <w:bCs/>
                <w:i/>
                <w:sz w:val="20"/>
                <w:lang w:val="en-US"/>
              </w:rPr>
            </w:pPr>
            <w:r w:rsidRPr="00CA2DA8">
              <w:rPr>
                <w:b/>
                <w:bCs/>
                <w:i/>
                <w:sz w:val="20"/>
              </w:rPr>
              <w:t>202</w:t>
            </w:r>
            <w:r w:rsidRPr="00CA2DA8">
              <w:rPr>
                <w:b/>
                <w:bCs/>
                <w:i/>
                <w:sz w:val="20"/>
                <w:lang w:val="en-US"/>
              </w:rPr>
              <w:t>2</w:t>
            </w:r>
          </w:p>
        </w:tc>
        <w:tc>
          <w:tcPr>
            <w:tcW w:w="2539" w:type="dxa"/>
            <w:tcBorders>
              <w:bottom w:val="single" w:sz="18" w:space="0" w:color="4BACC6"/>
            </w:tcBorders>
            <w:shd w:val="clear" w:color="auto" w:fill="B6DDE8"/>
          </w:tcPr>
          <w:p w:rsidR="00CA2DA8" w:rsidRPr="00CA2DA8" w:rsidRDefault="00CA2DA8" w:rsidP="00CA2DA8">
            <w:pPr>
              <w:tabs>
                <w:tab w:val="num" w:pos="0"/>
              </w:tabs>
              <w:jc w:val="center"/>
              <w:rPr>
                <w:b/>
                <w:bCs/>
                <w:i/>
                <w:sz w:val="20"/>
                <w:lang w:val="en-US"/>
              </w:rPr>
            </w:pPr>
            <w:r w:rsidRPr="00CA2DA8">
              <w:rPr>
                <w:b/>
                <w:bCs/>
                <w:i/>
                <w:sz w:val="20"/>
              </w:rPr>
              <w:t>202</w:t>
            </w:r>
            <w:r w:rsidRPr="00CA2DA8">
              <w:rPr>
                <w:b/>
                <w:bCs/>
                <w:i/>
                <w:sz w:val="20"/>
                <w:lang w:val="en-US"/>
              </w:rPr>
              <w:t>1</w:t>
            </w:r>
          </w:p>
        </w:tc>
      </w:tr>
      <w:tr w:rsidR="00CA2DA8" w:rsidRPr="00CA2DA8" w:rsidTr="00CA2DA8">
        <w:tc>
          <w:tcPr>
            <w:tcW w:w="2147" w:type="dxa"/>
            <w:shd w:val="clear" w:color="auto" w:fill="B6DDE8"/>
          </w:tcPr>
          <w:p w:rsidR="00CA2DA8" w:rsidRPr="00CA2DA8" w:rsidRDefault="00CA2DA8" w:rsidP="00CA2DA8">
            <w:pPr>
              <w:tabs>
                <w:tab w:val="num" w:pos="0"/>
              </w:tabs>
              <w:jc w:val="center"/>
              <w:rPr>
                <w:b/>
                <w:bCs/>
                <w:i/>
                <w:sz w:val="20"/>
              </w:rPr>
            </w:pPr>
            <w:r w:rsidRPr="00CA2DA8">
              <w:rPr>
                <w:b/>
                <w:bCs/>
                <w:i/>
                <w:sz w:val="20"/>
              </w:rPr>
              <w:t>ИП ПИМП</w:t>
            </w:r>
          </w:p>
        </w:tc>
        <w:tc>
          <w:tcPr>
            <w:tcW w:w="2536" w:type="dxa"/>
            <w:shd w:val="clear" w:color="auto" w:fill="FFFFFF"/>
          </w:tcPr>
          <w:p w:rsidR="00CA2DA8" w:rsidRPr="00CA2DA8" w:rsidRDefault="00CA2DA8" w:rsidP="00CA2DA8">
            <w:pPr>
              <w:tabs>
                <w:tab w:val="num" w:pos="0"/>
              </w:tabs>
              <w:jc w:val="center"/>
              <w:rPr>
                <w:i/>
                <w:sz w:val="20"/>
              </w:rPr>
            </w:pPr>
            <w:r w:rsidRPr="00CA2DA8">
              <w:rPr>
                <w:i/>
                <w:sz w:val="20"/>
              </w:rPr>
              <w:t>81</w:t>
            </w:r>
          </w:p>
        </w:tc>
        <w:tc>
          <w:tcPr>
            <w:tcW w:w="2539" w:type="dxa"/>
            <w:shd w:val="clear" w:color="auto" w:fill="FFFFFF"/>
          </w:tcPr>
          <w:p w:rsidR="00CA2DA8" w:rsidRPr="00CA2DA8" w:rsidRDefault="00CA2DA8" w:rsidP="00CA2DA8">
            <w:pPr>
              <w:tabs>
                <w:tab w:val="num" w:pos="0"/>
              </w:tabs>
              <w:jc w:val="center"/>
              <w:rPr>
                <w:i/>
                <w:sz w:val="20"/>
              </w:rPr>
            </w:pPr>
            <w:r w:rsidRPr="00CA2DA8">
              <w:rPr>
                <w:i/>
                <w:sz w:val="20"/>
              </w:rPr>
              <w:t>81</w:t>
            </w:r>
          </w:p>
        </w:tc>
        <w:tc>
          <w:tcPr>
            <w:tcW w:w="2539" w:type="dxa"/>
            <w:shd w:val="clear" w:color="auto" w:fill="FFFFFF"/>
          </w:tcPr>
          <w:p w:rsidR="00CA2DA8" w:rsidRPr="00CA2DA8" w:rsidRDefault="00CA2DA8" w:rsidP="00CA2DA8">
            <w:pPr>
              <w:tabs>
                <w:tab w:val="num" w:pos="0"/>
              </w:tabs>
              <w:jc w:val="center"/>
              <w:rPr>
                <w:i/>
                <w:sz w:val="20"/>
              </w:rPr>
            </w:pPr>
            <w:r w:rsidRPr="00CA2DA8">
              <w:rPr>
                <w:i/>
                <w:sz w:val="20"/>
              </w:rPr>
              <w:t>89</w:t>
            </w:r>
          </w:p>
        </w:tc>
      </w:tr>
      <w:tr w:rsidR="00CA2DA8" w:rsidRPr="00CA2DA8" w:rsidTr="00CA2DA8">
        <w:tc>
          <w:tcPr>
            <w:tcW w:w="2147" w:type="dxa"/>
            <w:shd w:val="clear" w:color="auto" w:fill="B6DDE8"/>
          </w:tcPr>
          <w:p w:rsidR="00CA2DA8" w:rsidRPr="00CA2DA8" w:rsidRDefault="00CA2DA8" w:rsidP="00CA2DA8">
            <w:pPr>
              <w:tabs>
                <w:tab w:val="num" w:pos="0"/>
              </w:tabs>
              <w:jc w:val="center"/>
              <w:rPr>
                <w:b/>
                <w:bCs/>
                <w:i/>
                <w:sz w:val="20"/>
              </w:rPr>
            </w:pPr>
            <w:r w:rsidRPr="00CA2DA8">
              <w:rPr>
                <w:b/>
                <w:bCs/>
                <w:i/>
                <w:sz w:val="20"/>
              </w:rPr>
              <w:t>ИП ПИДП</w:t>
            </w:r>
          </w:p>
        </w:tc>
        <w:tc>
          <w:tcPr>
            <w:tcW w:w="2536" w:type="dxa"/>
            <w:shd w:val="clear" w:color="auto" w:fill="FFFFFF"/>
          </w:tcPr>
          <w:p w:rsidR="00CA2DA8" w:rsidRPr="00CA2DA8" w:rsidRDefault="00CA2DA8" w:rsidP="00CA2DA8">
            <w:pPr>
              <w:tabs>
                <w:tab w:val="num" w:pos="0"/>
              </w:tabs>
              <w:jc w:val="center"/>
              <w:rPr>
                <w:i/>
                <w:sz w:val="20"/>
              </w:rPr>
            </w:pPr>
            <w:r w:rsidRPr="00CA2DA8">
              <w:rPr>
                <w:i/>
                <w:color w:val="000000" w:themeColor="text1"/>
                <w:sz w:val="20"/>
              </w:rPr>
              <w:t>94</w:t>
            </w:r>
          </w:p>
        </w:tc>
        <w:tc>
          <w:tcPr>
            <w:tcW w:w="2539" w:type="dxa"/>
            <w:shd w:val="clear" w:color="auto" w:fill="FFFFFF"/>
          </w:tcPr>
          <w:p w:rsidR="00CA2DA8" w:rsidRPr="00CA2DA8" w:rsidRDefault="00CA2DA8" w:rsidP="00CA2DA8">
            <w:pPr>
              <w:tabs>
                <w:tab w:val="num" w:pos="0"/>
              </w:tabs>
              <w:jc w:val="center"/>
              <w:rPr>
                <w:i/>
                <w:sz w:val="20"/>
              </w:rPr>
            </w:pPr>
            <w:r w:rsidRPr="00CA2DA8">
              <w:rPr>
                <w:i/>
                <w:sz w:val="20"/>
              </w:rPr>
              <w:t>91</w:t>
            </w:r>
          </w:p>
        </w:tc>
        <w:tc>
          <w:tcPr>
            <w:tcW w:w="2539" w:type="dxa"/>
            <w:shd w:val="clear" w:color="auto" w:fill="FFFFFF"/>
          </w:tcPr>
          <w:p w:rsidR="00CA2DA8" w:rsidRPr="00CA2DA8" w:rsidRDefault="00CA2DA8" w:rsidP="00CA2DA8">
            <w:pPr>
              <w:tabs>
                <w:tab w:val="num" w:pos="0"/>
              </w:tabs>
              <w:jc w:val="center"/>
              <w:rPr>
                <w:i/>
                <w:sz w:val="20"/>
              </w:rPr>
            </w:pPr>
            <w:r w:rsidRPr="00CA2DA8">
              <w:rPr>
                <w:i/>
                <w:sz w:val="20"/>
              </w:rPr>
              <w:t>96</w:t>
            </w:r>
          </w:p>
        </w:tc>
      </w:tr>
      <w:tr w:rsidR="00CA2DA8" w:rsidRPr="00CA2DA8" w:rsidTr="00CA2DA8">
        <w:tc>
          <w:tcPr>
            <w:tcW w:w="2147" w:type="dxa"/>
            <w:shd w:val="clear" w:color="auto" w:fill="B6DDE8"/>
          </w:tcPr>
          <w:p w:rsidR="00CA2DA8" w:rsidRPr="00CA2DA8" w:rsidRDefault="00CA2DA8" w:rsidP="00CA2DA8">
            <w:pPr>
              <w:tabs>
                <w:tab w:val="num" w:pos="0"/>
              </w:tabs>
              <w:jc w:val="center"/>
              <w:rPr>
                <w:b/>
                <w:bCs/>
                <w:i/>
                <w:sz w:val="20"/>
              </w:rPr>
            </w:pPr>
            <w:r w:rsidRPr="00CA2DA8">
              <w:rPr>
                <w:b/>
                <w:bCs/>
                <w:i/>
                <w:sz w:val="20"/>
              </w:rPr>
              <w:t>ГП ПИМП</w:t>
            </w:r>
          </w:p>
        </w:tc>
        <w:tc>
          <w:tcPr>
            <w:tcW w:w="2536" w:type="dxa"/>
            <w:shd w:val="clear" w:color="auto" w:fill="FFFFFF"/>
          </w:tcPr>
          <w:p w:rsidR="00CA2DA8" w:rsidRPr="00CA2DA8" w:rsidRDefault="00CA2DA8" w:rsidP="00CA2DA8">
            <w:pPr>
              <w:tabs>
                <w:tab w:val="num" w:pos="0"/>
              </w:tabs>
              <w:jc w:val="center"/>
              <w:rPr>
                <w:i/>
                <w:sz w:val="20"/>
              </w:rPr>
            </w:pPr>
            <w:r w:rsidRPr="00CA2DA8">
              <w:rPr>
                <w:i/>
                <w:sz w:val="20"/>
              </w:rPr>
              <w:t>9</w:t>
            </w:r>
          </w:p>
        </w:tc>
        <w:tc>
          <w:tcPr>
            <w:tcW w:w="2539" w:type="dxa"/>
            <w:shd w:val="clear" w:color="auto" w:fill="FFFFFF"/>
          </w:tcPr>
          <w:p w:rsidR="00CA2DA8" w:rsidRPr="00CA2DA8" w:rsidRDefault="00CA2DA8" w:rsidP="00CA2DA8">
            <w:pPr>
              <w:tabs>
                <w:tab w:val="num" w:pos="0"/>
              </w:tabs>
              <w:jc w:val="center"/>
              <w:rPr>
                <w:i/>
                <w:sz w:val="20"/>
              </w:rPr>
            </w:pPr>
            <w:r w:rsidRPr="00CA2DA8">
              <w:rPr>
                <w:i/>
                <w:sz w:val="20"/>
              </w:rPr>
              <w:t>9</w:t>
            </w:r>
          </w:p>
        </w:tc>
        <w:tc>
          <w:tcPr>
            <w:tcW w:w="2539" w:type="dxa"/>
            <w:shd w:val="clear" w:color="auto" w:fill="FFFFFF"/>
          </w:tcPr>
          <w:p w:rsidR="00CA2DA8" w:rsidRPr="00CA2DA8" w:rsidRDefault="00CA2DA8" w:rsidP="00CA2DA8">
            <w:pPr>
              <w:tabs>
                <w:tab w:val="num" w:pos="0"/>
              </w:tabs>
              <w:jc w:val="center"/>
              <w:rPr>
                <w:i/>
                <w:sz w:val="20"/>
              </w:rPr>
            </w:pPr>
            <w:r w:rsidRPr="00CA2DA8">
              <w:rPr>
                <w:i/>
                <w:sz w:val="20"/>
              </w:rPr>
              <w:t>9</w:t>
            </w:r>
          </w:p>
        </w:tc>
      </w:tr>
      <w:tr w:rsidR="00CA2DA8" w:rsidRPr="00CA2DA8" w:rsidTr="00CA2DA8">
        <w:tc>
          <w:tcPr>
            <w:tcW w:w="2147" w:type="dxa"/>
            <w:shd w:val="clear" w:color="auto" w:fill="B6DDE8"/>
          </w:tcPr>
          <w:p w:rsidR="00CA2DA8" w:rsidRPr="00CA2DA8" w:rsidRDefault="00CA2DA8" w:rsidP="00CA2DA8">
            <w:pPr>
              <w:tabs>
                <w:tab w:val="num" w:pos="0"/>
              </w:tabs>
              <w:jc w:val="center"/>
              <w:rPr>
                <w:b/>
                <w:bCs/>
                <w:i/>
                <w:sz w:val="20"/>
              </w:rPr>
            </w:pPr>
            <w:r w:rsidRPr="00CA2DA8">
              <w:rPr>
                <w:b/>
                <w:bCs/>
                <w:i/>
                <w:sz w:val="20"/>
              </w:rPr>
              <w:t>ГП ПИДП</w:t>
            </w:r>
          </w:p>
        </w:tc>
        <w:tc>
          <w:tcPr>
            <w:tcW w:w="2536" w:type="dxa"/>
            <w:shd w:val="clear" w:color="auto" w:fill="FFFFFF"/>
          </w:tcPr>
          <w:p w:rsidR="00CA2DA8" w:rsidRPr="00CA2DA8" w:rsidRDefault="00CA2DA8" w:rsidP="00CA2DA8">
            <w:pPr>
              <w:tabs>
                <w:tab w:val="num" w:pos="0"/>
              </w:tabs>
              <w:jc w:val="center"/>
              <w:rPr>
                <w:i/>
                <w:sz w:val="20"/>
              </w:rPr>
            </w:pPr>
            <w:r w:rsidRPr="00CA2DA8">
              <w:rPr>
                <w:i/>
                <w:sz w:val="20"/>
              </w:rPr>
              <w:t>15</w:t>
            </w:r>
          </w:p>
        </w:tc>
        <w:tc>
          <w:tcPr>
            <w:tcW w:w="2539" w:type="dxa"/>
            <w:shd w:val="clear" w:color="auto" w:fill="FFFFFF"/>
          </w:tcPr>
          <w:p w:rsidR="00CA2DA8" w:rsidRPr="00CA2DA8" w:rsidRDefault="00CA2DA8" w:rsidP="00CA2DA8">
            <w:pPr>
              <w:tabs>
                <w:tab w:val="num" w:pos="0"/>
              </w:tabs>
              <w:jc w:val="center"/>
              <w:rPr>
                <w:i/>
                <w:sz w:val="20"/>
              </w:rPr>
            </w:pPr>
            <w:r w:rsidRPr="00CA2DA8">
              <w:rPr>
                <w:i/>
                <w:sz w:val="20"/>
              </w:rPr>
              <w:t>15</w:t>
            </w:r>
          </w:p>
        </w:tc>
        <w:tc>
          <w:tcPr>
            <w:tcW w:w="2539" w:type="dxa"/>
            <w:shd w:val="clear" w:color="auto" w:fill="FFFFFF"/>
          </w:tcPr>
          <w:p w:rsidR="00CA2DA8" w:rsidRPr="00CA2DA8" w:rsidRDefault="00CA2DA8" w:rsidP="00CA2DA8">
            <w:pPr>
              <w:tabs>
                <w:tab w:val="num" w:pos="0"/>
              </w:tabs>
              <w:jc w:val="center"/>
              <w:rPr>
                <w:i/>
                <w:sz w:val="20"/>
              </w:rPr>
            </w:pPr>
            <w:r w:rsidRPr="00CA2DA8">
              <w:rPr>
                <w:i/>
                <w:sz w:val="20"/>
              </w:rPr>
              <w:t>14</w:t>
            </w:r>
          </w:p>
        </w:tc>
      </w:tr>
    </w:tbl>
    <w:p w:rsidR="00CA2DA8" w:rsidRPr="00CA2DA8" w:rsidRDefault="00CA2DA8" w:rsidP="00CA2DA8">
      <w:pPr>
        <w:tabs>
          <w:tab w:val="num" w:pos="0"/>
        </w:tabs>
        <w:jc w:val="both"/>
        <w:rPr>
          <w:b/>
          <w:i/>
          <w:sz w:val="20"/>
        </w:rPr>
      </w:pPr>
    </w:p>
    <w:p w:rsidR="00CA2DA8" w:rsidRPr="00CA2DA8" w:rsidRDefault="00CA2DA8" w:rsidP="00CA2DA8">
      <w:pPr>
        <w:tabs>
          <w:tab w:val="num" w:pos="0"/>
        </w:tabs>
        <w:jc w:val="both"/>
        <w:rPr>
          <w:i/>
          <w:sz w:val="20"/>
        </w:rPr>
      </w:pPr>
      <w:r w:rsidRPr="00CA2DA8">
        <w:rPr>
          <w:b/>
          <w:i/>
          <w:sz w:val="20"/>
        </w:rPr>
        <w:t>Забележка</w:t>
      </w:r>
      <w:r w:rsidRPr="00CA2DA8">
        <w:rPr>
          <w:i/>
          <w:sz w:val="20"/>
        </w:rPr>
        <w:t>: данните се вземат от водения в РЗИ регистър на ЛЗ за извънболнична помощ кум 31.12.202</w:t>
      </w:r>
      <w:r w:rsidRPr="00CA2DA8">
        <w:rPr>
          <w:i/>
          <w:sz w:val="20"/>
          <w:lang w:val="en-US"/>
        </w:rPr>
        <w:t>3</w:t>
      </w:r>
      <w:r w:rsidRPr="00CA2DA8">
        <w:rPr>
          <w:i/>
          <w:sz w:val="20"/>
        </w:rPr>
        <w:t xml:space="preserve"> г.</w:t>
      </w:r>
    </w:p>
    <w:p w:rsidR="00CA2DA8" w:rsidRPr="00CA2DA8" w:rsidRDefault="00CA2DA8" w:rsidP="00CA2DA8">
      <w:pPr>
        <w:tabs>
          <w:tab w:val="num" w:pos="0"/>
        </w:tabs>
        <w:jc w:val="both"/>
        <w:rPr>
          <w:color w:val="FF0000"/>
          <w:sz w:val="20"/>
        </w:rPr>
      </w:pPr>
    </w:p>
    <w:p w:rsidR="00CA2DA8" w:rsidRPr="00CA2DA8" w:rsidRDefault="00CA2DA8" w:rsidP="00CA2DA8">
      <w:pPr>
        <w:tabs>
          <w:tab w:val="num" w:pos="0"/>
        </w:tabs>
        <w:jc w:val="both"/>
        <w:rPr>
          <w:color w:val="FF0000"/>
          <w:sz w:val="20"/>
        </w:rPr>
      </w:pPr>
    </w:p>
    <w:p w:rsidR="00CA2DA8" w:rsidRPr="00CA2DA8" w:rsidRDefault="00CA2DA8" w:rsidP="0009380B">
      <w:pPr>
        <w:widowControl/>
        <w:numPr>
          <w:ilvl w:val="0"/>
          <w:numId w:val="57"/>
        </w:numPr>
        <w:tabs>
          <w:tab w:val="left" w:pos="284"/>
        </w:tabs>
        <w:ind w:left="0" w:firstLine="0"/>
        <w:jc w:val="both"/>
        <w:rPr>
          <w:b/>
          <w:bCs/>
          <w:sz w:val="20"/>
        </w:rPr>
      </w:pPr>
      <w:r w:rsidRPr="00CA2DA8">
        <w:rPr>
          <w:b/>
          <w:bCs/>
          <w:sz w:val="20"/>
        </w:rPr>
        <w:t>Лечебни заведения за първична медицинска и дентална извънболнична помощ по общини в област Добрич през 2023 г.</w:t>
      </w:r>
    </w:p>
    <w:p w:rsidR="00CA2DA8" w:rsidRPr="00CA2DA8" w:rsidRDefault="00CA2DA8" w:rsidP="00CA2DA8">
      <w:pPr>
        <w:jc w:val="center"/>
        <w:rPr>
          <w:b/>
          <w:bCs/>
          <w:color w:val="FF0000"/>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1E0" w:firstRow="1" w:lastRow="1" w:firstColumn="1" w:lastColumn="1" w:noHBand="0" w:noVBand="0"/>
      </w:tblPr>
      <w:tblGrid>
        <w:gridCol w:w="1924"/>
        <w:gridCol w:w="1022"/>
        <w:gridCol w:w="1316"/>
        <w:gridCol w:w="1316"/>
        <w:gridCol w:w="1316"/>
        <w:gridCol w:w="1316"/>
        <w:gridCol w:w="1316"/>
      </w:tblGrid>
      <w:tr w:rsidR="00CA2DA8" w:rsidRPr="00CA2DA8" w:rsidTr="00CA2DA8">
        <w:tc>
          <w:tcPr>
            <w:tcW w:w="1924" w:type="dxa"/>
            <w:vMerge w:val="restart"/>
            <w:tcBorders>
              <w:bottom w:val="single" w:sz="18" w:space="0" w:color="4BACC6"/>
            </w:tcBorders>
            <w:shd w:val="clear" w:color="auto" w:fill="B6DDE8"/>
          </w:tcPr>
          <w:p w:rsidR="00CA2DA8" w:rsidRPr="00CA2DA8" w:rsidRDefault="00CA2DA8" w:rsidP="00CA2DA8">
            <w:pPr>
              <w:jc w:val="center"/>
              <w:rPr>
                <w:b/>
                <w:bCs/>
                <w:i/>
                <w:sz w:val="20"/>
              </w:rPr>
            </w:pPr>
            <w:r w:rsidRPr="00CA2DA8">
              <w:rPr>
                <w:b/>
                <w:bCs/>
                <w:i/>
                <w:sz w:val="20"/>
              </w:rPr>
              <w:t>община</w:t>
            </w:r>
          </w:p>
        </w:tc>
        <w:tc>
          <w:tcPr>
            <w:tcW w:w="2338" w:type="dxa"/>
            <w:gridSpan w:val="2"/>
            <w:vMerge w:val="restart"/>
            <w:tcBorders>
              <w:bottom w:val="single" w:sz="18" w:space="0" w:color="4BACC6"/>
            </w:tcBorders>
            <w:shd w:val="clear" w:color="auto" w:fill="B6DDE8"/>
          </w:tcPr>
          <w:p w:rsidR="00CA2DA8" w:rsidRPr="00CA2DA8" w:rsidRDefault="00CA2DA8" w:rsidP="00CA2DA8">
            <w:pPr>
              <w:jc w:val="center"/>
              <w:rPr>
                <w:b/>
                <w:bCs/>
                <w:i/>
                <w:sz w:val="20"/>
              </w:rPr>
            </w:pPr>
            <w:r w:rsidRPr="00CA2DA8">
              <w:rPr>
                <w:b/>
                <w:bCs/>
                <w:i/>
                <w:sz w:val="20"/>
              </w:rPr>
              <w:t>Брой ЛЗ сключили договори с РЗОК</w:t>
            </w:r>
          </w:p>
        </w:tc>
        <w:tc>
          <w:tcPr>
            <w:tcW w:w="5264" w:type="dxa"/>
            <w:gridSpan w:val="4"/>
            <w:tcBorders>
              <w:bottom w:val="single" w:sz="18" w:space="0" w:color="4BACC6"/>
            </w:tcBorders>
            <w:shd w:val="clear" w:color="auto" w:fill="B6DDE8"/>
          </w:tcPr>
          <w:p w:rsidR="00CA2DA8" w:rsidRPr="00CA2DA8" w:rsidRDefault="00CA2DA8" w:rsidP="00CA2DA8">
            <w:pPr>
              <w:jc w:val="center"/>
              <w:rPr>
                <w:b/>
                <w:bCs/>
                <w:i/>
                <w:sz w:val="20"/>
              </w:rPr>
            </w:pPr>
            <w:r w:rsidRPr="00CA2DA8">
              <w:rPr>
                <w:b/>
                <w:bCs/>
                <w:i/>
                <w:sz w:val="20"/>
                <w:lang w:val="ru-RU"/>
              </w:rPr>
              <w:t>Брой регистрирани в РЗ</w:t>
            </w:r>
            <w:r w:rsidRPr="00CA2DA8">
              <w:rPr>
                <w:b/>
                <w:bCs/>
                <w:i/>
                <w:sz w:val="20"/>
              </w:rPr>
              <w:t xml:space="preserve">И </w:t>
            </w:r>
          </w:p>
        </w:tc>
      </w:tr>
      <w:tr w:rsidR="00CA2DA8" w:rsidRPr="00CA2DA8" w:rsidTr="00CA2DA8">
        <w:tc>
          <w:tcPr>
            <w:tcW w:w="1924" w:type="dxa"/>
            <w:vMerge/>
            <w:shd w:val="clear" w:color="auto" w:fill="B6DDE8"/>
          </w:tcPr>
          <w:p w:rsidR="00CA2DA8" w:rsidRPr="00CA2DA8" w:rsidRDefault="00CA2DA8" w:rsidP="00CA2DA8">
            <w:pPr>
              <w:jc w:val="center"/>
              <w:rPr>
                <w:b/>
                <w:bCs/>
                <w:i/>
                <w:sz w:val="20"/>
                <w:lang w:val="ru-RU"/>
              </w:rPr>
            </w:pPr>
          </w:p>
        </w:tc>
        <w:tc>
          <w:tcPr>
            <w:tcW w:w="2338" w:type="dxa"/>
            <w:gridSpan w:val="2"/>
            <w:vMerge/>
            <w:shd w:val="clear" w:color="auto" w:fill="B6DDE8"/>
          </w:tcPr>
          <w:p w:rsidR="00CA2DA8" w:rsidRPr="00CA2DA8" w:rsidRDefault="00CA2DA8" w:rsidP="00CA2DA8">
            <w:pPr>
              <w:jc w:val="center"/>
              <w:rPr>
                <w:b/>
                <w:bCs/>
                <w:i/>
                <w:sz w:val="20"/>
                <w:lang w:val="ru-RU"/>
              </w:rPr>
            </w:pPr>
          </w:p>
        </w:tc>
        <w:tc>
          <w:tcPr>
            <w:tcW w:w="2632" w:type="dxa"/>
            <w:gridSpan w:val="2"/>
            <w:shd w:val="clear" w:color="auto" w:fill="B6DDE8"/>
          </w:tcPr>
          <w:p w:rsidR="00CA2DA8" w:rsidRPr="00CA2DA8" w:rsidRDefault="00CA2DA8" w:rsidP="00CA2DA8">
            <w:pPr>
              <w:jc w:val="center"/>
              <w:rPr>
                <w:b/>
                <w:bCs/>
                <w:i/>
                <w:sz w:val="20"/>
              </w:rPr>
            </w:pPr>
            <w:r w:rsidRPr="00CA2DA8">
              <w:rPr>
                <w:b/>
                <w:bCs/>
                <w:i/>
                <w:sz w:val="20"/>
              </w:rPr>
              <w:t>ИППМП</w:t>
            </w:r>
          </w:p>
        </w:tc>
        <w:tc>
          <w:tcPr>
            <w:tcW w:w="2632" w:type="dxa"/>
            <w:gridSpan w:val="2"/>
            <w:shd w:val="clear" w:color="auto" w:fill="B6DDE8"/>
          </w:tcPr>
          <w:p w:rsidR="00CA2DA8" w:rsidRPr="00CA2DA8" w:rsidRDefault="00CA2DA8" w:rsidP="00CA2DA8">
            <w:pPr>
              <w:jc w:val="center"/>
              <w:rPr>
                <w:b/>
                <w:bCs/>
                <w:i/>
                <w:sz w:val="20"/>
              </w:rPr>
            </w:pPr>
            <w:r w:rsidRPr="00CA2DA8">
              <w:rPr>
                <w:b/>
                <w:bCs/>
                <w:i/>
                <w:sz w:val="20"/>
              </w:rPr>
              <w:t>ГППМП</w:t>
            </w:r>
          </w:p>
        </w:tc>
      </w:tr>
      <w:tr w:rsidR="00CA2DA8" w:rsidRPr="00CA2DA8" w:rsidTr="00CA2DA8">
        <w:tc>
          <w:tcPr>
            <w:tcW w:w="1924" w:type="dxa"/>
            <w:vMerge/>
            <w:shd w:val="clear" w:color="auto" w:fill="B6DDE8"/>
          </w:tcPr>
          <w:p w:rsidR="00CA2DA8" w:rsidRPr="00CA2DA8" w:rsidRDefault="00CA2DA8" w:rsidP="00CA2DA8">
            <w:pPr>
              <w:jc w:val="center"/>
              <w:rPr>
                <w:b/>
                <w:bCs/>
                <w:i/>
                <w:sz w:val="20"/>
              </w:rPr>
            </w:pPr>
          </w:p>
        </w:tc>
        <w:tc>
          <w:tcPr>
            <w:tcW w:w="1022" w:type="dxa"/>
            <w:shd w:val="clear" w:color="auto" w:fill="B6DDE8"/>
          </w:tcPr>
          <w:p w:rsidR="00CA2DA8" w:rsidRPr="00CA2DA8" w:rsidRDefault="00CA2DA8" w:rsidP="00CA2DA8">
            <w:pPr>
              <w:jc w:val="center"/>
              <w:rPr>
                <w:b/>
                <w:bCs/>
                <w:i/>
                <w:sz w:val="20"/>
              </w:rPr>
            </w:pPr>
            <w:r w:rsidRPr="00CA2DA8">
              <w:rPr>
                <w:b/>
                <w:bCs/>
                <w:i/>
                <w:sz w:val="20"/>
              </w:rPr>
              <w:t>ОПЛ</w:t>
            </w:r>
          </w:p>
        </w:tc>
        <w:tc>
          <w:tcPr>
            <w:tcW w:w="1316" w:type="dxa"/>
            <w:shd w:val="clear" w:color="auto" w:fill="B6DDE8"/>
          </w:tcPr>
          <w:p w:rsidR="00CA2DA8" w:rsidRPr="00CA2DA8" w:rsidRDefault="00CA2DA8" w:rsidP="00CA2DA8">
            <w:pPr>
              <w:jc w:val="center"/>
              <w:rPr>
                <w:b/>
                <w:bCs/>
                <w:i/>
                <w:sz w:val="20"/>
              </w:rPr>
            </w:pPr>
            <w:r w:rsidRPr="00CA2DA8">
              <w:rPr>
                <w:b/>
                <w:bCs/>
                <w:i/>
                <w:sz w:val="20"/>
              </w:rPr>
              <w:t>дентални</w:t>
            </w:r>
          </w:p>
        </w:tc>
        <w:tc>
          <w:tcPr>
            <w:tcW w:w="1316" w:type="dxa"/>
            <w:shd w:val="clear" w:color="auto" w:fill="B6DDE8"/>
          </w:tcPr>
          <w:p w:rsidR="00CA2DA8" w:rsidRPr="00CA2DA8" w:rsidRDefault="00CA2DA8" w:rsidP="00CA2DA8">
            <w:pPr>
              <w:jc w:val="center"/>
              <w:rPr>
                <w:b/>
                <w:bCs/>
                <w:i/>
                <w:sz w:val="20"/>
              </w:rPr>
            </w:pPr>
            <w:r w:rsidRPr="00CA2DA8">
              <w:rPr>
                <w:b/>
                <w:bCs/>
                <w:i/>
                <w:sz w:val="20"/>
              </w:rPr>
              <w:t>ОПЛ</w:t>
            </w:r>
          </w:p>
        </w:tc>
        <w:tc>
          <w:tcPr>
            <w:tcW w:w="1316" w:type="dxa"/>
            <w:shd w:val="clear" w:color="auto" w:fill="B6DDE8"/>
          </w:tcPr>
          <w:p w:rsidR="00CA2DA8" w:rsidRPr="00CA2DA8" w:rsidRDefault="00CA2DA8" w:rsidP="00CA2DA8">
            <w:pPr>
              <w:jc w:val="center"/>
              <w:rPr>
                <w:b/>
                <w:bCs/>
                <w:i/>
                <w:sz w:val="20"/>
              </w:rPr>
            </w:pPr>
            <w:r w:rsidRPr="00CA2DA8">
              <w:rPr>
                <w:b/>
                <w:bCs/>
                <w:i/>
                <w:sz w:val="20"/>
              </w:rPr>
              <w:t>дентални</w:t>
            </w:r>
          </w:p>
        </w:tc>
        <w:tc>
          <w:tcPr>
            <w:tcW w:w="1316" w:type="dxa"/>
            <w:shd w:val="clear" w:color="auto" w:fill="B6DDE8"/>
          </w:tcPr>
          <w:p w:rsidR="00CA2DA8" w:rsidRPr="00CA2DA8" w:rsidRDefault="00CA2DA8" w:rsidP="00CA2DA8">
            <w:pPr>
              <w:jc w:val="center"/>
              <w:rPr>
                <w:b/>
                <w:bCs/>
                <w:i/>
                <w:sz w:val="20"/>
              </w:rPr>
            </w:pPr>
            <w:r w:rsidRPr="00CA2DA8">
              <w:rPr>
                <w:b/>
                <w:bCs/>
                <w:i/>
                <w:sz w:val="20"/>
              </w:rPr>
              <w:t>ОПЛ</w:t>
            </w:r>
          </w:p>
        </w:tc>
        <w:tc>
          <w:tcPr>
            <w:tcW w:w="1316" w:type="dxa"/>
            <w:shd w:val="clear" w:color="auto" w:fill="B6DDE8"/>
          </w:tcPr>
          <w:p w:rsidR="00CA2DA8" w:rsidRPr="00CA2DA8" w:rsidRDefault="00CA2DA8" w:rsidP="00CA2DA8">
            <w:pPr>
              <w:jc w:val="center"/>
              <w:rPr>
                <w:b/>
                <w:bCs/>
                <w:i/>
                <w:sz w:val="20"/>
              </w:rPr>
            </w:pPr>
            <w:r w:rsidRPr="00CA2DA8">
              <w:rPr>
                <w:b/>
                <w:bCs/>
                <w:i/>
                <w:sz w:val="20"/>
              </w:rPr>
              <w:t>дентални</w:t>
            </w:r>
          </w:p>
        </w:tc>
      </w:tr>
      <w:tr w:rsidR="00CA2DA8" w:rsidRPr="00CA2DA8" w:rsidTr="00CA2DA8">
        <w:tc>
          <w:tcPr>
            <w:tcW w:w="1924" w:type="dxa"/>
            <w:shd w:val="clear" w:color="auto" w:fill="B6DDE8"/>
          </w:tcPr>
          <w:p w:rsidR="00CA2DA8" w:rsidRPr="00CA2DA8" w:rsidRDefault="00CA2DA8" w:rsidP="00CA2DA8">
            <w:pPr>
              <w:rPr>
                <w:b/>
                <w:bCs/>
                <w:i/>
                <w:sz w:val="20"/>
                <w:lang w:val="en-US"/>
              </w:rPr>
            </w:pPr>
            <w:r w:rsidRPr="00CA2DA8">
              <w:rPr>
                <w:b/>
                <w:bCs/>
                <w:i/>
                <w:sz w:val="20"/>
              </w:rPr>
              <w:t>Добрич-град</w:t>
            </w:r>
          </w:p>
        </w:tc>
        <w:tc>
          <w:tcPr>
            <w:tcW w:w="1022" w:type="dxa"/>
            <w:shd w:val="clear" w:color="auto" w:fill="DAEEF3"/>
          </w:tcPr>
          <w:p w:rsidR="00CA2DA8" w:rsidRPr="00CA2DA8" w:rsidRDefault="00CA2DA8" w:rsidP="00CA2DA8">
            <w:pPr>
              <w:jc w:val="right"/>
              <w:rPr>
                <w:bCs/>
                <w:sz w:val="20"/>
              </w:rPr>
            </w:pPr>
            <w:r w:rsidRPr="00CA2DA8">
              <w:rPr>
                <w:bCs/>
                <w:sz w:val="20"/>
              </w:rPr>
              <w:t>31</w:t>
            </w:r>
          </w:p>
        </w:tc>
        <w:tc>
          <w:tcPr>
            <w:tcW w:w="1316" w:type="dxa"/>
            <w:shd w:val="clear" w:color="auto" w:fill="DAEEF3"/>
          </w:tcPr>
          <w:p w:rsidR="00CA2DA8" w:rsidRPr="00CA2DA8" w:rsidRDefault="00CA2DA8" w:rsidP="00CA2DA8">
            <w:pPr>
              <w:jc w:val="right"/>
              <w:rPr>
                <w:bCs/>
                <w:sz w:val="20"/>
              </w:rPr>
            </w:pPr>
            <w:r w:rsidRPr="00CA2DA8">
              <w:rPr>
                <w:bCs/>
                <w:sz w:val="20"/>
              </w:rPr>
              <w:t>66</w:t>
            </w:r>
          </w:p>
        </w:tc>
        <w:tc>
          <w:tcPr>
            <w:tcW w:w="1316" w:type="dxa"/>
            <w:shd w:val="clear" w:color="auto" w:fill="DAEEF3"/>
          </w:tcPr>
          <w:p w:rsidR="00CA2DA8" w:rsidRPr="00CA2DA8" w:rsidRDefault="00CA2DA8" w:rsidP="00CA2DA8">
            <w:pPr>
              <w:jc w:val="right"/>
              <w:rPr>
                <w:bCs/>
                <w:sz w:val="20"/>
              </w:rPr>
            </w:pPr>
            <w:r w:rsidRPr="00CA2DA8">
              <w:rPr>
                <w:bCs/>
                <w:sz w:val="20"/>
              </w:rPr>
              <w:t>31</w:t>
            </w:r>
          </w:p>
        </w:tc>
        <w:tc>
          <w:tcPr>
            <w:tcW w:w="1316" w:type="dxa"/>
            <w:shd w:val="clear" w:color="auto" w:fill="DAEEF3"/>
          </w:tcPr>
          <w:p w:rsidR="00CA2DA8" w:rsidRPr="00CA2DA8" w:rsidRDefault="00CA2DA8" w:rsidP="00CA2DA8">
            <w:pPr>
              <w:jc w:val="right"/>
              <w:rPr>
                <w:bCs/>
                <w:sz w:val="20"/>
              </w:rPr>
            </w:pPr>
            <w:r w:rsidRPr="00CA2DA8">
              <w:rPr>
                <w:bCs/>
                <w:sz w:val="20"/>
              </w:rPr>
              <w:t>66</w:t>
            </w:r>
          </w:p>
        </w:tc>
        <w:tc>
          <w:tcPr>
            <w:tcW w:w="1316" w:type="dxa"/>
            <w:shd w:val="clear" w:color="auto" w:fill="DAEEF3"/>
          </w:tcPr>
          <w:p w:rsidR="00CA2DA8" w:rsidRPr="00CA2DA8" w:rsidRDefault="00CA2DA8" w:rsidP="00CA2DA8">
            <w:pPr>
              <w:jc w:val="right"/>
              <w:rPr>
                <w:bCs/>
                <w:sz w:val="20"/>
              </w:rPr>
            </w:pPr>
            <w:r w:rsidRPr="00CA2DA8">
              <w:rPr>
                <w:bCs/>
                <w:sz w:val="20"/>
              </w:rPr>
              <w:t>5</w:t>
            </w:r>
          </w:p>
        </w:tc>
        <w:tc>
          <w:tcPr>
            <w:tcW w:w="1316" w:type="dxa"/>
            <w:shd w:val="clear" w:color="auto" w:fill="DAEEF3"/>
          </w:tcPr>
          <w:p w:rsidR="00CA2DA8" w:rsidRPr="00CA2DA8" w:rsidRDefault="00CA2DA8" w:rsidP="00CA2DA8">
            <w:pPr>
              <w:jc w:val="right"/>
              <w:rPr>
                <w:bCs/>
                <w:sz w:val="20"/>
              </w:rPr>
            </w:pPr>
            <w:r w:rsidRPr="00CA2DA8">
              <w:rPr>
                <w:bCs/>
                <w:sz w:val="20"/>
              </w:rPr>
              <w:t>11</w:t>
            </w:r>
          </w:p>
        </w:tc>
      </w:tr>
      <w:tr w:rsidR="00CA2DA8" w:rsidRPr="00CA2DA8" w:rsidTr="00CA2DA8">
        <w:tc>
          <w:tcPr>
            <w:tcW w:w="1924" w:type="dxa"/>
            <w:shd w:val="clear" w:color="auto" w:fill="B6DDE8"/>
          </w:tcPr>
          <w:p w:rsidR="00CA2DA8" w:rsidRPr="00CA2DA8" w:rsidRDefault="00CA2DA8" w:rsidP="00CA2DA8">
            <w:pPr>
              <w:rPr>
                <w:b/>
                <w:bCs/>
                <w:i/>
                <w:sz w:val="20"/>
              </w:rPr>
            </w:pPr>
            <w:r w:rsidRPr="00CA2DA8">
              <w:rPr>
                <w:b/>
                <w:bCs/>
                <w:i/>
                <w:sz w:val="20"/>
              </w:rPr>
              <w:t>Добрич-селска</w:t>
            </w:r>
          </w:p>
        </w:tc>
        <w:tc>
          <w:tcPr>
            <w:tcW w:w="1022" w:type="dxa"/>
            <w:shd w:val="clear" w:color="auto" w:fill="DAEEF3"/>
          </w:tcPr>
          <w:p w:rsidR="00CA2DA8" w:rsidRPr="00CA2DA8" w:rsidRDefault="00CA2DA8" w:rsidP="00CA2DA8">
            <w:pPr>
              <w:jc w:val="right"/>
              <w:rPr>
                <w:bCs/>
                <w:color w:val="000000" w:themeColor="text1"/>
                <w:sz w:val="20"/>
                <w:lang w:val="ru-RU"/>
              </w:rPr>
            </w:pPr>
            <w:r w:rsidRPr="00CA2DA8">
              <w:rPr>
                <w:bCs/>
                <w:color w:val="000000" w:themeColor="text1"/>
                <w:sz w:val="20"/>
                <w:lang w:val="ru-RU"/>
              </w:rPr>
              <w:t>9</w:t>
            </w:r>
          </w:p>
        </w:tc>
        <w:tc>
          <w:tcPr>
            <w:tcW w:w="1316" w:type="dxa"/>
            <w:shd w:val="clear" w:color="auto" w:fill="DAEEF3"/>
          </w:tcPr>
          <w:p w:rsidR="00CA2DA8" w:rsidRPr="00CA2DA8" w:rsidRDefault="00CA2DA8" w:rsidP="00CA2DA8">
            <w:pPr>
              <w:jc w:val="right"/>
              <w:rPr>
                <w:bCs/>
                <w:color w:val="000000" w:themeColor="text1"/>
                <w:sz w:val="20"/>
                <w:lang w:val="ru-RU"/>
              </w:rPr>
            </w:pPr>
            <w:r w:rsidRPr="00CA2DA8">
              <w:rPr>
                <w:bCs/>
                <w:color w:val="000000" w:themeColor="text1"/>
                <w:sz w:val="20"/>
                <w:lang w:val="ru-RU"/>
              </w:rPr>
              <w:t>3</w:t>
            </w:r>
          </w:p>
        </w:tc>
        <w:tc>
          <w:tcPr>
            <w:tcW w:w="1316" w:type="dxa"/>
            <w:shd w:val="clear" w:color="auto" w:fill="DAEEF3"/>
          </w:tcPr>
          <w:p w:rsidR="00CA2DA8" w:rsidRPr="00CA2DA8" w:rsidRDefault="00CA2DA8" w:rsidP="00CA2DA8">
            <w:pPr>
              <w:jc w:val="right"/>
              <w:rPr>
                <w:bCs/>
                <w:color w:val="000000" w:themeColor="text1"/>
                <w:sz w:val="20"/>
                <w:lang w:val="ru-RU"/>
              </w:rPr>
            </w:pPr>
            <w:r w:rsidRPr="00CA2DA8">
              <w:rPr>
                <w:bCs/>
                <w:color w:val="000000" w:themeColor="text1"/>
                <w:sz w:val="20"/>
                <w:lang w:val="ru-RU"/>
              </w:rPr>
              <w:t>9</w:t>
            </w:r>
          </w:p>
        </w:tc>
        <w:tc>
          <w:tcPr>
            <w:tcW w:w="1316" w:type="dxa"/>
            <w:shd w:val="clear" w:color="auto" w:fill="DAEEF3"/>
          </w:tcPr>
          <w:p w:rsidR="00CA2DA8" w:rsidRPr="00CA2DA8" w:rsidRDefault="00CA2DA8" w:rsidP="00CA2DA8">
            <w:pPr>
              <w:jc w:val="right"/>
              <w:rPr>
                <w:bCs/>
                <w:color w:val="000000" w:themeColor="text1"/>
                <w:sz w:val="20"/>
                <w:lang w:val="ru-RU"/>
              </w:rPr>
            </w:pPr>
            <w:r w:rsidRPr="00CA2DA8">
              <w:rPr>
                <w:bCs/>
                <w:color w:val="000000" w:themeColor="text1"/>
                <w:sz w:val="20"/>
                <w:lang w:val="ru-RU"/>
              </w:rPr>
              <w:t>3</w:t>
            </w:r>
          </w:p>
        </w:tc>
        <w:tc>
          <w:tcPr>
            <w:tcW w:w="1316" w:type="dxa"/>
            <w:shd w:val="clear" w:color="auto" w:fill="DAEEF3"/>
          </w:tcPr>
          <w:p w:rsidR="00CA2DA8" w:rsidRPr="00CA2DA8" w:rsidRDefault="00CA2DA8" w:rsidP="00CA2DA8">
            <w:pPr>
              <w:jc w:val="right"/>
              <w:rPr>
                <w:bCs/>
                <w:color w:val="000000" w:themeColor="text1"/>
                <w:sz w:val="20"/>
                <w:lang w:val="ru-RU"/>
              </w:rPr>
            </w:pPr>
            <w:r w:rsidRPr="00CA2DA8">
              <w:rPr>
                <w:bCs/>
                <w:color w:val="000000" w:themeColor="text1"/>
                <w:sz w:val="20"/>
                <w:lang w:val="ru-RU"/>
              </w:rPr>
              <w:t>2</w:t>
            </w:r>
          </w:p>
        </w:tc>
        <w:tc>
          <w:tcPr>
            <w:tcW w:w="1316" w:type="dxa"/>
            <w:shd w:val="clear" w:color="auto" w:fill="DAEEF3"/>
          </w:tcPr>
          <w:p w:rsidR="00CA2DA8" w:rsidRPr="00CA2DA8" w:rsidRDefault="00CA2DA8" w:rsidP="00CA2DA8">
            <w:pPr>
              <w:jc w:val="right"/>
              <w:rPr>
                <w:bCs/>
                <w:color w:val="000000" w:themeColor="text1"/>
                <w:sz w:val="20"/>
                <w:lang w:val="ru-RU"/>
              </w:rPr>
            </w:pPr>
          </w:p>
        </w:tc>
      </w:tr>
      <w:tr w:rsidR="00CA2DA8" w:rsidRPr="00CA2DA8" w:rsidTr="00CA2DA8">
        <w:tc>
          <w:tcPr>
            <w:tcW w:w="1924" w:type="dxa"/>
            <w:shd w:val="clear" w:color="auto" w:fill="B6DDE8"/>
          </w:tcPr>
          <w:p w:rsidR="00CA2DA8" w:rsidRPr="00CA2DA8" w:rsidRDefault="00CA2DA8" w:rsidP="00CA2DA8">
            <w:pPr>
              <w:rPr>
                <w:b/>
                <w:bCs/>
                <w:i/>
                <w:sz w:val="20"/>
                <w:lang w:val="ru-RU"/>
              </w:rPr>
            </w:pPr>
            <w:r w:rsidRPr="00CA2DA8">
              <w:rPr>
                <w:b/>
                <w:bCs/>
                <w:i/>
                <w:sz w:val="20"/>
                <w:lang w:val="ru-RU"/>
              </w:rPr>
              <w:t>Балчик</w:t>
            </w:r>
          </w:p>
        </w:tc>
        <w:tc>
          <w:tcPr>
            <w:tcW w:w="1022" w:type="dxa"/>
            <w:shd w:val="clear" w:color="auto" w:fill="DAEEF3"/>
          </w:tcPr>
          <w:p w:rsidR="00CA2DA8" w:rsidRPr="00CA2DA8" w:rsidRDefault="00CA2DA8" w:rsidP="00CA2DA8">
            <w:pPr>
              <w:jc w:val="right"/>
              <w:rPr>
                <w:bCs/>
                <w:sz w:val="20"/>
                <w:lang w:val="ru-RU"/>
              </w:rPr>
            </w:pPr>
            <w:r w:rsidRPr="00CA2DA8">
              <w:rPr>
                <w:bCs/>
                <w:sz w:val="20"/>
                <w:lang w:val="ru-RU"/>
              </w:rPr>
              <w:t>9</w:t>
            </w:r>
          </w:p>
        </w:tc>
        <w:tc>
          <w:tcPr>
            <w:tcW w:w="1316" w:type="dxa"/>
            <w:shd w:val="clear" w:color="auto" w:fill="DAEEF3"/>
          </w:tcPr>
          <w:p w:rsidR="00CA2DA8" w:rsidRPr="00CA2DA8" w:rsidRDefault="00CA2DA8" w:rsidP="00CA2DA8">
            <w:pPr>
              <w:jc w:val="right"/>
              <w:rPr>
                <w:bCs/>
                <w:sz w:val="20"/>
                <w:lang w:val="ru-RU"/>
              </w:rPr>
            </w:pPr>
            <w:r w:rsidRPr="00CA2DA8">
              <w:rPr>
                <w:bCs/>
                <w:sz w:val="20"/>
                <w:lang w:val="ru-RU"/>
              </w:rPr>
              <w:t>6</w:t>
            </w:r>
          </w:p>
        </w:tc>
        <w:tc>
          <w:tcPr>
            <w:tcW w:w="1316" w:type="dxa"/>
            <w:shd w:val="clear" w:color="auto" w:fill="DAEEF3"/>
          </w:tcPr>
          <w:p w:rsidR="00CA2DA8" w:rsidRPr="00CA2DA8" w:rsidRDefault="00CA2DA8" w:rsidP="00CA2DA8">
            <w:pPr>
              <w:jc w:val="right"/>
              <w:rPr>
                <w:bCs/>
                <w:sz w:val="20"/>
                <w:lang w:val="ru-RU"/>
              </w:rPr>
            </w:pPr>
            <w:r w:rsidRPr="00CA2DA8">
              <w:rPr>
                <w:bCs/>
                <w:sz w:val="20"/>
                <w:lang w:val="ru-RU"/>
              </w:rPr>
              <w:t>9</w:t>
            </w:r>
          </w:p>
        </w:tc>
        <w:tc>
          <w:tcPr>
            <w:tcW w:w="1316" w:type="dxa"/>
            <w:shd w:val="clear" w:color="auto" w:fill="DAEEF3"/>
          </w:tcPr>
          <w:p w:rsidR="00CA2DA8" w:rsidRPr="00CA2DA8" w:rsidRDefault="00CA2DA8" w:rsidP="00CA2DA8">
            <w:pPr>
              <w:jc w:val="right"/>
              <w:rPr>
                <w:bCs/>
                <w:sz w:val="20"/>
                <w:lang w:val="ru-RU"/>
              </w:rPr>
            </w:pPr>
            <w:r w:rsidRPr="00CA2DA8">
              <w:rPr>
                <w:bCs/>
                <w:sz w:val="20"/>
                <w:lang w:val="ru-RU"/>
              </w:rPr>
              <w:t>6</w:t>
            </w:r>
          </w:p>
        </w:tc>
        <w:tc>
          <w:tcPr>
            <w:tcW w:w="1316" w:type="dxa"/>
            <w:shd w:val="clear" w:color="auto" w:fill="DAEEF3"/>
          </w:tcPr>
          <w:p w:rsidR="00CA2DA8" w:rsidRPr="00CA2DA8" w:rsidRDefault="00CA2DA8" w:rsidP="00CA2DA8">
            <w:pPr>
              <w:jc w:val="right"/>
              <w:rPr>
                <w:bCs/>
                <w:sz w:val="20"/>
                <w:lang w:val="ru-RU"/>
              </w:rPr>
            </w:pPr>
            <w:r w:rsidRPr="00CA2DA8">
              <w:rPr>
                <w:bCs/>
                <w:sz w:val="20"/>
                <w:lang w:val="ru-RU"/>
              </w:rPr>
              <w:t>1</w:t>
            </w:r>
          </w:p>
        </w:tc>
        <w:tc>
          <w:tcPr>
            <w:tcW w:w="1316" w:type="dxa"/>
            <w:shd w:val="clear" w:color="auto" w:fill="DAEEF3"/>
          </w:tcPr>
          <w:p w:rsidR="00CA2DA8" w:rsidRPr="00CA2DA8" w:rsidRDefault="00CA2DA8" w:rsidP="00CA2DA8">
            <w:pPr>
              <w:jc w:val="right"/>
              <w:rPr>
                <w:bCs/>
                <w:sz w:val="20"/>
                <w:lang w:val="ru-RU"/>
              </w:rPr>
            </w:pPr>
            <w:r w:rsidRPr="00CA2DA8">
              <w:rPr>
                <w:bCs/>
                <w:sz w:val="20"/>
                <w:lang w:val="ru-RU"/>
              </w:rPr>
              <w:t>2</w:t>
            </w:r>
          </w:p>
        </w:tc>
      </w:tr>
      <w:tr w:rsidR="00CA2DA8" w:rsidRPr="00CA2DA8" w:rsidTr="00CA2DA8">
        <w:tc>
          <w:tcPr>
            <w:tcW w:w="1924" w:type="dxa"/>
            <w:shd w:val="clear" w:color="auto" w:fill="B6DDE8"/>
          </w:tcPr>
          <w:p w:rsidR="00CA2DA8" w:rsidRPr="00CA2DA8" w:rsidRDefault="00CA2DA8" w:rsidP="00CA2DA8">
            <w:pPr>
              <w:rPr>
                <w:b/>
                <w:bCs/>
                <w:i/>
                <w:sz w:val="20"/>
                <w:lang w:val="ru-RU"/>
              </w:rPr>
            </w:pPr>
            <w:r w:rsidRPr="00CA2DA8">
              <w:rPr>
                <w:b/>
                <w:bCs/>
                <w:i/>
                <w:sz w:val="20"/>
                <w:lang w:val="ru-RU"/>
              </w:rPr>
              <w:t>Каварна</w:t>
            </w:r>
          </w:p>
        </w:tc>
        <w:tc>
          <w:tcPr>
            <w:tcW w:w="1022" w:type="dxa"/>
            <w:shd w:val="clear" w:color="auto" w:fill="DAEEF3"/>
          </w:tcPr>
          <w:p w:rsidR="00CA2DA8" w:rsidRPr="00CA2DA8" w:rsidRDefault="00CA2DA8" w:rsidP="00CA2DA8">
            <w:pPr>
              <w:jc w:val="right"/>
              <w:rPr>
                <w:bCs/>
                <w:sz w:val="20"/>
                <w:lang w:val="ru-RU"/>
              </w:rPr>
            </w:pPr>
            <w:r w:rsidRPr="00CA2DA8">
              <w:rPr>
                <w:bCs/>
                <w:sz w:val="20"/>
                <w:lang w:val="ru-RU"/>
              </w:rPr>
              <w:t>7</w:t>
            </w:r>
          </w:p>
        </w:tc>
        <w:tc>
          <w:tcPr>
            <w:tcW w:w="1316" w:type="dxa"/>
            <w:shd w:val="clear" w:color="auto" w:fill="DAEEF3"/>
          </w:tcPr>
          <w:p w:rsidR="00CA2DA8" w:rsidRPr="00CA2DA8" w:rsidRDefault="00CA2DA8" w:rsidP="00CA2DA8">
            <w:pPr>
              <w:jc w:val="right"/>
              <w:rPr>
                <w:bCs/>
                <w:sz w:val="20"/>
                <w:lang w:val="ru-RU"/>
              </w:rPr>
            </w:pPr>
            <w:r w:rsidRPr="00CA2DA8">
              <w:rPr>
                <w:bCs/>
                <w:sz w:val="20"/>
                <w:lang w:val="ru-RU"/>
              </w:rPr>
              <w:t>8</w:t>
            </w:r>
          </w:p>
        </w:tc>
        <w:tc>
          <w:tcPr>
            <w:tcW w:w="1316" w:type="dxa"/>
            <w:shd w:val="clear" w:color="auto" w:fill="DAEEF3"/>
          </w:tcPr>
          <w:p w:rsidR="00CA2DA8" w:rsidRPr="00CA2DA8" w:rsidRDefault="00CA2DA8" w:rsidP="00CA2DA8">
            <w:pPr>
              <w:jc w:val="right"/>
              <w:rPr>
                <w:bCs/>
                <w:sz w:val="20"/>
                <w:lang w:val="ru-RU"/>
              </w:rPr>
            </w:pPr>
            <w:r w:rsidRPr="00CA2DA8">
              <w:rPr>
                <w:bCs/>
                <w:sz w:val="20"/>
                <w:lang w:val="ru-RU"/>
              </w:rPr>
              <w:t>7</w:t>
            </w:r>
          </w:p>
        </w:tc>
        <w:tc>
          <w:tcPr>
            <w:tcW w:w="1316" w:type="dxa"/>
            <w:shd w:val="clear" w:color="auto" w:fill="DAEEF3"/>
          </w:tcPr>
          <w:p w:rsidR="00CA2DA8" w:rsidRPr="00CA2DA8" w:rsidRDefault="00CA2DA8" w:rsidP="00CA2DA8">
            <w:pPr>
              <w:jc w:val="right"/>
              <w:rPr>
                <w:bCs/>
                <w:sz w:val="20"/>
                <w:lang w:val="ru-RU"/>
              </w:rPr>
            </w:pPr>
            <w:r w:rsidRPr="00CA2DA8">
              <w:rPr>
                <w:bCs/>
                <w:color w:val="000000" w:themeColor="text1"/>
                <w:sz w:val="20"/>
                <w:lang w:val="ru-RU"/>
              </w:rPr>
              <w:t>8</w:t>
            </w:r>
          </w:p>
        </w:tc>
        <w:tc>
          <w:tcPr>
            <w:tcW w:w="1316" w:type="dxa"/>
            <w:shd w:val="clear" w:color="auto" w:fill="DAEEF3"/>
          </w:tcPr>
          <w:p w:rsidR="00CA2DA8" w:rsidRPr="00CA2DA8" w:rsidRDefault="00CA2DA8" w:rsidP="00CA2DA8">
            <w:pPr>
              <w:jc w:val="right"/>
              <w:rPr>
                <w:bCs/>
                <w:sz w:val="20"/>
              </w:rPr>
            </w:pPr>
          </w:p>
        </w:tc>
        <w:tc>
          <w:tcPr>
            <w:tcW w:w="1316" w:type="dxa"/>
            <w:shd w:val="clear" w:color="auto" w:fill="DAEEF3"/>
          </w:tcPr>
          <w:p w:rsidR="00CA2DA8" w:rsidRPr="00CA2DA8" w:rsidRDefault="00CA2DA8" w:rsidP="00CA2DA8">
            <w:pPr>
              <w:jc w:val="right"/>
              <w:rPr>
                <w:bCs/>
                <w:sz w:val="20"/>
                <w:lang w:val="ru-RU"/>
              </w:rPr>
            </w:pPr>
          </w:p>
        </w:tc>
      </w:tr>
      <w:tr w:rsidR="00CA2DA8" w:rsidRPr="00CA2DA8" w:rsidTr="00CA2DA8">
        <w:tc>
          <w:tcPr>
            <w:tcW w:w="1924" w:type="dxa"/>
            <w:shd w:val="clear" w:color="auto" w:fill="B6DDE8"/>
          </w:tcPr>
          <w:p w:rsidR="00CA2DA8" w:rsidRPr="00CA2DA8" w:rsidRDefault="00CA2DA8" w:rsidP="00CA2DA8">
            <w:pPr>
              <w:rPr>
                <w:b/>
                <w:bCs/>
                <w:i/>
                <w:sz w:val="20"/>
                <w:lang w:val="ru-RU"/>
              </w:rPr>
            </w:pPr>
            <w:r w:rsidRPr="00CA2DA8">
              <w:rPr>
                <w:b/>
                <w:bCs/>
                <w:i/>
                <w:sz w:val="20"/>
                <w:lang w:val="ru-RU"/>
              </w:rPr>
              <w:t>Ген. Тошево</w:t>
            </w:r>
          </w:p>
        </w:tc>
        <w:tc>
          <w:tcPr>
            <w:tcW w:w="1022" w:type="dxa"/>
            <w:shd w:val="clear" w:color="auto" w:fill="DAEEF3"/>
          </w:tcPr>
          <w:p w:rsidR="00CA2DA8" w:rsidRPr="00CA2DA8" w:rsidRDefault="00CA2DA8" w:rsidP="00CA2DA8">
            <w:pPr>
              <w:jc w:val="right"/>
              <w:rPr>
                <w:bCs/>
                <w:sz w:val="20"/>
                <w:lang w:val="ru-RU"/>
              </w:rPr>
            </w:pPr>
            <w:r w:rsidRPr="00CA2DA8">
              <w:rPr>
                <w:bCs/>
                <w:sz w:val="20"/>
                <w:lang w:val="ru-RU"/>
              </w:rPr>
              <w:t>10</w:t>
            </w:r>
          </w:p>
        </w:tc>
        <w:tc>
          <w:tcPr>
            <w:tcW w:w="1316" w:type="dxa"/>
            <w:shd w:val="clear" w:color="auto" w:fill="DAEEF3"/>
          </w:tcPr>
          <w:p w:rsidR="00CA2DA8" w:rsidRPr="00CA2DA8" w:rsidRDefault="00CA2DA8" w:rsidP="00CA2DA8">
            <w:pPr>
              <w:jc w:val="right"/>
              <w:rPr>
                <w:bCs/>
                <w:sz w:val="20"/>
                <w:lang w:val="ru-RU"/>
              </w:rPr>
            </w:pPr>
            <w:r w:rsidRPr="00CA2DA8">
              <w:rPr>
                <w:bCs/>
                <w:sz w:val="20"/>
                <w:lang w:val="ru-RU"/>
              </w:rPr>
              <w:t>5</w:t>
            </w:r>
          </w:p>
        </w:tc>
        <w:tc>
          <w:tcPr>
            <w:tcW w:w="1316" w:type="dxa"/>
            <w:shd w:val="clear" w:color="auto" w:fill="DAEEF3"/>
          </w:tcPr>
          <w:p w:rsidR="00CA2DA8" w:rsidRPr="00CA2DA8" w:rsidRDefault="00CA2DA8" w:rsidP="00CA2DA8">
            <w:pPr>
              <w:jc w:val="right"/>
              <w:rPr>
                <w:bCs/>
                <w:sz w:val="20"/>
                <w:lang w:val="ru-RU"/>
              </w:rPr>
            </w:pPr>
            <w:r w:rsidRPr="00CA2DA8">
              <w:rPr>
                <w:bCs/>
                <w:sz w:val="20"/>
                <w:lang w:val="ru-RU"/>
              </w:rPr>
              <w:t>10</w:t>
            </w:r>
          </w:p>
        </w:tc>
        <w:tc>
          <w:tcPr>
            <w:tcW w:w="1316" w:type="dxa"/>
            <w:shd w:val="clear" w:color="auto" w:fill="DAEEF3"/>
          </w:tcPr>
          <w:p w:rsidR="00CA2DA8" w:rsidRPr="00CA2DA8" w:rsidRDefault="00CA2DA8" w:rsidP="00CA2DA8">
            <w:pPr>
              <w:jc w:val="right"/>
              <w:rPr>
                <w:bCs/>
                <w:sz w:val="20"/>
                <w:lang w:val="ru-RU"/>
              </w:rPr>
            </w:pPr>
            <w:r w:rsidRPr="00CA2DA8">
              <w:rPr>
                <w:bCs/>
                <w:sz w:val="20"/>
                <w:lang w:val="ru-RU"/>
              </w:rPr>
              <w:t>5</w:t>
            </w:r>
          </w:p>
        </w:tc>
        <w:tc>
          <w:tcPr>
            <w:tcW w:w="1316" w:type="dxa"/>
            <w:shd w:val="clear" w:color="auto" w:fill="DAEEF3"/>
          </w:tcPr>
          <w:p w:rsidR="00CA2DA8" w:rsidRPr="00CA2DA8" w:rsidRDefault="00CA2DA8" w:rsidP="00CA2DA8">
            <w:pPr>
              <w:jc w:val="right"/>
              <w:rPr>
                <w:bCs/>
                <w:sz w:val="20"/>
                <w:lang w:val="ru-RU"/>
              </w:rPr>
            </w:pPr>
          </w:p>
        </w:tc>
        <w:tc>
          <w:tcPr>
            <w:tcW w:w="1316" w:type="dxa"/>
            <w:shd w:val="clear" w:color="auto" w:fill="DAEEF3"/>
          </w:tcPr>
          <w:p w:rsidR="00CA2DA8" w:rsidRPr="00CA2DA8" w:rsidRDefault="00CA2DA8" w:rsidP="00CA2DA8">
            <w:pPr>
              <w:jc w:val="right"/>
              <w:rPr>
                <w:bCs/>
                <w:sz w:val="20"/>
                <w:lang w:val="ru-RU"/>
              </w:rPr>
            </w:pPr>
          </w:p>
        </w:tc>
      </w:tr>
      <w:tr w:rsidR="00CA2DA8" w:rsidRPr="00CA2DA8" w:rsidTr="00CA2DA8">
        <w:tc>
          <w:tcPr>
            <w:tcW w:w="1924" w:type="dxa"/>
            <w:shd w:val="clear" w:color="auto" w:fill="B6DDE8"/>
          </w:tcPr>
          <w:p w:rsidR="00CA2DA8" w:rsidRPr="00CA2DA8" w:rsidRDefault="00CA2DA8" w:rsidP="00CA2DA8">
            <w:pPr>
              <w:rPr>
                <w:b/>
                <w:bCs/>
                <w:i/>
                <w:sz w:val="20"/>
                <w:lang w:val="ru-RU"/>
              </w:rPr>
            </w:pPr>
            <w:r w:rsidRPr="00CA2DA8">
              <w:rPr>
                <w:b/>
                <w:bCs/>
                <w:i/>
                <w:sz w:val="20"/>
                <w:lang w:val="ru-RU"/>
              </w:rPr>
              <w:t>Тервел</w:t>
            </w:r>
          </w:p>
        </w:tc>
        <w:tc>
          <w:tcPr>
            <w:tcW w:w="1022" w:type="dxa"/>
            <w:shd w:val="clear" w:color="auto" w:fill="DAEEF3"/>
          </w:tcPr>
          <w:p w:rsidR="00CA2DA8" w:rsidRPr="00CA2DA8" w:rsidRDefault="00CA2DA8" w:rsidP="00CA2DA8">
            <w:pPr>
              <w:jc w:val="right"/>
              <w:rPr>
                <w:bCs/>
                <w:sz w:val="20"/>
                <w:lang w:val="ru-RU"/>
              </w:rPr>
            </w:pPr>
            <w:r w:rsidRPr="00CA2DA8">
              <w:rPr>
                <w:bCs/>
                <w:sz w:val="20"/>
                <w:lang w:val="ru-RU"/>
              </w:rPr>
              <w:t>7</w:t>
            </w:r>
          </w:p>
        </w:tc>
        <w:tc>
          <w:tcPr>
            <w:tcW w:w="1316" w:type="dxa"/>
            <w:shd w:val="clear" w:color="auto" w:fill="DAEEF3"/>
          </w:tcPr>
          <w:p w:rsidR="00CA2DA8" w:rsidRPr="00CA2DA8" w:rsidRDefault="00CA2DA8" w:rsidP="00CA2DA8">
            <w:pPr>
              <w:jc w:val="right"/>
              <w:rPr>
                <w:bCs/>
                <w:sz w:val="20"/>
                <w:lang w:val="ru-RU"/>
              </w:rPr>
            </w:pPr>
            <w:r w:rsidRPr="00CA2DA8">
              <w:rPr>
                <w:bCs/>
                <w:sz w:val="20"/>
                <w:lang w:val="ru-RU"/>
              </w:rPr>
              <w:t>5</w:t>
            </w:r>
          </w:p>
        </w:tc>
        <w:tc>
          <w:tcPr>
            <w:tcW w:w="1316" w:type="dxa"/>
            <w:shd w:val="clear" w:color="auto" w:fill="DAEEF3"/>
          </w:tcPr>
          <w:p w:rsidR="00CA2DA8" w:rsidRPr="00CA2DA8" w:rsidRDefault="00CA2DA8" w:rsidP="00CA2DA8">
            <w:pPr>
              <w:jc w:val="right"/>
              <w:rPr>
                <w:bCs/>
                <w:sz w:val="20"/>
                <w:lang w:val="ru-RU"/>
              </w:rPr>
            </w:pPr>
            <w:r w:rsidRPr="00CA2DA8">
              <w:rPr>
                <w:bCs/>
                <w:sz w:val="20"/>
                <w:lang w:val="ru-RU"/>
              </w:rPr>
              <w:t>7</w:t>
            </w:r>
          </w:p>
        </w:tc>
        <w:tc>
          <w:tcPr>
            <w:tcW w:w="1316" w:type="dxa"/>
            <w:shd w:val="clear" w:color="auto" w:fill="DAEEF3"/>
          </w:tcPr>
          <w:p w:rsidR="00CA2DA8" w:rsidRPr="00CA2DA8" w:rsidRDefault="00CA2DA8" w:rsidP="00CA2DA8">
            <w:pPr>
              <w:jc w:val="right"/>
              <w:rPr>
                <w:bCs/>
                <w:sz w:val="20"/>
                <w:lang w:val="ru-RU"/>
              </w:rPr>
            </w:pPr>
            <w:r w:rsidRPr="00CA2DA8">
              <w:rPr>
                <w:bCs/>
                <w:sz w:val="20"/>
                <w:lang w:val="ru-RU"/>
              </w:rPr>
              <w:t>5</w:t>
            </w:r>
          </w:p>
        </w:tc>
        <w:tc>
          <w:tcPr>
            <w:tcW w:w="1316" w:type="dxa"/>
            <w:shd w:val="clear" w:color="auto" w:fill="DAEEF3"/>
          </w:tcPr>
          <w:p w:rsidR="00CA2DA8" w:rsidRPr="00CA2DA8" w:rsidRDefault="00CA2DA8" w:rsidP="00CA2DA8">
            <w:pPr>
              <w:jc w:val="right"/>
              <w:rPr>
                <w:bCs/>
                <w:sz w:val="20"/>
                <w:lang w:val="ru-RU"/>
              </w:rPr>
            </w:pPr>
          </w:p>
        </w:tc>
        <w:tc>
          <w:tcPr>
            <w:tcW w:w="1316" w:type="dxa"/>
            <w:shd w:val="clear" w:color="auto" w:fill="DAEEF3"/>
          </w:tcPr>
          <w:p w:rsidR="00CA2DA8" w:rsidRPr="00CA2DA8" w:rsidRDefault="00CA2DA8" w:rsidP="00CA2DA8">
            <w:pPr>
              <w:jc w:val="right"/>
              <w:rPr>
                <w:bCs/>
                <w:sz w:val="20"/>
                <w:lang w:val="ru-RU"/>
              </w:rPr>
            </w:pPr>
            <w:r w:rsidRPr="00CA2DA8">
              <w:rPr>
                <w:bCs/>
                <w:sz w:val="20"/>
                <w:lang w:val="ru-RU"/>
              </w:rPr>
              <w:t>2</w:t>
            </w:r>
          </w:p>
        </w:tc>
      </w:tr>
      <w:tr w:rsidR="00CA2DA8" w:rsidRPr="00CA2DA8" w:rsidTr="00CA2DA8">
        <w:tc>
          <w:tcPr>
            <w:tcW w:w="1924" w:type="dxa"/>
            <w:shd w:val="clear" w:color="auto" w:fill="B6DDE8"/>
          </w:tcPr>
          <w:p w:rsidR="00CA2DA8" w:rsidRPr="00CA2DA8" w:rsidRDefault="00CA2DA8" w:rsidP="00CA2DA8">
            <w:pPr>
              <w:rPr>
                <w:b/>
                <w:bCs/>
                <w:i/>
                <w:sz w:val="20"/>
                <w:lang w:val="ru-RU"/>
              </w:rPr>
            </w:pPr>
            <w:r w:rsidRPr="00CA2DA8">
              <w:rPr>
                <w:b/>
                <w:bCs/>
                <w:i/>
                <w:sz w:val="20"/>
                <w:lang w:val="ru-RU"/>
              </w:rPr>
              <w:t>Крушари</w:t>
            </w:r>
          </w:p>
        </w:tc>
        <w:tc>
          <w:tcPr>
            <w:tcW w:w="1022" w:type="dxa"/>
            <w:shd w:val="clear" w:color="auto" w:fill="DAEEF3"/>
          </w:tcPr>
          <w:p w:rsidR="00CA2DA8" w:rsidRPr="00CA2DA8" w:rsidRDefault="00CA2DA8" w:rsidP="00CA2DA8">
            <w:pPr>
              <w:jc w:val="right"/>
              <w:rPr>
                <w:bCs/>
                <w:sz w:val="20"/>
                <w:lang w:val="en-US"/>
              </w:rPr>
            </w:pPr>
            <w:r w:rsidRPr="00CA2DA8">
              <w:rPr>
                <w:bCs/>
                <w:sz w:val="20"/>
                <w:lang w:val="en-US"/>
              </w:rPr>
              <w:t>4</w:t>
            </w:r>
          </w:p>
        </w:tc>
        <w:tc>
          <w:tcPr>
            <w:tcW w:w="1316" w:type="dxa"/>
            <w:shd w:val="clear" w:color="auto" w:fill="DAEEF3"/>
          </w:tcPr>
          <w:p w:rsidR="00CA2DA8" w:rsidRPr="00CA2DA8" w:rsidRDefault="00CA2DA8" w:rsidP="00CA2DA8">
            <w:pPr>
              <w:jc w:val="right"/>
              <w:rPr>
                <w:bCs/>
                <w:sz w:val="20"/>
                <w:lang w:val="ru-RU"/>
              </w:rPr>
            </w:pPr>
            <w:r w:rsidRPr="00CA2DA8">
              <w:rPr>
                <w:bCs/>
                <w:sz w:val="20"/>
                <w:lang w:val="ru-RU"/>
              </w:rPr>
              <w:t>1</w:t>
            </w:r>
          </w:p>
        </w:tc>
        <w:tc>
          <w:tcPr>
            <w:tcW w:w="1316" w:type="dxa"/>
            <w:shd w:val="clear" w:color="auto" w:fill="DAEEF3"/>
          </w:tcPr>
          <w:p w:rsidR="00CA2DA8" w:rsidRPr="00CA2DA8" w:rsidRDefault="00CA2DA8" w:rsidP="00CA2DA8">
            <w:pPr>
              <w:jc w:val="right"/>
              <w:rPr>
                <w:bCs/>
                <w:sz w:val="20"/>
                <w:lang w:val="en-US"/>
              </w:rPr>
            </w:pPr>
            <w:r w:rsidRPr="00CA2DA8">
              <w:rPr>
                <w:bCs/>
                <w:sz w:val="20"/>
                <w:lang w:val="en-US"/>
              </w:rPr>
              <w:t>4</w:t>
            </w:r>
          </w:p>
        </w:tc>
        <w:tc>
          <w:tcPr>
            <w:tcW w:w="1316" w:type="dxa"/>
            <w:shd w:val="clear" w:color="auto" w:fill="DAEEF3"/>
          </w:tcPr>
          <w:p w:rsidR="00CA2DA8" w:rsidRPr="00CA2DA8" w:rsidRDefault="00CA2DA8" w:rsidP="00CA2DA8">
            <w:pPr>
              <w:jc w:val="right"/>
              <w:rPr>
                <w:bCs/>
                <w:sz w:val="20"/>
                <w:lang w:val="ru-RU"/>
              </w:rPr>
            </w:pPr>
            <w:r w:rsidRPr="00CA2DA8">
              <w:rPr>
                <w:bCs/>
                <w:sz w:val="20"/>
                <w:lang w:val="ru-RU"/>
              </w:rPr>
              <w:t>1</w:t>
            </w:r>
          </w:p>
        </w:tc>
        <w:tc>
          <w:tcPr>
            <w:tcW w:w="1316" w:type="dxa"/>
            <w:shd w:val="clear" w:color="auto" w:fill="DAEEF3"/>
          </w:tcPr>
          <w:p w:rsidR="00CA2DA8" w:rsidRPr="00CA2DA8" w:rsidRDefault="00CA2DA8" w:rsidP="00CA2DA8">
            <w:pPr>
              <w:jc w:val="right"/>
              <w:rPr>
                <w:bCs/>
                <w:sz w:val="20"/>
                <w:lang w:val="ru-RU"/>
              </w:rPr>
            </w:pPr>
          </w:p>
        </w:tc>
        <w:tc>
          <w:tcPr>
            <w:tcW w:w="1316" w:type="dxa"/>
            <w:shd w:val="clear" w:color="auto" w:fill="DAEEF3"/>
          </w:tcPr>
          <w:p w:rsidR="00CA2DA8" w:rsidRPr="00CA2DA8" w:rsidRDefault="00CA2DA8" w:rsidP="00CA2DA8">
            <w:pPr>
              <w:jc w:val="right"/>
              <w:rPr>
                <w:bCs/>
                <w:sz w:val="20"/>
                <w:lang w:val="ru-RU"/>
              </w:rPr>
            </w:pPr>
          </w:p>
        </w:tc>
      </w:tr>
      <w:tr w:rsidR="00CA2DA8" w:rsidRPr="00CA2DA8" w:rsidTr="00CA2DA8">
        <w:tc>
          <w:tcPr>
            <w:tcW w:w="1924" w:type="dxa"/>
            <w:tcBorders>
              <w:top w:val="double" w:sz="6" w:space="0" w:color="4BACC6"/>
            </w:tcBorders>
            <w:shd w:val="clear" w:color="auto" w:fill="B6DDE8"/>
          </w:tcPr>
          <w:p w:rsidR="00CA2DA8" w:rsidRPr="00CA2DA8" w:rsidRDefault="00CA2DA8" w:rsidP="00CA2DA8">
            <w:pPr>
              <w:rPr>
                <w:b/>
                <w:bCs/>
                <w:i/>
                <w:sz w:val="20"/>
                <w:lang w:val="ru-RU"/>
              </w:rPr>
            </w:pPr>
            <w:r w:rsidRPr="00CA2DA8">
              <w:rPr>
                <w:b/>
                <w:bCs/>
                <w:i/>
                <w:sz w:val="20"/>
                <w:lang w:val="ru-RU"/>
              </w:rPr>
              <w:t>Шабла</w:t>
            </w:r>
          </w:p>
        </w:tc>
        <w:tc>
          <w:tcPr>
            <w:tcW w:w="1022" w:type="dxa"/>
            <w:tcBorders>
              <w:top w:val="double" w:sz="6" w:space="0" w:color="4BACC6"/>
            </w:tcBorders>
            <w:shd w:val="clear" w:color="auto" w:fill="DAEEF3"/>
          </w:tcPr>
          <w:p w:rsidR="00CA2DA8" w:rsidRPr="00CA2DA8" w:rsidRDefault="00CA2DA8" w:rsidP="00CA2DA8">
            <w:pPr>
              <w:jc w:val="right"/>
              <w:rPr>
                <w:bCs/>
                <w:sz w:val="20"/>
                <w:lang w:val="ru-RU"/>
              </w:rPr>
            </w:pPr>
            <w:r w:rsidRPr="00CA2DA8">
              <w:rPr>
                <w:bCs/>
                <w:sz w:val="20"/>
                <w:lang w:val="ru-RU"/>
              </w:rPr>
              <w:t>4</w:t>
            </w:r>
          </w:p>
        </w:tc>
        <w:tc>
          <w:tcPr>
            <w:tcW w:w="1316" w:type="dxa"/>
            <w:tcBorders>
              <w:top w:val="double" w:sz="6" w:space="0" w:color="4BACC6"/>
            </w:tcBorders>
            <w:shd w:val="clear" w:color="auto" w:fill="DAEEF3"/>
          </w:tcPr>
          <w:p w:rsidR="00CA2DA8" w:rsidRPr="00CA2DA8" w:rsidRDefault="00CA2DA8" w:rsidP="00CA2DA8">
            <w:pPr>
              <w:jc w:val="right"/>
              <w:rPr>
                <w:bCs/>
                <w:sz w:val="20"/>
                <w:lang w:val="ru-RU"/>
              </w:rPr>
            </w:pPr>
            <w:r w:rsidRPr="00CA2DA8">
              <w:rPr>
                <w:bCs/>
                <w:sz w:val="20"/>
                <w:lang w:val="ru-RU"/>
              </w:rPr>
              <w:t>0</w:t>
            </w:r>
          </w:p>
        </w:tc>
        <w:tc>
          <w:tcPr>
            <w:tcW w:w="1316" w:type="dxa"/>
            <w:tcBorders>
              <w:top w:val="double" w:sz="6" w:space="0" w:color="4BACC6"/>
            </w:tcBorders>
            <w:shd w:val="clear" w:color="auto" w:fill="DAEEF3"/>
          </w:tcPr>
          <w:p w:rsidR="00CA2DA8" w:rsidRPr="00CA2DA8" w:rsidRDefault="00CA2DA8" w:rsidP="00CA2DA8">
            <w:pPr>
              <w:jc w:val="right"/>
              <w:rPr>
                <w:bCs/>
                <w:sz w:val="20"/>
                <w:lang w:val="ru-RU"/>
              </w:rPr>
            </w:pPr>
            <w:r w:rsidRPr="00CA2DA8">
              <w:rPr>
                <w:bCs/>
                <w:sz w:val="20"/>
                <w:lang w:val="ru-RU"/>
              </w:rPr>
              <w:t>4</w:t>
            </w:r>
          </w:p>
        </w:tc>
        <w:tc>
          <w:tcPr>
            <w:tcW w:w="1316" w:type="dxa"/>
            <w:tcBorders>
              <w:top w:val="double" w:sz="6" w:space="0" w:color="4BACC6"/>
            </w:tcBorders>
            <w:shd w:val="clear" w:color="auto" w:fill="DAEEF3"/>
          </w:tcPr>
          <w:p w:rsidR="00CA2DA8" w:rsidRPr="00CA2DA8" w:rsidRDefault="00CA2DA8" w:rsidP="00CA2DA8">
            <w:pPr>
              <w:jc w:val="right"/>
              <w:rPr>
                <w:bCs/>
                <w:sz w:val="20"/>
                <w:lang w:val="ru-RU"/>
              </w:rPr>
            </w:pPr>
            <w:r w:rsidRPr="00CA2DA8">
              <w:rPr>
                <w:bCs/>
                <w:sz w:val="20"/>
                <w:lang w:val="ru-RU"/>
              </w:rPr>
              <w:t>1</w:t>
            </w:r>
          </w:p>
        </w:tc>
        <w:tc>
          <w:tcPr>
            <w:tcW w:w="1316" w:type="dxa"/>
            <w:tcBorders>
              <w:top w:val="double" w:sz="6" w:space="0" w:color="4BACC6"/>
            </w:tcBorders>
            <w:shd w:val="clear" w:color="auto" w:fill="DAEEF3"/>
          </w:tcPr>
          <w:p w:rsidR="00CA2DA8" w:rsidRPr="00CA2DA8" w:rsidRDefault="00CA2DA8" w:rsidP="00CA2DA8">
            <w:pPr>
              <w:jc w:val="right"/>
              <w:rPr>
                <w:bCs/>
                <w:sz w:val="20"/>
                <w:lang w:val="ru-RU"/>
              </w:rPr>
            </w:pPr>
          </w:p>
        </w:tc>
        <w:tc>
          <w:tcPr>
            <w:tcW w:w="1316" w:type="dxa"/>
            <w:tcBorders>
              <w:top w:val="double" w:sz="6" w:space="0" w:color="4BACC6"/>
            </w:tcBorders>
            <w:shd w:val="clear" w:color="auto" w:fill="DAEEF3"/>
          </w:tcPr>
          <w:p w:rsidR="00CA2DA8" w:rsidRPr="00CA2DA8" w:rsidRDefault="00CA2DA8" w:rsidP="00CA2DA8">
            <w:pPr>
              <w:jc w:val="right"/>
              <w:rPr>
                <w:bCs/>
                <w:sz w:val="20"/>
                <w:lang w:val="ru-RU"/>
              </w:rPr>
            </w:pPr>
          </w:p>
        </w:tc>
      </w:tr>
    </w:tbl>
    <w:p w:rsidR="00CA2DA8" w:rsidRPr="00CA2DA8" w:rsidRDefault="00CA2DA8" w:rsidP="00CA2DA8">
      <w:pPr>
        <w:tabs>
          <w:tab w:val="num" w:pos="0"/>
        </w:tabs>
        <w:jc w:val="both"/>
        <w:rPr>
          <w:b/>
          <w:sz w:val="20"/>
        </w:rPr>
      </w:pPr>
    </w:p>
    <w:bookmarkEnd w:id="4"/>
    <w:bookmarkEnd w:id="5"/>
    <w:p w:rsidR="00CA2DA8" w:rsidRPr="00CA2DA8" w:rsidRDefault="00CA2DA8" w:rsidP="00CA2DA8">
      <w:pPr>
        <w:tabs>
          <w:tab w:val="num" w:pos="0"/>
        </w:tabs>
        <w:rPr>
          <w:i/>
          <w:sz w:val="20"/>
        </w:rPr>
      </w:pPr>
      <w:r w:rsidRPr="00CA2DA8">
        <w:rPr>
          <w:b/>
          <w:i/>
          <w:sz w:val="20"/>
        </w:rPr>
        <w:t>Забележка</w:t>
      </w:r>
      <w:r w:rsidRPr="00CA2DA8">
        <w:rPr>
          <w:i/>
          <w:sz w:val="20"/>
        </w:rPr>
        <w:t>: данните се вземат от НЗОК и водения в РЗИ списък  на ЛЗ за извънболнична помощ към 31.12.202</w:t>
      </w:r>
      <w:r w:rsidRPr="00CA2DA8">
        <w:rPr>
          <w:i/>
          <w:sz w:val="20"/>
          <w:lang w:val="en-US"/>
        </w:rPr>
        <w:t>3</w:t>
      </w:r>
      <w:r w:rsidRPr="00CA2DA8">
        <w:rPr>
          <w:i/>
          <w:sz w:val="20"/>
        </w:rPr>
        <w:t xml:space="preserve"> г.</w:t>
      </w:r>
    </w:p>
    <w:p w:rsidR="00CA2DA8" w:rsidRPr="00CA2DA8" w:rsidRDefault="00CA2DA8" w:rsidP="00CA2DA8">
      <w:pPr>
        <w:tabs>
          <w:tab w:val="num" w:pos="0"/>
          <w:tab w:val="left" w:pos="1050"/>
        </w:tabs>
        <w:jc w:val="both"/>
        <w:rPr>
          <w:color w:val="FF0000"/>
          <w:sz w:val="20"/>
        </w:rPr>
      </w:pPr>
    </w:p>
    <w:p w:rsidR="00CA2DA8" w:rsidRPr="00CA2DA8" w:rsidRDefault="00CA2DA8" w:rsidP="00CA2DA8">
      <w:pPr>
        <w:tabs>
          <w:tab w:val="num" w:pos="0"/>
        </w:tabs>
        <w:jc w:val="both"/>
        <w:rPr>
          <w:color w:val="FF0000"/>
          <w:sz w:val="20"/>
        </w:rPr>
      </w:pPr>
    </w:p>
    <w:p w:rsidR="00CA2DA8" w:rsidRPr="00CA2DA8" w:rsidRDefault="00CA2DA8" w:rsidP="00CA2DA8">
      <w:pPr>
        <w:tabs>
          <w:tab w:val="num" w:pos="0"/>
        </w:tabs>
        <w:jc w:val="both"/>
        <w:rPr>
          <w:sz w:val="20"/>
        </w:rPr>
      </w:pPr>
      <w:r w:rsidRPr="00CA2DA8">
        <w:rPr>
          <w:sz w:val="20"/>
        </w:rPr>
        <w:t xml:space="preserve">Квалификация ОПЛ със специалност, зачислени и незачислени: </w:t>
      </w:r>
    </w:p>
    <w:p w:rsidR="00CA2DA8" w:rsidRPr="00CA2DA8" w:rsidRDefault="00CA2DA8" w:rsidP="0009380B">
      <w:pPr>
        <w:widowControl/>
        <w:numPr>
          <w:ilvl w:val="0"/>
          <w:numId w:val="36"/>
        </w:numPr>
        <w:shd w:val="clear" w:color="auto" w:fill="FFFFFF"/>
        <w:tabs>
          <w:tab w:val="left" w:leader="dot" w:pos="567"/>
        </w:tabs>
        <w:jc w:val="both"/>
        <w:rPr>
          <w:bCs/>
          <w:sz w:val="20"/>
        </w:rPr>
      </w:pPr>
      <w:r w:rsidRPr="00CA2DA8">
        <w:rPr>
          <w:bCs/>
          <w:color w:val="FF0000"/>
          <w:sz w:val="20"/>
        </w:rPr>
        <w:t xml:space="preserve"> </w:t>
      </w:r>
      <w:r w:rsidRPr="00CA2DA8">
        <w:rPr>
          <w:bCs/>
          <w:sz w:val="20"/>
        </w:rPr>
        <w:t xml:space="preserve">общ брой ОПЛ ( титуляри на практика )  - </w:t>
      </w:r>
      <w:r w:rsidRPr="00CA2DA8">
        <w:rPr>
          <w:bCs/>
          <w:color w:val="000000" w:themeColor="text1"/>
          <w:sz w:val="20"/>
        </w:rPr>
        <w:t>108;</w:t>
      </w:r>
    </w:p>
    <w:p w:rsidR="00CA2DA8" w:rsidRPr="00CA2DA8" w:rsidRDefault="00CA2DA8" w:rsidP="0009380B">
      <w:pPr>
        <w:widowControl/>
        <w:numPr>
          <w:ilvl w:val="0"/>
          <w:numId w:val="36"/>
        </w:numPr>
        <w:shd w:val="clear" w:color="auto" w:fill="FFFFFF"/>
        <w:tabs>
          <w:tab w:val="left" w:leader="dot" w:pos="567"/>
        </w:tabs>
        <w:jc w:val="both"/>
        <w:rPr>
          <w:bCs/>
          <w:sz w:val="20"/>
        </w:rPr>
      </w:pPr>
      <w:r w:rsidRPr="00CA2DA8">
        <w:rPr>
          <w:bCs/>
          <w:sz w:val="20"/>
        </w:rPr>
        <w:t xml:space="preserve"> незачислени за специализация по „Обща медицина”  – 0;</w:t>
      </w:r>
    </w:p>
    <w:p w:rsidR="00CA2DA8" w:rsidRPr="00CA2DA8" w:rsidRDefault="00CA2DA8" w:rsidP="0009380B">
      <w:pPr>
        <w:widowControl/>
        <w:numPr>
          <w:ilvl w:val="0"/>
          <w:numId w:val="36"/>
        </w:numPr>
        <w:shd w:val="clear" w:color="auto" w:fill="FFFFFF"/>
        <w:tabs>
          <w:tab w:val="left" w:leader="dot" w:pos="567"/>
        </w:tabs>
        <w:jc w:val="both"/>
        <w:rPr>
          <w:bCs/>
          <w:sz w:val="20"/>
        </w:rPr>
      </w:pPr>
      <w:r w:rsidRPr="00CA2DA8">
        <w:rPr>
          <w:bCs/>
          <w:sz w:val="20"/>
        </w:rPr>
        <w:t xml:space="preserve"> зачислени за специализация по „Обща медицина”  – 17;</w:t>
      </w:r>
    </w:p>
    <w:p w:rsidR="00CA2DA8" w:rsidRPr="00CA2DA8" w:rsidRDefault="00CA2DA8" w:rsidP="0009380B">
      <w:pPr>
        <w:widowControl/>
        <w:numPr>
          <w:ilvl w:val="0"/>
          <w:numId w:val="36"/>
        </w:numPr>
        <w:shd w:val="clear" w:color="auto" w:fill="FFFFFF"/>
        <w:tabs>
          <w:tab w:val="left" w:leader="dot" w:pos="567"/>
        </w:tabs>
        <w:jc w:val="both"/>
        <w:rPr>
          <w:bCs/>
          <w:sz w:val="20"/>
        </w:rPr>
      </w:pPr>
      <w:r w:rsidRPr="00CA2DA8">
        <w:rPr>
          <w:bCs/>
          <w:sz w:val="20"/>
        </w:rPr>
        <w:t xml:space="preserve"> с придобита специалност „Обща медицина”  - 75;</w:t>
      </w:r>
    </w:p>
    <w:p w:rsidR="00CA2DA8" w:rsidRPr="00CA2DA8" w:rsidRDefault="00CA2DA8" w:rsidP="0009380B">
      <w:pPr>
        <w:widowControl/>
        <w:numPr>
          <w:ilvl w:val="0"/>
          <w:numId w:val="36"/>
        </w:numPr>
        <w:shd w:val="clear" w:color="auto" w:fill="FFFFFF"/>
        <w:tabs>
          <w:tab w:val="num" w:pos="0"/>
          <w:tab w:val="left" w:leader="dot" w:pos="567"/>
        </w:tabs>
        <w:jc w:val="both"/>
        <w:rPr>
          <w:bCs/>
          <w:sz w:val="20"/>
        </w:rPr>
      </w:pPr>
      <w:r w:rsidRPr="00CA2DA8">
        <w:rPr>
          <w:bCs/>
          <w:sz w:val="20"/>
        </w:rPr>
        <w:t xml:space="preserve"> друга специалност – 16;</w:t>
      </w:r>
    </w:p>
    <w:p w:rsidR="00CA2DA8" w:rsidRPr="00CA2DA8" w:rsidRDefault="00CA2DA8" w:rsidP="00CA2DA8">
      <w:pPr>
        <w:tabs>
          <w:tab w:val="num" w:pos="0"/>
          <w:tab w:val="left" w:pos="567"/>
        </w:tabs>
        <w:ind w:left="720"/>
        <w:jc w:val="both"/>
        <w:rPr>
          <w:bCs/>
          <w:color w:val="FF0000"/>
          <w:sz w:val="20"/>
        </w:rPr>
      </w:pPr>
    </w:p>
    <w:p w:rsidR="00CA2DA8" w:rsidRPr="00CA2DA8" w:rsidRDefault="00CA2DA8" w:rsidP="00CA2DA8">
      <w:pPr>
        <w:tabs>
          <w:tab w:val="num" w:pos="0"/>
          <w:tab w:val="left" w:pos="567"/>
        </w:tabs>
        <w:jc w:val="both"/>
        <w:rPr>
          <w:color w:val="FF0000"/>
          <w:sz w:val="20"/>
        </w:rPr>
      </w:pPr>
    </w:p>
    <w:p w:rsidR="00CA2DA8" w:rsidRPr="00CA2DA8" w:rsidRDefault="00CA2DA8" w:rsidP="00CA2DA8">
      <w:pPr>
        <w:jc w:val="both"/>
        <w:rPr>
          <w:b/>
          <w:sz w:val="20"/>
        </w:rPr>
      </w:pPr>
      <w:r w:rsidRPr="00CA2DA8">
        <w:rPr>
          <w:b/>
          <w:sz w:val="20"/>
        </w:rPr>
        <w:t>Изводи:</w:t>
      </w:r>
    </w:p>
    <w:p w:rsidR="00CA2DA8" w:rsidRPr="00CA2DA8" w:rsidRDefault="00CA2DA8" w:rsidP="00CA2DA8">
      <w:pPr>
        <w:tabs>
          <w:tab w:val="left" w:pos="567"/>
        </w:tabs>
        <w:jc w:val="both"/>
        <w:rPr>
          <w:rStyle w:val="insertedtext1"/>
          <w:color w:val="FF0000"/>
          <w:sz w:val="20"/>
        </w:rPr>
      </w:pPr>
      <w:r w:rsidRPr="00CA2DA8">
        <w:rPr>
          <w:sz w:val="20"/>
        </w:rPr>
        <w:t xml:space="preserve">Към края на 2023 година в област Добрич има регистрирани 81 индивидуални практики и 8 групови практики за първична медицинска помощ. Лекарите с придобита  специалност „Обща медицина” са 75 и 17 са зачислените. </w:t>
      </w:r>
    </w:p>
    <w:p w:rsidR="00CA2DA8" w:rsidRPr="00CA2DA8" w:rsidRDefault="00CA2DA8" w:rsidP="00CA2DA8">
      <w:pPr>
        <w:tabs>
          <w:tab w:val="left" w:pos="851"/>
        </w:tabs>
        <w:jc w:val="both"/>
        <w:rPr>
          <w:rStyle w:val="insertedtext1"/>
          <w:color w:val="FF0000"/>
          <w:sz w:val="20"/>
        </w:rPr>
      </w:pPr>
    </w:p>
    <w:p w:rsidR="00CA2DA8" w:rsidRPr="00CA2DA8" w:rsidRDefault="00CA2DA8" w:rsidP="00CA2DA8">
      <w:pPr>
        <w:tabs>
          <w:tab w:val="left" w:pos="765"/>
          <w:tab w:val="left" w:pos="851"/>
        </w:tabs>
        <w:jc w:val="both"/>
        <w:rPr>
          <w:b/>
          <w:color w:val="FF0000"/>
          <w:sz w:val="20"/>
        </w:rPr>
      </w:pPr>
    </w:p>
    <w:p w:rsidR="00CA2DA8" w:rsidRPr="00CA2DA8" w:rsidRDefault="00CA2DA8" w:rsidP="00CA2DA8">
      <w:pPr>
        <w:tabs>
          <w:tab w:val="left" w:pos="765"/>
          <w:tab w:val="left" w:pos="851"/>
        </w:tabs>
        <w:jc w:val="both"/>
        <w:rPr>
          <w:b/>
          <w:sz w:val="20"/>
        </w:rPr>
      </w:pPr>
      <w:r w:rsidRPr="00CA2DA8">
        <w:rPr>
          <w:b/>
          <w:color w:val="FF0000"/>
          <w:sz w:val="20"/>
        </w:rPr>
        <w:tab/>
      </w:r>
      <w:r w:rsidRPr="00CA2DA8">
        <w:rPr>
          <w:b/>
          <w:sz w:val="20"/>
        </w:rPr>
        <w:t>2.1. Специализирана извънболнична медицинска помощ</w:t>
      </w:r>
    </w:p>
    <w:p w:rsidR="00CA2DA8" w:rsidRPr="00CA2DA8" w:rsidRDefault="00CA2DA8" w:rsidP="00CA2DA8">
      <w:pPr>
        <w:ind w:left="360"/>
        <w:jc w:val="both"/>
        <w:rPr>
          <w:sz w:val="20"/>
        </w:rPr>
      </w:pPr>
    </w:p>
    <w:p w:rsidR="00CA2DA8" w:rsidRPr="00CA2DA8" w:rsidRDefault="00CA2DA8" w:rsidP="0009380B">
      <w:pPr>
        <w:widowControl/>
        <w:numPr>
          <w:ilvl w:val="0"/>
          <w:numId w:val="57"/>
        </w:numPr>
        <w:tabs>
          <w:tab w:val="left" w:pos="284"/>
        </w:tabs>
        <w:ind w:left="0" w:firstLine="0"/>
        <w:rPr>
          <w:b/>
          <w:sz w:val="20"/>
        </w:rPr>
      </w:pPr>
      <w:r w:rsidRPr="00CA2DA8">
        <w:rPr>
          <w:b/>
          <w:sz w:val="20"/>
        </w:rPr>
        <w:t>Лечебни заведения за специализирана медицинска помощ по видове</w:t>
      </w:r>
    </w:p>
    <w:p w:rsidR="00CA2DA8" w:rsidRPr="00CA2DA8" w:rsidRDefault="00CA2DA8" w:rsidP="00CA2DA8">
      <w:pPr>
        <w:ind w:left="360"/>
        <w:jc w:val="both"/>
        <w:rPr>
          <w:b/>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4A0" w:firstRow="1" w:lastRow="0" w:firstColumn="1" w:lastColumn="0" w:noHBand="0" w:noVBand="1"/>
      </w:tblPr>
      <w:tblGrid>
        <w:gridCol w:w="2323"/>
        <w:gridCol w:w="2455"/>
        <w:gridCol w:w="2455"/>
        <w:gridCol w:w="2455"/>
      </w:tblGrid>
      <w:tr w:rsidR="00CA2DA8" w:rsidRPr="00CA2DA8" w:rsidTr="00CA2DA8">
        <w:tc>
          <w:tcPr>
            <w:tcW w:w="2323" w:type="dxa"/>
            <w:tcBorders>
              <w:bottom w:val="single" w:sz="18" w:space="0" w:color="4BACC6"/>
            </w:tcBorders>
            <w:shd w:val="clear" w:color="auto" w:fill="B6DDE8"/>
          </w:tcPr>
          <w:p w:rsidR="00CA2DA8" w:rsidRPr="00CA2DA8" w:rsidRDefault="00CA2DA8" w:rsidP="00CA2DA8">
            <w:pPr>
              <w:tabs>
                <w:tab w:val="num" w:pos="0"/>
              </w:tabs>
              <w:jc w:val="center"/>
              <w:rPr>
                <w:b/>
                <w:bCs/>
                <w:i/>
                <w:sz w:val="20"/>
              </w:rPr>
            </w:pPr>
            <w:r w:rsidRPr="00CA2DA8">
              <w:rPr>
                <w:b/>
                <w:bCs/>
                <w:i/>
                <w:sz w:val="20"/>
              </w:rPr>
              <w:t>Видове ЛЗ</w:t>
            </w:r>
          </w:p>
        </w:tc>
        <w:tc>
          <w:tcPr>
            <w:tcW w:w="2455" w:type="dxa"/>
            <w:tcBorders>
              <w:bottom w:val="single" w:sz="18" w:space="0" w:color="4BACC6"/>
            </w:tcBorders>
            <w:shd w:val="clear" w:color="auto" w:fill="B6DDE8"/>
          </w:tcPr>
          <w:p w:rsidR="00CA2DA8" w:rsidRPr="00CA2DA8" w:rsidRDefault="00CA2DA8" w:rsidP="00CA2DA8">
            <w:pPr>
              <w:tabs>
                <w:tab w:val="num" w:pos="0"/>
              </w:tabs>
              <w:jc w:val="center"/>
              <w:rPr>
                <w:b/>
                <w:bCs/>
                <w:i/>
                <w:sz w:val="20"/>
              </w:rPr>
            </w:pPr>
            <w:r w:rsidRPr="00CA2DA8">
              <w:rPr>
                <w:b/>
                <w:bCs/>
                <w:i/>
                <w:sz w:val="20"/>
              </w:rPr>
              <w:t>2023</w:t>
            </w:r>
          </w:p>
        </w:tc>
        <w:tc>
          <w:tcPr>
            <w:tcW w:w="2455" w:type="dxa"/>
            <w:tcBorders>
              <w:bottom w:val="single" w:sz="18" w:space="0" w:color="4BACC6"/>
            </w:tcBorders>
            <w:shd w:val="clear" w:color="auto" w:fill="B6DDE8"/>
          </w:tcPr>
          <w:p w:rsidR="00CA2DA8" w:rsidRPr="00CA2DA8" w:rsidRDefault="00CA2DA8" w:rsidP="00CA2DA8">
            <w:pPr>
              <w:tabs>
                <w:tab w:val="num" w:pos="0"/>
              </w:tabs>
              <w:jc w:val="center"/>
              <w:rPr>
                <w:b/>
                <w:bCs/>
                <w:i/>
                <w:sz w:val="20"/>
              </w:rPr>
            </w:pPr>
            <w:r w:rsidRPr="00CA2DA8">
              <w:rPr>
                <w:b/>
                <w:bCs/>
                <w:i/>
                <w:sz w:val="20"/>
              </w:rPr>
              <w:t>2022</w:t>
            </w:r>
          </w:p>
        </w:tc>
        <w:tc>
          <w:tcPr>
            <w:tcW w:w="2455" w:type="dxa"/>
            <w:tcBorders>
              <w:bottom w:val="single" w:sz="18" w:space="0" w:color="4BACC6"/>
            </w:tcBorders>
            <w:shd w:val="clear" w:color="auto" w:fill="B6DDE8"/>
          </w:tcPr>
          <w:p w:rsidR="00CA2DA8" w:rsidRPr="00CA2DA8" w:rsidRDefault="00CA2DA8" w:rsidP="00CA2DA8">
            <w:pPr>
              <w:tabs>
                <w:tab w:val="num" w:pos="0"/>
              </w:tabs>
              <w:jc w:val="center"/>
              <w:rPr>
                <w:b/>
                <w:bCs/>
                <w:i/>
                <w:sz w:val="20"/>
              </w:rPr>
            </w:pPr>
            <w:r w:rsidRPr="00CA2DA8">
              <w:rPr>
                <w:b/>
                <w:bCs/>
                <w:i/>
                <w:sz w:val="20"/>
              </w:rPr>
              <w:t>2021</w:t>
            </w:r>
          </w:p>
        </w:tc>
      </w:tr>
      <w:tr w:rsidR="00CA2DA8" w:rsidRPr="00CA2DA8" w:rsidTr="00CA2DA8">
        <w:tc>
          <w:tcPr>
            <w:tcW w:w="2323" w:type="dxa"/>
            <w:shd w:val="clear" w:color="auto" w:fill="B6DDE8"/>
          </w:tcPr>
          <w:p w:rsidR="00CA2DA8" w:rsidRPr="00CA2DA8" w:rsidRDefault="00CA2DA8" w:rsidP="00CA2DA8">
            <w:pPr>
              <w:jc w:val="center"/>
              <w:rPr>
                <w:b/>
                <w:bCs/>
                <w:i/>
                <w:sz w:val="20"/>
              </w:rPr>
            </w:pPr>
            <w:r w:rsidRPr="00CA2DA8">
              <w:rPr>
                <w:b/>
                <w:bCs/>
                <w:i/>
                <w:sz w:val="20"/>
              </w:rPr>
              <w:t>СИМП</w:t>
            </w:r>
          </w:p>
        </w:tc>
        <w:tc>
          <w:tcPr>
            <w:tcW w:w="2455" w:type="dxa"/>
            <w:shd w:val="clear" w:color="auto" w:fill="FFFFFF"/>
          </w:tcPr>
          <w:p w:rsidR="00CA2DA8" w:rsidRPr="00CA2DA8" w:rsidRDefault="00CA2DA8" w:rsidP="00CA2DA8">
            <w:pPr>
              <w:tabs>
                <w:tab w:val="num" w:pos="0"/>
              </w:tabs>
              <w:jc w:val="center"/>
              <w:rPr>
                <w:b/>
                <w:sz w:val="20"/>
              </w:rPr>
            </w:pPr>
            <w:r w:rsidRPr="00CA2DA8">
              <w:rPr>
                <w:b/>
                <w:color w:val="000000" w:themeColor="text1"/>
                <w:sz w:val="20"/>
              </w:rPr>
              <w:t>87</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86</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87</w:t>
            </w:r>
          </w:p>
        </w:tc>
      </w:tr>
      <w:tr w:rsidR="00CA2DA8" w:rsidRPr="00CA2DA8" w:rsidTr="00CA2DA8">
        <w:tc>
          <w:tcPr>
            <w:tcW w:w="2323" w:type="dxa"/>
            <w:shd w:val="clear" w:color="auto" w:fill="B6DDE8"/>
          </w:tcPr>
          <w:p w:rsidR="00CA2DA8" w:rsidRPr="00CA2DA8" w:rsidRDefault="00CA2DA8" w:rsidP="00CA2DA8">
            <w:pPr>
              <w:jc w:val="center"/>
              <w:rPr>
                <w:b/>
                <w:bCs/>
                <w:i/>
                <w:sz w:val="20"/>
              </w:rPr>
            </w:pPr>
            <w:r w:rsidRPr="00CA2DA8">
              <w:rPr>
                <w:b/>
                <w:bCs/>
                <w:i/>
                <w:sz w:val="20"/>
              </w:rPr>
              <w:t>ИПСДМ</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2</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2</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2</w:t>
            </w:r>
          </w:p>
        </w:tc>
      </w:tr>
      <w:tr w:rsidR="00CA2DA8" w:rsidRPr="00CA2DA8" w:rsidTr="00CA2DA8">
        <w:tc>
          <w:tcPr>
            <w:tcW w:w="2323" w:type="dxa"/>
            <w:shd w:val="clear" w:color="auto" w:fill="B6DDE8"/>
          </w:tcPr>
          <w:p w:rsidR="00CA2DA8" w:rsidRPr="00CA2DA8" w:rsidRDefault="00CA2DA8" w:rsidP="00CA2DA8">
            <w:pPr>
              <w:jc w:val="center"/>
              <w:rPr>
                <w:b/>
                <w:bCs/>
                <w:i/>
                <w:sz w:val="20"/>
              </w:rPr>
            </w:pPr>
            <w:r w:rsidRPr="00CA2DA8">
              <w:rPr>
                <w:b/>
                <w:bCs/>
                <w:i/>
                <w:sz w:val="20"/>
              </w:rPr>
              <w:t>ГПСИМП</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2</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2</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2</w:t>
            </w:r>
          </w:p>
        </w:tc>
      </w:tr>
      <w:tr w:rsidR="00CA2DA8" w:rsidRPr="00CA2DA8" w:rsidTr="00CA2DA8">
        <w:tc>
          <w:tcPr>
            <w:tcW w:w="2323" w:type="dxa"/>
            <w:shd w:val="clear" w:color="auto" w:fill="B6DDE8"/>
          </w:tcPr>
          <w:p w:rsidR="00CA2DA8" w:rsidRPr="00CA2DA8" w:rsidRDefault="00CA2DA8" w:rsidP="00CA2DA8">
            <w:pPr>
              <w:jc w:val="center"/>
              <w:rPr>
                <w:b/>
                <w:bCs/>
                <w:i/>
                <w:sz w:val="20"/>
              </w:rPr>
            </w:pPr>
            <w:r w:rsidRPr="00CA2DA8">
              <w:rPr>
                <w:b/>
                <w:bCs/>
                <w:i/>
                <w:sz w:val="20"/>
              </w:rPr>
              <w:t>ГПСДМ</w:t>
            </w:r>
          </w:p>
        </w:tc>
        <w:tc>
          <w:tcPr>
            <w:tcW w:w="2455" w:type="dxa"/>
            <w:shd w:val="clear" w:color="auto" w:fill="FFFFFF"/>
          </w:tcPr>
          <w:p w:rsidR="00CA2DA8" w:rsidRPr="00CA2DA8" w:rsidRDefault="00CA2DA8" w:rsidP="00CA2DA8">
            <w:pPr>
              <w:tabs>
                <w:tab w:val="num" w:pos="0"/>
              </w:tabs>
              <w:jc w:val="center"/>
              <w:rPr>
                <w:b/>
                <w:sz w:val="20"/>
              </w:rPr>
            </w:pPr>
          </w:p>
        </w:tc>
        <w:tc>
          <w:tcPr>
            <w:tcW w:w="2455" w:type="dxa"/>
            <w:shd w:val="clear" w:color="auto" w:fill="FFFFFF"/>
          </w:tcPr>
          <w:p w:rsidR="00CA2DA8" w:rsidRPr="00CA2DA8" w:rsidRDefault="00CA2DA8" w:rsidP="00CA2DA8">
            <w:pPr>
              <w:tabs>
                <w:tab w:val="num" w:pos="0"/>
              </w:tabs>
              <w:jc w:val="center"/>
              <w:rPr>
                <w:b/>
                <w:sz w:val="20"/>
              </w:rPr>
            </w:pPr>
          </w:p>
        </w:tc>
        <w:tc>
          <w:tcPr>
            <w:tcW w:w="2455" w:type="dxa"/>
            <w:shd w:val="clear" w:color="auto" w:fill="FFFFFF"/>
          </w:tcPr>
          <w:p w:rsidR="00CA2DA8" w:rsidRPr="00CA2DA8" w:rsidRDefault="00CA2DA8" w:rsidP="00CA2DA8">
            <w:pPr>
              <w:tabs>
                <w:tab w:val="num" w:pos="0"/>
              </w:tabs>
              <w:jc w:val="center"/>
              <w:rPr>
                <w:b/>
                <w:sz w:val="20"/>
              </w:rPr>
            </w:pPr>
          </w:p>
        </w:tc>
      </w:tr>
      <w:tr w:rsidR="00CA2DA8" w:rsidRPr="00CA2DA8" w:rsidTr="00CA2DA8">
        <w:tc>
          <w:tcPr>
            <w:tcW w:w="2323" w:type="dxa"/>
            <w:shd w:val="clear" w:color="auto" w:fill="B6DDE8"/>
          </w:tcPr>
          <w:p w:rsidR="00CA2DA8" w:rsidRPr="00CA2DA8" w:rsidRDefault="00CA2DA8" w:rsidP="00CA2DA8">
            <w:pPr>
              <w:jc w:val="center"/>
              <w:rPr>
                <w:b/>
                <w:bCs/>
                <w:i/>
                <w:sz w:val="20"/>
              </w:rPr>
            </w:pPr>
            <w:r w:rsidRPr="00CA2DA8">
              <w:rPr>
                <w:b/>
                <w:bCs/>
                <w:i/>
                <w:sz w:val="20"/>
              </w:rPr>
              <w:t>МЦ</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9</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10</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9</w:t>
            </w:r>
          </w:p>
        </w:tc>
      </w:tr>
      <w:tr w:rsidR="00CA2DA8" w:rsidRPr="00CA2DA8" w:rsidTr="00CA2DA8">
        <w:tc>
          <w:tcPr>
            <w:tcW w:w="2323" w:type="dxa"/>
            <w:shd w:val="clear" w:color="auto" w:fill="B6DDE8"/>
          </w:tcPr>
          <w:p w:rsidR="00CA2DA8" w:rsidRPr="00CA2DA8" w:rsidRDefault="00CA2DA8" w:rsidP="00CA2DA8">
            <w:pPr>
              <w:jc w:val="center"/>
              <w:rPr>
                <w:b/>
                <w:bCs/>
                <w:i/>
                <w:sz w:val="20"/>
              </w:rPr>
            </w:pPr>
            <w:r w:rsidRPr="00CA2DA8">
              <w:rPr>
                <w:b/>
                <w:bCs/>
                <w:i/>
                <w:sz w:val="20"/>
              </w:rPr>
              <w:t>МДЦ</w:t>
            </w:r>
          </w:p>
        </w:tc>
        <w:tc>
          <w:tcPr>
            <w:tcW w:w="2455" w:type="dxa"/>
            <w:shd w:val="clear" w:color="auto" w:fill="FFFFFF"/>
          </w:tcPr>
          <w:p w:rsidR="00CA2DA8" w:rsidRPr="00CA2DA8" w:rsidRDefault="00CA2DA8" w:rsidP="00CA2DA8">
            <w:pPr>
              <w:tabs>
                <w:tab w:val="num" w:pos="0"/>
              </w:tabs>
              <w:jc w:val="center"/>
              <w:rPr>
                <w:b/>
                <w:sz w:val="20"/>
              </w:rPr>
            </w:pPr>
          </w:p>
        </w:tc>
        <w:tc>
          <w:tcPr>
            <w:tcW w:w="2455" w:type="dxa"/>
            <w:shd w:val="clear" w:color="auto" w:fill="FFFFFF"/>
          </w:tcPr>
          <w:p w:rsidR="00CA2DA8" w:rsidRPr="00CA2DA8" w:rsidRDefault="00CA2DA8" w:rsidP="00CA2DA8">
            <w:pPr>
              <w:tabs>
                <w:tab w:val="num" w:pos="0"/>
              </w:tabs>
              <w:jc w:val="center"/>
              <w:rPr>
                <w:b/>
                <w:sz w:val="20"/>
              </w:rPr>
            </w:pPr>
          </w:p>
        </w:tc>
        <w:tc>
          <w:tcPr>
            <w:tcW w:w="2455" w:type="dxa"/>
            <w:shd w:val="clear" w:color="auto" w:fill="FFFFFF"/>
          </w:tcPr>
          <w:p w:rsidR="00CA2DA8" w:rsidRPr="00CA2DA8" w:rsidRDefault="00CA2DA8" w:rsidP="00CA2DA8">
            <w:pPr>
              <w:tabs>
                <w:tab w:val="num" w:pos="0"/>
              </w:tabs>
              <w:jc w:val="center"/>
              <w:rPr>
                <w:b/>
                <w:sz w:val="20"/>
              </w:rPr>
            </w:pPr>
          </w:p>
        </w:tc>
      </w:tr>
      <w:tr w:rsidR="00CA2DA8" w:rsidRPr="00CA2DA8" w:rsidTr="00CA2DA8">
        <w:tc>
          <w:tcPr>
            <w:tcW w:w="2323" w:type="dxa"/>
            <w:shd w:val="clear" w:color="auto" w:fill="B6DDE8"/>
          </w:tcPr>
          <w:p w:rsidR="00CA2DA8" w:rsidRPr="00CA2DA8" w:rsidRDefault="00CA2DA8" w:rsidP="00CA2DA8">
            <w:pPr>
              <w:jc w:val="center"/>
              <w:rPr>
                <w:b/>
                <w:bCs/>
                <w:i/>
                <w:sz w:val="20"/>
              </w:rPr>
            </w:pPr>
            <w:r w:rsidRPr="00CA2DA8">
              <w:rPr>
                <w:b/>
                <w:bCs/>
                <w:i/>
                <w:sz w:val="20"/>
              </w:rPr>
              <w:t>ДКЦ</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2</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2</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2</w:t>
            </w:r>
          </w:p>
        </w:tc>
      </w:tr>
      <w:tr w:rsidR="00CA2DA8" w:rsidRPr="00CA2DA8" w:rsidTr="00CA2DA8">
        <w:tc>
          <w:tcPr>
            <w:tcW w:w="2323" w:type="dxa"/>
            <w:shd w:val="clear" w:color="auto" w:fill="B6DDE8"/>
          </w:tcPr>
          <w:p w:rsidR="00CA2DA8" w:rsidRPr="00CA2DA8" w:rsidRDefault="00CA2DA8" w:rsidP="00CA2DA8">
            <w:pPr>
              <w:jc w:val="center"/>
              <w:rPr>
                <w:b/>
                <w:bCs/>
                <w:i/>
                <w:sz w:val="20"/>
              </w:rPr>
            </w:pPr>
            <w:r w:rsidRPr="00CA2DA8">
              <w:rPr>
                <w:b/>
                <w:bCs/>
                <w:i/>
                <w:sz w:val="20"/>
              </w:rPr>
              <w:t>ДЦ</w:t>
            </w:r>
          </w:p>
        </w:tc>
        <w:tc>
          <w:tcPr>
            <w:tcW w:w="2455" w:type="dxa"/>
            <w:shd w:val="clear" w:color="auto" w:fill="FFFFFF"/>
          </w:tcPr>
          <w:p w:rsidR="00CA2DA8" w:rsidRPr="00CA2DA8" w:rsidRDefault="00CA2DA8" w:rsidP="00CA2DA8">
            <w:pPr>
              <w:tabs>
                <w:tab w:val="num" w:pos="0"/>
              </w:tabs>
              <w:jc w:val="center"/>
              <w:rPr>
                <w:b/>
                <w:sz w:val="20"/>
              </w:rPr>
            </w:pPr>
          </w:p>
        </w:tc>
        <w:tc>
          <w:tcPr>
            <w:tcW w:w="2455" w:type="dxa"/>
            <w:shd w:val="clear" w:color="auto" w:fill="FFFFFF"/>
          </w:tcPr>
          <w:p w:rsidR="00CA2DA8" w:rsidRPr="00CA2DA8" w:rsidRDefault="00CA2DA8" w:rsidP="00CA2DA8">
            <w:pPr>
              <w:tabs>
                <w:tab w:val="num" w:pos="0"/>
              </w:tabs>
              <w:jc w:val="center"/>
              <w:rPr>
                <w:b/>
                <w:sz w:val="20"/>
              </w:rPr>
            </w:pPr>
          </w:p>
        </w:tc>
        <w:tc>
          <w:tcPr>
            <w:tcW w:w="2455" w:type="dxa"/>
            <w:shd w:val="clear" w:color="auto" w:fill="FFFFFF"/>
          </w:tcPr>
          <w:p w:rsidR="00CA2DA8" w:rsidRPr="00CA2DA8" w:rsidRDefault="00CA2DA8" w:rsidP="00CA2DA8">
            <w:pPr>
              <w:tabs>
                <w:tab w:val="num" w:pos="0"/>
              </w:tabs>
              <w:jc w:val="center"/>
              <w:rPr>
                <w:b/>
                <w:sz w:val="20"/>
              </w:rPr>
            </w:pPr>
          </w:p>
        </w:tc>
      </w:tr>
      <w:tr w:rsidR="00CA2DA8" w:rsidRPr="00CA2DA8" w:rsidTr="00CA2DA8">
        <w:tc>
          <w:tcPr>
            <w:tcW w:w="2323" w:type="dxa"/>
            <w:shd w:val="clear" w:color="auto" w:fill="B6DDE8"/>
          </w:tcPr>
          <w:p w:rsidR="00CA2DA8" w:rsidRPr="00CA2DA8" w:rsidRDefault="00CA2DA8" w:rsidP="00CA2DA8">
            <w:pPr>
              <w:jc w:val="center"/>
              <w:rPr>
                <w:b/>
                <w:bCs/>
                <w:i/>
                <w:sz w:val="20"/>
              </w:rPr>
            </w:pPr>
            <w:r w:rsidRPr="00CA2DA8">
              <w:rPr>
                <w:b/>
                <w:bCs/>
                <w:i/>
                <w:sz w:val="20"/>
              </w:rPr>
              <w:t>СМДЛ</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5</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5</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5</w:t>
            </w:r>
          </w:p>
        </w:tc>
      </w:tr>
      <w:tr w:rsidR="00CA2DA8" w:rsidRPr="00CA2DA8" w:rsidTr="00CA2DA8">
        <w:tc>
          <w:tcPr>
            <w:tcW w:w="2323" w:type="dxa"/>
            <w:shd w:val="clear" w:color="auto" w:fill="B6DDE8"/>
          </w:tcPr>
          <w:p w:rsidR="00CA2DA8" w:rsidRPr="00CA2DA8" w:rsidRDefault="00CA2DA8" w:rsidP="00CA2DA8">
            <w:pPr>
              <w:jc w:val="center"/>
              <w:rPr>
                <w:b/>
                <w:bCs/>
                <w:i/>
                <w:sz w:val="20"/>
              </w:rPr>
            </w:pPr>
            <w:r w:rsidRPr="00CA2DA8">
              <w:rPr>
                <w:b/>
                <w:bCs/>
                <w:i/>
                <w:sz w:val="20"/>
              </w:rPr>
              <w:t>СМТЛ</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18</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19</w:t>
            </w:r>
          </w:p>
        </w:tc>
        <w:tc>
          <w:tcPr>
            <w:tcW w:w="2455" w:type="dxa"/>
            <w:shd w:val="clear" w:color="auto" w:fill="FFFFFF"/>
          </w:tcPr>
          <w:p w:rsidR="00CA2DA8" w:rsidRPr="00CA2DA8" w:rsidRDefault="00CA2DA8" w:rsidP="00CA2DA8">
            <w:pPr>
              <w:tabs>
                <w:tab w:val="num" w:pos="0"/>
              </w:tabs>
              <w:jc w:val="center"/>
              <w:rPr>
                <w:b/>
                <w:sz w:val="20"/>
              </w:rPr>
            </w:pPr>
            <w:r w:rsidRPr="00CA2DA8">
              <w:rPr>
                <w:b/>
                <w:sz w:val="20"/>
              </w:rPr>
              <w:t>20</w:t>
            </w:r>
          </w:p>
        </w:tc>
      </w:tr>
    </w:tbl>
    <w:p w:rsidR="00CA2DA8" w:rsidRPr="00CA2DA8" w:rsidRDefault="00CA2DA8" w:rsidP="00CA2DA8">
      <w:pPr>
        <w:tabs>
          <w:tab w:val="num" w:pos="0"/>
        </w:tabs>
        <w:jc w:val="both"/>
        <w:rPr>
          <w:sz w:val="20"/>
        </w:rPr>
      </w:pPr>
    </w:p>
    <w:p w:rsidR="00CA2DA8" w:rsidRPr="00CA2DA8" w:rsidRDefault="00CA2DA8" w:rsidP="00CA2DA8">
      <w:pPr>
        <w:tabs>
          <w:tab w:val="num" w:pos="0"/>
        </w:tabs>
        <w:jc w:val="both"/>
        <w:rPr>
          <w:sz w:val="20"/>
        </w:rPr>
      </w:pPr>
      <w:r w:rsidRPr="00CA2DA8">
        <w:rPr>
          <w:b/>
          <w:sz w:val="20"/>
        </w:rPr>
        <w:t>Забележка</w:t>
      </w:r>
      <w:r w:rsidRPr="00CA2DA8">
        <w:rPr>
          <w:sz w:val="20"/>
        </w:rPr>
        <w:t>: данните се вземат от водения в РЗИ списък на ЛЗ за извънболнична помощ към 31.12.2023     г.</w:t>
      </w:r>
    </w:p>
    <w:p w:rsidR="00CA2DA8" w:rsidRPr="00CA2DA8" w:rsidRDefault="00CA2DA8" w:rsidP="00CA2DA8">
      <w:pPr>
        <w:jc w:val="both"/>
        <w:rPr>
          <w:bCs/>
          <w:sz w:val="20"/>
        </w:rPr>
      </w:pPr>
    </w:p>
    <w:p w:rsidR="00CA2DA8" w:rsidRPr="00CA2DA8" w:rsidRDefault="00CA2DA8" w:rsidP="00CA2DA8">
      <w:pPr>
        <w:tabs>
          <w:tab w:val="left" w:pos="567"/>
        </w:tabs>
        <w:jc w:val="both"/>
        <w:rPr>
          <w:bCs/>
          <w:color w:val="FF0000"/>
          <w:sz w:val="20"/>
        </w:rPr>
      </w:pPr>
      <w:r w:rsidRPr="00CA2DA8">
        <w:rPr>
          <w:bCs/>
          <w:color w:val="FF0000"/>
          <w:sz w:val="20"/>
        </w:rPr>
        <w:tab/>
      </w:r>
      <w:r w:rsidRPr="00CA2DA8">
        <w:rPr>
          <w:bCs/>
          <w:sz w:val="20"/>
        </w:rPr>
        <w:t xml:space="preserve">Специализираната извънболнична медицинска помощ в областта  се осъществява от 124 лечебни заведения, от които:  </w:t>
      </w:r>
    </w:p>
    <w:p w:rsidR="00CA2DA8" w:rsidRPr="00CA2DA8" w:rsidRDefault="00CA2DA8" w:rsidP="0009380B">
      <w:pPr>
        <w:widowControl/>
        <w:numPr>
          <w:ilvl w:val="0"/>
          <w:numId w:val="37"/>
        </w:numPr>
        <w:tabs>
          <w:tab w:val="left" w:pos="1134"/>
        </w:tabs>
        <w:ind w:left="0" w:firstLine="851"/>
        <w:jc w:val="both"/>
        <w:rPr>
          <w:bCs/>
          <w:sz w:val="20"/>
        </w:rPr>
      </w:pPr>
      <w:r w:rsidRPr="00CA2DA8">
        <w:rPr>
          <w:bCs/>
          <w:sz w:val="20"/>
        </w:rPr>
        <w:t>2 диагностично-консултативни центъра;</w:t>
      </w:r>
    </w:p>
    <w:p w:rsidR="00CA2DA8" w:rsidRPr="00CA2DA8" w:rsidRDefault="00CA2DA8" w:rsidP="0009380B">
      <w:pPr>
        <w:widowControl/>
        <w:numPr>
          <w:ilvl w:val="0"/>
          <w:numId w:val="37"/>
        </w:numPr>
        <w:tabs>
          <w:tab w:val="left" w:pos="1134"/>
        </w:tabs>
        <w:ind w:left="0" w:firstLine="851"/>
        <w:jc w:val="both"/>
        <w:rPr>
          <w:bCs/>
          <w:sz w:val="20"/>
        </w:rPr>
      </w:pPr>
      <w:r w:rsidRPr="00CA2DA8">
        <w:rPr>
          <w:bCs/>
          <w:sz w:val="20"/>
        </w:rPr>
        <w:t>9 медицински центъра;</w:t>
      </w:r>
    </w:p>
    <w:p w:rsidR="00CA2DA8" w:rsidRPr="00CA2DA8" w:rsidRDefault="00CA2DA8" w:rsidP="0009380B">
      <w:pPr>
        <w:widowControl/>
        <w:numPr>
          <w:ilvl w:val="0"/>
          <w:numId w:val="37"/>
        </w:numPr>
        <w:tabs>
          <w:tab w:val="left" w:pos="1134"/>
        </w:tabs>
        <w:ind w:left="0" w:firstLine="851"/>
        <w:jc w:val="both"/>
        <w:rPr>
          <w:bCs/>
          <w:sz w:val="20"/>
        </w:rPr>
      </w:pPr>
      <w:r w:rsidRPr="00CA2DA8">
        <w:rPr>
          <w:bCs/>
          <w:color w:val="000000" w:themeColor="text1"/>
          <w:sz w:val="20"/>
        </w:rPr>
        <w:t xml:space="preserve">87 индивидуални </w:t>
      </w:r>
      <w:r w:rsidRPr="00CA2DA8">
        <w:rPr>
          <w:bCs/>
          <w:sz w:val="20"/>
        </w:rPr>
        <w:t>и 2 групови практики на лекари-специалисти;</w:t>
      </w:r>
    </w:p>
    <w:p w:rsidR="00CA2DA8" w:rsidRPr="00CA2DA8" w:rsidRDefault="00CA2DA8" w:rsidP="0009380B">
      <w:pPr>
        <w:widowControl/>
        <w:numPr>
          <w:ilvl w:val="0"/>
          <w:numId w:val="37"/>
        </w:numPr>
        <w:tabs>
          <w:tab w:val="left" w:pos="1134"/>
        </w:tabs>
        <w:ind w:left="0" w:firstLine="851"/>
        <w:jc w:val="both"/>
        <w:rPr>
          <w:bCs/>
          <w:sz w:val="20"/>
        </w:rPr>
      </w:pPr>
      <w:r w:rsidRPr="00CA2DA8">
        <w:rPr>
          <w:bCs/>
          <w:sz w:val="20"/>
        </w:rPr>
        <w:t>2 индивидуални специализирани практики по дентална медицина;</w:t>
      </w:r>
    </w:p>
    <w:p w:rsidR="00CA2DA8" w:rsidRPr="00CA2DA8" w:rsidRDefault="00CA2DA8" w:rsidP="0009380B">
      <w:pPr>
        <w:widowControl/>
        <w:numPr>
          <w:ilvl w:val="0"/>
          <w:numId w:val="37"/>
        </w:numPr>
        <w:tabs>
          <w:tab w:val="left" w:pos="1134"/>
        </w:tabs>
        <w:ind w:left="0" w:firstLine="851"/>
        <w:jc w:val="both"/>
        <w:rPr>
          <w:bCs/>
          <w:sz w:val="20"/>
        </w:rPr>
      </w:pPr>
      <w:r w:rsidRPr="00CA2DA8">
        <w:rPr>
          <w:bCs/>
          <w:sz w:val="20"/>
        </w:rPr>
        <w:t>5 СМДЛ;</w:t>
      </w:r>
    </w:p>
    <w:p w:rsidR="00CA2DA8" w:rsidRPr="00CA2DA8" w:rsidRDefault="00CA2DA8" w:rsidP="0009380B">
      <w:pPr>
        <w:widowControl/>
        <w:numPr>
          <w:ilvl w:val="0"/>
          <w:numId w:val="37"/>
        </w:numPr>
        <w:tabs>
          <w:tab w:val="left" w:pos="1134"/>
        </w:tabs>
        <w:ind w:left="0" w:firstLine="851"/>
        <w:jc w:val="both"/>
        <w:rPr>
          <w:bCs/>
          <w:sz w:val="20"/>
        </w:rPr>
      </w:pPr>
      <w:r w:rsidRPr="00CA2DA8">
        <w:rPr>
          <w:bCs/>
          <w:sz w:val="20"/>
        </w:rPr>
        <w:t>18 СМТЛ;</w:t>
      </w:r>
    </w:p>
    <w:p w:rsidR="00CA2DA8" w:rsidRPr="00CA2DA8" w:rsidRDefault="00CA2DA8" w:rsidP="0009380B">
      <w:pPr>
        <w:widowControl/>
        <w:numPr>
          <w:ilvl w:val="0"/>
          <w:numId w:val="37"/>
        </w:numPr>
        <w:tabs>
          <w:tab w:val="left" w:pos="1134"/>
        </w:tabs>
        <w:ind w:left="0" w:firstLine="851"/>
        <w:jc w:val="both"/>
        <w:rPr>
          <w:bCs/>
          <w:sz w:val="20"/>
        </w:rPr>
      </w:pPr>
      <w:r w:rsidRPr="00CA2DA8">
        <w:rPr>
          <w:bCs/>
          <w:sz w:val="20"/>
        </w:rPr>
        <w:t>1 Диализен център.</w:t>
      </w:r>
    </w:p>
    <w:p w:rsidR="00CA2DA8" w:rsidRPr="00CA2DA8" w:rsidRDefault="00CA2DA8" w:rsidP="00CA2DA8">
      <w:pPr>
        <w:tabs>
          <w:tab w:val="left" w:pos="567"/>
        </w:tabs>
        <w:jc w:val="both"/>
        <w:rPr>
          <w:color w:val="FF0000"/>
          <w:sz w:val="20"/>
        </w:rPr>
      </w:pPr>
      <w:r w:rsidRPr="00CA2DA8">
        <w:rPr>
          <w:sz w:val="20"/>
        </w:rPr>
        <w:t xml:space="preserve">Този показател </w:t>
      </w:r>
      <w:r w:rsidRPr="00CA2DA8">
        <w:rPr>
          <w:sz w:val="20"/>
          <w:u w:val="single"/>
        </w:rPr>
        <w:t>е изчислен на базата на специалисти работещи само на основен трудов</w:t>
      </w:r>
      <w:r w:rsidRPr="00CA2DA8">
        <w:rPr>
          <w:sz w:val="20"/>
        </w:rPr>
        <w:t xml:space="preserve"> договор, а ако се вземе предвид общият брой на работещите, той е много по-голям. Така например от 87 ИПСМП приблизително половината са с титуляри, работещи само в извънболничната помощ – другите са предимно болнични специалисти.</w:t>
      </w:r>
    </w:p>
    <w:p w:rsidR="00CA2DA8" w:rsidRPr="00CA2DA8" w:rsidRDefault="00CA2DA8" w:rsidP="00CA2DA8">
      <w:pPr>
        <w:jc w:val="both"/>
        <w:rPr>
          <w:color w:val="FF0000"/>
          <w:sz w:val="20"/>
        </w:rPr>
      </w:pPr>
    </w:p>
    <w:p w:rsidR="00CA2DA8" w:rsidRPr="00CA2DA8" w:rsidRDefault="00CA2DA8" w:rsidP="0009380B">
      <w:pPr>
        <w:widowControl/>
        <w:numPr>
          <w:ilvl w:val="0"/>
          <w:numId w:val="38"/>
        </w:numPr>
        <w:tabs>
          <w:tab w:val="left" w:pos="284"/>
        </w:tabs>
        <w:ind w:left="0" w:firstLine="0"/>
        <w:jc w:val="both"/>
        <w:rPr>
          <w:b/>
          <w:bCs/>
          <w:sz w:val="20"/>
        </w:rPr>
      </w:pPr>
      <w:r w:rsidRPr="00CA2DA8">
        <w:rPr>
          <w:b/>
          <w:bCs/>
          <w:sz w:val="20"/>
        </w:rPr>
        <w:t>Лечебни заведения за специализирана извънболнична помощ по общини</w:t>
      </w:r>
    </w:p>
    <w:p w:rsidR="00CA2DA8" w:rsidRPr="00CA2DA8" w:rsidRDefault="00CA2DA8" w:rsidP="00CA2DA8">
      <w:pPr>
        <w:jc w:val="center"/>
        <w:rPr>
          <w:b/>
          <w:bCs/>
          <w:sz w:val="20"/>
        </w:rPr>
      </w:pPr>
    </w:p>
    <w:tbl>
      <w:tblPr>
        <w:tblW w:w="1003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1E0" w:firstRow="1" w:lastRow="1" w:firstColumn="1" w:lastColumn="1" w:noHBand="0" w:noVBand="0"/>
      </w:tblPr>
      <w:tblGrid>
        <w:gridCol w:w="1384"/>
        <w:gridCol w:w="1046"/>
        <w:gridCol w:w="1002"/>
        <w:gridCol w:w="1016"/>
        <w:gridCol w:w="969"/>
        <w:gridCol w:w="576"/>
        <w:gridCol w:w="729"/>
        <w:gridCol w:w="679"/>
        <w:gridCol w:w="858"/>
        <w:gridCol w:w="842"/>
        <w:gridCol w:w="930"/>
      </w:tblGrid>
      <w:tr w:rsidR="00CA2DA8" w:rsidRPr="00CA2DA8" w:rsidTr="00CA2DA8">
        <w:tc>
          <w:tcPr>
            <w:tcW w:w="1384" w:type="dxa"/>
            <w:tcBorders>
              <w:bottom w:val="single" w:sz="18" w:space="0" w:color="4BACC6"/>
            </w:tcBorders>
            <w:shd w:val="clear" w:color="auto" w:fill="FFFFFF"/>
          </w:tcPr>
          <w:p w:rsidR="00CA2DA8" w:rsidRPr="00CA2DA8" w:rsidRDefault="00CA2DA8" w:rsidP="00CA2DA8">
            <w:pPr>
              <w:rPr>
                <w:b/>
                <w:bCs/>
                <w:i/>
                <w:sz w:val="20"/>
              </w:rPr>
            </w:pPr>
            <w:r w:rsidRPr="00CA2DA8">
              <w:rPr>
                <w:b/>
                <w:bCs/>
                <w:i/>
                <w:sz w:val="20"/>
              </w:rPr>
              <w:t>Община</w:t>
            </w:r>
          </w:p>
        </w:tc>
        <w:tc>
          <w:tcPr>
            <w:tcW w:w="1046" w:type="dxa"/>
            <w:tcBorders>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ИПСМП</w:t>
            </w:r>
          </w:p>
        </w:tc>
        <w:tc>
          <w:tcPr>
            <w:tcW w:w="1002" w:type="dxa"/>
            <w:tcBorders>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ИПСДП</w:t>
            </w:r>
          </w:p>
        </w:tc>
        <w:tc>
          <w:tcPr>
            <w:tcW w:w="1016" w:type="dxa"/>
            <w:tcBorders>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ГПСМП</w:t>
            </w:r>
          </w:p>
        </w:tc>
        <w:tc>
          <w:tcPr>
            <w:tcW w:w="969" w:type="dxa"/>
            <w:tcBorders>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ГПСДП</w:t>
            </w:r>
          </w:p>
        </w:tc>
        <w:tc>
          <w:tcPr>
            <w:tcW w:w="576" w:type="dxa"/>
            <w:tcBorders>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МЦ</w:t>
            </w:r>
          </w:p>
        </w:tc>
        <w:tc>
          <w:tcPr>
            <w:tcW w:w="729" w:type="dxa"/>
            <w:tcBorders>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МДЦ</w:t>
            </w:r>
          </w:p>
        </w:tc>
        <w:tc>
          <w:tcPr>
            <w:tcW w:w="679" w:type="dxa"/>
            <w:tcBorders>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ДКЦ</w:t>
            </w:r>
          </w:p>
        </w:tc>
        <w:tc>
          <w:tcPr>
            <w:tcW w:w="858" w:type="dxa"/>
            <w:tcBorders>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СМДЛ</w:t>
            </w:r>
          </w:p>
        </w:tc>
        <w:tc>
          <w:tcPr>
            <w:tcW w:w="842" w:type="dxa"/>
            <w:tcBorders>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СМТЛ</w:t>
            </w:r>
          </w:p>
        </w:tc>
        <w:tc>
          <w:tcPr>
            <w:tcW w:w="930" w:type="dxa"/>
            <w:tcBorders>
              <w:bottom w:val="single" w:sz="18" w:space="0" w:color="4BACC6"/>
            </w:tcBorders>
            <w:shd w:val="clear" w:color="auto" w:fill="DAEEF3"/>
          </w:tcPr>
          <w:p w:rsidR="00CA2DA8" w:rsidRPr="00CA2DA8" w:rsidRDefault="00CA2DA8" w:rsidP="00CA2DA8">
            <w:pPr>
              <w:jc w:val="center"/>
              <w:rPr>
                <w:b/>
                <w:bCs/>
                <w:i/>
                <w:sz w:val="20"/>
              </w:rPr>
            </w:pPr>
            <w:r w:rsidRPr="00CA2DA8">
              <w:rPr>
                <w:b/>
                <w:bCs/>
                <w:i/>
                <w:sz w:val="20"/>
              </w:rPr>
              <w:t>хосписи</w:t>
            </w:r>
          </w:p>
        </w:tc>
      </w:tr>
      <w:tr w:rsidR="00CA2DA8" w:rsidRPr="00CA2DA8" w:rsidTr="00CA2DA8">
        <w:tc>
          <w:tcPr>
            <w:tcW w:w="1384" w:type="dxa"/>
            <w:shd w:val="clear" w:color="auto" w:fill="FFFFFF"/>
          </w:tcPr>
          <w:p w:rsidR="00CA2DA8" w:rsidRPr="00CA2DA8" w:rsidRDefault="00CA2DA8" w:rsidP="00CA2DA8">
            <w:pPr>
              <w:rPr>
                <w:b/>
                <w:bCs/>
                <w:i/>
                <w:sz w:val="20"/>
              </w:rPr>
            </w:pPr>
            <w:r w:rsidRPr="00CA2DA8">
              <w:rPr>
                <w:b/>
                <w:bCs/>
                <w:i/>
                <w:sz w:val="20"/>
              </w:rPr>
              <w:t>Добрич-град</w:t>
            </w:r>
          </w:p>
        </w:tc>
        <w:tc>
          <w:tcPr>
            <w:tcW w:w="1046" w:type="dxa"/>
            <w:shd w:val="clear" w:color="auto" w:fill="FFFFFF"/>
          </w:tcPr>
          <w:p w:rsidR="00CA2DA8" w:rsidRPr="00CA2DA8" w:rsidRDefault="00CA2DA8" w:rsidP="00CA2DA8">
            <w:pPr>
              <w:jc w:val="center"/>
              <w:rPr>
                <w:bCs/>
                <w:sz w:val="20"/>
              </w:rPr>
            </w:pPr>
            <w:r w:rsidRPr="00CA2DA8">
              <w:rPr>
                <w:bCs/>
                <w:color w:val="000000" w:themeColor="text1"/>
                <w:sz w:val="20"/>
              </w:rPr>
              <w:t>67</w:t>
            </w:r>
          </w:p>
        </w:tc>
        <w:tc>
          <w:tcPr>
            <w:tcW w:w="1002" w:type="dxa"/>
            <w:shd w:val="clear" w:color="auto" w:fill="FFFFFF"/>
          </w:tcPr>
          <w:p w:rsidR="00CA2DA8" w:rsidRPr="00CA2DA8" w:rsidRDefault="00CA2DA8" w:rsidP="00CA2DA8">
            <w:pPr>
              <w:jc w:val="center"/>
              <w:rPr>
                <w:bCs/>
                <w:sz w:val="20"/>
              </w:rPr>
            </w:pPr>
            <w:r w:rsidRPr="00CA2DA8">
              <w:rPr>
                <w:bCs/>
                <w:sz w:val="20"/>
              </w:rPr>
              <w:t>2</w:t>
            </w:r>
          </w:p>
        </w:tc>
        <w:tc>
          <w:tcPr>
            <w:tcW w:w="1016" w:type="dxa"/>
            <w:shd w:val="clear" w:color="auto" w:fill="FFFFFF"/>
          </w:tcPr>
          <w:p w:rsidR="00CA2DA8" w:rsidRPr="00CA2DA8" w:rsidRDefault="00CA2DA8" w:rsidP="00CA2DA8">
            <w:pPr>
              <w:jc w:val="center"/>
              <w:rPr>
                <w:bCs/>
                <w:sz w:val="20"/>
              </w:rPr>
            </w:pPr>
            <w:r w:rsidRPr="00CA2DA8">
              <w:rPr>
                <w:bCs/>
                <w:sz w:val="20"/>
              </w:rPr>
              <w:t>2</w:t>
            </w:r>
          </w:p>
        </w:tc>
        <w:tc>
          <w:tcPr>
            <w:tcW w:w="969" w:type="dxa"/>
            <w:shd w:val="clear" w:color="auto" w:fill="FFFFFF"/>
          </w:tcPr>
          <w:p w:rsidR="00CA2DA8" w:rsidRPr="00CA2DA8" w:rsidRDefault="00CA2DA8" w:rsidP="00CA2DA8">
            <w:pPr>
              <w:jc w:val="center"/>
              <w:rPr>
                <w:bCs/>
                <w:sz w:val="20"/>
              </w:rPr>
            </w:pPr>
          </w:p>
        </w:tc>
        <w:tc>
          <w:tcPr>
            <w:tcW w:w="576" w:type="dxa"/>
            <w:shd w:val="clear" w:color="auto" w:fill="FFFFFF"/>
          </w:tcPr>
          <w:p w:rsidR="00CA2DA8" w:rsidRPr="00CA2DA8" w:rsidRDefault="00CA2DA8" w:rsidP="00CA2DA8">
            <w:pPr>
              <w:jc w:val="center"/>
              <w:rPr>
                <w:bCs/>
                <w:sz w:val="20"/>
              </w:rPr>
            </w:pPr>
            <w:r w:rsidRPr="00CA2DA8">
              <w:rPr>
                <w:bCs/>
                <w:sz w:val="20"/>
              </w:rPr>
              <w:t>2</w:t>
            </w:r>
          </w:p>
        </w:tc>
        <w:tc>
          <w:tcPr>
            <w:tcW w:w="729" w:type="dxa"/>
            <w:shd w:val="clear" w:color="auto" w:fill="FFFFFF"/>
          </w:tcPr>
          <w:p w:rsidR="00CA2DA8" w:rsidRPr="00CA2DA8" w:rsidRDefault="00CA2DA8" w:rsidP="00CA2DA8">
            <w:pPr>
              <w:jc w:val="center"/>
              <w:rPr>
                <w:bCs/>
                <w:sz w:val="20"/>
              </w:rPr>
            </w:pPr>
          </w:p>
        </w:tc>
        <w:tc>
          <w:tcPr>
            <w:tcW w:w="679" w:type="dxa"/>
            <w:shd w:val="clear" w:color="auto" w:fill="FFFFFF"/>
          </w:tcPr>
          <w:p w:rsidR="00CA2DA8" w:rsidRPr="00CA2DA8" w:rsidRDefault="00CA2DA8" w:rsidP="00CA2DA8">
            <w:pPr>
              <w:jc w:val="center"/>
              <w:rPr>
                <w:bCs/>
                <w:sz w:val="20"/>
              </w:rPr>
            </w:pPr>
            <w:r w:rsidRPr="00CA2DA8">
              <w:rPr>
                <w:bCs/>
                <w:sz w:val="20"/>
              </w:rPr>
              <w:t>2</w:t>
            </w:r>
          </w:p>
        </w:tc>
        <w:tc>
          <w:tcPr>
            <w:tcW w:w="858" w:type="dxa"/>
            <w:shd w:val="clear" w:color="auto" w:fill="FFFFFF"/>
          </w:tcPr>
          <w:p w:rsidR="00CA2DA8" w:rsidRPr="00CA2DA8" w:rsidRDefault="00CA2DA8" w:rsidP="00CA2DA8">
            <w:pPr>
              <w:jc w:val="center"/>
              <w:rPr>
                <w:bCs/>
                <w:sz w:val="20"/>
              </w:rPr>
            </w:pPr>
            <w:r w:rsidRPr="00CA2DA8">
              <w:rPr>
                <w:bCs/>
                <w:sz w:val="20"/>
              </w:rPr>
              <w:t>5</w:t>
            </w:r>
          </w:p>
        </w:tc>
        <w:tc>
          <w:tcPr>
            <w:tcW w:w="842" w:type="dxa"/>
            <w:shd w:val="clear" w:color="auto" w:fill="FFFFFF"/>
          </w:tcPr>
          <w:p w:rsidR="00CA2DA8" w:rsidRPr="00CA2DA8" w:rsidRDefault="00CA2DA8" w:rsidP="00CA2DA8">
            <w:pPr>
              <w:jc w:val="center"/>
              <w:rPr>
                <w:bCs/>
                <w:sz w:val="20"/>
              </w:rPr>
            </w:pPr>
            <w:r w:rsidRPr="00CA2DA8">
              <w:rPr>
                <w:bCs/>
                <w:sz w:val="20"/>
              </w:rPr>
              <w:t>16</w:t>
            </w:r>
          </w:p>
        </w:tc>
        <w:tc>
          <w:tcPr>
            <w:tcW w:w="930" w:type="dxa"/>
            <w:shd w:val="clear" w:color="auto" w:fill="FFFFFF"/>
          </w:tcPr>
          <w:p w:rsidR="00CA2DA8" w:rsidRPr="00CA2DA8" w:rsidRDefault="00CA2DA8" w:rsidP="00CA2DA8">
            <w:pPr>
              <w:jc w:val="center"/>
              <w:rPr>
                <w:b/>
                <w:bCs/>
                <w:sz w:val="20"/>
              </w:rPr>
            </w:pPr>
          </w:p>
        </w:tc>
      </w:tr>
      <w:tr w:rsidR="00CA2DA8" w:rsidRPr="00CA2DA8" w:rsidTr="00CA2DA8">
        <w:tc>
          <w:tcPr>
            <w:tcW w:w="1384" w:type="dxa"/>
            <w:shd w:val="clear" w:color="auto" w:fill="FFFFFF"/>
          </w:tcPr>
          <w:p w:rsidR="00CA2DA8" w:rsidRPr="00CA2DA8" w:rsidRDefault="00CA2DA8" w:rsidP="00CA2DA8">
            <w:pPr>
              <w:rPr>
                <w:b/>
                <w:bCs/>
                <w:i/>
                <w:sz w:val="20"/>
              </w:rPr>
            </w:pPr>
            <w:r w:rsidRPr="00CA2DA8">
              <w:rPr>
                <w:b/>
                <w:bCs/>
                <w:i/>
                <w:sz w:val="20"/>
              </w:rPr>
              <w:t>Добричка</w:t>
            </w:r>
          </w:p>
        </w:tc>
        <w:tc>
          <w:tcPr>
            <w:tcW w:w="1046" w:type="dxa"/>
            <w:shd w:val="clear" w:color="auto" w:fill="FFFFFF"/>
          </w:tcPr>
          <w:p w:rsidR="00CA2DA8" w:rsidRPr="00CA2DA8" w:rsidRDefault="00CA2DA8" w:rsidP="00CA2DA8">
            <w:pPr>
              <w:jc w:val="center"/>
              <w:rPr>
                <w:bCs/>
                <w:sz w:val="20"/>
              </w:rPr>
            </w:pPr>
          </w:p>
        </w:tc>
        <w:tc>
          <w:tcPr>
            <w:tcW w:w="1002" w:type="dxa"/>
            <w:shd w:val="clear" w:color="auto" w:fill="FFFFFF"/>
          </w:tcPr>
          <w:p w:rsidR="00CA2DA8" w:rsidRPr="00CA2DA8" w:rsidRDefault="00CA2DA8" w:rsidP="00CA2DA8">
            <w:pPr>
              <w:jc w:val="center"/>
              <w:rPr>
                <w:bCs/>
                <w:sz w:val="20"/>
              </w:rPr>
            </w:pPr>
          </w:p>
        </w:tc>
        <w:tc>
          <w:tcPr>
            <w:tcW w:w="1016" w:type="dxa"/>
            <w:shd w:val="clear" w:color="auto" w:fill="FFFFFF"/>
          </w:tcPr>
          <w:p w:rsidR="00CA2DA8" w:rsidRPr="00CA2DA8" w:rsidRDefault="00CA2DA8" w:rsidP="00CA2DA8">
            <w:pPr>
              <w:jc w:val="center"/>
              <w:rPr>
                <w:bCs/>
                <w:sz w:val="20"/>
              </w:rPr>
            </w:pPr>
          </w:p>
        </w:tc>
        <w:tc>
          <w:tcPr>
            <w:tcW w:w="969" w:type="dxa"/>
            <w:shd w:val="clear" w:color="auto" w:fill="FFFFFF"/>
          </w:tcPr>
          <w:p w:rsidR="00CA2DA8" w:rsidRPr="00CA2DA8" w:rsidRDefault="00CA2DA8" w:rsidP="00CA2DA8">
            <w:pPr>
              <w:jc w:val="center"/>
              <w:rPr>
                <w:bCs/>
                <w:sz w:val="20"/>
              </w:rPr>
            </w:pPr>
          </w:p>
        </w:tc>
        <w:tc>
          <w:tcPr>
            <w:tcW w:w="576" w:type="dxa"/>
            <w:shd w:val="clear" w:color="auto" w:fill="FFFFFF"/>
          </w:tcPr>
          <w:p w:rsidR="00CA2DA8" w:rsidRPr="00CA2DA8" w:rsidRDefault="00CA2DA8" w:rsidP="00CA2DA8">
            <w:pPr>
              <w:jc w:val="center"/>
              <w:rPr>
                <w:bCs/>
                <w:sz w:val="20"/>
              </w:rPr>
            </w:pPr>
          </w:p>
        </w:tc>
        <w:tc>
          <w:tcPr>
            <w:tcW w:w="729" w:type="dxa"/>
            <w:shd w:val="clear" w:color="auto" w:fill="FFFFFF"/>
          </w:tcPr>
          <w:p w:rsidR="00CA2DA8" w:rsidRPr="00CA2DA8" w:rsidRDefault="00CA2DA8" w:rsidP="00CA2DA8">
            <w:pPr>
              <w:jc w:val="center"/>
              <w:rPr>
                <w:bCs/>
                <w:sz w:val="20"/>
              </w:rPr>
            </w:pPr>
          </w:p>
        </w:tc>
        <w:tc>
          <w:tcPr>
            <w:tcW w:w="679" w:type="dxa"/>
            <w:shd w:val="clear" w:color="auto" w:fill="FFFFFF"/>
          </w:tcPr>
          <w:p w:rsidR="00CA2DA8" w:rsidRPr="00CA2DA8" w:rsidRDefault="00CA2DA8" w:rsidP="00CA2DA8">
            <w:pPr>
              <w:jc w:val="center"/>
              <w:rPr>
                <w:bCs/>
                <w:sz w:val="20"/>
              </w:rPr>
            </w:pPr>
          </w:p>
        </w:tc>
        <w:tc>
          <w:tcPr>
            <w:tcW w:w="858" w:type="dxa"/>
            <w:shd w:val="clear" w:color="auto" w:fill="FFFFFF"/>
          </w:tcPr>
          <w:p w:rsidR="00CA2DA8" w:rsidRPr="00CA2DA8" w:rsidRDefault="00CA2DA8" w:rsidP="00CA2DA8">
            <w:pPr>
              <w:jc w:val="center"/>
              <w:rPr>
                <w:bCs/>
                <w:sz w:val="20"/>
              </w:rPr>
            </w:pPr>
          </w:p>
        </w:tc>
        <w:tc>
          <w:tcPr>
            <w:tcW w:w="842" w:type="dxa"/>
            <w:shd w:val="clear" w:color="auto" w:fill="FFFFFF"/>
          </w:tcPr>
          <w:p w:rsidR="00CA2DA8" w:rsidRPr="00CA2DA8" w:rsidRDefault="00CA2DA8" w:rsidP="00CA2DA8">
            <w:pPr>
              <w:jc w:val="center"/>
              <w:rPr>
                <w:bCs/>
                <w:sz w:val="20"/>
              </w:rPr>
            </w:pPr>
          </w:p>
        </w:tc>
        <w:tc>
          <w:tcPr>
            <w:tcW w:w="930" w:type="dxa"/>
            <w:shd w:val="clear" w:color="auto" w:fill="FFFFFF"/>
          </w:tcPr>
          <w:p w:rsidR="00CA2DA8" w:rsidRPr="00CA2DA8" w:rsidRDefault="00CA2DA8" w:rsidP="00CA2DA8">
            <w:pPr>
              <w:jc w:val="center"/>
              <w:rPr>
                <w:b/>
                <w:bCs/>
                <w:sz w:val="20"/>
              </w:rPr>
            </w:pPr>
          </w:p>
        </w:tc>
      </w:tr>
      <w:tr w:rsidR="00CA2DA8" w:rsidRPr="00CA2DA8" w:rsidTr="00CA2DA8">
        <w:tc>
          <w:tcPr>
            <w:tcW w:w="1384" w:type="dxa"/>
            <w:shd w:val="clear" w:color="auto" w:fill="FFFFFF"/>
          </w:tcPr>
          <w:p w:rsidR="00CA2DA8" w:rsidRPr="00CA2DA8" w:rsidRDefault="00CA2DA8" w:rsidP="00CA2DA8">
            <w:pPr>
              <w:rPr>
                <w:b/>
                <w:bCs/>
                <w:i/>
                <w:sz w:val="20"/>
              </w:rPr>
            </w:pPr>
            <w:r w:rsidRPr="00CA2DA8">
              <w:rPr>
                <w:b/>
                <w:bCs/>
                <w:i/>
                <w:sz w:val="20"/>
              </w:rPr>
              <w:t>Балчик</w:t>
            </w:r>
          </w:p>
        </w:tc>
        <w:tc>
          <w:tcPr>
            <w:tcW w:w="1046" w:type="dxa"/>
            <w:shd w:val="clear" w:color="auto" w:fill="FFFFFF"/>
          </w:tcPr>
          <w:p w:rsidR="00CA2DA8" w:rsidRPr="00CA2DA8" w:rsidRDefault="00CA2DA8" w:rsidP="00CA2DA8">
            <w:pPr>
              <w:jc w:val="center"/>
              <w:rPr>
                <w:bCs/>
                <w:sz w:val="20"/>
              </w:rPr>
            </w:pPr>
            <w:r w:rsidRPr="00CA2DA8">
              <w:rPr>
                <w:bCs/>
                <w:sz w:val="20"/>
              </w:rPr>
              <w:t>13</w:t>
            </w:r>
          </w:p>
        </w:tc>
        <w:tc>
          <w:tcPr>
            <w:tcW w:w="1002" w:type="dxa"/>
            <w:shd w:val="clear" w:color="auto" w:fill="FFFFFF"/>
          </w:tcPr>
          <w:p w:rsidR="00CA2DA8" w:rsidRPr="00CA2DA8" w:rsidRDefault="00CA2DA8" w:rsidP="00CA2DA8">
            <w:pPr>
              <w:jc w:val="center"/>
              <w:rPr>
                <w:bCs/>
                <w:sz w:val="20"/>
              </w:rPr>
            </w:pPr>
          </w:p>
        </w:tc>
        <w:tc>
          <w:tcPr>
            <w:tcW w:w="1016" w:type="dxa"/>
            <w:shd w:val="clear" w:color="auto" w:fill="FFFFFF"/>
          </w:tcPr>
          <w:p w:rsidR="00CA2DA8" w:rsidRPr="00CA2DA8" w:rsidRDefault="00CA2DA8" w:rsidP="00CA2DA8">
            <w:pPr>
              <w:jc w:val="center"/>
              <w:rPr>
                <w:bCs/>
                <w:sz w:val="20"/>
              </w:rPr>
            </w:pPr>
          </w:p>
        </w:tc>
        <w:tc>
          <w:tcPr>
            <w:tcW w:w="969" w:type="dxa"/>
            <w:shd w:val="clear" w:color="auto" w:fill="FFFFFF"/>
          </w:tcPr>
          <w:p w:rsidR="00CA2DA8" w:rsidRPr="00CA2DA8" w:rsidRDefault="00CA2DA8" w:rsidP="00CA2DA8">
            <w:pPr>
              <w:jc w:val="center"/>
              <w:rPr>
                <w:bCs/>
                <w:sz w:val="20"/>
              </w:rPr>
            </w:pPr>
          </w:p>
        </w:tc>
        <w:tc>
          <w:tcPr>
            <w:tcW w:w="576" w:type="dxa"/>
            <w:shd w:val="clear" w:color="auto" w:fill="FFFFFF"/>
          </w:tcPr>
          <w:p w:rsidR="00CA2DA8" w:rsidRPr="00CA2DA8" w:rsidRDefault="00CA2DA8" w:rsidP="00CA2DA8">
            <w:pPr>
              <w:jc w:val="center"/>
              <w:rPr>
                <w:bCs/>
                <w:sz w:val="20"/>
              </w:rPr>
            </w:pPr>
            <w:r w:rsidRPr="00CA2DA8">
              <w:rPr>
                <w:bCs/>
                <w:sz w:val="20"/>
              </w:rPr>
              <w:t>3</w:t>
            </w:r>
          </w:p>
        </w:tc>
        <w:tc>
          <w:tcPr>
            <w:tcW w:w="729" w:type="dxa"/>
            <w:shd w:val="clear" w:color="auto" w:fill="FFFFFF"/>
          </w:tcPr>
          <w:p w:rsidR="00CA2DA8" w:rsidRPr="00CA2DA8" w:rsidRDefault="00CA2DA8" w:rsidP="00CA2DA8">
            <w:pPr>
              <w:jc w:val="center"/>
              <w:rPr>
                <w:bCs/>
                <w:sz w:val="20"/>
              </w:rPr>
            </w:pPr>
          </w:p>
        </w:tc>
        <w:tc>
          <w:tcPr>
            <w:tcW w:w="679" w:type="dxa"/>
            <w:shd w:val="clear" w:color="auto" w:fill="FFFFFF"/>
          </w:tcPr>
          <w:p w:rsidR="00CA2DA8" w:rsidRPr="00CA2DA8" w:rsidRDefault="00CA2DA8" w:rsidP="00CA2DA8">
            <w:pPr>
              <w:jc w:val="center"/>
              <w:rPr>
                <w:bCs/>
                <w:sz w:val="20"/>
              </w:rPr>
            </w:pPr>
          </w:p>
        </w:tc>
        <w:tc>
          <w:tcPr>
            <w:tcW w:w="858" w:type="dxa"/>
            <w:shd w:val="clear" w:color="auto" w:fill="FFFFFF"/>
          </w:tcPr>
          <w:p w:rsidR="00CA2DA8" w:rsidRPr="00CA2DA8" w:rsidRDefault="00CA2DA8" w:rsidP="00CA2DA8">
            <w:pPr>
              <w:jc w:val="center"/>
              <w:rPr>
                <w:bCs/>
                <w:sz w:val="20"/>
              </w:rPr>
            </w:pPr>
          </w:p>
        </w:tc>
        <w:tc>
          <w:tcPr>
            <w:tcW w:w="842" w:type="dxa"/>
            <w:shd w:val="clear" w:color="auto" w:fill="FFFFFF"/>
          </w:tcPr>
          <w:p w:rsidR="00CA2DA8" w:rsidRPr="00CA2DA8" w:rsidRDefault="00CA2DA8" w:rsidP="00CA2DA8">
            <w:pPr>
              <w:jc w:val="center"/>
              <w:rPr>
                <w:bCs/>
                <w:sz w:val="20"/>
              </w:rPr>
            </w:pPr>
            <w:r w:rsidRPr="00CA2DA8">
              <w:rPr>
                <w:bCs/>
                <w:sz w:val="20"/>
              </w:rPr>
              <w:t>1</w:t>
            </w:r>
          </w:p>
        </w:tc>
        <w:tc>
          <w:tcPr>
            <w:tcW w:w="930" w:type="dxa"/>
            <w:shd w:val="clear" w:color="auto" w:fill="FFFFFF"/>
          </w:tcPr>
          <w:p w:rsidR="00CA2DA8" w:rsidRPr="00CA2DA8" w:rsidRDefault="00CA2DA8" w:rsidP="00CA2DA8">
            <w:pPr>
              <w:jc w:val="center"/>
              <w:rPr>
                <w:b/>
                <w:bCs/>
                <w:sz w:val="20"/>
              </w:rPr>
            </w:pPr>
          </w:p>
        </w:tc>
      </w:tr>
      <w:tr w:rsidR="00CA2DA8" w:rsidRPr="00CA2DA8" w:rsidTr="00CA2DA8">
        <w:tc>
          <w:tcPr>
            <w:tcW w:w="1384" w:type="dxa"/>
            <w:shd w:val="clear" w:color="auto" w:fill="FFFFFF"/>
          </w:tcPr>
          <w:p w:rsidR="00CA2DA8" w:rsidRPr="00CA2DA8" w:rsidRDefault="00CA2DA8" w:rsidP="00CA2DA8">
            <w:pPr>
              <w:rPr>
                <w:b/>
                <w:bCs/>
                <w:i/>
                <w:sz w:val="20"/>
              </w:rPr>
            </w:pPr>
            <w:r w:rsidRPr="00CA2DA8">
              <w:rPr>
                <w:b/>
                <w:bCs/>
                <w:i/>
                <w:sz w:val="20"/>
              </w:rPr>
              <w:t>Каварна</w:t>
            </w:r>
          </w:p>
        </w:tc>
        <w:tc>
          <w:tcPr>
            <w:tcW w:w="1046" w:type="dxa"/>
            <w:shd w:val="clear" w:color="auto" w:fill="FFFFFF"/>
          </w:tcPr>
          <w:p w:rsidR="00CA2DA8" w:rsidRPr="00CA2DA8" w:rsidRDefault="00CA2DA8" w:rsidP="00CA2DA8">
            <w:pPr>
              <w:jc w:val="center"/>
              <w:rPr>
                <w:bCs/>
                <w:sz w:val="20"/>
              </w:rPr>
            </w:pPr>
            <w:r w:rsidRPr="00CA2DA8">
              <w:rPr>
                <w:bCs/>
                <w:sz w:val="20"/>
              </w:rPr>
              <w:t>6</w:t>
            </w:r>
          </w:p>
        </w:tc>
        <w:tc>
          <w:tcPr>
            <w:tcW w:w="1002" w:type="dxa"/>
            <w:shd w:val="clear" w:color="auto" w:fill="FFFFFF"/>
          </w:tcPr>
          <w:p w:rsidR="00CA2DA8" w:rsidRPr="00CA2DA8" w:rsidRDefault="00CA2DA8" w:rsidP="00CA2DA8">
            <w:pPr>
              <w:jc w:val="center"/>
              <w:rPr>
                <w:bCs/>
                <w:sz w:val="20"/>
              </w:rPr>
            </w:pPr>
          </w:p>
        </w:tc>
        <w:tc>
          <w:tcPr>
            <w:tcW w:w="1016" w:type="dxa"/>
            <w:shd w:val="clear" w:color="auto" w:fill="FFFFFF"/>
          </w:tcPr>
          <w:p w:rsidR="00CA2DA8" w:rsidRPr="00CA2DA8" w:rsidRDefault="00CA2DA8" w:rsidP="00CA2DA8">
            <w:pPr>
              <w:jc w:val="center"/>
              <w:rPr>
                <w:bCs/>
                <w:sz w:val="20"/>
              </w:rPr>
            </w:pPr>
          </w:p>
        </w:tc>
        <w:tc>
          <w:tcPr>
            <w:tcW w:w="969" w:type="dxa"/>
            <w:shd w:val="clear" w:color="auto" w:fill="FFFFFF"/>
          </w:tcPr>
          <w:p w:rsidR="00CA2DA8" w:rsidRPr="00CA2DA8" w:rsidRDefault="00CA2DA8" w:rsidP="00CA2DA8">
            <w:pPr>
              <w:jc w:val="center"/>
              <w:rPr>
                <w:bCs/>
                <w:sz w:val="20"/>
              </w:rPr>
            </w:pPr>
          </w:p>
        </w:tc>
        <w:tc>
          <w:tcPr>
            <w:tcW w:w="576" w:type="dxa"/>
            <w:shd w:val="clear" w:color="auto" w:fill="FFFFFF"/>
          </w:tcPr>
          <w:p w:rsidR="00CA2DA8" w:rsidRPr="00CA2DA8" w:rsidRDefault="00CA2DA8" w:rsidP="00CA2DA8">
            <w:pPr>
              <w:jc w:val="center"/>
              <w:rPr>
                <w:bCs/>
                <w:sz w:val="20"/>
              </w:rPr>
            </w:pPr>
            <w:r w:rsidRPr="00CA2DA8">
              <w:rPr>
                <w:bCs/>
                <w:sz w:val="20"/>
              </w:rPr>
              <w:t>2</w:t>
            </w:r>
          </w:p>
        </w:tc>
        <w:tc>
          <w:tcPr>
            <w:tcW w:w="729" w:type="dxa"/>
            <w:shd w:val="clear" w:color="auto" w:fill="FFFFFF"/>
          </w:tcPr>
          <w:p w:rsidR="00CA2DA8" w:rsidRPr="00CA2DA8" w:rsidRDefault="00CA2DA8" w:rsidP="00CA2DA8">
            <w:pPr>
              <w:jc w:val="center"/>
              <w:rPr>
                <w:bCs/>
                <w:sz w:val="20"/>
              </w:rPr>
            </w:pPr>
          </w:p>
        </w:tc>
        <w:tc>
          <w:tcPr>
            <w:tcW w:w="679" w:type="dxa"/>
            <w:shd w:val="clear" w:color="auto" w:fill="FFFFFF"/>
          </w:tcPr>
          <w:p w:rsidR="00CA2DA8" w:rsidRPr="00CA2DA8" w:rsidRDefault="00CA2DA8" w:rsidP="00CA2DA8">
            <w:pPr>
              <w:jc w:val="center"/>
              <w:rPr>
                <w:bCs/>
                <w:sz w:val="20"/>
              </w:rPr>
            </w:pPr>
          </w:p>
        </w:tc>
        <w:tc>
          <w:tcPr>
            <w:tcW w:w="858" w:type="dxa"/>
            <w:shd w:val="clear" w:color="auto" w:fill="FFFFFF"/>
          </w:tcPr>
          <w:p w:rsidR="00CA2DA8" w:rsidRPr="00CA2DA8" w:rsidRDefault="00CA2DA8" w:rsidP="00CA2DA8">
            <w:pPr>
              <w:jc w:val="center"/>
              <w:rPr>
                <w:bCs/>
                <w:sz w:val="20"/>
              </w:rPr>
            </w:pPr>
          </w:p>
        </w:tc>
        <w:tc>
          <w:tcPr>
            <w:tcW w:w="842" w:type="dxa"/>
            <w:shd w:val="clear" w:color="auto" w:fill="FFFFFF"/>
          </w:tcPr>
          <w:p w:rsidR="00CA2DA8" w:rsidRPr="00CA2DA8" w:rsidRDefault="00CA2DA8" w:rsidP="00CA2DA8">
            <w:pPr>
              <w:jc w:val="center"/>
              <w:rPr>
                <w:bCs/>
                <w:sz w:val="20"/>
              </w:rPr>
            </w:pPr>
            <w:r w:rsidRPr="00CA2DA8">
              <w:rPr>
                <w:bCs/>
                <w:sz w:val="20"/>
              </w:rPr>
              <w:t>1</w:t>
            </w:r>
          </w:p>
        </w:tc>
        <w:tc>
          <w:tcPr>
            <w:tcW w:w="930" w:type="dxa"/>
            <w:shd w:val="clear" w:color="auto" w:fill="FFFFFF"/>
          </w:tcPr>
          <w:p w:rsidR="00CA2DA8" w:rsidRPr="00CA2DA8" w:rsidRDefault="00CA2DA8" w:rsidP="00CA2DA8">
            <w:pPr>
              <w:jc w:val="center"/>
              <w:rPr>
                <w:b/>
                <w:bCs/>
                <w:sz w:val="20"/>
              </w:rPr>
            </w:pPr>
          </w:p>
        </w:tc>
      </w:tr>
      <w:tr w:rsidR="00CA2DA8" w:rsidRPr="00CA2DA8" w:rsidTr="00CA2DA8">
        <w:tc>
          <w:tcPr>
            <w:tcW w:w="1384" w:type="dxa"/>
            <w:shd w:val="clear" w:color="auto" w:fill="FFFFFF"/>
          </w:tcPr>
          <w:p w:rsidR="00CA2DA8" w:rsidRPr="00CA2DA8" w:rsidRDefault="00CA2DA8" w:rsidP="00CA2DA8">
            <w:pPr>
              <w:rPr>
                <w:b/>
                <w:bCs/>
                <w:i/>
                <w:sz w:val="20"/>
              </w:rPr>
            </w:pPr>
            <w:r w:rsidRPr="00CA2DA8">
              <w:rPr>
                <w:b/>
                <w:bCs/>
                <w:i/>
                <w:sz w:val="20"/>
              </w:rPr>
              <w:t>Г. Тошево</w:t>
            </w:r>
          </w:p>
        </w:tc>
        <w:tc>
          <w:tcPr>
            <w:tcW w:w="1046" w:type="dxa"/>
            <w:shd w:val="clear" w:color="auto" w:fill="FFFFFF"/>
          </w:tcPr>
          <w:p w:rsidR="00CA2DA8" w:rsidRPr="00CA2DA8" w:rsidRDefault="00CA2DA8" w:rsidP="00CA2DA8">
            <w:pPr>
              <w:jc w:val="center"/>
              <w:rPr>
                <w:bCs/>
                <w:sz w:val="20"/>
                <w:lang w:val="ru-RU"/>
              </w:rPr>
            </w:pPr>
            <w:r w:rsidRPr="00CA2DA8">
              <w:rPr>
                <w:bCs/>
                <w:sz w:val="20"/>
                <w:lang w:val="ru-RU"/>
              </w:rPr>
              <w:t>1</w:t>
            </w:r>
          </w:p>
        </w:tc>
        <w:tc>
          <w:tcPr>
            <w:tcW w:w="1002" w:type="dxa"/>
            <w:shd w:val="clear" w:color="auto" w:fill="FFFFFF"/>
          </w:tcPr>
          <w:p w:rsidR="00CA2DA8" w:rsidRPr="00CA2DA8" w:rsidRDefault="00CA2DA8" w:rsidP="00CA2DA8">
            <w:pPr>
              <w:jc w:val="center"/>
              <w:rPr>
                <w:bCs/>
                <w:sz w:val="20"/>
                <w:lang w:val="ru-RU"/>
              </w:rPr>
            </w:pPr>
          </w:p>
        </w:tc>
        <w:tc>
          <w:tcPr>
            <w:tcW w:w="1016" w:type="dxa"/>
            <w:shd w:val="clear" w:color="auto" w:fill="FFFFFF"/>
          </w:tcPr>
          <w:p w:rsidR="00CA2DA8" w:rsidRPr="00CA2DA8" w:rsidRDefault="00CA2DA8" w:rsidP="00CA2DA8">
            <w:pPr>
              <w:jc w:val="center"/>
              <w:rPr>
                <w:bCs/>
                <w:sz w:val="20"/>
                <w:lang w:val="ru-RU"/>
              </w:rPr>
            </w:pPr>
          </w:p>
        </w:tc>
        <w:tc>
          <w:tcPr>
            <w:tcW w:w="969" w:type="dxa"/>
            <w:shd w:val="clear" w:color="auto" w:fill="FFFFFF"/>
          </w:tcPr>
          <w:p w:rsidR="00CA2DA8" w:rsidRPr="00CA2DA8" w:rsidRDefault="00CA2DA8" w:rsidP="00CA2DA8">
            <w:pPr>
              <w:jc w:val="center"/>
              <w:rPr>
                <w:bCs/>
                <w:sz w:val="20"/>
                <w:lang w:val="ru-RU"/>
              </w:rPr>
            </w:pPr>
          </w:p>
        </w:tc>
        <w:tc>
          <w:tcPr>
            <w:tcW w:w="576" w:type="dxa"/>
            <w:shd w:val="clear" w:color="auto" w:fill="FFFFFF"/>
          </w:tcPr>
          <w:p w:rsidR="00CA2DA8" w:rsidRPr="00CA2DA8" w:rsidRDefault="00CA2DA8" w:rsidP="00CA2DA8">
            <w:pPr>
              <w:jc w:val="center"/>
              <w:rPr>
                <w:bCs/>
                <w:sz w:val="20"/>
                <w:lang w:val="ru-RU"/>
              </w:rPr>
            </w:pPr>
            <w:r w:rsidRPr="00CA2DA8">
              <w:rPr>
                <w:bCs/>
                <w:sz w:val="20"/>
                <w:lang w:val="ru-RU"/>
              </w:rPr>
              <w:t>1</w:t>
            </w:r>
          </w:p>
        </w:tc>
        <w:tc>
          <w:tcPr>
            <w:tcW w:w="729" w:type="dxa"/>
            <w:shd w:val="clear" w:color="auto" w:fill="FFFFFF"/>
          </w:tcPr>
          <w:p w:rsidR="00CA2DA8" w:rsidRPr="00CA2DA8" w:rsidRDefault="00CA2DA8" w:rsidP="00CA2DA8">
            <w:pPr>
              <w:jc w:val="center"/>
              <w:rPr>
                <w:bCs/>
                <w:sz w:val="20"/>
                <w:lang w:val="ru-RU"/>
              </w:rPr>
            </w:pPr>
          </w:p>
        </w:tc>
        <w:tc>
          <w:tcPr>
            <w:tcW w:w="679" w:type="dxa"/>
            <w:shd w:val="clear" w:color="auto" w:fill="FFFFFF"/>
          </w:tcPr>
          <w:p w:rsidR="00CA2DA8" w:rsidRPr="00CA2DA8" w:rsidRDefault="00CA2DA8" w:rsidP="00CA2DA8">
            <w:pPr>
              <w:jc w:val="center"/>
              <w:rPr>
                <w:bCs/>
                <w:sz w:val="20"/>
                <w:lang w:val="ru-RU"/>
              </w:rPr>
            </w:pPr>
          </w:p>
        </w:tc>
        <w:tc>
          <w:tcPr>
            <w:tcW w:w="858" w:type="dxa"/>
            <w:shd w:val="clear" w:color="auto" w:fill="FFFFFF"/>
          </w:tcPr>
          <w:p w:rsidR="00CA2DA8" w:rsidRPr="00CA2DA8" w:rsidRDefault="00CA2DA8" w:rsidP="00CA2DA8">
            <w:pPr>
              <w:jc w:val="center"/>
              <w:rPr>
                <w:bCs/>
                <w:sz w:val="20"/>
                <w:lang w:val="ru-RU"/>
              </w:rPr>
            </w:pPr>
          </w:p>
        </w:tc>
        <w:tc>
          <w:tcPr>
            <w:tcW w:w="842" w:type="dxa"/>
            <w:shd w:val="clear" w:color="auto" w:fill="FFFFFF"/>
          </w:tcPr>
          <w:p w:rsidR="00CA2DA8" w:rsidRPr="00CA2DA8" w:rsidRDefault="00CA2DA8" w:rsidP="00CA2DA8">
            <w:pPr>
              <w:jc w:val="center"/>
              <w:rPr>
                <w:bCs/>
                <w:sz w:val="20"/>
                <w:lang w:val="ru-RU"/>
              </w:rPr>
            </w:pPr>
          </w:p>
        </w:tc>
        <w:tc>
          <w:tcPr>
            <w:tcW w:w="930" w:type="dxa"/>
            <w:shd w:val="clear" w:color="auto" w:fill="FFFFFF"/>
          </w:tcPr>
          <w:p w:rsidR="00CA2DA8" w:rsidRPr="00CA2DA8" w:rsidRDefault="00CA2DA8" w:rsidP="00CA2DA8">
            <w:pPr>
              <w:jc w:val="center"/>
              <w:rPr>
                <w:b/>
                <w:bCs/>
                <w:sz w:val="20"/>
                <w:lang w:val="ru-RU"/>
              </w:rPr>
            </w:pPr>
          </w:p>
        </w:tc>
      </w:tr>
      <w:tr w:rsidR="00CA2DA8" w:rsidRPr="00CA2DA8" w:rsidTr="00CA2DA8">
        <w:tc>
          <w:tcPr>
            <w:tcW w:w="1384" w:type="dxa"/>
            <w:shd w:val="clear" w:color="auto" w:fill="FFFFFF"/>
          </w:tcPr>
          <w:p w:rsidR="00CA2DA8" w:rsidRPr="00CA2DA8" w:rsidRDefault="00CA2DA8" w:rsidP="00CA2DA8">
            <w:pPr>
              <w:rPr>
                <w:b/>
                <w:bCs/>
                <w:i/>
                <w:sz w:val="20"/>
              </w:rPr>
            </w:pPr>
            <w:r w:rsidRPr="00CA2DA8">
              <w:rPr>
                <w:b/>
                <w:bCs/>
                <w:i/>
                <w:sz w:val="20"/>
                <w:lang w:val="ru-RU"/>
              </w:rPr>
              <w:t>Т</w:t>
            </w:r>
            <w:r w:rsidRPr="00CA2DA8">
              <w:rPr>
                <w:b/>
                <w:bCs/>
                <w:i/>
                <w:sz w:val="20"/>
              </w:rPr>
              <w:t>ервел</w:t>
            </w:r>
          </w:p>
        </w:tc>
        <w:tc>
          <w:tcPr>
            <w:tcW w:w="1046" w:type="dxa"/>
            <w:shd w:val="clear" w:color="auto" w:fill="FFFFFF"/>
          </w:tcPr>
          <w:p w:rsidR="00CA2DA8" w:rsidRPr="00CA2DA8" w:rsidRDefault="00CA2DA8" w:rsidP="00CA2DA8">
            <w:pPr>
              <w:jc w:val="center"/>
              <w:rPr>
                <w:bCs/>
                <w:sz w:val="20"/>
                <w:lang w:val="ru-RU"/>
              </w:rPr>
            </w:pPr>
          </w:p>
        </w:tc>
        <w:tc>
          <w:tcPr>
            <w:tcW w:w="1002" w:type="dxa"/>
            <w:shd w:val="clear" w:color="auto" w:fill="FFFFFF"/>
          </w:tcPr>
          <w:p w:rsidR="00CA2DA8" w:rsidRPr="00CA2DA8" w:rsidRDefault="00CA2DA8" w:rsidP="00CA2DA8">
            <w:pPr>
              <w:jc w:val="center"/>
              <w:rPr>
                <w:bCs/>
                <w:sz w:val="20"/>
                <w:lang w:val="ru-RU"/>
              </w:rPr>
            </w:pPr>
          </w:p>
        </w:tc>
        <w:tc>
          <w:tcPr>
            <w:tcW w:w="1016" w:type="dxa"/>
            <w:shd w:val="clear" w:color="auto" w:fill="FFFFFF"/>
          </w:tcPr>
          <w:p w:rsidR="00CA2DA8" w:rsidRPr="00CA2DA8" w:rsidRDefault="00CA2DA8" w:rsidP="00CA2DA8">
            <w:pPr>
              <w:jc w:val="center"/>
              <w:rPr>
                <w:bCs/>
                <w:sz w:val="20"/>
                <w:lang w:val="ru-RU"/>
              </w:rPr>
            </w:pPr>
          </w:p>
        </w:tc>
        <w:tc>
          <w:tcPr>
            <w:tcW w:w="969" w:type="dxa"/>
            <w:shd w:val="clear" w:color="auto" w:fill="FFFFFF"/>
          </w:tcPr>
          <w:p w:rsidR="00CA2DA8" w:rsidRPr="00CA2DA8" w:rsidRDefault="00CA2DA8" w:rsidP="00CA2DA8">
            <w:pPr>
              <w:jc w:val="center"/>
              <w:rPr>
                <w:bCs/>
                <w:sz w:val="20"/>
                <w:lang w:val="ru-RU"/>
              </w:rPr>
            </w:pPr>
          </w:p>
        </w:tc>
        <w:tc>
          <w:tcPr>
            <w:tcW w:w="576" w:type="dxa"/>
            <w:shd w:val="clear" w:color="auto" w:fill="FFFFFF"/>
          </w:tcPr>
          <w:p w:rsidR="00CA2DA8" w:rsidRPr="00CA2DA8" w:rsidRDefault="00CA2DA8" w:rsidP="00CA2DA8">
            <w:pPr>
              <w:jc w:val="center"/>
              <w:rPr>
                <w:bCs/>
                <w:sz w:val="20"/>
                <w:lang w:val="ru-RU"/>
              </w:rPr>
            </w:pPr>
            <w:r w:rsidRPr="00CA2DA8">
              <w:rPr>
                <w:bCs/>
                <w:sz w:val="20"/>
                <w:lang w:val="ru-RU"/>
              </w:rPr>
              <w:t>1</w:t>
            </w:r>
          </w:p>
        </w:tc>
        <w:tc>
          <w:tcPr>
            <w:tcW w:w="729" w:type="dxa"/>
            <w:shd w:val="clear" w:color="auto" w:fill="FFFFFF"/>
          </w:tcPr>
          <w:p w:rsidR="00CA2DA8" w:rsidRPr="00CA2DA8" w:rsidRDefault="00CA2DA8" w:rsidP="00CA2DA8">
            <w:pPr>
              <w:jc w:val="center"/>
              <w:rPr>
                <w:bCs/>
                <w:sz w:val="20"/>
                <w:lang w:val="ru-RU"/>
              </w:rPr>
            </w:pPr>
          </w:p>
        </w:tc>
        <w:tc>
          <w:tcPr>
            <w:tcW w:w="679" w:type="dxa"/>
            <w:shd w:val="clear" w:color="auto" w:fill="FFFFFF"/>
          </w:tcPr>
          <w:p w:rsidR="00CA2DA8" w:rsidRPr="00CA2DA8" w:rsidRDefault="00CA2DA8" w:rsidP="00CA2DA8">
            <w:pPr>
              <w:jc w:val="center"/>
              <w:rPr>
                <w:bCs/>
                <w:sz w:val="20"/>
                <w:lang w:val="ru-RU"/>
              </w:rPr>
            </w:pPr>
          </w:p>
        </w:tc>
        <w:tc>
          <w:tcPr>
            <w:tcW w:w="858" w:type="dxa"/>
            <w:shd w:val="clear" w:color="auto" w:fill="FFFFFF"/>
          </w:tcPr>
          <w:p w:rsidR="00CA2DA8" w:rsidRPr="00CA2DA8" w:rsidRDefault="00CA2DA8" w:rsidP="00CA2DA8">
            <w:pPr>
              <w:jc w:val="center"/>
              <w:rPr>
                <w:bCs/>
                <w:sz w:val="20"/>
                <w:lang w:val="ru-RU"/>
              </w:rPr>
            </w:pPr>
          </w:p>
        </w:tc>
        <w:tc>
          <w:tcPr>
            <w:tcW w:w="842" w:type="dxa"/>
            <w:shd w:val="clear" w:color="auto" w:fill="FFFFFF"/>
          </w:tcPr>
          <w:p w:rsidR="00CA2DA8" w:rsidRPr="00CA2DA8" w:rsidRDefault="00CA2DA8" w:rsidP="00CA2DA8">
            <w:pPr>
              <w:jc w:val="center"/>
              <w:rPr>
                <w:bCs/>
                <w:sz w:val="20"/>
                <w:lang w:val="ru-RU"/>
              </w:rPr>
            </w:pPr>
          </w:p>
        </w:tc>
        <w:tc>
          <w:tcPr>
            <w:tcW w:w="930" w:type="dxa"/>
            <w:shd w:val="clear" w:color="auto" w:fill="FFFFFF"/>
          </w:tcPr>
          <w:p w:rsidR="00CA2DA8" w:rsidRPr="00CA2DA8" w:rsidRDefault="00CA2DA8" w:rsidP="00CA2DA8">
            <w:pPr>
              <w:jc w:val="center"/>
              <w:rPr>
                <w:b/>
                <w:bCs/>
                <w:sz w:val="20"/>
                <w:lang w:val="ru-RU"/>
              </w:rPr>
            </w:pPr>
          </w:p>
        </w:tc>
      </w:tr>
      <w:tr w:rsidR="00CA2DA8" w:rsidRPr="00CA2DA8" w:rsidTr="00CA2DA8">
        <w:tc>
          <w:tcPr>
            <w:tcW w:w="1384" w:type="dxa"/>
            <w:shd w:val="clear" w:color="auto" w:fill="FFFFFF"/>
          </w:tcPr>
          <w:p w:rsidR="00CA2DA8" w:rsidRPr="00CA2DA8" w:rsidRDefault="00CA2DA8" w:rsidP="00CA2DA8">
            <w:pPr>
              <w:rPr>
                <w:b/>
                <w:bCs/>
                <w:i/>
                <w:sz w:val="20"/>
                <w:lang w:val="ru-RU"/>
              </w:rPr>
            </w:pPr>
            <w:r w:rsidRPr="00CA2DA8">
              <w:rPr>
                <w:b/>
                <w:bCs/>
                <w:i/>
                <w:sz w:val="20"/>
                <w:lang w:val="ru-RU"/>
              </w:rPr>
              <w:t>Крушари</w:t>
            </w:r>
          </w:p>
        </w:tc>
        <w:tc>
          <w:tcPr>
            <w:tcW w:w="1046" w:type="dxa"/>
            <w:shd w:val="clear" w:color="auto" w:fill="FFFFFF"/>
          </w:tcPr>
          <w:p w:rsidR="00CA2DA8" w:rsidRPr="00CA2DA8" w:rsidRDefault="00CA2DA8" w:rsidP="00CA2DA8">
            <w:pPr>
              <w:jc w:val="center"/>
              <w:rPr>
                <w:bCs/>
                <w:sz w:val="20"/>
              </w:rPr>
            </w:pPr>
          </w:p>
        </w:tc>
        <w:tc>
          <w:tcPr>
            <w:tcW w:w="1002" w:type="dxa"/>
            <w:shd w:val="clear" w:color="auto" w:fill="FFFFFF"/>
          </w:tcPr>
          <w:p w:rsidR="00CA2DA8" w:rsidRPr="00CA2DA8" w:rsidRDefault="00CA2DA8" w:rsidP="00CA2DA8">
            <w:pPr>
              <w:jc w:val="center"/>
              <w:rPr>
                <w:bCs/>
                <w:sz w:val="20"/>
                <w:lang w:val="ru-RU"/>
              </w:rPr>
            </w:pPr>
          </w:p>
        </w:tc>
        <w:tc>
          <w:tcPr>
            <w:tcW w:w="1016" w:type="dxa"/>
            <w:shd w:val="clear" w:color="auto" w:fill="FFFFFF"/>
          </w:tcPr>
          <w:p w:rsidR="00CA2DA8" w:rsidRPr="00CA2DA8" w:rsidRDefault="00CA2DA8" w:rsidP="00CA2DA8">
            <w:pPr>
              <w:jc w:val="center"/>
              <w:rPr>
                <w:bCs/>
                <w:sz w:val="20"/>
                <w:lang w:val="ru-RU"/>
              </w:rPr>
            </w:pPr>
          </w:p>
        </w:tc>
        <w:tc>
          <w:tcPr>
            <w:tcW w:w="969" w:type="dxa"/>
            <w:shd w:val="clear" w:color="auto" w:fill="FFFFFF"/>
          </w:tcPr>
          <w:p w:rsidR="00CA2DA8" w:rsidRPr="00CA2DA8" w:rsidRDefault="00CA2DA8" w:rsidP="00CA2DA8">
            <w:pPr>
              <w:jc w:val="center"/>
              <w:rPr>
                <w:bCs/>
                <w:sz w:val="20"/>
                <w:lang w:val="ru-RU"/>
              </w:rPr>
            </w:pPr>
          </w:p>
        </w:tc>
        <w:tc>
          <w:tcPr>
            <w:tcW w:w="576" w:type="dxa"/>
            <w:shd w:val="clear" w:color="auto" w:fill="FFFFFF"/>
          </w:tcPr>
          <w:p w:rsidR="00CA2DA8" w:rsidRPr="00CA2DA8" w:rsidRDefault="00CA2DA8" w:rsidP="00CA2DA8">
            <w:pPr>
              <w:jc w:val="center"/>
              <w:rPr>
                <w:bCs/>
                <w:sz w:val="20"/>
                <w:lang w:val="ru-RU"/>
              </w:rPr>
            </w:pPr>
          </w:p>
        </w:tc>
        <w:tc>
          <w:tcPr>
            <w:tcW w:w="729" w:type="dxa"/>
            <w:shd w:val="clear" w:color="auto" w:fill="FFFFFF"/>
          </w:tcPr>
          <w:p w:rsidR="00CA2DA8" w:rsidRPr="00CA2DA8" w:rsidRDefault="00CA2DA8" w:rsidP="00CA2DA8">
            <w:pPr>
              <w:jc w:val="center"/>
              <w:rPr>
                <w:bCs/>
                <w:sz w:val="20"/>
                <w:lang w:val="ru-RU"/>
              </w:rPr>
            </w:pPr>
          </w:p>
        </w:tc>
        <w:tc>
          <w:tcPr>
            <w:tcW w:w="679" w:type="dxa"/>
            <w:shd w:val="clear" w:color="auto" w:fill="FFFFFF"/>
          </w:tcPr>
          <w:p w:rsidR="00CA2DA8" w:rsidRPr="00CA2DA8" w:rsidRDefault="00CA2DA8" w:rsidP="00CA2DA8">
            <w:pPr>
              <w:jc w:val="center"/>
              <w:rPr>
                <w:bCs/>
                <w:sz w:val="20"/>
                <w:lang w:val="ru-RU"/>
              </w:rPr>
            </w:pPr>
          </w:p>
        </w:tc>
        <w:tc>
          <w:tcPr>
            <w:tcW w:w="858" w:type="dxa"/>
            <w:shd w:val="clear" w:color="auto" w:fill="FFFFFF"/>
          </w:tcPr>
          <w:p w:rsidR="00CA2DA8" w:rsidRPr="00CA2DA8" w:rsidRDefault="00CA2DA8" w:rsidP="00CA2DA8">
            <w:pPr>
              <w:jc w:val="center"/>
              <w:rPr>
                <w:bCs/>
                <w:sz w:val="20"/>
                <w:lang w:val="ru-RU"/>
              </w:rPr>
            </w:pPr>
          </w:p>
        </w:tc>
        <w:tc>
          <w:tcPr>
            <w:tcW w:w="842" w:type="dxa"/>
            <w:shd w:val="clear" w:color="auto" w:fill="FFFFFF"/>
          </w:tcPr>
          <w:p w:rsidR="00CA2DA8" w:rsidRPr="00CA2DA8" w:rsidRDefault="00CA2DA8" w:rsidP="00CA2DA8">
            <w:pPr>
              <w:jc w:val="center"/>
              <w:rPr>
                <w:bCs/>
                <w:sz w:val="20"/>
                <w:lang w:val="ru-RU"/>
              </w:rPr>
            </w:pPr>
          </w:p>
        </w:tc>
        <w:tc>
          <w:tcPr>
            <w:tcW w:w="930" w:type="dxa"/>
            <w:shd w:val="clear" w:color="auto" w:fill="FFFFFF"/>
          </w:tcPr>
          <w:p w:rsidR="00CA2DA8" w:rsidRPr="00CA2DA8" w:rsidRDefault="00CA2DA8" w:rsidP="00CA2DA8">
            <w:pPr>
              <w:jc w:val="center"/>
              <w:rPr>
                <w:b/>
                <w:bCs/>
                <w:sz w:val="20"/>
                <w:lang w:val="ru-RU"/>
              </w:rPr>
            </w:pPr>
          </w:p>
        </w:tc>
      </w:tr>
      <w:tr w:rsidR="00CA2DA8" w:rsidRPr="00CA2DA8" w:rsidTr="00CA2DA8">
        <w:tc>
          <w:tcPr>
            <w:tcW w:w="1384" w:type="dxa"/>
            <w:tcBorders>
              <w:top w:val="double" w:sz="6" w:space="0" w:color="4BACC6"/>
            </w:tcBorders>
            <w:shd w:val="clear" w:color="auto" w:fill="FFFFFF"/>
          </w:tcPr>
          <w:p w:rsidR="00CA2DA8" w:rsidRPr="00CA2DA8" w:rsidRDefault="00CA2DA8" w:rsidP="00CA2DA8">
            <w:pPr>
              <w:rPr>
                <w:b/>
                <w:bCs/>
                <w:i/>
                <w:sz w:val="20"/>
                <w:lang w:val="ru-RU"/>
              </w:rPr>
            </w:pPr>
            <w:r w:rsidRPr="00CA2DA8">
              <w:rPr>
                <w:b/>
                <w:bCs/>
                <w:i/>
                <w:sz w:val="20"/>
                <w:lang w:val="ru-RU"/>
              </w:rPr>
              <w:t>Шабла</w:t>
            </w:r>
          </w:p>
        </w:tc>
        <w:tc>
          <w:tcPr>
            <w:tcW w:w="1046" w:type="dxa"/>
            <w:tcBorders>
              <w:top w:val="double" w:sz="6" w:space="0" w:color="4BACC6"/>
            </w:tcBorders>
            <w:shd w:val="clear" w:color="auto" w:fill="FFFFFF"/>
          </w:tcPr>
          <w:p w:rsidR="00CA2DA8" w:rsidRPr="00CA2DA8" w:rsidRDefault="00CA2DA8" w:rsidP="00CA2DA8">
            <w:pPr>
              <w:jc w:val="center"/>
              <w:rPr>
                <w:b/>
                <w:bCs/>
                <w:sz w:val="20"/>
              </w:rPr>
            </w:pPr>
          </w:p>
        </w:tc>
        <w:tc>
          <w:tcPr>
            <w:tcW w:w="1002" w:type="dxa"/>
            <w:tcBorders>
              <w:top w:val="double" w:sz="6" w:space="0" w:color="4BACC6"/>
            </w:tcBorders>
            <w:shd w:val="clear" w:color="auto" w:fill="FFFFFF"/>
          </w:tcPr>
          <w:p w:rsidR="00CA2DA8" w:rsidRPr="00CA2DA8" w:rsidRDefault="00CA2DA8" w:rsidP="00CA2DA8">
            <w:pPr>
              <w:jc w:val="center"/>
              <w:rPr>
                <w:b/>
                <w:bCs/>
                <w:sz w:val="20"/>
                <w:lang w:val="ru-RU"/>
              </w:rPr>
            </w:pPr>
          </w:p>
        </w:tc>
        <w:tc>
          <w:tcPr>
            <w:tcW w:w="1016" w:type="dxa"/>
            <w:tcBorders>
              <w:top w:val="double" w:sz="6" w:space="0" w:color="4BACC6"/>
            </w:tcBorders>
            <w:shd w:val="clear" w:color="auto" w:fill="FFFFFF"/>
          </w:tcPr>
          <w:p w:rsidR="00CA2DA8" w:rsidRPr="00CA2DA8" w:rsidRDefault="00CA2DA8" w:rsidP="00CA2DA8">
            <w:pPr>
              <w:jc w:val="center"/>
              <w:rPr>
                <w:b/>
                <w:bCs/>
                <w:sz w:val="20"/>
                <w:lang w:val="ru-RU"/>
              </w:rPr>
            </w:pPr>
          </w:p>
        </w:tc>
        <w:tc>
          <w:tcPr>
            <w:tcW w:w="969" w:type="dxa"/>
            <w:tcBorders>
              <w:top w:val="double" w:sz="6" w:space="0" w:color="4BACC6"/>
            </w:tcBorders>
            <w:shd w:val="clear" w:color="auto" w:fill="FFFFFF"/>
          </w:tcPr>
          <w:p w:rsidR="00CA2DA8" w:rsidRPr="00CA2DA8" w:rsidRDefault="00CA2DA8" w:rsidP="00CA2DA8">
            <w:pPr>
              <w:jc w:val="center"/>
              <w:rPr>
                <w:b/>
                <w:bCs/>
                <w:sz w:val="20"/>
                <w:lang w:val="ru-RU"/>
              </w:rPr>
            </w:pPr>
          </w:p>
        </w:tc>
        <w:tc>
          <w:tcPr>
            <w:tcW w:w="576" w:type="dxa"/>
            <w:tcBorders>
              <w:top w:val="double" w:sz="6" w:space="0" w:color="4BACC6"/>
            </w:tcBorders>
            <w:shd w:val="clear" w:color="auto" w:fill="FFFFFF"/>
          </w:tcPr>
          <w:p w:rsidR="00CA2DA8" w:rsidRPr="00CA2DA8" w:rsidRDefault="00CA2DA8" w:rsidP="00CA2DA8">
            <w:pPr>
              <w:jc w:val="center"/>
              <w:rPr>
                <w:b/>
                <w:bCs/>
                <w:sz w:val="20"/>
                <w:lang w:val="ru-RU"/>
              </w:rPr>
            </w:pPr>
          </w:p>
        </w:tc>
        <w:tc>
          <w:tcPr>
            <w:tcW w:w="729" w:type="dxa"/>
            <w:tcBorders>
              <w:top w:val="double" w:sz="6" w:space="0" w:color="4BACC6"/>
            </w:tcBorders>
            <w:shd w:val="clear" w:color="auto" w:fill="FFFFFF"/>
          </w:tcPr>
          <w:p w:rsidR="00CA2DA8" w:rsidRPr="00CA2DA8" w:rsidRDefault="00CA2DA8" w:rsidP="00CA2DA8">
            <w:pPr>
              <w:jc w:val="center"/>
              <w:rPr>
                <w:b/>
                <w:bCs/>
                <w:sz w:val="20"/>
                <w:lang w:val="ru-RU"/>
              </w:rPr>
            </w:pPr>
          </w:p>
        </w:tc>
        <w:tc>
          <w:tcPr>
            <w:tcW w:w="679" w:type="dxa"/>
            <w:tcBorders>
              <w:top w:val="double" w:sz="6" w:space="0" w:color="4BACC6"/>
            </w:tcBorders>
            <w:shd w:val="clear" w:color="auto" w:fill="FFFFFF"/>
          </w:tcPr>
          <w:p w:rsidR="00CA2DA8" w:rsidRPr="00CA2DA8" w:rsidRDefault="00CA2DA8" w:rsidP="00CA2DA8">
            <w:pPr>
              <w:jc w:val="center"/>
              <w:rPr>
                <w:b/>
                <w:bCs/>
                <w:sz w:val="20"/>
                <w:lang w:val="ru-RU"/>
              </w:rPr>
            </w:pPr>
          </w:p>
        </w:tc>
        <w:tc>
          <w:tcPr>
            <w:tcW w:w="858" w:type="dxa"/>
            <w:tcBorders>
              <w:top w:val="double" w:sz="6" w:space="0" w:color="4BACC6"/>
            </w:tcBorders>
            <w:shd w:val="clear" w:color="auto" w:fill="FFFFFF"/>
          </w:tcPr>
          <w:p w:rsidR="00CA2DA8" w:rsidRPr="00CA2DA8" w:rsidRDefault="00CA2DA8" w:rsidP="00CA2DA8">
            <w:pPr>
              <w:jc w:val="center"/>
              <w:rPr>
                <w:b/>
                <w:bCs/>
                <w:sz w:val="20"/>
                <w:lang w:val="ru-RU"/>
              </w:rPr>
            </w:pPr>
          </w:p>
        </w:tc>
        <w:tc>
          <w:tcPr>
            <w:tcW w:w="842" w:type="dxa"/>
            <w:tcBorders>
              <w:top w:val="double" w:sz="6" w:space="0" w:color="4BACC6"/>
            </w:tcBorders>
            <w:shd w:val="clear" w:color="auto" w:fill="FFFFFF"/>
          </w:tcPr>
          <w:p w:rsidR="00CA2DA8" w:rsidRPr="00CA2DA8" w:rsidRDefault="00CA2DA8" w:rsidP="00CA2DA8">
            <w:pPr>
              <w:jc w:val="center"/>
              <w:rPr>
                <w:b/>
                <w:bCs/>
                <w:sz w:val="20"/>
                <w:lang w:val="ru-RU"/>
              </w:rPr>
            </w:pPr>
          </w:p>
        </w:tc>
        <w:tc>
          <w:tcPr>
            <w:tcW w:w="930" w:type="dxa"/>
            <w:tcBorders>
              <w:top w:val="double" w:sz="6" w:space="0" w:color="4BACC6"/>
            </w:tcBorders>
            <w:shd w:val="clear" w:color="auto" w:fill="FFFFFF"/>
          </w:tcPr>
          <w:p w:rsidR="00CA2DA8" w:rsidRPr="00CA2DA8" w:rsidRDefault="00CA2DA8" w:rsidP="00CA2DA8">
            <w:pPr>
              <w:jc w:val="center"/>
              <w:rPr>
                <w:b/>
                <w:bCs/>
                <w:sz w:val="20"/>
                <w:lang w:val="ru-RU"/>
              </w:rPr>
            </w:pPr>
          </w:p>
        </w:tc>
      </w:tr>
    </w:tbl>
    <w:p w:rsidR="00CA2DA8" w:rsidRPr="00CA2DA8" w:rsidRDefault="00CA2DA8" w:rsidP="00CA2DA8">
      <w:pPr>
        <w:jc w:val="both"/>
        <w:rPr>
          <w:i/>
          <w:sz w:val="20"/>
        </w:rPr>
      </w:pPr>
    </w:p>
    <w:p w:rsidR="00CA2DA8" w:rsidRPr="00CA2DA8" w:rsidRDefault="00CA2DA8" w:rsidP="00CA2DA8">
      <w:pPr>
        <w:tabs>
          <w:tab w:val="num" w:pos="0"/>
        </w:tabs>
        <w:jc w:val="both"/>
        <w:rPr>
          <w:sz w:val="20"/>
        </w:rPr>
      </w:pPr>
      <w:r w:rsidRPr="00CA2DA8">
        <w:rPr>
          <w:b/>
          <w:i/>
          <w:sz w:val="20"/>
        </w:rPr>
        <w:t>Забележка</w:t>
      </w:r>
      <w:r w:rsidRPr="00CA2DA8">
        <w:rPr>
          <w:i/>
          <w:sz w:val="20"/>
        </w:rPr>
        <w:t>: данните се вземат от водения в РЗИ списък  на ЛЗ за извънболнична помощ към 31.12.202</w:t>
      </w:r>
      <w:r w:rsidRPr="00CA2DA8">
        <w:rPr>
          <w:i/>
          <w:sz w:val="20"/>
          <w:lang w:val="en-US"/>
        </w:rPr>
        <w:t>3</w:t>
      </w:r>
      <w:r w:rsidRPr="00CA2DA8">
        <w:rPr>
          <w:i/>
          <w:sz w:val="20"/>
        </w:rPr>
        <w:t xml:space="preserve"> г.</w:t>
      </w:r>
    </w:p>
    <w:p w:rsidR="00CA2DA8" w:rsidRPr="00CA2DA8" w:rsidRDefault="00CA2DA8" w:rsidP="00CA2DA8">
      <w:pPr>
        <w:jc w:val="both"/>
        <w:rPr>
          <w:sz w:val="20"/>
        </w:rPr>
      </w:pPr>
    </w:p>
    <w:p w:rsidR="00CA2DA8" w:rsidRPr="00CA2DA8" w:rsidRDefault="00CA2DA8" w:rsidP="00CA2DA8">
      <w:pPr>
        <w:tabs>
          <w:tab w:val="left" w:pos="567"/>
        </w:tabs>
        <w:jc w:val="both"/>
        <w:rPr>
          <w:bCs/>
          <w:color w:val="FF0000"/>
          <w:sz w:val="20"/>
        </w:rPr>
      </w:pPr>
      <w:r w:rsidRPr="00CA2DA8">
        <w:rPr>
          <w:bCs/>
          <w:sz w:val="20"/>
        </w:rPr>
        <w:t xml:space="preserve">На областно ниво е налице неравномерно разпределение на лечебните заведения за специализирана извънболнична помощ на територията на отделните общини. Функциониращите ДКЦ, МЦ и лаборатории са предимно в областния град, както и значителна част от практиките на лекарите-специалисти. Това затруднява достъпа на пациентите от по-малките общини до специализирани изследвания и консултации. </w:t>
      </w:r>
    </w:p>
    <w:p w:rsidR="00CA2DA8" w:rsidRPr="00CA2DA8" w:rsidRDefault="00CA2DA8" w:rsidP="00CA2DA8">
      <w:pPr>
        <w:pStyle w:val="a4"/>
        <w:rPr>
          <w:b w:val="0"/>
          <w:bCs/>
          <w:color w:val="FF0000"/>
          <w:sz w:val="20"/>
          <w:lang w:val="bg-BG"/>
        </w:rPr>
      </w:pPr>
    </w:p>
    <w:p w:rsidR="00CA2DA8" w:rsidRPr="00CA2DA8" w:rsidRDefault="00CA2DA8" w:rsidP="00CA2DA8">
      <w:pPr>
        <w:pStyle w:val="a4"/>
        <w:rPr>
          <w:b w:val="0"/>
          <w:bCs/>
          <w:color w:val="FF0000"/>
          <w:sz w:val="20"/>
          <w:lang w:val="bg-BG"/>
        </w:rPr>
      </w:pPr>
    </w:p>
    <w:p w:rsidR="00CA2DA8" w:rsidRPr="00CA2DA8" w:rsidRDefault="00CA2DA8" w:rsidP="0009380B">
      <w:pPr>
        <w:pStyle w:val="a4"/>
        <w:widowControl/>
        <w:numPr>
          <w:ilvl w:val="0"/>
          <w:numId w:val="38"/>
        </w:numPr>
        <w:tabs>
          <w:tab w:val="clear" w:pos="2450"/>
          <w:tab w:val="left" w:pos="284"/>
        </w:tabs>
        <w:spacing w:after="120"/>
        <w:ind w:left="0" w:firstLine="0"/>
        <w:jc w:val="both"/>
        <w:rPr>
          <w:b w:val="0"/>
          <w:bCs/>
          <w:sz w:val="20"/>
          <w:lang w:val="bg-BG"/>
        </w:rPr>
      </w:pPr>
      <w:r w:rsidRPr="00CA2DA8">
        <w:rPr>
          <w:bCs/>
          <w:sz w:val="20"/>
          <w:lang w:val="bg-BG"/>
        </w:rPr>
        <w:t>Изпълнение на здравната карта за област Добрич по видове специалности -  2023 година (сключили договор с НЗОК)</w:t>
      </w:r>
    </w:p>
    <w:tbl>
      <w:tblPr>
        <w:tblW w:w="816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4A0" w:firstRow="1" w:lastRow="0" w:firstColumn="1" w:lastColumn="0" w:noHBand="0" w:noVBand="1"/>
      </w:tblPr>
      <w:tblGrid>
        <w:gridCol w:w="2376"/>
        <w:gridCol w:w="1914"/>
        <w:gridCol w:w="1937"/>
        <w:gridCol w:w="1936"/>
      </w:tblGrid>
      <w:tr w:rsidR="00CA2DA8" w:rsidRPr="00CA2DA8" w:rsidTr="00CA2DA8">
        <w:tc>
          <w:tcPr>
            <w:tcW w:w="2376" w:type="dxa"/>
            <w:tcBorders>
              <w:bottom w:val="single" w:sz="18" w:space="0" w:color="4BACC6"/>
            </w:tcBorders>
            <w:shd w:val="clear" w:color="auto" w:fill="B6DDE8"/>
          </w:tcPr>
          <w:p w:rsidR="00CA2DA8" w:rsidRPr="00CA2DA8" w:rsidRDefault="00CA2DA8" w:rsidP="00CA2DA8">
            <w:pPr>
              <w:pStyle w:val="a4"/>
              <w:jc w:val="center"/>
              <w:rPr>
                <w:b w:val="0"/>
                <w:bCs/>
                <w:i/>
                <w:sz w:val="20"/>
                <w:lang w:val="bg-BG"/>
              </w:rPr>
            </w:pPr>
            <w:r w:rsidRPr="00CA2DA8">
              <w:rPr>
                <w:bCs/>
                <w:i/>
                <w:sz w:val="20"/>
                <w:lang w:val="bg-BG"/>
              </w:rPr>
              <w:t>Специалност</w:t>
            </w:r>
          </w:p>
        </w:tc>
        <w:tc>
          <w:tcPr>
            <w:tcW w:w="1914" w:type="dxa"/>
            <w:tcBorders>
              <w:bottom w:val="single" w:sz="18" w:space="0" w:color="4BACC6"/>
            </w:tcBorders>
            <w:shd w:val="clear" w:color="auto" w:fill="B6DDE8"/>
          </w:tcPr>
          <w:p w:rsidR="00CA2DA8" w:rsidRPr="00CA2DA8" w:rsidRDefault="00CA2DA8" w:rsidP="00CA2DA8">
            <w:pPr>
              <w:pStyle w:val="a4"/>
              <w:jc w:val="center"/>
              <w:rPr>
                <w:b w:val="0"/>
                <w:bCs/>
                <w:i/>
                <w:sz w:val="20"/>
                <w:lang w:val="bg-BG"/>
              </w:rPr>
            </w:pPr>
            <w:r w:rsidRPr="00CA2DA8">
              <w:rPr>
                <w:bCs/>
                <w:i/>
                <w:sz w:val="20"/>
                <w:lang w:val="bg-BG"/>
              </w:rPr>
              <w:t>НЗК</w:t>
            </w:r>
          </w:p>
        </w:tc>
        <w:tc>
          <w:tcPr>
            <w:tcW w:w="1937" w:type="dxa"/>
            <w:tcBorders>
              <w:bottom w:val="single" w:sz="18" w:space="0" w:color="4BACC6"/>
            </w:tcBorders>
            <w:shd w:val="clear" w:color="auto" w:fill="B6DDE8"/>
          </w:tcPr>
          <w:p w:rsidR="00CA2DA8" w:rsidRPr="00CA2DA8" w:rsidRDefault="00CA2DA8" w:rsidP="00CA2DA8">
            <w:pPr>
              <w:pStyle w:val="a4"/>
              <w:jc w:val="center"/>
              <w:rPr>
                <w:b w:val="0"/>
                <w:bCs/>
                <w:i/>
                <w:sz w:val="20"/>
                <w:lang w:val="bg-BG"/>
              </w:rPr>
            </w:pPr>
            <w:r w:rsidRPr="00CA2DA8">
              <w:rPr>
                <w:bCs/>
                <w:i/>
                <w:sz w:val="20"/>
                <w:lang w:val="bg-BG"/>
              </w:rPr>
              <w:t>Брой специалисти в ИБМП, сключили договор с НЗОК</w:t>
            </w:r>
          </w:p>
        </w:tc>
        <w:tc>
          <w:tcPr>
            <w:tcW w:w="1936" w:type="dxa"/>
            <w:tcBorders>
              <w:bottom w:val="single" w:sz="18" w:space="0" w:color="4BACC6"/>
            </w:tcBorders>
            <w:shd w:val="clear" w:color="auto" w:fill="B6DDE8"/>
          </w:tcPr>
          <w:p w:rsidR="00CA2DA8" w:rsidRPr="00CA2DA8" w:rsidRDefault="00CA2DA8" w:rsidP="00CA2DA8">
            <w:pPr>
              <w:pStyle w:val="a4"/>
              <w:jc w:val="center"/>
              <w:rPr>
                <w:b w:val="0"/>
                <w:bCs/>
                <w:i/>
                <w:sz w:val="20"/>
                <w:lang w:val="bg-BG"/>
              </w:rPr>
            </w:pPr>
            <w:r w:rsidRPr="00CA2DA8">
              <w:rPr>
                <w:bCs/>
                <w:i/>
                <w:sz w:val="20"/>
                <w:lang w:val="bg-BG"/>
              </w:rPr>
              <w:t>Превишение / намаление</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Акушерство и гинекология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21</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22</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+1</w:t>
            </w:r>
          </w:p>
        </w:tc>
      </w:tr>
      <w:tr w:rsidR="00CA2DA8" w:rsidRPr="00CA2DA8" w:rsidTr="00CA2DA8">
        <w:tc>
          <w:tcPr>
            <w:tcW w:w="2376" w:type="dxa"/>
            <w:shd w:val="clear" w:color="auto" w:fill="B6DDE8"/>
          </w:tcPr>
          <w:p w:rsidR="00CA2DA8" w:rsidRPr="00CA2DA8" w:rsidRDefault="00CA2DA8" w:rsidP="00CA2DA8">
            <w:pPr>
              <w:rPr>
                <w:b/>
                <w:bCs/>
                <w:i/>
                <w:sz w:val="20"/>
              </w:rPr>
            </w:pPr>
            <w:r w:rsidRPr="00CA2DA8">
              <w:rPr>
                <w:b/>
                <w:bCs/>
                <w:i/>
                <w:sz w:val="20"/>
              </w:rPr>
              <w:t>Клинина алергология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3</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1</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-2</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Гастроентерология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5</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8</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+3</w:t>
            </w:r>
          </w:p>
        </w:tc>
      </w:tr>
      <w:tr w:rsidR="00CA2DA8" w:rsidRPr="00CA2DA8" w:rsidTr="00CA2DA8">
        <w:tc>
          <w:tcPr>
            <w:tcW w:w="2376" w:type="dxa"/>
            <w:shd w:val="clear" w:color="auto" w:fill="B6DDE8"/>
          </w:tcPr>
          <w:p w:rsidR="00CA2DA8" w:rsidRPr="00CA2DA8" w:rsidRDefault="00CA2DA8" w:rsidP="00CA2DA8">
            <w:pPr>
              <w:rPr>
                <w:b/>
                <w:bCs/>
                <w:i/>
                <w:sz w:val="20"/>
              </w:rPr>
            </w:pPr>
            <w:r w:rsidRPr="00CA2DA8">
              <w:rPr>
                <w:b/>
                <w:bCs/>
                <w:i/>
                <w:sz w:val="20"/>
              </w:rPr>
              <w:t>Кожни и венерически болести</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8</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8</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0</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Ендокринология и болести на обмяната</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14</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11</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-3</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Вътрешни болести</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9</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9</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0</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Инфекциозни болести</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2</w:t>
            </w:r>
          </w:p>
        </w:tc>
        <w:tc>
          <w:tcPr>
            <w:tcW w:w="1937" w:type="dxa"/>
            <w:shd w:val="clear" w:color="auto" w:fill="DAEEF3"/>
          </w:tcPr>
          <w:p w:rsidR="00CA2DA8" w:rsidRPr="00CA2DA8" w:rsidRDefault="00CA2DA8" w:rsidP="00CA2DA8">
            <w:pPr>
              <w:pStyle w:val="a4"/>
              <w:jc w:val="center"/>
              <w:rPr>
                <w:bCs/>
                <w:sz w:val="20"/>
                <w:lang w:val="bg-BG"/>
              </w:rPr>
            </w:pP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-2</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Кардиология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23</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22</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-1</w:t>
            </w:r>
          </w:p>
        </w:tc>
      </w:tr>
      <w:tr w:rsidR="00CA2DA8" w:rsidRPr="00CA2DA8" w:rsidTr="00CA2DA8">
        <w:tc>
          <w:tcPr>
            <w:tcW w:w="2376" w:type="dxa"/>
            <w:shd w:val="clear" w:color="auto" w:fill="B6DDE8"/>
          </w:tcPr>
          <w:p w:rsidR="00CA2DA8" w:rsidRPr="00CA2DA8" w:rsidRDefault="00CA2DA8" w:rsidP="00CA2DA8">
            <w:pPr>
              <w:rPr>
                <w:b/>
                <w:bCs/>
                <w:i/>
                <w:sz w:val="20"/>
              </w:rPr>
            </w:pPr>
            <w:r w:rsidRPr="00CA2DA8">
              <w:rPr>
                <w:b/>
                <w:bCs/>
                <w:i/>
                <w:sz w:val="20"/>
              </w:rPr>
              <w:t>Клинична лаборатория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7</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10</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+3</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Нервни болести</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18</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18</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0</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Нефрология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3</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5</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+2</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Медицинска онкология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3</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3</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0</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Ортопедия и травматология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12</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13</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+1</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Ушно-носно-гърлени болести</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11</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11</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0</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Очни болести</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13</w:t>
            </w:r>
          </w:p>
        </w:tc>
        <w:tc>
          <w:tcPr>
            <w:tcW w:w="1937" w:type="dxa"/>
            <w:shd w:val="clear" w:color="auto" w:fill="DAEEF3"/>
          </w:tcPr>
          <w:p w:rsidR="00CA2DA8" w:rsidRPr="00CA2DA8" w:rsidRDefault="00CA2DA8" w:rsidP="00CA2DA8">
            <w:pPr>
              <w:pStyle w:val="a4"/>
              <w:jc w:val="center"/>
              <w:rPr>
                <w:bCs/>
                <w:sz w:val="20"/>
                <w:highlight w:val="yellow"/>
                <w:lang w:val="bg-BG"/>
              </w:rPr>
            </w:pPr>
            <w:r w:rsidRPr="00CA2DA8">
              <w:rPr>
                <w:bCs/>
                <w:sz w:val="20"/>
                <w:lang w:val="bg-BG"/>
              </w:rPr>
              <w:t>20</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+7</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Медицинска паразитология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2</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1</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-1</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Педиатрия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30</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16</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- 14</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Психиатрия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10</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9</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-1</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Пневмология и фтизиатрия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5</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9</w:t>
            </w:r>
          </w:p>
        </w:tc>
        <w:tc>
          <w:tcPr>
            <w:tcW w:w="1936" w:type="dxa"/>
            <w:shd w:val="clear" w:color="auto" w:fill="DAEEF3"/>
          </w:tcPr>
          <w:p w:rsidR="00CA2DA8" w:rsidRPr="00CA2DA8" w:rsidRDefault="00CA2DA8" w:rsidP="00CA2DA8">
            <w:pPr>
              <w:pStyle w:val="a4"/>
              <w:rPr>
                <w:bCs/>
                <w:sz w:val="20"/>
                <w:lang w:val="bg-BG"/>
              </w:rPr>
            </w:pPr>
            <w:r w:rsidRPr="00CA2DA8">
              <w:rPr>
                <w:bCs/>
                <w:sz w:val="20"/>
                <w:lang w:val="bg-BG"/>
              </w:rPr>
              <w:t xml:space="preserve">              +4</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Ревматология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2</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1</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-1</w:t>
            </w:r>
          </w:p>
        </w:tc>
      </w:tr>
      <w:tr w:rsidR="00CA2DA8" w:rsidRPr="00CA2DA8" w:rsidTr="00CA2DA8">
        <w:tc>
          <w:tcPr>
            <w:tcW w:w="2376" w:type="dxa"/>
            <w:shd w:val="clear" w:color="auto" w:fill="B6DDE8"/>
          </w:tcPr>
          <w:p w:rsidR="00CA2DA8" w:rsidRPr="00CA2DA8" w:rsidRDefault="00CA2DA8" w:rsidP="00CA2DA8">
            <w:pPr>
              <w:rPr>
                <w:b/>
                <w:bCs/>
                <w:i/>
                <w:sz w:val="20"/>
              </w:rPr>
            </w:pPr>
            <w:r w:rsidRPr="00CA2DA8">
              <w:rPr>
                <w:b/>
                <w:bCs/>
                <w:i/>
                <w:sz w:val="20"/>
              </w:rPr>
              <w:t>Образна диагностика</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9</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10</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+1</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Урология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4</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6</w:t>
            </w:r>
          </w:p>
        </w:tc>
        <w:tc>
          <w:tcPr>
            <w:tcW w:w="1936" w:type="dxa"/>
            <w:shd w:val="clear" w:color="auto" w:fill="DAEEF3"/>
          </w:tcPr>
          <w:p w:rsidR="00CA2DA8" w:rsidRPr="00CA2DA8" w:rsidRDefault="00CA2DA8" w:rsidP="00CA2DA8">
            <w:pPr>
              <w:pStyle w:val="a4"/>
              <w:tabs>
                <w:tab w:val="left" w:pos="705"/>
                <w:tab w:val="center" w:pos="860"/>
              </w:tabs>
              <w:rPr>
                <w:bCs/>
                <w:sz w:val="20"/>
                <w:lang w:val="bg-BG"/>
              </w:rPr>
            </w:pPr>
            <w:r w:rsidRPr="00CA2DA8">
              <w:rPr>
                <w:bCs/>
                <w:sz w:val="20"/>
                <w:lang w:val="bg-BG"/>
              </w:rPr>
              <w:tab/>
              <w:t>+2</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Физикална и рехабилитационна медицина</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6</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9</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+3</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Клин. хематология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2</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1</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-1</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Хирургия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17</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15</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- 2</w:t>
            </w:r>
          </w:p>
        </w:tc>
      </w:tr>
      <w:tr w:rsidR="00CA2DA8" w:rsidRPr="00CA2DA8" w:rsidTr="00CA2DA8">
        <w:tc>
          <w:tcPr>
            <w:tcW w:w="2376" w:type="dxa"/>
            <w:shd w:val="clear" w:color="auto" w:fill="B6DDE8"/>
          </w:tcPr>
          <w:p w:rsidR="00CA2DA8" w:rsidRPr="00CA2DA8" w:rsidRDefault="00CA2DA8" w:rsidP="00CA2DA8">
            <w:pPr>
              <w:rPr>
                <w:b/>
                <w:bCs/>
                <w:i/>
                <w:sz w:val="20"/>
              </w:rPr>
            </w:pPr>
            <w:r w:rsidRPr="00CA2DA8">
              <w:rPr>
                <w:b/>
                <w:bCs/>
                <w:i/>
                <w:sz w:val="20"/>
              </w:rPr>
              <w:t>Анестезиология</w:t>
            </w:r>
          </w:p>
        </w:tc>
        <w:tc>
          <w:tcPr>
            <w:tcW w:w="1914" w:type="dxa"/>
            <w:shd w:val="clear" w:color="auto" w:fill="DAEEF3"/>
          </w:tcPr>
          <w:p w:rsidR="00CA2DA8" w:rsidRPr="00CA2DA8" w:rsidRDefault="00CA2DA8" w:rsidP="00CA2DA8">
            <w:pPr>
              <w:pStyle w:val="a4"/>
              <w:jc w:val="center"/>
              <w:rPr>
                <w:bCs/>
                <w:color w:val="FF0000"/>
                <w:sz w:val="20"/>
                <w:lang w:val="bg-BG"/>
              </w:rPr>
            </w:pPr>
            <w:r w:rsidRPr="00CA2DA8">
              <w:rPr>
                <w:bCs/>
                <w:sz w:val="20"/>
                <w:lang w:val="bg-BG"/>
              </w:rPr>
              <w:t>4</w:t>
            </w:r>
          </w:p>
        </w:tc>
        <w:tc>
          <w:tcPr>
            <w:tcW w:w="1937" w:type="dxa"/>
            <w:shd w:val="clear" w:color="auto" w:fill="DAEEF3"/>
          </w:tcPr>
          <w:p w:rsidR="00CA2DA8" w:rsidRPr="00CA2DA8" w:rsidRDefault="00CA2DA8" w:rsidP="00CA2DA8">
            <w:pPr>
              <w:pStyle w:val="a4"/>
              <w:jc w:val="center"/>
              <w:rPr>
                <w:bCs/>
                <w:color w:val="FF0000"/>
                <w:sz w:val="20"/>
                <w:lang w:val="bg-BG"/>
              </w:rPr>
            </w:pPr>
            <w:r w:rsidRPr="00CA2DA8">
              <w:rPr>
                <w:bCs/>
                <w:sz w:val="20"/>
                <w:lang w:val="bg-BG"/>
              </w:rPr>
              <w:t>1</w:t>
            </w:r>
          </w:p>
        </w:tc>
        <w:tc>
          <w:tcPr>
            <w:tcW w:w="1936" w:type="dxa"/>
            <w:shd w:val="clear" w:color="auto" w:fill="DAEEF3"/>
          </w:tcPr>
          <w:p w:rsidR="00CA2DA8" w:rsidRPr="00CA2DA8" w:rsidRDefault="00CA2DA8" w:rsidP="00CA2DA8">
            <w:pPr>
              <w:pStyle w:val="a4"/>
              <w:jc w:val="center"/>
              <w:rPr>
                <w:bCs/>
                <w:color w:val="FF0000"/>
                <w:sz w:val="20"/>
                <w:lang w:val="bg-BG"/>
              </w:rPr>
            </w:pPr>
            <w:r w:rsidRPr="00CA2DA8">
              <w:rPr>
                <w:bCs/>
                <w:color w:val="000000" w:themeColor="text1"/>
                <w:sz w:val="20"/>
                <w:lang w:val="bg-BG"/>
              </w:rPr>
              <w:t>-3</w:t>
            </w:r>
          </w:p>
        </w:tc>
      </w:tr>
      <w:tr w:rsidR="00CA2DA8" w:rsidRPr="00CA2DA8" w:rsidTr="00CA2DA8">
        <w:tc>
          <w:tcPr>
            <w:tcW w:w="2376" w:type="dxa"/>
            <w:shd w:val="clear" w:color="auto" w:fill="B6DDE8"/>
          </w:tcPr>
          <w:p w:rsidR="00CA2DA8" w:rsidRPr="00CA2DA8" w:rsidRDefault="00CA2DA8" w:rsidP="00CA2DA8">
            <w:pPr>
              <w:rPr>
                <w:rFonts w:eastAsia="Arial Unicode MS"/>
                <w:b/>
                <w:bCs/>
                <w:i/>
                <w:sz w:val="20"/>
              </w:rPr>
            </w:pPr>
            <w:r w:rsidRPr="00CA2DA8">
              <w:rPr>
                <w:b/>
                <w:bCs/>
                <w:i/>
                <w:sz w:val="20"/>
              </w:rPr>
              <w:t>Неврохирургия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Рег. ниво</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4</w:t>
            </w:r>
          </w:p>
        </w:tc>
        <w:tc>
          <w:tcPr>
            <w:tcW w:w="1936" w:type="dxa"/>
            <w:shd w:val="clear" w:color="auto" w:fill="DAEEF3"/>
          </w:tcPr>
          <w:p w:rsidR="00CA2DA8" w:rsidRPr="00CA2DA8" w:rsidRDefault="00CA2DA8" w:rsidP="00CA2DA8">
            <w:pPr>
              <w:pStyle w:val="a4"/>
              <w:jc w:val="center"/>
              <w:rPr>
                <w:bCs/>
                <w:sz w:val="20"/>
                <w:lang w:val="bg-BG"/>
              </w:rPr>
            </w:pPr>
          </w:p>
        </w:tc>
      </w:tr>
      <w:tr w:rsidR="00CA2DA8" w:rsidRPr="00CA2DA8" w:rsidTr="00CA2DA8">
        <w:tc>
          <w:tcPr>
            <w:tcW w:w="2376" w:type="dxa"/>
            <w:shd w:val="clear" w:color="auto" w:fill="B6DDE8"/>
          </w:tcPr>
          <w:p w:rsidR="00CA2DA8" w:rsidRPr="00CA2DA8" w:rsidRDefault="00CA2DA8" w:rsidP="00CA2DA8">
            <w:pPr>
              <w:rPr>
                <w:b/>
                <w:bCs/>
                <w:i/>
                <w:sz w:val="20"/>
              </w:rPr>
            </w:pPr>
            <w:r w:rsidRPr="00CA2DA8">
              <w:rPr>
                <w:b/>
                <w:bCs/>
                <w:i/>
                <w:sz w:val="20"/>
              </w:rPr>
              <w:t>Съдова хирургия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Рег. ниво</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2</w:t>
            </w:r>
          </w:p>
        </w:tc>
        <w:tc>
          <w:tcPr>
            <w:tcW w:w="1936" w:type="dxa"/>
            <w:shd w:val="clear" w:color="auto" w:fill="DAEEF3"/>
          </w:tcPr>
          <w:p w:rsidR="00CA2DA8" w:rsidRPr="00CA2DA8" w:rsidRDefault="00CA2DA8" w:rsidP="00CA2DA8">
            <w:pPr>
              <w:pStyle w:val="a4"/>
              <w:jc w:val="center"/>
              <w:rPr>
                <w:bCs/>
                <w:sz w:val="20"/>
                <w:lang w:val="bg-BG"/>
              </w:rPr>
            </w:pPr>
          </w:p>
        </w:tc>
      </w:tr>
      <w:tr w:rsidR="00CA2DA8" w:rsidRPr="00CA2DA8" w:rsidTr="00CA2DA8">
        <w:tc>
          <w:tcPr>
            <w:tcW w:w="2376" w:type="dxa"/>
            <w:shd w:val="clear" w:color="auto" w:fill="B6DDE8"/>
          </w:tcPr>
          <w:p w:rsidR="00CA2DA8" w:rsidRPr="00CA2DA8" w:rsidRDefault="00CA2DA8" w:rsidP="00CA2DA8">
            <w:pPr>
              <w:rPr>
                <w:b/>
                <w:bCs/>
                <w:i/>
                <w:sz w:val="20"/>
              </w:rPr>
            </w:pPr>
            <w:r w:rsidRPr="00CA2DA8">
              <w:rPr>
                <w:b/>
                <w:bCs/>
                <w:i/>
                <w:sz w:val="20"/>
              </w:rPr>
              <w:t>Педиатрия и алергология</w:t>
            </w:r>
          </w:p>
        </w:tc>
        <w:tc>
          <w:tcPr>
            <w:tcW w:w="1914" w:type="dxa"/>
            <w:shd w:val="clear" w:color="auto" w:fill="DAEEF3"/>
          </w:tcPr>
          <w:p w:rsidR="00CA2DA8" w:rsidRPr="00CA2DA8" w:rsidRDefault="00CA2DA8" w:rsidP="00CA2DA8">
            <w:pPr>
              <w:pStyle w:val="a4"/>
              <w:jc w:val="center"/>
              <w:rPr>
                <w:bCs/>
                <w:sz w:val="20"/>
                <w:lang w:val="bg-BG"/>
              </w:rPr>
            </w:pPr>
          </w:p>
        </w:tc>
        <w:tc>
          <w:tcPr>
            <w:tcW w:w="1937" w:type="dxa"/>
            <w:shd w:val="clear" w:color="auto" w:fill="DAEEF3"/>
          </w:tcPr>
          <w:p w:rsidR="00CA2DA8" w:rsidRPr="00CA2DA8" w:rsidRDefault="00CA2DA8" w:rsidP="00CA2DA8">
            <w:pPr>
              <w:pStyle w:val="a4"/>
              <w:jc w:val="center"/>
              <w:rPr>
                <w:bCs/>
                <w:sz w:val="20"/>
                <w:lang w:val="bg-BG"/>
              </w:rPr>
            </w:pPr>
          </w:p>
        </w:tc>
        <w:tc>
          <w:tcPr>
            <w:tcW w:w="1936" w:type="dxa"/>
            <w:shd w:val="clear" w:color="auto" w:fill="DAEEF3"/>
          </w:tcPr>
          <w:p w:rsidR="00CA2DA8" w:rsidRPr="00CA2DA8" w:rsidRDefault="00CA2DA8" w:rsidP="00CA2DA8">
            <w:pPr>
              <w:pStyle w:val="a4"/>
              <w:jc w:val="center"/>
              <w:rPr>
                <w:bCs/>
                <w:sz w:val="20"/>
                <w:lang w:val="bg-BG"/>
              </w:rPr>
            </w:pPr>
          </w:p>
        </w:tc>
      </w:tr>
      <w:tr w:rsidR="00CA2DA8" w:rsidRPr="00CA2DA8" w:rsidTr="00CA2DA8">
        <w:tc>
          <w:tcPr>
            <w:tcW w:w="2376" w:type="dxa"/>
            <w:shd w:val="clear" w:color="auto" w:fill="B6DDE8"/>
          </w:tcPr>
          <w:p w:rsidR="00CA2DA8" w:rsidRPr="00CA2DA8" w:rsidRDefault="00CA2DA8" w:rsidP="00CA2DA8">
            <w:pPr>
              <w:rPr>
                <w:b/>
                <w:bCs/>
                <w:i/>
                <w:sz w:val="20"/>
              </w:rPr>
            </w:pPr>
            <w:r w:rsidRPr="00CA2DA8">
              <w:rPr>
                <w:b/>
                <w:bCs/>
                <w:i/>
                <w:sz w:val="20"/>
              </w:rPr>
              <w:t>Детска ендокринология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Рег. ниво</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1</w:t>
            </w:r>
          </w:p>
        </w:tc>
        <w:tc>
          <w:tcPr>
            <w:tcW w:w="1936" w:type="dxa"/>
            <w:shd w:val="clear" w:color="auto" w:fill="DAEEF3"/>
          </w:tcPr>
          <w:p w:rsidR="00CA2DA8" w:rsidRPr="00CA2DA8" w:rsidRDefault="00CA2DA8" w:rsidP="00CA2DA8">
            <w:pPr>
              <w:pStyle w:val="a4"/>
              <w:jc w:val="center"/>
              <w:rPr>
                <w:bCs/>
                <w:sz w:val="20"/>
                <w:lang w:val="bg-BG"/>
              </w:rPr>
            </w:pPr>
          </w:p>
        </w:tc>
      </w:tr>
      <w:tr w:rsidR="00CA2DA8" w:rsidRPr="00CA2DA8" w:rsidTr="00CA2DA8">
        <w:tc>
          <w:tcPr>
            <w:tcW w:w="2376" w:type="dxa"/>
            <w:shd w:val="clear" w:color="auto" w:fill="B6DDE8"/>
          </w:tcPr>
          <w:p w:rsidR="00CA2DA8" w:rsidRPr="00CA2DA8" w:rsidRDefault="00CA2DA8" w:rsidP="00CA2DA8">
            <w:pPr>
              <w:rPr>
                <w:b/>
                <w:bCs/>
                <w:i/>
                <w:sz w:val="20"/>
              </w:rPr>
            </w:pPr>
            <w:r w:rsidRPr="00CA2DA8">
              <w:rPr>
                <w:b/>
                <w:bCs/>
                <w:i/>
                <w:sz w:val="20"/>
              </w:rPr>
              <w:t>Детска кардиология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Рег. ниво</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1</w:t>
            </w:r>
          </w:p>
        </w:tc>
        <w:tc>
          <w:tcPr>
            <w:tcW w:w="1936" w:type="dxa"/>
            <w:shd w:val="clear" w:color="auto" w:fill="DAEEF3"/>
          </w:tcPr>
          <w:p w:rsidR="00CA2DA8" w:rsidRPr="00CA2DA8" w:rsidRDefault="00CA2DA8" w:rsidP="00CA2DA8">
            <w:pPr>
              <w:pStyle w:val="a4"/>
              <w:jc w:val="center"/>
              <w:rPr>
                <w:bCs/>
                <w:sz w:val="20"/>
                <w:lang w:val="bg-BG"/>
              </w:rPr>
            </w:pPr>
          </w:p>
        </w:tc>
      </w:tr>
      <w:tr w:rsidR="00CA2DA8" w:rsidRPr="00CA2DA8" w:rsidTr="00CA2DA8">
        <w:tc>
          <w:tcPr>
            <w:tcW w:w="2376" w:type="dxa"/>
            <w:shd w:val="clear" w:color="auto" w:fill="B6DDE8"/>
          </w:tcPr>
          <w:p w:rsidR="00CA2DA8" w:rsidRPr="00CA2DA8" w:rsidRDefault="00CA2DA8" w:rsidP="00CA2DA8">
            <w:pPr>
              <w:rPr>
                <w:b/>
                <w:bCs/>
                <w:i/>
                <w:sz w:val="20"/>
              </w:rPr>
            </w:pPr>
            <w:r w:rsidRPr="00CA2DA8">
              <w:rPr>
                <w:b/>
                <w:bCs/>
                <w:i/>
                <w:sz w:val="20"/>
              </w:rPr>
              <w:t>Трансфузионна хематология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2</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1</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-1</w:t>
            </w:r>
          </w:p>
        </w:tc>
      </w:tr>
      <w:tr w:rsidR="00CA2DA8" w:rsidRPr="00CA2DA8" w:rsidTr="00CA2DA8">
        <w:tc>
          <w:tcPr>
            <w:tcW w:w="2376" w:type="dxa"/>
            <w:shd w:val="clear" w:color="auto" w:fill="B6DDE8"/>
          </w:tcPr>
          <w:p w:rsidR="00CA2DA8" w:rsidRPr="00CA2DA8" w:rsidRDefault="00CA2DA8" w:rsidP="00CA2DA8">
            <w:pPr>
              <w:rPr>
                <w:b/>
                <w:bCs/>
                <w:i/>
                <w:sz w:val="20"/>
              </w:rPr>
            </w:pPr>
            <w:r w:rsidRPr="00CA2DA8">
              <w:rPr>
                <w:b/>
                <w:bCs/>
                <w:i/>
                <w:sz w:val="20"/>
              </w:rPr>
              <w:t>Микробиология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3</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3</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0</w:t>
            </w:r>
          </w:p>
        </w:tc>
      </w:tr>
      <w:tr w:rsidR="00CA2DA8" w:rsidRPr="00CA2DA8" w:rsidTr="00CA2DA8">
        <w:tc>
          <w:tcPr>
            <w:tcW w:w="2376" w:type="dxa"/>
            <w:shd w:val="clear" w:color="auto" w:fill="B6DDE8"/>
          </w:tcPr>
          <w:p w:rsidR="00CA2DA8" w:rsidRPr="00CA2DA8" w:rsidRDefault="00CA2DA8" w:rsidP="00CA2DA8">
            <w:pPr>
              <w:rPr>
                <w:b/>
                <w:bCs/>
                <w:i/>
                <w:sz w:val="20"/>
              </w:rPr>
            </w:pPr>
            <w:r w:rsidRPr="00CA2DA8">
              <w:rPr>
                <w:b/>
                <w:bCs/>
                <w:i/>
                <w:sz w:val="20"/>
              </w:rPr>
              <w:t>Обща клинична патология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3</w:t>
            </w:r>
          </w:p>
        </w:tc>
        <w:tc>
          <w:tcPr>
            <w:tcW w:w="1937" w:type="dxa"/>
            <w:shd w:val="clear" w:color="auto" w:fill="DAEEF3"/>
          </w:tcPr>
          <w:p w:rsidR="00CA2DA8" w:rsidRPr="00CA2DA8" w:rsidRDefault="00CA2DA8" w:rsidP="00CA2DA8">
            <w:pPr>
              <w:pStyle w:val="a4"/>
              <w:jc w:val="center"/>
              <w:rPr>
                <w:bCs/>
                <w:color w:val="000000" w:themeColor="text1"/>
                <w:sz w:val="20"/>
                <w:lang w:val="bg-BG"/>
              </w:rPr>
            </w:pPr>
            <w:r w:rsidRPr="00CA2DA8">
              <w:rPr>
                <w:bCs/>
                <w:color w:val="000000" w:themeColor="text1"/>
                <w:sz w:val="20"/>
                <w:lang w:val="bg-BG"/>
              </w:rPr>
              <w:t>1</w:t>
            </w:r>
          </w:p>
        </w:tc>
        <w:tc>
          <w:tcPr>
            <w:tcW w:w="1936" w:type="dxa"/>
            <w:shd w:val="clear" w:color="auto" w:fill="DAEEF3"/>
          </w:tcPr>
          <w:p w:rsidR="00CA2DA8" w:rsidRPr="00CA2DA8" w:rsidRDefault="00CA2DA8" w:rsidP="00CA2DA8">
            <w:pPr>
              <w:pStyle w:val="a4"/>
              <w:jc w:val="center"/>
              <w:rPr>
                <w:bCs/>
                <w:color w:val="000000" w:themeColor="text1"/>
                <w:sz w:val="20"/>
                <w:lang w:val="bg-BG"/>
              </w:rPr>
            </w:pPr>
            <w:r w:rsidRPr="00CA2DA8">
              <w:rPr>
                <w:bCs/>
                <w:color w:val="000000" w:themeColor="text1"/>
                <w:sz w:val="20"/>
                <w:lang w:val="bg-BG"/>
              </w:rPr>
              <w:t>-2</w:t>
            </w:r>
          </w:p>
        </w:tc>
      </w:tr>
      <w:tr w:rsidR="00CA2DA8" w:rsidRPr="00CA2DA8" w:rsidTr="00CA2DA8">
        <w:tc>
          <w:tcPr>
            <w:tcW w:w="2376" w:type="dxa"/>
            <w:shd w:val="clear" w:color="auto" w:fill="B6DDE8"/>
          </w:tcPr>
          <w:p w:rsidR="00CA2DA8" w:rsidRPr="00CA2DA8" w:rsidRDefault="00CA2DA8" w:rsidP="00CA2DA8">
            <w:pPr>
              <w:rPr>
                <w:b/>
                <w:bCs/>
                <w:i/>
                <w:sz w:val="20"/>
              </w:rPr>
            </w:pPr>
            <w:r w:rsidRPr="00CA2DA8">
              <w:rPr>
                <w:b/>
                <w:bCs/>
                <w:i/>
                <w:sz w:val="20"/>
              </w:rPr>
              <w:t>Вирусология</w:t>
            </w:r>
          </w:p>
        </w:tc>
        <w:tc>
          <w:tcPr>
            <w:tcW w:w="1914" w:type="dxa"/>
            <w:shd w:val="clear" w:color="auto" w:fill="DAEEF3"/>
          </w:tcPr>
          <w:p w:rsidR="00CA2DA8" w:rsidRPr="00CA2DA8" w:rsidRDefault="00CA2DA8" w:rsidP="00CA2DA8">
            <w:pPr>
              <w:pStyle w:val="a4"/>
              <w:jc w:val="center"/>
              <w:rPr>
                <w:bCs/>
                <w:sz w:val="20"/>
                <w:lang w:val="bg-BG"/>
              </w:rPr>
            </w:pPr>
            <w:r w:rsidRPr="00CA2DA8">
              <w:rPr>
                <w:bCs/>
                <w:sz w:val="20"/>
                <w:lang w:val="bg-BG"/>
              </w:rPr>
              <w:t>2</w:t>
            </w:r>
          </w:p>
        </w:tc>
        <w:tc>
          <w:tcPr>
            <w:tcW w:w="1937" w:type="dxa"/>
            <w:shd w:val="clear" w:color="auto" w:fill="DAEEF3"/>
          </w:tcPr>
          <w:p w:rsidR="00CA2DA8" w:rsidRPr="00CA2DA8" w:rsidRDefault="00CA2DA8" w:rsidP="00CA2DA8">
            <w:pPr>
              <w:pStyle w:val="a4"/>
              <w:jc w:val="center"/>
              <w:rPr>
                <w:bCs/>
                <w:sz w:val="20"/>
                <w:lang w:val="bg-BG"/>
              </w:rPr>
            </w:pPr>
            <w:r w:rsidRPr="00CA2DA8">
              <w:rPr>
                <w:bCs/>
                <w:sz w:val="20"/>
                <w:lang w:val="bg-BG"/>
              </w:rPr>
              <w:t>2</w:t>
            </w:r>
          </w:p>
        </w:tc>
        <w:tc>
          <w:tcPr>
            <w:tcW w:w="1936" w:type="dxa"/>
            <w:shd w:val="clear" w:color="auto" w:fill="DAEEF3"/>
          </w:tcPr>
          <w:p w:rsidR="00CA2DA8" w:rsidRPr="00CA2DA8" w:rsidRDefault="00CA2DA8" w:rsidP="00CA2DA8">
            <w:pPr>
              <w:pStyle w:val="a4"/>
              <w:jc w:val="center"/>
              <w:rPr>
                <w:bCs/>
                <w:sz w:val="20"/>
                <w:lang w:val="bg-BG"/>
              </w:rPr>
            </w:pPr>
            <w:r w:rsidRPr="00CA2DA8">
              <w:rPr>
                <w:bCs/>
                <w:sz w:val="20"/>
                <w:lang w:val="bg-BG"/>
              </w:rPr>
              <w:t>0</w:t>
            </w:r>
          </w:p>
        </w:tc>
      </w:tr>
      <w:tr w:rsidR="00CA2DA8" w:rsidRPr="00CA2DA8" w:rsidTr="00CA2DA8">
        <w:tc>
          <w:tcPr>
            <w:tcW w:w="2376" w:type="dxa"/>
            <w:shd w:val="clear" w:color="auto" w:fill="B6DDE8"/>
          </w:tcPr>
          <w:p w:rsidR="00CA2DA8" w:rsidRPr="00CA2DA8" w:rsidRDefault="00CA2DA8" w:rsidP="00CA2DA8">
            <w:pPr>
              <w:rPr>
                <w:b/>
                <w:bCs/>
                <w:i/>
                <w:sz w:val="20"/>
              </w:rPr>
            </w:pPr>
            <w:r w:rsidRPr="00CA2DA8">
              <w:rPr>
                <w:b/>
                <w:bCs/>
                <w:i/>
                <w:sz w:val="20"/>
              </w:rPr>
              <w:t>Общо:</w:t>
            </w:r>
          </w:p>
        </w:tc>
        <w:tc>
          <w:tcPr>
            <w:tcW w:w="1914" w:type="dxa"/>
            <w:shd w:val="clear" w:color="auto" w:fill="DAEEF3"/>
          </w:tcPr>
          <w:p w:rsidR="00CA2DA8" w:rsidRPr="00CA2DA8" w:rsidRDefault="00CA2DA8" w:rsidP="00CA2DA8">
            <w:pPr>
              <w:pStyle w:val="a4"/>
              <w:jc w:val="center"/>
              <w:rPr>
                <w:b w:val="0"/>
                <w:bCs/>
                <w:sz w:val="20"/>
                <w:lang w:val="bg-BG"/>
              </w:rPr>
            </w:pPr>
            <w:r w:rsidRPr="00CA2DA8">
              <w:rPr>
                <w:bCs/>
                <w:sz w:val="20"/>
                <w:lang w:val="bg-BG"/>
              </w:rPr>
              <w:t>253</w:t>
            </w:r>
          </w:p>
        </w:tc>
        <w:tc>
          <w:tcPr>
            <w:tcW w:w="1937" w:type="dxa"/>
            <w:shd w:val="clear" w:color="auto" w:fill="DAEEF3"/>
          </w:tcPr>
          <w:p w:rsidR="00CA2DA8" w:rsidRPr="00CA2DA8" w:rsidRDefault="00CA2DA8" w:rsidP="00CA2DA8">
            <w:pPr>
              <w:pStyle w:val="a4"/>
              <w:jc w:val="center"/>
              <w:rPr>
                <w:b w:val="0"/>
                <w:bCs/>
                <w:color w:val="FF0000"/>
                <w:sz w:val="20"/>
                <w:lang w:val="bg-BG"/>
              </w:rPr>
            </w:pPr>
            <w:r w:rsidRPr="00CA2DA8">
              <w:rPr>
                <w:bCs/>
                <w:color w:val="000000" w:themeColor="text1"/>
                <w:sz w:val="20"/>
                <w:lang w:val="bg-BG"/>
              </w:rPr>
              <w:t>254</w:t>
            </w:r>
          </w:p>
        </w:tc>
        <w:tc>
          <w:tcPr>
            <w:tcW w:w="1936" w:type="dxa"/>
            <w:shd w:val="clear" w:color="auto" w:fill="DAEEF3"/>
          </w:tcPr>
          <w:p w:rsidR="00CA2DA8" w:rsidRPr="00CA2DA8" w:rsidRDefault="00CA2DA8" w:rsidP="00CA2DA8">
            <w:pPr>
              <w:pStyle w:val="a4"/>
              <w:jc w:val="center"/>
              <w:rPr>
                <w:b w:val="0"/>
                <w:bCs/>
                <w:sz w:val="20"/>
                <w:lang w:val="bg-BG"/>
              </w:rPr>
            </w:pPr>
          </w:p>
        </w:tc>
      </w:tr>
    </w:tbl>
    <w:p w:rsidR="00CA2DA8" w:rsidRPr="00CA2DA8" w:rsidRDefault="00CA2DA8" w:rsidP="00CA2DA8">
      <w:pPr>
        <w:tabs>
          <w:tab w:val="num" w:pos="0"/>
        </w:tabs>
        <w:jc w:val="both"/>
        <w:rPr>
          <w:sz w:val="20"/>
        </w:rPr>
      </w:pPr>
      <w:r w:rsidRPr="00CA2DA8">
        <w:rPr>
          <w:b/>
          <w:sz w:val="20"/>
        </w:rPr>
        <w:t>Забележка</w:t>
      </w:r>
      <w:r w:rsidRPr="00CA2DA8">
        <w:rPr>
          <w:sz w:val="20"/>
        </w:rPr>
        <w:t>: данните се вземат от съответната РЗОК за сключените договори по часове</w:t>
      </w:r>
    </w:p>
    <w:p w:rsidR="00CA2DA8" w:rsidRPr="00CA2DA8" w:rsidRDefault="00CA2DA8" w:rsidP="00CA2DA8">
      <w:pPr>
        <w:tabs>
          <w:tab w:val="num" w:pos="0"/>
        </w:tabs>
        <w:jc w:val="both"/>
        <w:rPr>
          <w:sz w:val="20"/>
        </w:rPr>
      </w:pPr>
      <w:r w:rsidRPr="00CA2DA8">
        <w:rPr>
          <w:sz w:val="20"/>
        </w:rPr>
        <w:t xml:space="preserve"> с ИМП и Национална здравна карта за област Добрич, действаща към момента</w:t>
      </w:r>
    </w:p>
    <w:p w:rsidR="00CA2DA8" w:rsidRPr="00CA2DA8" w:rsidRDefault="00CA2DA8" w:rsidP="00CA2DA8">
      <w:pPr>
        <w:tabs>
          <w:tab w:val="num" w:pos="0"/>
        </w:tabs>
        <w:jc w:val="both"/>
        <w:rPr>
          <w:color w:val="FF0000"/>
          <w:sz w:val="20"/>
        </w:rPr>
      </w:pPr>
    </w:p>
    <w:p w:rsidR="00CA2DA8" w:rsidRPr="00CA2DA8" w:rsidRDefault="00CA2DA8" w:rsidP="00CA2DA8">
      <w:pPr>
        <w:tabs>
          <w:tab w:val="num" w:pos="0"/>
        </w:tabs>
        <w:jc w:val="both"/>
        <w:rPr>
          <w:color w:val="FF0000"/>
          <w:sz w:val="20"/>
        </w:rPr>
      </w:pPr>
    </w:p>
    <w:p w:rsidR="00CA2DA8" w:rsidRPr="00CA2DA8" w:rsidRDefault="00CA2DA8" w:rsidP="00CA2DA8">
      <w:pPr>
        <w:tabs>
          <w:tab w:val="num" w:pos="0"/>
          <w:tab w:val="left" w:pos="567"/>
        </w:tabs>
        <w:jc w:val="both"/>
        <w:rPr>
          <w:sz w:val="20"/>
        </w:rPr>
      </w:pPr>
      <w:r w:rsidRPr="00CA2DA8">
        <w:rPr>
          <w:sz w:val="20"/>
        </w:rPr>
        <w:t>В колона втора цифрата 254 съответства на брой лекари като физически лица, сключили договор със здравната каса. Броят на лекарите на основе</w:t>
      </w:r>
      <w:r>
        <w:rPr>
          <w:sz w:val="20"/>
        </w:rPr>
        <w:t xml:space="preserve">н трудов договор е  </w:t>
      </w:r>
      <w:r w:rsidRPr="00CA2DA8">
        <w:rPr>
          <w:sz w:val="20"/>
        </w:rPr>
        <w:t>441. Голяма част от работещите в лечебни заведения за извънболнична помощ лекари са болнични специалисти, които осъществяват дейност и в извънболничната помощ, или специалисти, работещи в повече от едно лечебно заведение за извънболнична помощ.</w:t>
      </w:r>
    </w:p>
    <w:p w:rsidR="00CA2DA8" w:rsidRPr="00CA2DA8" w:rsidRDefault="00CA2DA8" w:rsidP="00CA2DA8">
      <w:pPr>
        <w:tabs>
          <w:tab w:val="num" w:pos="0"/>
          <w:tab w:val="left" w:pos="567"/>
        </w:tabs>
        <w:jc w:val="both"/>
        <w:rPr>
          <w:color w:val="FF0000"/>
          <w:sz w:val="20"/>
        </w:rPr>
      </w:pPr>
      <w:r w:rsidRPr="00CA2DA8">
        <w:rPr>
          <w:color w:val="FF0000"/>
          <w:sz w:val="20"/>
        </w:rPr>
        <w:tab/>
      </w:r>
    </w:p>
    <w:p w:rsidR="00CA2DA8" w:rsidRPr="00CA2DA8" w:rsidRDefault="00CA2DA8" w:rsidP="00CA2DA8">
      <w:pPr>
        <w:tabs>
          <w:tab w:val="num" w:pos="0"/>
          <w:tab w:val="left" w:pos="567"/>
        </w:tabs>
        <w:jc w:val="both"/>
        <w:rPr>
          <w:color w:val="FF0000"/>
          <w:sz w:val="20"/>
        </w:rPr>
      </w:pPr>
    </w:p>
    <w:p w:rsidR="00CA2DA8" w:rsidRPr="00CA2DA8" w:rsidRDefault="00CA2DA8" w:rsidP="00CA2DA8">
      <w:pPr>
        <w:tabs>
          <w:tab w:val="num" w:pos="0"/>
          <w:tab w:val="left" w:pos="567"/>
        </w:tabs>
        <w:jc w:val="both"/>
        <w:rPr>
          <w:color w:val="FF0000"/>
          <w:sz w:val="20"/>
        </w:rPr>
      </w:pPr>
    </w:p>
    <w:p w:rsidR="00CA2DA8" w:rsidRPr="00CA2DA8" w:rsidRDefault="00CA2DA8" w:rsidP="00CA2DA8">
      <w:pPr>
        <w:tabs>
          <w:tab w:val="num" w:pos="0"/>
          <w:tab w:val="left" w:pos="567"/>
        </w:tabs>
        <w:jc w:val="both"/>
        <w:rPr>
          <w:b/>
          <w:color w:val="FF0000"/>
          <w:sz w:val="20"/>
          <w:lang w:val="ru-RU"/>
        </w:rPr>
      </w:pPr>
      <w:r w:rsidRPr="00CA2DA8">
        <w:rPr>
          <w:color w:val="FF0000"/>
          <w:sz w:val="20"/>
        </w:rPr>
        <w:tab/>
      </w:r>
    </w:p>
    <w:p w:rsidR="00CA2DA8" w:rsidRPr="00CA2DA8" w:rsidRDefault="00CA2DA8" w:rsidP="0009380B">
      <w:pPr>
        <w:widowControl/>
        <w:numPr>
          <w:ilvl w:val="0"/>
          <w:numId w:val="38"/>
        </w:numPr>
        <w:tabs>
          <w:tab w:val="left" w:pos="0"/>
          <w:tab w:val="left" w:pos="284"/>
        </w:tabs>
        <w:ind w:left="0" w:firstLine="0"/>
        <w:jc w:val="both"/>
        <w:rPr>
          <w:b/>
          <w:sz w:val="20"/>
        </w:rPr>
      </w:pPr>
      <w:r w:rsidRPr="00CA2DA8">
        <w:rPr>
          <w:sz w:val="20"/>
        </w:rPr>
        <w:t>Дейност на лекарите по специалности в област Добрич</w:t>
      </w:r>
    </w:p>
    <w:p w:rsidR="00CA2DA8" w:rsidRPr="00CA2DA8" w:rsidRDefault="00CA2DA8" w:rsidP="00CA2DA8">
      <w:pPr>
        <w:jc w:val="both"/>
        <w:rPr>
          <w:b/>
          <w:color w:val="FF0000"/>
          <w:sz w:val="20"/>
          <w:lang w:val="ru-RU"/>
        </w:rPr>
      </w:pPr>
    </w:p>
    <w:tbl>
      <w:tblPr>
        <w:tblW w:w="977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000" w:firstRow="0" w:lastRow="0" w:firstColumn="0" w:lastColumn="0" w:noHBand="0" w:noVBand="0"/>
      </w:tblPr>
      <w:tblGrid>
        <w:gridCol w:w="2260"/>
        <w:gridCol w:w="1216"/>
        <w:gridCol w:w="865"/>
        <w:gridCol w:w="931"/>
        <w:gridCol w:w="820"/>
        <w:gridCol w:w="1680"/>
        <w:gridCol w:w="770"/>
        <w:gridCol w:w="1230"/>
      </w:tblGrid>
      <w:tr w:rsidR="00CA2DA8" w:rsidRPr="00CA2DA8" w:rsidTr="00CA2DA8">
        <w:trPr>
          <w:trHeight w:val="255"/>
        </w:trPr>
        <w:tc>
          <w:tcPr>
            <w:tcW w:w="2260" w:type="dxa"/>
            <w:vMerge w:val="restart"/>
            <w:shd w:val="clear" w:color="auto" w:fill="B6DDE8"/>
            <w:noWrap/>
          </w:tcPr>
          <w:p w:rsidR="00CA2DA8" w:rsidRPr="00CA2DA8" w:rsidRDefault="00CA2DA8" w:rsidP="00CA2DA8">
            <w:pPr>
              <w:jc w:val="center"/>
              <w:rPr>
                <w:b/>
                <w:i/>
                <w:sz w:val="20"/>
              </w:rPr>
            </w:pPr>
          </w:p>
          <w:p w:rsidR="00CA2DA8" w:rsidRPr="00CA2DA8" w:rsidRDefault="00CA2DA8" w:rsidP="00CA2DA8">
            <w:pPr>
              <w:jc w:val="center"/>
              <w:rPr>
                <w:b/>
                <w:i/>
                <w:sz w:val="20"/>
              </w:rPr>
            </w:pPr>
          </w:p>
          <w:p w:rsidR="00CA2DA8" w:rsidRPr="00CA2DA8" w:rsidRDefault="00CA2DA8" w:rsidP="00CA2DA8">
            <w:pPr>
              <w:jc w:val="center"/>
              <w:rPr>
                <w:b/>
                <w:i/>
                <w:sz w:val="20"/>
              </w:rPr>
            </w:pPr>
          </w:p>
          <w:p w:rsidR="00CA2DA8" w:rsidRPr="00CA2DA8" w:rsidRDefault="00CA2DA8" w:rsidP="00CA2DA8">
            <w:pPr>
              <w:jc w:val="center"/>
              <w:rPr>
                <w:b/>
                <w:i/>
                <w:sz w:val="20"/>
              </w:rPr>
            </w:pPr>
            <w:r w:rsidRPr="00CA2DA8">
              <w:rPr>
                <w:b/>
                <w:i/>
                <w:sz w:val="20"/>
              </w:rPr>
              <w:t>Области</w:t>
            </w:r>
          </w:p>
        </w:tc>
        <w:tc>
          <w:tcPr>
            <w:tcW w:w="7511" w:type="dxa"/>
            <w:gridSpan w:val="7"/>
            <w:shd w:val="clear" w:color="auto" w:fill="B6DDE8"/>
            <w:noWrap/>
          </w:tcPr>
          <w:p w:rsidR="00CA2DA8" w:rsidRPr="00CA2DA8" w:rsidRDefault="00CA2DA8" w:rsidP="00CA2DA8">
            <w:pPr>
              <w:jc w:val="center"/>
              <w:rPr>
                <w:b/>
                <w:i/>
                <w:sz w:val="20"/>
              </w:rPr>
            </w:pPr>
            <w:r w:rsidRPr="00CA2DA8">
              <w:rPr>
                <w:b/>
                <w:i/>
                <w:sz w:val="20"/>
              </w:rPr>
              <w:t xml:space="preserve">Общо </w:t>
            </w:r>
          </w:p>
        </w:tc>
      </w:tr>
      <w:tr w:rsidR="00CA2DA8" w:rsidRPr="00CA2DA8" w:rsidTr="00CA2DA8">
        <w:trPr>
          <w:trHeight w:val="255"/>
        </w:trPr>
        <w:tc>
          <w:tcPr>
            <w:tcW w:w="2260" w:type="dxa"/>
            <w:vMerge/>
            <w:shd w:val="clear" w:color="auto" w:fill="B6DDE8"/>
          </w:tcPr>
          <w:p w:rsidR="00CA2DA8" w:rsidRPr="00CA2DA8" w:rsidRDefault="00CA2DA8" w:rsidP="00CA2DA8">
            <w:pPr>
              <w:rPr>
                <w:b/>
                <w:i/>
                <w:sz w:val="20"/>
              </w:rPr>
            </w:pPr>
          </w:p>
        </w:tc>
        <w:tc>
          <w:tcPr>
            <w:tcW w:w="6400" w:type="dxa"/>
            <w:gridSpan w:val="6"/>
            <w:shd w:val="clear" w:color="auto" w:fill="B6DDE8"/>
          </w:tcPr>
          <w:p w:rsidR="00CA2DA8" w:rsidRPr="00CA2DA8" w:rsidRDefault="00CA2DA8" w:rsidP="00CA2DA8">
            <w:pPr>
              <w:jc w:val="center"/>
              <w:rPr>
                <w:b/>
                <w:i/>
                <w:sz w:val="20"/>
              </w:rPr>
            </w:pPr>
            <w:r w:rsidRPr="00CA2DA8">
              <w:rPr>
                <w:b/>
                <w:i/>
                <w:sz w:val="20"/>
              </w:rPr>
              <w:t>Посещения в амбулаторията при специалисти през 2023 г.</w:t>
            </w:r>
          </w:p>
        </w:tc>
        <w:tc>
          <w:tcPr>
            <w:tcW w:w="1111" w:type="dxa"/>
            <w:vMerge w:val="restart"/>
            <w:shd w:val="clear" w:color="auto" w:fill="B6DDE8"/>
          </w:tcPr>
          <w:p w:rsidR="00CA2DA8" w:rsidRPr="00CA2DA8" w:rsidRDefault="00CA2DA8" w:rsidP="00CA2DA8">
            <w:pPr>
              <w:jc w:val="center"/>
              <w:rPr>
                <w:b/>
                <w:i/>
                <w:sz w:val="20"/>
              </w:rPr>
            </w:pPr>
          </w:p>
          <w:p w:rsidR="00CA2DA8" w:rsidRPr="00CA2DA8" w:rsidRDefault="00CA2DA8" w:rsidP="00CA2DA8">
            <w:pPr>
              <w:jc w:val="center"/>
              <w:rPr>
                <w:b/>
                <w:i/>
                <w:sz w:val="20"/>
              </w:rPr>
            </w:pPr>
          </w:p>
          <w:p w:rsidR="00CA2DA8" w:rsidRPr="00CA2DA8" w:rsidRDefault="00CA2DA8" w:rsidP="00CA2DA8">
            <w:pPr>
              <w:jc w:val="center"/>
              <w:rPr>
                <w:b/>
                <w:i/>
                <w:sz w:val="20"/>
              </w:rPr>
            </w:pPr>
            <w:r w:rsidRPr="00CA2DA8">
              <w:rPr>
                <w:b/>
                <w:i/>
                <w:sz w:val="20"/>
              </w:rPr>
              <w:t>Посещения по домовете</w:t>
            </w:r>
          </w:p>
        </w:tc>
      </w:tr>
      <w:tr w:rsidR="00CA2DA8" w:rsidRPr="00CA2DA8" w:rsidTr="00CA2DA8">
        <w:trPr>
          <w:trHeight w:val="255"/>
        </w:trPr>
        <w:tc>
          <w:tcPr>
            <w:tcW w:w="2260" w:type="dxa"/>
            <w:vMerge/>
            <w:shd w:val="clear" w:color="auto" w:fill="B6DDE8"/>
          </w:tcPr>
          <w:p w:rsidR="00CA2DA8" w:rsidRPr="00CA2DA8" w:rsidRDefault="00CA2DA8" w:rsidP="00CA2DA8">
            <w:pPr>
              <w:rPr>
                <w:sz w:val="20"/>
              </w:rPr>
            </w:pPr>
          </w:p>
        </w:tc>
        <w:tc>
          <w:tcPr>
            <w:tcW w:w="1294" w:type="dxa"/>
            <w:vMerge w:val="restart"/>
            <w:shd w:val="clear" w:color="auto" w:fill="B6DDE8"/>
          </w:tcPr>
          <w:p w:rsidR="00CA2DA8" w:rsidRPr="00CA2DA8" w:rsidRDefault="00CA2DA8" w:rsidP="00CA2DA8">
            <w:pPr>
              <w:jc w:val="center"/>
              <w:rPr>
                <w:b/>
                <w:i/>
                <w:sz w:val="20"/>
              </w:rPr>
            </w:pPr>
          </w:p>
          <w:p w:rsidR="00CA2DA8" w:rsidRPr="00CA2DA8" w:rsidRDefault="00CA2DA8" w:rsidP="00CA2DA8">
            <w:pPr>
              <w:jc w:val="center"/>
              <w:rPr>
                <w:b/>
                <w:i/>
                <w:sz w:val="20"/>
              </w:rPr>
            </w:pPr>
          </w:p>
          <w:p w:rsidR="00CA2DA8" w:rsidRPr="00CA2DA8" w:rsidRDefault="00CA2DA8" w:rsidP="00CA2DA8">
            <w:pPr>
              <w:jc w:val="center"/>
              <w:rPr>
                <w:b/>
                <w:i/>
                <w:sz w:val="20"/>
              </w:rPr>
            </w:pPr>
            <w:r w:rsidRPr="00CA2DA8">
              <w:rPr>
                <w:b/>
                <w:i/>
                <w:sz w:val="20"/>
              </w:rPr>
              <w:t>Всичко</w:t>
            </w:r>
          </w:p>
        </w:tc>
        <w:tc>
          <w:tcPr>
            <w:tcW w:w="862" w:type="dxa"/>
            <w:vMerge w:val="restart"/>
            <w:shd w:val="clear" w:color="auto" w:fill="B6DDE8"/>
          </w:tcPr>
          <w:p w:rsidR="00CA2DA8" w:rsidRPr="00CA2DA8" w:rsidRDefault="00CA2DA8" w:rsidP="00CA2DA8">
            <w:pPr>
              <w:jc w:val="center"/>
              <w:rPr>
                <w:b/>
                <w:i/>
                <w:sz w:val="20"/>
              </w:rPr>
            </w:pPr>
          </w:p>
          <w:p w:rsidR="00CA2DA8" w:rsidRPr="00CA2DA8" w:rsidRDefault="00CA2DA8" w:rsidP="00CA2DA8">
            <w:pPr>
              <w:jc w:val="center"/>
              <w:rPr>
                <w:b/>
                <w:i/>
                <w:sz w:val="20"/>
              </w:rPr>
            </w:pPr>
          </w:p>
          <w:p w:rsidR="00CA2DA8" w:rsidRPr="00CA2DA8" w:rsidRDefault="00CA2DA8" w:rsidP="00CA2DA8">
            <w:pPr>
              <w:jc w:val="center"/>
              <w:rPr>
                <w:b/>
                <w:i/>
                <w:sz w:val="20"/>
              </w:rPr>
            </w:pPr>
            <w:r w:rsidRPr="00CA2DA8">
              <w:rPr>
                <w:b/>
                <w:i/>
                <w:sz w:val="20"/>
              </w:rPr>
              <w:t>На 1 жител</w:t>
            </w:r>
          </w:p>
        </w:tc>
        <w:tc>
          <w:tcPr>
            <w:tcW w:w="4244" w:type="dxa"/>
            <w:gridSpan w:val="4"/>
            <w:shd w:val="clear" w:color="auto" w:fill="B6DDE8"/>
          </w:tcPr>
          <w:p w:rsidR="00CA2DA8" w:rsidRPr="00CA2DA8" w:rsidRDefault="00CA2DA8" w:rsidP="00CA2DA8">
            <w:pPr>
              <w:jc w:val="center"/>
              <w:rPr>
                <w:b/>
                <w:i/>
                <w:sz w:val="20"/>
              </w:rPr>
            </w:pPr>
            <w:r w:rsidRPr="00CA2DA8">
              <w:rPr>
                <w:b/>
                <w:i/>
                <w:sz w:val="20"/>
              </w:rPr>
              <w:t>в това число</w:t>
            </w:r>
          </w:p>
        </w:tc>
        <w:tc>
          <w:tcPr>
            <w:tcW w:w="1111" w:type="dxa"/>
            <w:vMerge/>
            <w:shd w:val="clear" w:color="auto" w:fill="B6DDE8"/>
          </w:tcPr>
          <w:p w:rsidR="00CA2DA8" w:rsidRPr="00CA2DA8" w:rsidRDefault="00CA2DA8" w:rsidP="00CA2DA8">
            <w:pPr>
              <w:rPr>
                <w:sz w:val="20"/>
              </w:rPr>
            </w:pPr>
          </w:p>
        </w:tc>
      </w:tr>
      <w:tr w:rsidR="00CA2DA8" w:rsidRPr="00CA2DA8" w:rsidTr="00CA2DA8">
        <w:trPr>
          <w:trHeight w:val="765"/>
        </w:trPr>
        <w:tc>
          <w:tcPr>
            <w:tcW w:w="2260" w:type="dxa"/>
            <w:vMerge/>
            <w:shd w:val="clear" w:color="auto" w:fill="B6DDE8"/>
          </w:tcPr>
          <w:p w:rsidR="00CA2DA8" w:rsidRPr="00CA2DA8" w:rsidRDefault="00CA2DA8" w:rsidP="00CA2DA8">
            <w:pPr>
              <w:rPr>
                <w:sz w:val="20"/>
              </w:rPr>
            </w:pPr>
          </w:p>
        </w:tc>
        <w:tc>
          <w:tcPr>
            <w:tcW w:w="1294" w:type="dxa"/>
            <w:vMerge/>
            <w:shd w:val="clear" w:color="auto" w:fill="B6DDE8"/>
          </w:tcPr>
          <w:p w:rsidR="00CA2DA8" w:rsidRPr="00CA2DA8" w:rsidRDefault="00CA2DA8" w:rsidP="00CA2DA8">
            <w:pPr>
              <w:rPr>
                <w:b/>
                <w:i/>
                <w:sz w:val="20"/>
              </w:rPr>
            </w:pPr>
          </w:p>
        </w:tc>
        <w:tc>
          <w:tcPr>
            <w:tcW w:w="862" w:type="dxa"/>
            <w:vMerge/>
            <w:shd w:val="clear" w:color="auto" w:fill="B6DDE8"/>
          </w:tcPr>
          <w:p w:rsidR="00CA2DA8" w:rsidRPr="00CA2DA8" w:rsidRDefault="00CA2DA8" w:rsidP="00CA2DA8">
            <w:pPr>
              <w:rPr>
                <w:b/>
                <w:i/>
                <w:sz w:val="20"/>
              </w:rPr>
            </w:pPr>
          </w:p>
        </w:tc>
        <w:tc>
          <w:tcPr>
            <w:tcW w:w="1056" w:type="dxa"/>
            <w:shd w:val="clear" w:color="auto" w:fill="B6DDE8"/>
          </w:tcPr>
          <w:p w:rsidR="00CA2DA8" w:rsidRPr="00CA2DA8" w:rsidRDefault="00CA2DA8" w:rsidP="00CA2DA8">
            <w:pPr>
              <w:jc w:val="center"/>
              <w:rPr>
                <w:b/>
                <w:i/>
                <w:sz w:val="20"/>
              </w:rPr>
            </w:pPr>
          </w:p>
          <w:p w:rsidR="00CA2DA8" w:rsidRPr="00CA2DA8" w:rsidRDefault="00CA2DA8" w:rsidP="00CA2DA8">
            <w:pPr>
              <w:jc w:val="center"/>
              <w:rPr>
                <w:b/>
                <w:i/>
                <w:sz w:val="20"/>
              </w:rPr>
            </w:pPr>
            <w:r w:rsidRPr="00CA2DA8">
              <w:rPr>
                <w:b/>
                <w:i/>
                <w:sz w:val="20"/>
              </w:rPr>
              <w:t xml:space="preserve">деца до 17 год. </w:t>
            </w:r>
          </w:p>
        </w:tc>
        <w:tc>
          <w:tcPr>
            <w:tcW w:w="820" w:type="dxa"/>
            <w:shd w:val="clear" w:color="auto" w:fill="B6DDE8"/>
          </w:tcPr>
          <w:p w:rsidR="00CA2DA8" w:rsidRPr="00CA2DA8" w:rsidRDefault="00CA2DA8" w:rsidP="00CA2DA8">
            <w:pPr>
              <w:jc w:val="center"/>
              <w:rPr>
                <w:b/>
                <w:i/>
                <w:sz w:val="20"/>
              </w:rPr>
            </w:pPr>
          </w:p>
          <w:p w:rsidR="00CA2DA8" w:rsidRPr="00CA2DA8" w:rsidRDefault="00CA2DA8" w:rsidP="00CA2DA8">
            <w:pPr>
              <w:jc w:val="center"/>
              <w:rPr>
                <w:b/>
                <w:i/>
                <w:sz w:val="20"/>
              </w:rPr>
            </w:pPr>
            <w:r w:rsidRPr="00CA2DA8">
              <w:rPr>
                <w:b/>
                <w:i/>
                <w:sz w:val="20"/>
              </w:rPr>
              <w:t>На 1 дете</w:t>
            </w:r>
          </w:p>
        </w:tc>
        <w:tc>
          <w:tcPr>
            <w:tcW w:w="1479" w:type="dxa"/>
            <w:shd w:val="clear" w:color="auto" w:fill="B6DDE8"/>
          </w:tcPr>
          <w:p w:rsidR="00CA2DA8" w:rsidRPr="00CA2DA8" w:rsidRDefault="00CA2DA8" w:rsidP="00CA2DA8">
            <w:pPr>
              <w:jc w:val="center"/>
              <w:rPr>
                <w:b/>
                <w:i/>
                <w:sz w:val="20"/>
              </w:rPr>
            </w:pPr>
          </w:p>
          <w:p w:rsidR="00CA2DA8" w:rsidRPr="00CA2DA8" w:rsidRDefault="00CA2DA8" w:rsidP="00CA2DA8">
            <w:pPr>
              <w:jc w:val="center"/>
              <w:rPr>
                <w:b/>
                <w:i/>
                <w:sz w:val="20"/>
              </w:rPr>
            </w:pPr>
            <w:r w:rsidRPr="00CA2DA8">
              <w:rPr>
                <w:b/>
                <w:i/>
                <w:sz w:val="20"/>
              </w:rPr>
              <w:t>профилактични</w:t>
            </w:r>
          </w:p>
        </w:tc>
        <w:tc>
          <w:tcPr>
            <w:tcW w:w="889" w:type="dxa"/>
            <w:shd w:val="clear" w:color="auto" w:fill="B6DDE8"/>
          </w:tcPr>
          <w:p w:rsidR="00CA2DA8" w:rsidRPr="00CA2DA8" w:rsidRDefault="00CA2DA8" w:rsidP="00CA2DA8">
            <w:pPr>
              <w:jc w:val="center"/>
              <w:rPr>
                <w:b/>
                <w:i/>
                <w:sz w:val="20"/>
              </w:rPr>
            </w:pPr>
            <w:r w:rsidRPr="00CA2DA8">
              <w:rPr>
                <w:b/>
                <w:i/>
                <w:sz w:val="20"/>
              </w:rPr>
              <w:t>от тях деца до 17 год.</w:t>
            </w:r>
          </w:p>
        </w:tc>
        <w:tc>
          <w:tcPr>
            <w:tcW w:w="1111" w:type="dxa"/>
            <w:vMerge/>
            <w:shd w:val="clear" w:color="auto" w:fill="B6DDE8"/>
          </w:tcPr>
          <w:p w:rsidR="00CA2DA8" w:rsidRPr="00CA2DA8" w:rsidRDefault="00CA2DA8" w:rsidP="00CA2DA8">
            <w:pPr>
              <w:rPr>
                <w:sz w:val="20"/>
              </w:rPr>
            </w:pPr>
          </w:p>
        </w:tc>
      </w:tr>
      <w:tr w:rsidR="00CA2DA8" w:rsidRPr="00CA2DA8" w:rsidTr="00CA2DA8">
        <w:trPr>
          <w:trHeight w:val="255"/>
        </w:trPr>
        <w:tc>
          <w:tcPr>
            <w:tcW w:w="2260" w:type="dxa"/>
            <w:shd w:val="clear" w:color="auto" w:fill="B6DDE8"/>
          </w:tcPr>
          <w:p w:rsidR="00CA2DA8" w:rsidRPr="00CA2DA8" w:rsidRDefault="00CA2DA8" w:rsidP="00CA2DA8">
            <w:pPr>
              <w:rPr>
                <w:b/>
                <w:i/>
                <w:sz w:val="20"/>
              </w:rPr>
            </w:pPr>
            <w:r w:rsidRPr="00CA2DA8">
              <w:rPr>
                <w:b/>
                <w:i/>
                <w:sz w:val="20"/>
              </w:rPr>
              <w:t>Лекари</w:t>
            </w:r>
          </w:p>
        </w:tc>
        <w:tc>
          <w:tcPr>
            <w:tcW w:w="1294" w:type="dxa"/>
            <w:shd w:val="clear" w:color="auto" w:fill="DAEEF3"/>
          </w:tcPr>
          <w:p w:rsidR="00CA2DA8" w:rsidRPr="00CA2DA8" w:rsidRDefault="00CA2DA8" w:rsidP="00CA2DA8">
            <w:pPr>
              <w:jc w:val="right"/>
              <w:rPr>
                <w:b/>
                <w:bCs/>
                <w:sz w:val="20"/>
              </w:rPr>
            </w:pPr>
            <w:r w:rsidRPr="00CA2DA8">
              <w:rPr>
                <w:b/>
                <w:bCs/>
                <w:sz w:val="20"/>
              </w:rPr>
              <w:t>334530</w:t>
            </w:r>
          </w:p>
        </w:tc>
        <w:tc>
          <w:tcPr>
            <w:tcW w:w="862" w:type="dxa"/>
            <w:shd w:val="clear" w:color="auto" w:fill="DAEEF3"/>
          </w:tcPr>
          <w:p w:rsidR="00CA2DA8" w:rsidRPr="00CA2DA8" w:rsidRDefault="00CA2DA8" w:rsidP="00CA2DA8">
            <w:pPr>
              <w:jc w:val="right"/>
              <w:rPr>
                <w:b/>
                <w:bCs/>
                <w:sz w:val="20"/>
              </w:rPr>
            </w:pPr>
            <w:r w:rsidRPr="00CA2DA8">
              <w:rPr>
                <w:b/>
                <w:bCs/>
                <w:sz w:val="20"/>
              </w:rPr>
              <w:t>2,3</w:t>
            </w:r>
          </w:p>
        </w:tc>
        <w:tc>
          <w:tcPr>
            <w:tcW w:w="1056" w:type="dxa"/>
            <w:shd w:val="clear" w:color="auto" w:fill="DAEEF3"/>
          </w:tcPr>
          <w:p w:rsidR="00CA2DA8" w:rsidRPr="00CA2DA8" w:rsidRDefault="00CA2DA8" w:rsidP="00CA2DA8">
            <w:pPr>
              <w:jc w:val="right"/>
              <w:rPr>
                <w:b/>
                <w:bCs/>
                <w:sz w:val="20"/>
              </w:rPr>
            </w:pPr>
            <w:r w:rsidRPr="00CA2DA8">
              <w:rPr>
                <w:b/>
                <w:bCs/>
                <w:sz w:val="20"/>
              </w:rPr>
              <w:t>42778</w:t>
            </w:r>
          </w:p>
        </w:tc>
        <w:tc>
          <w:tcPr>
            <w:tcW w:w="820" w:type="dxa"/>
            <w:shd w:val="clear" w:color="auto" w:fill="DAEEF3"/>
            <w:noWrap/>
          </w:tcPr>
          <w:p w:rsidR="00CA2DA8" w:rsidRPr="00CA2DA8" w:rsidRDefault="00CA2DA8" w:rsidP="00CA2DA8">
            <w:pPr>
              <w:jc w:val="right"/>
              <w:rPr>
                <w:b/>
                <w:sz w:val="20"/>
              </w:rPr>
            </w:pPr>
            <w:r w:rsidRPr="00CA2DA8">
              <w:rPr>
                <w:b/>
                <w:sz w:val="20"/>
              </w:rPr>
              <w:t>1,8</w:t>
            </w:r>
          </w:p>
        </w:tc>
        <w:tc>
          <w:tcPr>
            <w:tcW w:w="1479" w:type="dxa"/>
            <w:shd w:val="clear" w:color="auto" w:fill="DAEEF3"/>
          </w:tcPr>
          <w:p w:rsidR="00CA2DA8" w:rsidRPr="00CA2DA8" w:rsidRDefault="00CA2DA8" w:rsidP="00CA2DA8">
            <w:pPr>
              <w:jc w:val="right"/>
              <w:rPr>
                <w:b/>
                <w:bCs/>
                <w:sz w:val="20"/>
              </w:rPr>
            </w:pPr>
            <w:r w:rsidRPr="00CA2DA8">
              <w:rPr>
                <w:b/>
                <w:bCs/>
                <w:sz w:val="20"/>
              </w:rPr>
              <w:t>11863</w:t>
            </w:r>
          </w:p>
        </w:tc>
        <w:tc>
          <w:tcPr>
            <w:tcW w:w="889" w:type="dxa"/>
            <w:shd w:val="clear" w:color="auto" w:fill="DAEEF3"/>
          </w:tcPr>
          <w:p w:rsidR="00CA2DA8" w:rsidRPr="00CA2DA8" w:rsidRDefault="00CA2DA8" w:rsidP="00CA2DA8">
            <w:pPr>
              <w:jc w:val="right"/>
              <w:rPr>
                <w:b/>
                <w:bCs/>
                <w:sz w:val="20"/>
              </w:rPr>
            </w:pPr>
            <w:r w:rsidRPr="00CA2DA8">
              <w:rPr>
                <w:b/>
                <w:bCs/>
                <w:sz w:val="20"/>
              </w:rPr>
              <w:t>1231</w:t>
            </w:r>
          </w:p>
        </w:tc>
        <w:tc>
          <w:tcPr>
            <w:tcW w:w="1111" w:type="dxa"/>
            <w:shd w:val="clear" w:color="auto" w:fill="DAEEF3"/>
          </w:tcPr>
          <w:p w:rsidR="00CA2DA8" w:rsidRPr="00CA2DA8" w:rsidRDefault="00CA2DA8" w:rsidP="00CA2DA8">
            <w:pPr>
              <w:jc w:val="right"/>
              <w:rPr>
                <w:b/>
                <w:bCs/>
                <w:sz w:val="20"/>
              </w:rPr>
            </w:pPr>
            <w:r w:rsidRPr="00CA2DA8">
              <w:rPr>
                <w:b/>
                <w:bCs/>
                <w:sz w:val="20"/>
              </w:rPr>
              <w:t>79</w:t>
            </w:r>
          </w:p>
        </w:tc>
      </w:tr>
      <w:tr w:rsidR="00CA2DA8" w:rsidRPr="00CA2DA8" w:rsidTr="00CA2DA8">
        <w:trPr>
          <w:trHeight w:val="60"/>
        </w:trPr>
        <w:tc>
          <w:tcPr>
            <w:tcW w:w="2260" w:type="dxa"/>
            <w:shd w:val="clear" w:color="auto" w:fill="B6DDE8"/>
            <w:noWrap/>
          </w:tcPr>
          <w:p w:rsidR="00CA2DA8" w:rsidRPr="00CA2DA8" w:rsidRDefault="00CA2DA8" w:rsidP="00CA2DA8">
            <w:pPr>
              <w:rPr>
                <w:b/>
                <w:i/>
                <w:sz w:val="20"/>
              </w:rPr>
            </w:pPr>
            <w:r w:rsidRPr="00CA2DA8">
              <w:rPr>
                <w:b/>
                <w:i/>
                <w:sz w:val="20"/>
              </w:rPr>
              <w:t xml:space="preserve"> в т.ч. вътрешни болести</w:t>
            </w:r>
          </w:p>
        </w:tc>
        <w:tc>
          <w:tcPr>
            <w:tcW w:w="1294" w:type="dxa"/>
            <w:shd w:val="clear" w:color="auto" w:fill="DAEEF3"/>
          </w:tcPr>
          <w:p w:rsidR="00CA2DA8" w:rsidRPr="00CA2DA8" w:rsidRDefault="00CA2DA8" w:rsidP="00CA2DA8">
            <w:pPr>
              <w:jc w:val="right"/>
              <w:rPr>
                <w:sz w:val="20"/>
              </w:rPr>
            </w:pPr>
            <w:r w:rsidRPr="00CA2DA8">
              <w:rPr>
                <w:sz w:val="20"/>
              </w:rPr>
              <w:t>11970</w:t>
            </w:r>
          </w:p>
        </w:tc>
        <w:tc>
          <w:tcPr>
            <w:tcW w:w="862" w:type="dxa"/>
            <w:shd w:val="clear" w:color="auto" w:fill="DAEEF3"/>
            <w:noWrap/>
          </w:tcPr>
          <w:p w:rsidR="00CA2DA8" w:rsidRPr="00CA2DA8" w:rsidRDefault="00CA2DA8" w:rsidP="00CA2DA8">
            <w:pPr>
              <w:jc w:val="right"/>
              <w:rPr>
                <w:sz w:val="20"/>
              </w:rPr>
            </w:pPr>
            <w:r w:rsidRPr="00CA2DA8">
              <w:rPr>
                <w:sz w:val="20"/>
              </w:rPr>
              <w:t>0,08</w:t>
            </w:r>
          </w:p>
        </w:tc>
        <w:tc>
          <w:tcPr>
            <w:tcW w:w="1056" w:type="dxa"/>
            <w:shd w:val="clear" w:color="auto" w:fill="DAEEF3"/>
          </w:tcPr>
          <w:p w:rsidR="00CA2DA8" w:rsidRPr="00CA2DA8" w:rsidRDefault="00CA2DA8" w:rsidP="00CA2DA8">
            <w:pPr>
              <w:jc w:val="right"/>
              <w:rPr>
                <w:sz w:val="20"/>
              </w:rPr>
            </w:pPr>
            <w:r w:rsidRPr="00CA2DA8">
              <w:rPr>
                <w:sz w:val="20"/>
              </w:rPr>
              <w:t>271</w:t>
            </w:r>
          </w:p>
        </w:tc>
        <w:tc>
          <w:tcPr>
            <w:tcW w:w="820" w:type="dxa"/>
            <w:shd w:val="clear" w:color="auto" w:fill="DAEEF3"/>
            <w:noWrap/>
          </w:tcPr>
          <w:p w:rsidR="00CA2DA8" w:rsidRPr="00CA2DA8" w:rsidRDefault="00CA2DA8" w:rsidP="00CA2DA8">
            <w:pPr>
              <w:jc w:val="right"/>
              <w:rPr>
                <w:sz w:val="20"/>
              </w:rPr>
            </w:pPr>
            <w:r w:rsidRPr="00CA2DA8">
              <w:rPr>
                <w:sz w:val="20"/>
              </w:rPr>
              <w:t>0,01</w:t>
            </w:r>
          </w:p>
        </w:tc>
        <w:tc>
          <w:tcPr>
            <w:tcW w:w="1479" w:type="dxa"/>
            <w:shd w:val="clear" w:color="auto" w:fill="DAEEF3"/>
          </w:tcPr>
          <w:p w:rsidR="00CA2DA8" w:rsidRPr="00CA2DA8" w:rsidRDefault="00CA2DA8" w:rsidP="00CA2DA8">
            <w:pPr>
              <w:jc w:val="right"/>
              <w:rPr>
                <w:sz w:val="20"/>
              </w:rPr>
            </w:pPr>
            <w:r w:rsidRPr="00CA2DA8">
              <w:rPr>
                <w:sz w:val="20"/>
              </w:rPr>
              <w:t>1037</w:t>
            </w: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r w:rsidRPr="00CA2DA8">
              <w:rPr>
                <w:sz w:val="20"/>
              </w:rPr>
              <w:t>2</w:t>
            </w: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гастроентерология</w:t>
            </w:r>
          </w:p>
        </w:tc>
        <w:tc>
          <w:tcPr>
            <w:tcW w:w="1294" w:type="dxa"/>
            <w:shd w:val="clear" w:color="auto" w:fill="DAEEF3"/>
          </w:tcPr>
          <w:p w:rsidR="00CA2DA8" w:rsidRPr="00CA2DA8" w:rsidRDefault="00CA2DA8" w:rsidP="00CA2DA8">
            <w:pPr>
              <w:jc w:val="right"/>
              <w:rPr>
                <w:sz w:val="20"/>
              </w:rPr>
            </w:pPr>
            <w:r w:rsidRPr="00CA2DA8">
              <w:rPr>
                <w:sz w:val="20"/>
              </w:rPr>
              <w:t>7227</w:t>
            </w:r>
          </w:p>
        </w:tc>
        <w:tc>
          <w:tcPr>
            <w:tcW w:w="862" w:type="dxa"/>
            <w:shd w:val="clear" w:color="auto" w:fill="DAEEF3"/>
            <w:noWrap/>
          </w:tcPr>
          <w:p w:rsidR="00CA2DA8" w:rsidRPr="00CA2DA8" w:rsidRDefault="00CA2DA8" w:rsidP="00CA2DA8">
            <w:pPr>
              <w:jc w:val="right"/>
              <w:rPr>
                <w:sz w:val="20"/>
              </w:rPr>
            </w:pPr>
            <w:r w:rsidRPr="00CA2DA8">
              <w:rPr>
                <w:sz w:val="20"/>
              </w:rPr>
              <w:t>0,05</w:t>
            </w:r>
          </w:p>
        </w:tc>
        <w:tc>
          <w:tcPr>
            <w:tcW w:w="1056" w:type="dxa"/>
            <w:shd w:val="clear" w:color="auto" w:fill="DAEEF3"/>
          </w:tcPr>
          <w:p w:rsidR="00CA2DA8" w:rsidRPr="00CA2DA8" w:rsidRDefault="00CA2DA8" w:rsidP="00CA2DA8">
            <w:pPr>
              <w:jc w:val="right"/>
              <w:rPr>
                <w:sz w:val="20"/>
              </w:rPr>
            </w:pPr>
            <w:r w:rsidRPr="00CA2DA8">
              <w:rPr>
                <w:sz w:val="20"/>
              </w:rPr>
              <w:t>39</w:t>
            </w:r>
          </w:p>
        </w:tc>
        <w:tc>
          <w:tcPr>
            <w:tcW w:w="820" w:type="dxa"/>
            <w:shd w:val="clear" w:color="auto" w:fill="DAEEF3"/>
            <w:noWrap/>
          </w:tcPr>
          <w:p w:rsidR="00CA2DA8" w:rsidRPr="00CA2DA8" w:rsidRDefault="00CA2DA8" w:rsidP="00CA2DA8">
            <w:pPr>
              <w:jc w:val="right"/>
              <w:rPr>
                <w:sz w:val="20"/>
              </w:rPr>
            </w:pPr>
            <w:r w:rsidRPr="00CA2DA8">
              <w:rPr>
                <w:sz w:val="20"/>
              </w:rPr>
              <w:t>0,001</w:t>
            </w:r>
          </w:p>
        </w:tc>
        <w:tc>
          <w:tcPr>
            <w:tcW w:w="1479" w:type="dxa"/>
            <w:shd w:val="clear" w:color="auto" w:fill="DAEEF3"/>
          </w:tcPr>
          <w:p w:rsidR="00CA2DA8" w:rsidRPr="00CA2DA8" w:rsidRDefault="00CA2DA8" w:rsidP="00CA2DA8">
            <w:pPr>
              <w:jc w:val="right"/>
              <w:rPr>
                <w:sz w:val="20"/>
              </w:rPr>
            </w:pP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ендокринология и     болести на обмяната</w:t>
            </w:r>
          </w:p>
        </w:tc>
        <w:tc>
          <w:tcPr>
            <w:tcW w:w="1294" w:type="dxa"/>
            <w:shd w:val="clear" w:color="auto" w:fill="DAEEF3"/>
          </w:tcPr>
          <w:p w:rsidR="00CA2DA8" w:rsidRPr="00CA2DA8" w:rsidRDefault="00CA2DA8" w:rsidP="00CA2DA8">
            <w:pPr>
              <w:jc w:val="right"/>
              <w:rPr>
                <w:sz w:val="20"/>
              </w:rPr>
            </w:pPr>
            <w:r w:rsidRPr="00CA2DA8">
              <w:rPr>
                <w:sz w:val="20"/>
              </w:rPr>
              <w:t>29140</w:t>
            </w:r>
          </w:p>
        </w:tc>
        <w:tc>
          <w:tcPr>
            <w:tcW w:w="862" w:type="dxa"/>
            <w:shd w:val="clear" w:color="auto" w:fill="DAEEF3"/>
            <w:noWrap/>
          </w:tcPr>
          <w:p w:rsidR="00CA2DA8" w:rsidRPr="00CA2DA8" w:rsidRDefault="00CA2DA8" w:rsidP="00CA2DA8">
            <w:pPr>
              <w:jc w:val="right"/>
              <w:rPr>
                <w:sz w:val="20"/>
              </w:rPr>
            </w:pPr>
            <w:r w:rsidRPr="00CA2DA8">
              <w:rPr>
                <w:sz w:val="20"/>
              </w:rPr>
              <w:t>0,19</w:t>
            </w:r>
          </w:p>
        </w:tc>
        <w:tc>
          <w:tcPr>
            <w:tcW w:w="1056" w:type="dxa"/>
            <w:shd w:val="clear" w:color="auto" w:fill="DAEEF3"/>
          </w:tcPr>
          <w:p w:rsidR="00CA2DA8" w:rsidRPr="00CA2DA8" w:rsidRDefault="00CA2DA8" w:rsidP="00CA2DA8">
            <w:pPr>
              <w:jc w:val="right"/>
              <w:rPr>
                <w:sz w:val="20"/>
              </w:rPr>
            </w:pPr>
            <w:r w:rsidRPr="00CA2DA8">
              <w:rPr>
                <w:sz w:val="20"/>
              </w:rPr>
              <w:t>65</w:t>
            </w:r>
          </w:p>
        </w:tc>
        <w:tc>
          <w:tcPr>
            <w:tcW w:w="820" w:type="dxa"/>
            <w:shd w:val="clear" w:color="auto" w:fill="DAEEF3"/>
            <w:noWrap/>
          </w:tcPr>
          <w:p w:rsidR="00CA2DA8" w:rsidRPr="00CA2DA8" w:rsidRDefault="00CA2DA8" w:rsidP="00CA2DA8">
            <w:pPr>
              <w:jc w:val="right"/>
              <w:rPr>
                <w:sz w:val="20"/>
              </w:rPr>
            </w:pPr>
            <w:r w:rsidRPr="00CA2DA8">
              <w:rPr>
                <w:sz w:val="20"/>
              </w:rPr>
              <w:t>0,002</w:t>
            </w:r>
          </w:p>
        </w:tc>
        <w:tc>
          <w:tcPr>
            <w:tcW w:w="1479" w:type="dxa"/>
            <w:shd w:val="clear" w:color="auto" w:fill="DAEEF3"/>
          </w:tcPr>
          <w:p w:rsidR="00CA2DA8" w:rsidRPr="00CA2DA8" w:rsidRDefault="00CA2DA8" w:rsidP="00CA2DA8">
            <w:pPr>
              <w:jc w:val="right"/>
              <w:rPr>
                <w:sz w:val="20"/>
              </w:rPr>
            </w:pPr>
            <w:r w:rsidRPr="00CA2DA8">
              <w:rPr>
                <w:sz w:val="20"/>
              </w:rPr>
              <w:t>1</w:t>
            </w:r>
          </w:p>
        </w:tc>
        <w:tc>
          <w:tcPr>
            <w:tcW w:w="889" w:type="dxa"/>
            <w:shd w:val="clear" w:color="auto" w:fill="DAEEF3"/>
          </w:tcPr>
          <w:p w:rsidR="00CA2DA8" w:rsidRPr="00CA2DA8" w:rsidRDefault="00CA2DA8" w:rsidP="00CA2DA8">
            <w:pPr>
              <w:jc w:val="right"/>
              <w:rPr>
                <w:sz w:val="20"/>
              </w:rPr>
            </w:pPr>
            <w:r w:rsidRPr="00CA2DA8">
              <w:rPr>
                <w:sz w:val="20"/>
              </w:rPr>
              <w:t>1</w:t>
            </w:r>
          </w:p>
        </w:tc>
        <w:tc>
          <w:tcPr>
            <w:tcW w:w="1111" w:type="dxa"/>
            <w:shd w:val="clear" w:color="auto" w:fill="DAEEF3"/>
          </w:tcPr>
          <w:p w:rsidR="00CA2DA8" w:rsidRPr="00CA2DA8" w:rsidRDefault="00CA2DA8" w:rsidP="00CA2DA8">
            <w:pPr>
              <w:jc w:val="right"/>
              <w:rPr>
                <w:sz w:val="20"/>
              </w:rPr>
            </w:pPr>
            <w:r w:rsidRPr="00CA2DA8">
              <w:rPr>
                <w:sz w:val="20"/>
              </w:rPr>
              <w:t>5</w:t>
            </w: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кардиология</w:t>
            </w:r>
          </w:p>
        </w:tc>
        <w:tc>
          <w:tcPr>
            <w:tcW w:w="1294" w:type="dxa"/>
            <w:shd w:val="clear" w:color="auto" w:fill="DAEEF3"/>
          </w:tcPr>
          <w:p w:rsidR="00CA2DA8" w:rsidRPr="00CA2DA8" w:rsidRDefault="00CA2DA8" w:rsidP="00CA2DA8">
            <w:pPr>
              <w:jc w:val="right"/>
              <w:rPr>
                <w:sz w:val="20"/>
              </w:rPr>
            </w:pPr>
            <w:r w:rsidRPr="00CA2DA8">
              <w:rPr>
                <w:sz w:val="20"/>
              </w:rPr>
              <w:t>50755</w:t>
            </w:r>
          </w:p>
        </w:tc>
        <w:tc>
          <w:tcPr>
            <w:tcW w:w="862" w:type="dxa"/>
            <w:shd w:val="clear" w:color="auto" w:fill="DAEEF3"/>
            <w:noWrap/>
          </w:tcPr>
          <w:p w:rsidR="00CA2DA8" w:rsidRPr="00CA2DA8" w:rsidRDefault="00CA2DA8" w:rsidP="00CA2DA8">
            <w:pPr>
              <w:jc w:val="right"/>
              <w:rPr>
                <w:sz w:val="20"/>
              </w:rPr>
            </w:pPr>
            <w:r w:rsidRPr="00CA2DA8">
              <w:rPr>
                <w:sz w:val="20"/>
              </w:rPr>
              <w:t>0,3</w:t>
            </w:r>
          </w:p>
        </w:tc>
        <w:tc>
          <w:tcPr>
            <w:tcW w:w="1056" w:type="dxa"/>
            <w:shd w:val="clear" w:color="auto" w:fill="DAEEF3"/>
          </w:tcPr>
          <w:p w:rsidR="00CA2DA8" w:rsidRPr="00CA2DA8" w:rsidRDefault="00CA2DA8" w:rsidP="00CA2DA8">
            <w:pPr>
              <w:jc w:val="right"/>
              <w:rPr>
                <w:sz w:val="20"/>
              </w:rPr>
            </w:pPr>
            <w:r w:rsidRPr="00CA2DA8">
              <w:rPr>
                <w:sz w:val="20"/>
              </w:rPr>
              <w:t>47</w:t>
            </w:r>
          </w:p>
        </w:tc>
        <w:tc>
          <w:tcPr>
            <w:tcW w:w="820" w:type="dxa"/>
            <w:shd w:val="clear" w:color="auto" w:fill="DAEEF3"/>
            <w:noWrap/>
          </w:tcPr>
          <w:p w:rsidR="00CA2DA8" w:rsidRPr="00CA2DA8" w:rsidRDefault="00CA2DA8" w:rsidP="00CA2DA8">
            <w:pPr>
              <w:jc w:val="right"/>
              <w:rPr>
                <w:sz w:val="20"/>
              </w:rPr>
            </w:pPr>
            <w:r w:rsidRPr="00CA2DA8">
              <w:rPr>
                <w:sz w:val="20"/>
              </w:rPr>
              <w:t>0,0016</w:t>
            </w:r>
          </w:p>
        </w:tc>
        <w:tc>
          <w:tcPr>
            <w:tcW w:w="1479" w:type="dxa"/>
            <w:shd w:val="clear" w:color="auto" w:fill="DAEEF3"/>
          </w:tcPr>
          <w:p w:rsidR="00CA2DA8" w:rsidRPr="00CA2DA8" w:rsidRDefault="00CA2DA8" w:rsidP="00CA2DA8">
            <w:pPr>
              <w:jc w:val="right"/>
              <w:rPr>
                <w:sz w:val="20"/>
              </w:rPr>
            </w:pPr>
            <w:r w:rsidRPr="00CA2DA8">
              <w:rPr>
                <w:sz w:val="20"/>
              </w:rPr>
              <w:t>361</w:t>
            </w: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r w:rsidRPr="00CA2DA8">
              <w:rPr>
                <w:sz w:val="20"/>
              </w:rPr>
              <w:t>47</w:t>
            </w: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ревматология</w:t>
            </w:r>
          </w:p>
        </w:tc>
        <w:tc>
          <w:tcPr>
            <w:tcW w:w="1294" w:type="dxa"/>
            <w:shd w:val="clear" w:color="auto" w:fill="DAEEF3"/>
          </w:tcPr>
          <w:p w:rsidR="00CA2DA8" w:rsidRPr="00CA2DA8" w:rsidRDefault="00CA2DA8" w:rsidP="00CA2DA8">
            <w:pPr>
              <w:jc w:val="right"/>
              <w:rPr>
                <w:sz w:val="20"/>
              </w:rPr>
            </w:pPr>
            <w:r w:rsidRPr="00CA2DA8">
              <w:rPr>
                <w:sz w:val="20"/>
              </w:rPr>
              <w:t>1354</w:t>
            </w:r>
          </w:p>
        </w:tc>
        <w:tc>
          <w:tcPr>
            <w:tcW w:w="862" w:type="dxa"/>
            <w:shd w:val="clear" w:color="auto" w:fill="DAEEF3"/>
            <w:noWrap/>
          </w:tcPr>
          <w:p w:rsidR="00CA2DA8" w:rsidRPr="00CA2DA8" w:rsidRDefault="00CA2DA8" w:rsidP="00CA2DA8">
            <w:pPr>
              <w:jc w:val="right"/>
              <w:rPr>
                <w:sz w:val="20"/>
              </w:rPr>
            </w:pPr>
            <w:r w:rsidRPr="00CA2DA8">
              <w:rPr>
                <w:sz w:val="20"/>
              </w:rPr>
              <w:t>0,009</w:t>
            </w:r>
          </w:p>
        </w:tc>
        <w:tc>
          <w:tcPr>
            <w:tcW w:w="1056" w:type="dxa"/>
            <w:shd w:val="clear" w:color="auto" w:fill="DAEEF3"/>
          </w:tcPr>
          <w:p w:rsidR="00CA2DA8" w:rsidRPr="00CA2DA8" w:rsidRDefault="00CA2DA8" w:rsidP="00CA2DA8">
            <w:pPr>
              <w:jc w:val="right"/>
              <w:rPr>
                <w:sz w:val="20"/>
              </w:rPr>
            </w:pPr>
            <w:r w:rsidRPr="00CA2DA8">
              <w:rPr>
                <w:sz w:val="20"/>
              </w:rPr>
              <w:t>3</w:t>
            </w:r>
          </w:p>
        </w:tc>
        <w:tc>
          <w:tcPr>
            <w:tcW w:w="820" w:type="dxa"/>
            <w:shd w:val="clear" w:color="auto" w:fill="DAEEF3"/>
            <w:noWrap/>
          </w:tcPr>
          <w:p w:rsidR="00CA2DA8" w:rsidRPr="00CA2DA8" w:rsidRDefault="00CA2DA8" w:rsidP="00CA2DA8">
            <w:pPr>
              <w:jc w:val="right"/>
              <w:rPr>
                <w:sz w:val="20"/>
              </w:rPr>
            </w:pPr>
            <w:r w:rsidRPr="00CA2DA8">
              <w:rPr>
                <w:sz w:val="20"/>
              </w:rPr>
              <w:t>0,0001</w:t>
            </w:r>
          </w:p>
        </w:tc>
        <w:tc>
          <w:tcPr>
            <w:tcW w:w="1479" w:type="dxa"/>
            <w:shd w:val="clear" w:color="auto" w:fill="DAEEF3"/>
          </w:tcPr>
          <w:p w:rsidR="00CA2DA8" w:rsidRPr="00CA2DA8" w:rsidRDefault="00CA2DA8" w:rsidP="00CA2DA8">
            <w:pPr>
              <w:jc w:val="right"/>
              <w:rPr>
                <w:sz w:val="20"/>
              </w:rPr>
            </w:pP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пневмология и фтизиатрия</w:t>
            </w:r>
          </w:p>
        </w:tc>
        <w:tc>
          <w:tcPr>
            <w:tcW w:w="1294" w:type="dxa"/>
            <w:shd w:val="clear" w:color="auto" w:fill="DAEEF3"/>
          </w:tcPr>
          <w:p w:rsidR="00CA2DA8" w:rsidRPr="00CA2DA8" w:rsidRDefault="00CA2DA8" w:rsidP="00CA2DA8">
            <w:pPr>
              <w:jc w:val="right"/>
              <w:rPr>
                <w:sz w:val="20"/>
              </w:rPr>
            </w:pPr>
            <w:r w:rsidRPr="00CA2DA8">
              <w:rPr>
                <w:sz w:val="20"/>
              </w:rPr>
              <w:t>8747</w:t>
            </w:r>
          </w:p>
        </w:tc>
        <w:tc>
          <w:tcPr>
            <w:tcW w:w="862" w:type="dxa"/>
            <w:shd w:val="clear" w:color="auto" w:fill="DAEEF3"/>
            <w:noWrap/>
          </w:tcPr>
          <w:p w:rsidR="00CA2DA8" w:rsidRPr="00CA2DA8" w:rsidRDefault="00CA2DA8" w:rsidP="00CA2DA8">
            <w:pPr>
              <w:jc w:val="right"/>
              <w:rPr>
                <w:sz w:val="20"/>
              </w:rPr>
            </w:pPr>
            <w:r w:rsidRPr="00CA2DA8">
              <w:rPr>
                <w:sz w:val="20"/>
              </w:rPr>
              <w:t>0,05</w:t>
            </w:r>
          </w:p>
        </w:tc>
        <w:tc>
          <w:tcPr>
            <w:tcW w:w="1056" w:type="dxa"/>
            <w:shd w:val="clear" w:color="auto" w:fill="DAEEF3"/>
          </w:tcPr>
          <w:p w:rsidR="00CA2DA8" w:rsidRPr="00CA2DA8" w:rsidRDefault="00CA2DA8" w:rsidP="00CA2DA8">
            <w:pPr>
              <w:jc w:val="right"/>
              <w:rPr>
                <w:sz w:val="20"/>
              </w:rPr>
            </w:pPr>
            <w:r w:rsidRPr="00CA2DA8">
              <w:rPr>
                <w:sz w:val="20"/>
              </w:rPr>
              <w:t>38</w:t>
            </w:r>
          </w:p>
        </w:tc>
        <w:tc>
          <w:tcPr>
            <w:tcW w:w="820" w:type="dxa"/>
            <w:shd w:val="clear" w:color="auto" w:fill="DAEEF3"/>
            <w:noWrap/>
          </w:tcPr>
          <w:p w:rsidR="00CA2DA8" w:rsidRPr="00CA2DA8" w:rsidRDefault="00CA2DA8" w:rsidP="00CA2DA8">
            <w:pPr>
              <w:jc w:val="right"/>
              <w:rPr>
                <w:sz w:val="20"/>
              </w:rPr>
            </w:pPr>
            <w:r w:rsidRPr="00CA2DA8">
              <w:rPr>
                <w:sz w:val="20"/>
              </w:rPr>
              <w:t>0,002</w:t>
            </w:r>
          </w:p>
        </w:tc>
        <w:tc>
          <w:tcPr>
            <w:tcW w:w="1479" w:type="dxa"/>
            <w:shd w:val="clear" w:color="auto" w:fill="DAEEF3"/>
          </w:tcPr>
          <w:p w:rsidR="00CA2DA8" w:rsidRPr="00CA2DA8" w:rsidRDefault="00CA2DA8" w:rsidP="00CA2DA8">
            <w:pPr>
              <w:jc w:val="right"/>
              <w:rPr>
                <w:sz w:val="20"/>
              </w:rPr>
            </w:pPr>
            <w:r w:rsidRPr="00CA2DA8">
              <w:rPr>
                <w:sz w:val="20"/>
              </w:rPr>
              <w:t>1</w:t>
            </w: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нефрология</w:t>
            </w:r>
          </w:p>
        </w:tc>
        <w:tc>
          <w:tcPr>
            <w:tcW w:w="1294" w:type="dxa"/>
            <w:shd w:val="clear" w:color="auto" w:fill="DAEEF3"/>
          </w:tcPr>
          <w:p w:rsidR="00CA2DA8" w:rsidRPr="00CA2DA8" w:rsidRDefault="00CA2DA8" w:rsidP="00CA2DA8">
            <w:pPr>
              <w:jc w:val="right"/>
              <w:rPr>
                <w:sz w:val="20"/>
              </w:rPr>
            </w:pPr>
            <w:r w:rsidRPr="00CA2DA8">
              <w:rPr>
                <w:sz w:val="20"/>
              </w:rPr>
              <w:t>9197</w:t>
            </w:r>
          </w:p>
        </w:tc>
        <w:tc>
          <w:tcPr>
            <w:tcW w:w="862" w:type="dxa"/>
            <w:shd w:val="clear" w:color="auto" w:fill="DAEEF3"/>
            <w:noWrap/>
          </w:tcPr>
          <w:p w:rsidR="00CA2DA8" w:rsidRPr="00CA2DA8" w:rsidRDefault="00CA2DA8" w:rsidP="00CA2DA8">
            <w:pPr>
              <w:jc w:val="right"/>
              <w:rPr>
                <w:sz w:val="20"/>
              </w:rPr>
            </w:pPr>
            <w:r w:rsidRPr="00CA2DA8">
              <w:rPr>
                <w:sz w:val="20"/>
              </w:rPr>
              <w:t>0,09</w:t>
            </w:r>
          </w:p>
        </w:tc>
        <w:tc>
          <w:tcPr>
            <w:tcW w:w="1056" w:type="dxa"/>
            <w:shd w:val="clear" w:color="auto" w:fill="DAEEF3"/>
          </w:tcPr>
          <w:p w:rsidR="00CA2DA8" w:rsidRPr="00CA2DA8" w:rsidRDefault="00CA2DA8" w:rsidP="00CA2DA8">
            <w:pPr>
              <w:jc w:val="right"/>
              <w:rPr>
                <w:sz w:val="20"/>
              </w:rPr>
            </w:pPr>
            <w:r w:rsidRPr="00CA2DA8">
              <w:rPr>
                <w:sz w:val="20"/>
              </w:rPr>
              <w:t>82</w:t>
            </w:r>
          </w:p>
        </w:tc>
        <w:tc>
          <w:tcPr>
            <w:tcW w:w="820" w:type="dxa"/>
            <w:shd w:val="clear" w:color="auto" w:fill="DAEEF3"/>
            <w:noWrap/>
          </w:tcPr>
          <w:p w:rsidR="00CA2DA8" w:rsidRPr="00CA2DA8" w:rsidRDefault="00CA2DA8" w:rsidP="00CA2DA8">
            <w:pPr>
              <w:jc w:val="right"/>
              <w:rPr>
                <w:sz w:val="20"/>
              </w:rPr>
            </w:pPr>
            <w:r w:rsidRPr="00CA2DA8">
              <w:rPr>
                <w:sz w:val="20"/>
              </w:rPr>
              <w:t>0,003</w:t>
            </w:r>
          </w:p>
        </w:tc>
        <w:tc>
          <w:tcPr>
            <w:tcW w:w="1479" w:type="dxa"/>
            <w:shd w:val="clear" w:color="auto" w:fill="DAEEF3"/>
          </w:tcPr>
          <w:p w:rsidR="00CA2DA8" w:rsidRPr="00CA2DA8" w:rsidRDefault="00CA2DA8" w:rsidP="00CA2DA8">
            <w:pPr>
              <w:jc w:val="right"/>
              <w:rPr>
                <w:sz w:val="20"/>
              </w:rPr>
            </w:pP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клинична хематология</w:t>
            </w:r>
          </w:p>
        </w:tc>
        <w:tc>
          <w:tcPr>
            <w:tcW w:w="1294" w:type="dxa"/>
            <w:shd w:val="clear" w:color="auto" w:fill="DAEEF3"/>
          </w:tcPr>
          <w:p w:rsidR="00CA2DA8" w:rsidRPr="00CA2DA8" w:rsidRDefault="00CA2DA8" w:rsidP="00CA2DA8">
            <w:pPr>
              <w:jc w:val="right"/>
              <w:rPr>
                <w:sz w:val="20"/>
              </w:rPr>
            </w:pPr>
            <w:r w:rsidRPr="00CA2DA8">
              <w:rPr>
                <w:sz w:val="20"/>
              </w:rPr>
              <w:t>316</w:t>
            </w:r>
          </w:p>
        </w:tc>
        <w:tc>
          <w:tcPr>
            <w:tcW w:w="862" w:type="dxa"/>
            <w:shd w:val="clear" w:color="auto" w:fill="DAEEF3"/>
            <w:noWrap/>
          </w:tcPr>
          <w:p w:rsidR="00CA2DA8" w:rsidRPr="00CA2DA8" w:rsidRDefault="00CA2DA8" w:rsidP="00CA2DA8">
            <w:pPr>
              <w:jc w:val="right"/>
              <w:rPr>
                <w:sz w:val="20"/>
              </w:rPr>
            </w:pPr>
            <w:r w:rsidRPr="00CA2DA8">
              <w:rPr>
                <w:sz w:val="20"/>
              </w:rPr>
              <w:t>0,002</w:t>
            </w:r>
          </w:p>
        </w:tc>
        <w:tc>
          <w:tcPr>
            <w:tcW w:w="1056" w:type="dxa"/>
            <w:shd w:val="clear" w:color="auto" w:fill="DAEEF3"/>
          </w:tcPr>
          <w:p w:rsidR="00CA2DA8" w:rsidRPr="00CA2DA8" w:rsidRDefault="00CA2DA8" w:rsidP="00CA2DA8">
            <w:pPr>
              <w:jc w:val="right"/>
              <w:rPr>
                <w:sz w:val="20"/>
              </w:rPr>
            </w:pPr>
            <w:r w:rsidRPr="00CA2DA8">
              <w:rPr>
                <w:sz w:val="20"/>
              </w:rPr>
              <w:t>47</w:t>
            </w:r>
          </w:p>
        </w:tc>
        <w:tc>
          <w:tcPr>
            <w:tcW w:w="820" w:type="dxa"/>
            <w:shd w:val="clear" w:color="auto" w:fill="DAEEF3"/>
            <w:noWrap/>
          </w:tcPr>
          <w:p w:rsidR="00CA2DA8" w:rsidRPr="00CA2DA8" w:rsidRDefault="00CA2DA8" w:rsidP="00CA2DA8">
            <w:pPr>
              <w:jc w:val="right"/>
              <w:rPr>
                <w:sz w:val="20"/>
              </w:rPr>
            </w:pPr>
            <w:r w:rsidRPr="00CA2DA8">
              <w:rPr>
                <w:sz w:val="20"/>
              </w:rPr>
              <w:t>0,002</w:t>
            </w:r>
          </w:p>
        </w:tc>
        <w:tc>
          <w:tcPr>
            <w:tcW w:w="1479" w:type="dxa"/>
            <w:shd w:val="clear" w:color="auto" w:fill="DAEEF3"/>
          </w:tcPr>
          <w:p w:rsidR="00CA2DA8" w:rsidRPr="00CA2DA8" w:rsidRDefault="00CA2DA8" w:rsidP="00CA2DA8">
            <w:pPr>
              <w:jc w:val="right"/>
              <w:rPr>
                <w:sz w:val="20"/>
              </w:rPr>
            </w:pP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клинична алергология</w:t>
            </w:r>
          </w:p>
        </w:tc>
        <w:tc>
          <w:tcPr>
            <w:tcW w:w="1294" w:type="dxa"/>
            <w:shd w:val="clear" w:color="auto" w:fill="DAEEF3"/>
          </w:tcPr>
          <w:p w:rsidR="00CA2DA8" w:rsidRPr="00CA2DA8" w:rsidRDefault="00CA2DA8" w:rsidP="00CA2DA8">
            <w:pPr>
              <w:jc w:val="right"/>
              <w:rPr>
                <w:sz w:val="20"/>
              </w:rPr>
            </w:pPr>
            <w:r w:rsidRPr="00CA2DA8">
              <w:rPr>
                <w:sz w:val="20"/>
              </w:rPr>
              <w:t>4456</w:t>
            </w:r>
          </w:p>
        </w:tc>
        <w:tc>
          <w:tcPr>
            <w:tcW w:w="862" w:type="dxa"/>
            <w:shd w:val="clear" w:color="auto" w:fill="DAEEF3"/>
            <w:noWrap/>
          </w:tcPr>
          <w:p w:rsidR="00CA2DA8" w:rsidRPr="00CA2DA8" w:rsidRDefault="00CA2DA8" w:rsidP="00CA2DA8">
            <w:pPr>
              <w:jc w:val="right"/>
              <w:rPr>
                <w:sz w:val="20"/>
              </w:rPr>
            </w:pPr>
            <w:r w:rsidRPr="00CA2DA8">
              <w:rPr>
                <w:sz w:val="20"/>
              </w:rPr>
              <w:t>0,03</w:t>
            </w:r>
          </w:p>
        </w:tc>
        <w:tc>
          <w:tcPr>
            <w:tcW w:w="1056" w:type="dxa"/>
            <w:shd w:val="clear" w:color="auto" w:fill="DAEEF3"/>
          </w:tcPr>
          <w:p w:rsidR="00CA2DA8" w:rsidRPr="00CA2DA8" w:rsidRDefault="00CA2DA8" w:rsidP="00CA2DA8">
            <w:pPr>
              <w:jc w:val="right"/>
              <w:rPr>
                <w:sz w:val="20"/>
              </w:rPr>
            </w:pPr>
            <w:r w:rsidRPr="00CA2DA8">
              <w:rPr>
                <w:sz w:val="20"/>
              </w:rPr>
              <w:t>1015</w:t>
            </w:r>
          </w:p>
        </w:tc>
        <w:tc>
          <w:tcPr>
            <w:tcW w:w="820" w:type="dxa"/>
            <w:shd w:val="clear" w:color="auto" w:fill="DAEEF3"/>
            <w:noWrap/>
          </w:tcPr>
          <w:p w:rsidR="00CA2DA8" w:rsidRPr="00CA2DA8" w:rsidRDefault="00CA2DA8" w:rsidP="00CA2DA8">
            <w:pPr>
              <w:jc w:val="right"/>
              <w:rPr>
                <w:sz w:val="20"/>
              </w:rPr>
            </w:pPr>
            <w:r w:rsidRPr="00CA2DA8">
              <w:rPr>
                <w:sz w:val="20"/>
              </w:rPr>
              <w:t>0,04</w:t>
            </w:r>
          </w:p>
        </w:tc>
        <w:tc>
          <w:tcPr>
            <w:tcW w:w="1479" w:type="dxa"/>
            <w:shd w:val="clear" w:color="auto" w:fill="DAEEF3"/>
          </w:tcPr>
          <w:p w:rsidR="00CA2DA8" w:rsidRPr="00CA2DA8" w:rsidRDefault="00CA2DA8" w:rsidP="00CA2DA8">
            <w:pPr>
              <w:jc w:val="right"/>
              <w:rPr>
                <w:sz w:val="20"/>
              </w:rPr>
            </w:pP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педиатрия</w:t>
            </w:r>
          </w:p>
        </w:tc>
        <w:tc>
          <w:tcPr>
            <w:tcW w:w="1294" w:type="dxa"/>
            <w:shd w:val="clear" w:color="auto" w:fill="DAEEF3"/>
          </w:tcPr>
          <w:p w:rsidR="00CA2DA8" w:rsidRPr="00CA2DA8" w:rsidRDefault="00CA2DA8" w:rsidP="00CA2DA8">
            <w:pPr>
              <w:jc w:val="right"/>
              <w:rPr>
                <w:sz w:val="20"/>
              </w:rPr>
            </w:pPr>
            <w:r w:rsidRPr="00CA2DA8">
              <w:rPr>
                <w:sz w:val="20"/>
              </w:rPr>
              <w:t>26143</w:t>
            </w:r>
          </w:p>
        </w:tc>
        <w:tc>
          <w:tcPr>
            <w:tcW w:w="862" w:type="dxa"/>
            <w:shd w:val="clear" w:color="auto" w:fill="DAEEF3"/>
            <w:noWrap/>
          </w:tcPr>
          <w:p w:rsidR="00CA2DA8" w:rsidRPr="00CA2DA8" w:rsidRDefault="00CA2DA8" w:rsidP="00CA2DA8">
            <w:pPr>
              <w:jc w:val="right"/>
              <w:rPr>
                <w:sz w:val="20"/>
              </w:rPr>
            </w:pPr>
            <w:r w:rsidRPr="00CA2DA8">
              <w:rPr>
                <w:sz w:val="20"/>
              </w:rPr>
              <w:t>0,17</w:t>
            </w:r>
          </w:p>
        </w:tc>
        <w:tc>
          <w:tcPr>
            <w:tcW w:w="1056" w:type="dxa"/>
            <w:shd w:val="clear" w:color="auto" w:fill="DAEEF3"/>
          </w:tcPr>
          <w:p w:rsidR="00CA2DA8" w:rsidRPr="00CA2DA8" w:rsidRDefault="00CA2DA8" w:rsidP="00CA2DA8">
            <w:pPr>
              <w:jc w:val="right"/>
              <w:rPr>
                <w:sz w:val="20"/>
              </w:rPr>
            </w:pPr>
            <w:r w:rsidRPr="00CA2DA8">
              <w:rPr>
                <w:sz w:val="20"/>
              </w:rPr>
              <w:t>24436</w:t>
            </w:r>
          </w:p>
        </w:tc>
        <w:tc>
          <w:tcPr>
            <w:tcW w:w="820" w:type="dxa"/>
            <w:shd w:val="clear" w:color="auto" w:fill="DAEEF3"/>
            <w:noWrap/>
          </w:tcPr>
          <w:p w:rsidR="00CA2DA8" w:rsidRPr="00CA2DA8" w:rsidRDefault="00CA2DA8" w:rsidP="00CA2DA8">
            <w:pPr>
              <w:jc w:val="right"/>
              <w:rPr>
                <w:sz w:val="20"/>
              </w:rPr>
            </w:pPr>
            <w:r w:rsidRPr="00CA2DA8">
              <w:rPr>
                <w:sz w:val="20"/>
              </w:rPr>
              <w:t>1,05</w:t>
            </w:r>
          </w:p>
        </w:tc>
        <w:tc>
          <w:tcPr>
            <w:tcW w:w="1479" w:type="dxa"/>
            <w:shd w:val="clear" w:color="auto" w:fill="DAEEF3"/>
          </w:tcPr>
          <w:p w:rsidR="00CA2DA8" w:rsidRPr="00CA2DA8" w:rsidRDefault="00CA2DA8" w:rsidP="00CA2DA8">
            <w:pPr>
              <w:jc w:val="right"/>
              <w:rPr>
                <w:sz w:val="20"/>
              </w:rPr>
            </w:pPr>
            <w:r w:rsidRPr="00CA2DA8">
              <w:rPr>
                <w:sz w:val="20"/>
              </w:rPr>
              <w:t>1604</w:t>
            </w:r>
          </w:p>
        </w:tc>
        <w:tc>
          <w:tcPr>
            <w:tcW w:w="889" w:type="dxa"/>
            <w:shd w:val="clear" w:color="auto" w:fill="DAEEF3"/>
          </w:tcPr>
          <w:p w:rsidR="00CA2DA8" w:rsidRPr="00CA2DA8" w:rsidRDefault="00CA2DA8" w:rsidP="00CA2DA8">
            <w:pPr>
              <w:jc w:val="right"/>
              <w:rPr>
                <w:sz w:val="20"/>
              </w:rPr>
            </w:pPr>
            <w:r w:rsidRPr="00CA2DA8">
              <w:rPr>
                <w:sz w:val="20"/>
              </w:rPr>
              <w:t>1092</w:t>
            </w:r>
          </w:p>
        </w:tc>
        <w:tc>
          <w:tcPr>
            <w:tcW w:w="1111" w:type="dxa"/>
            <w:shd w:val="clear" w:color="auto" w:fill="DAEEF3"/>
          </w:tcPr>
          <w:p w:rsidR="00CA2DA8" w:rsidRPr="00CA2DA8" w:rsidRDefault="00CA2DA8" w:rsidP="00CA2DA8">
            <w:pPr>
              <w:jc w:val="right"/>
              <w:rPr>
                <w:sz w:val="20"/>
              </w:rPr>
            </w:pPr>
            <w:r w:rsidRPr="00CA2DA8">
              <w:rPr>
                <w:sz w:val="20"/>
              </w:rPr>
              <w:t>34</w:t>
            </w: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хирургия</w:t>
            </w:r>
          </w:p>
        </w:tc>
        <w:tc>
          <w:tcPr>
            <w:tcW w:w="1294" w:type="dxa"/>
            <w:shd w:val="clear" w:color="auto" w:fill="DAEEF3"/>
          </w:tcPr>
          <w:p w:rsidR="00CA2DA8" w:rsidRPr="00CA2DA8" w:rsidRDefault="00CA2DA8" w:rsidP="00CA2DA8">
            <w:pPr>
              <w:jc w:val="right"/>
              <w:rPr>
                <w:sz w:val="20"/>
              </w:rPr>
            </w:pPr>
            <w:r w:rsidRPr="00CA2DA8">
              <w:rPr>
                <w:sz w:val="20"/>
              </w:rPr>
              <w:t>12150</w:t>
            </w:r>
          </w:p>
        </w:tc>
        <w:tc>
          <w:tcPr>
            <w:tcW w:w="862" w:type="dxa"/>
            <w:shd w:val="clear" w:color="auto" w:fill="DAEEF3"/>
            <w:noWrap/>
          </w:tcPr>
          <w:p w:rsidR="00CA2DA8" w:rsidRPr="00CA2DA8" w:rsidRDefault="00CA2DA8" w:rsidP="00CA2DA8">
            <w:pPr>
              <w:jc w:val="right"/>
              <w:rPr>
                <w:sz w:val="20"/>
              </w:rPr>
            </w:pPr>
            <w:r w:rsidRPr="00CA2DA8">
              <w:rPr>
                <w:sz w:val="20"/>
              </w:rPr>
              <w:t>0,08</w:t>
            </w:r>
          </w:p>
        </w:tc>
        <w:tc>
          <w:tcPr>
            <w:tcW w:w="1056" w:type="dxa"/>
            <w:shd w:val="clear" w:color="auto" w:fill="DAEEF3"/>
          </w:tcPr>
          <w:p w:rsidR="00CA2DA8" w:rsidRPr="00CA2DA8" w:rsidRDefault="00CA2DA8" w:rsidP="00CA2DA8">
            <w:pPr>
              <w:jc w:val="right"/>
              <w:rPr>
                <w:sz w:val="20"/>
              </w:rPr>
            </w:pPr>
            <w:r w:rsidRPr="00CA2DA8">
              <w:rPr>
                <w:sz w:val="20"/>
              </w:rPr>
              <w:t>905</w:t>
            </w:r>
          </w:p>
        </w:tc>
        <w:tc>
          <w:tcPr>
            <w:tcW w:w="820" w:type="dxa"/>
            <w:shd w:val="clear" w:color="auto" w:fill="DAEEF3"/>
            <w:noWrap/>
          </w:tcPr>
          <w:p w:rsidR="00CA2DA8" w:rsidRPr="00CA2DA8" w:rsidRDefault="00CA2DA8" w:rsidP="00CA2DA8">
            <w:pPr>
              <w:jc w:val="right"/>
              <w:rPr>
                <w:sz w:val="20"/>
              </w:rPr>
            </w:pPr>
            <w:r w:rsidRPr="00CA2DA8">
              <w:rPr>
                <w:sz w:val="20"/>
              </w:rPr>
              <w:t>0,038</w:t>
            </w:r>
          </w:p>
        </w:tc>
        <w:tc>
          <w:tcPr>
            <w:tcW w:w="1479" w:type="dxa"/>
            <w:shd w:val="clear" w:color="auto" w:fill="DAEEF3"/>
          </w:tcPr>
          <w:p w:rsidR="00CA2DA8" w:rsidRPr="00CA2DA8" w:rsidRDefault="00CA2DA8" w:rsidP="00CA2DA8">
            <w:pPr>
              <w:jc w:val="right"/>
              <w:rPr>
                <w:sz w:val="20"/>
              </w:rPr>
            </w:pPr>
            <w:r w:rsidRPr="00CA2DA8">
              <w:rPr>
                <w:sz w:val="20"/>
              </w:rPr>
              <w:t>961</w:t>
            </w: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r w:rsidRPr="00CA2DA8">
              <w:rPr>
                <w:sz w:val="20"/>
              </w:rPr>
              <w:t>9</w:t>
            </w: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ортопедия и травматология</w:t>
            </w:r>
          </w:p>
        </w:tc>
        <w:tc>
          <w:tcPr>
            <w:tcW w:w="1294" w:type="dxa"/>
            <w:shd w:val="clear" w:color="auto" w:fill="DAEEF3"/>
          </w:tcPr>
          <w:p w:rsidR="00CA2DA8" w:rsidRPr="00CA2DA8" w:rsidRDefault="00CA2DA8" w:rsidP="00CA2DA8">
            <w:pPr>
              <w:jc w:val="right"/>
              <w:rPr>
                <w:sz w:val="20"/>
              </w:rPr>
            </w:pPr>
            <w:r w:rsidRPr="00CA2DA8">
              <w:rPr>
                <w:sz w:val="20"/>
              </w:rPr>
              <w:t>18972</w:t>
            </w:r>
          </w:p>
        </w:tc>
        <w:tc>
          <w:tcPr>
            <w:tcW w:w="862" w:type="dxa"/>
            <w:shd w:val="clear" w:color="auto" w:fill="DAEEF3"/>
            <w:noWrap/>
          </w:tcPr>
          <w:p w:rsidR="00CA2DA8" w:rsidRPr="00CA2DA8" w:rsidRDefault="00CA2DA8" w:rsidP="00CA2DA8">
            <w:pPr>
              <w:jc w:val="right"/>
              <w:rPr>
                <w:sz w:val="20"/>
              </w:rPr>
            </w:pPr>
            <w:r w:rsidRPr="00CA2DA8">
              <w:rPr>
                <w:sz w:val="20"/>
              </w:rPr>
              <w:t>0,13</w:t>
            </w:r>
          </w:p>
        </w:tc>
        <w:tc>
          <w:tcPr>
            <w:tcW w:w="1056" w:type="dxa"/>
            <w:shd w:val="clear" w:color="auto" w:fill="DAEEF3"/>
          </w:tcPr>
          <w:p w:rsidR="00CA2DA8" w:rsidRPr="00CA2DA8" w:rsidRDefault="00CA2DA8" w:rsidP="00CA2DA8">
            <w:pPr>
              <w:jc w:val="right"/>
              <w:rPr>
                <w:sz w:val="20"/>
              </w:rPr>
            </w:pPr>
            <w:r w:rsidRPr="00CA2DA8">
              <w:rPr>
                <w:sz w:val="20"/>
              </w:rPr>
              <w:t>1737</w:t>
            </w:r>
          </w:p>
        </w:tc>
        <w:tc>
          <w:tcPr>
            <w:tcW w:w="820" w:type="dxa"/>
            <w:shd w:val="clear" w:color="auto" w:fill="DAEEF3"/>
            <w:noWrap/>
          </w:tcPr>
          <w:p w:rsidR="00CA2DA8" w:rsidRPr="00CA2DA8" w:rsidRDefault="00CA2DA8" w:rsidP="00CA2DA8">
            <w:pPr>
              <w:jc w:val="right"/>
              <w:rPr>
                <w:sz w:val="20"/>
              </w:rPr>
            </w:pPr>
            <w:r w:rsidRPr="00CA2DA8">
              <w:rPr>
                <w:sz w:val="20"/>
              </w:rPr>
              <w:t>0,07</w:t>
            </w:r>
          </w:p>
        </w:tc>
        <w:tc>
          <w:tcPr>
            <w:tcW w:w="1479" w:type="dxa"/>
            <w:shd w:val="clear" w:color="auto" w:fill="DAEEF3"/>
          </w:tcPr>
          <w:p w:rsidR="00CA2DA8" w:rsidRPr="00CA2DA8" w:rsidRDefault="00CA2DA8" w:rsidP="00CA2DA8">
            <w:pPr>
              <w:jc w:val="right"/>
              <w:rPr>
                <w:sz w:val="20"/>
              </w:rPr>
            </w:pPr>
            <w:r w:rsidRPr="00CA2DA8">
              <w:rPr>
                <w:sz w:val="20"/>
              </w:rPr>
              <w:t>753</w:t>
            </w: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r w:rsidRPr="00CA2DA8">
              <w:rPr>
                <w:sz w:val="20"/>
              </w:rPr>
              <w:t>4</w:t>
            </w: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урология</w:t>
            </w:r>
          </w:p>
        </w:tc>
        <w:tc>
          <w:tcPr>
            <w:tcW w:w="1294" w:type="dxa"/>
            <w:shd w:val="clear" w:color="auto" w:fill="DAEEF3"/>
          </w:tcPr>
          <w:p w:rsidR="00CA2DA8" w:rsidRPr="00CA2DA8" w:rsidRDefault="00CA2DA8" w:rsidP="00CA2DA8">
            <w:pPr>
              <w:jc w:val="right"/>
              <w:rPr>
                <w:sz w:val="20"/>
              </w:rPr>
            </w:pPr>
            <w:r w:rsidRPr="00CA2DA8">
              <w:rPr>
                <w:sz w:val="20"/>
              </w:rPr>
              <w:t>5743</w:t>
            </w:r>
          </w:p>
        </w:tc>
        <w:tc>
          <w:tcPr>
            <w:tcW w:w="862" w:type="dxa"/>
            <w:shd w:val="clear" w:color="auto" w:fill="DAEEF3"/>
            <w:noWrap/>
          </w:tcPr>
          <w:p w:rsidR="00CA2DA8" w:rsidRPr="00CA2DA8" w:rsidRDefault="00CA2DA8" w:rsidP="00CA2DA8">
            <w:pPr>
              <w:jc w:val="right"/>
              <w:rPr>
                <w:sz w:val="20"/>
              </w:rPr>
            </w:pPr>
            <w:r w:rsidRPr="00CA2DA8">
              <w:rPr>
                <w:sz w:val="20"/>
              </w:rPr>
              <w:t>0,039</w:t>
            </w:r>
          </w:p>
        </w:tc>
        <w:tc>
          <w:tcPr>
            <w:tcW w:w="1056" w:type="dxa"/>
            <w:shd w:val="clear" w:color="auto" w:fill="DAEEF3"/>
          </w:tcPr>
          <w:p w:rsidR="00CA2DA8" w:rsidRPr="00CA2DA8" w:rsidRDefault="00CA2DA8" w:rsidP="00CA2DA8">
            <w:pPr>
              <w:jc w:val="right"/>
              <w:rPr>
                <w:sz w:val="20"/>
              </w:rPr>
            </w:pPr>
            <w:r w:rsidRPr="00CA2DA8">
              <w:rPr>
                <w:sz w:val="20"/>
              </w:rPr>
              <w:t>116</w:t>
            </w:r>
          </w:p>
        </w:tc>
        <w:tc>
          <w:tcPr>
            <w:tcW w:w="820" w:type="dxa"/>
            <w:shd w:val="clear" w:color="auto" w:fill="DAEEF3"/>
            <w:noWrap/>
          </w:tcPr>
          <w:p w:rsidR="00CA2DA8" w:rsidRPr="00CA2DA8" w:rsidRDefault="00CA2DA8" w:rsidP="00CA2DA8">
            <w:pPr>
              <w:jc w:val="right"/>
              <w:rPr>
                <w:sz w:val="20"/>
              </w:rPr>
            </w:pPr>
            <w:r w:rsidRPr="00CA2DA8">
              <w:rPr>
                <w:sz w:val="20"/>
              </w:rPr>
              <w:t>0,004</w:t>
            </w:r>
          </w:p>
        </w:tc>
        <w:tc>
          <w:tcPr>
            <w:tcW w:w="1479" w:type="dxa"/>
            <w:shd w:val="clear" w:color="auto" w:fill="DAEEF3"/>
          </w:tcPr>
          <w:p w:rsidR="00CA2DA8" w:rsidRPr="00CA2DA8" w:rsidRDefault="00CA2DA8" w:rsidP="00CA2DA8">
            <w:pPr>
              <w:jc w:val="right"/>
              <w:rPr>
                <w:sz w:val="20"/>
              </w:rPr>
            </w:pP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r w:rsidRPr="00CA2DA8">
              <w:rPr>
                <w:sz w:val="20"/>
              </w:rPr>
              <w:t>4</w:t>
            </w: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неврохирургия</w:t>
            </w:r>
          </w:p>
        </w:tc>
        <w:tc>
          <w:tcPr>
            <w:tcW w:w="1294" w:type="dxa"/>
            <w:shd w:val="clear" w:color="auto" w:fill="DAEEF3"/>
          </w:tcPr>
          <w:p w:rsidR="00CA2DA8" w:rsidRPr="00CA2DA8" w:rsidRDefault="00CA2DA8" w:rsidP="00CA2DA8">
            <w:pPr>
              <w:jc w:val="right"/>
              <w:rPr>
                <w:sz w:val="20"/>
              </w:rPr>
            </w:pPr>
            <w:r w:rsidRPr="00CA2DA8">
              <w:rPr>
                <w:sz w:val="20"/>
              </w:rPr>
              <w:t>1138</w:t>
            </w:r>
          </w:p>
        </w:tc>
        <w:tc>
          <w:tcPr>
            <w:tcW w:w="862" w:type="dxa"/>
            <w:shd w:val="clear" w:color="auto" w:fill="DAEEF3"/>
            <w:noWrap/>
          </w:tcPr>
          <w:p w:rsidR="00CA2DA8" w:rsidRPr="00CA2DA8" w:rsidRDefault="00CA2DA8" w:rsidP="00CA2DA8">
            <w:pPr>
              <w:jc w:val="right"/>
              <w:rPr>
                <w:sz w:val="20"/>
              </w:rPr>
            </w:pPr>
            <w:r w:rsidRPr="00CA2DA8">
              <w:rPr>
                <w:sz w:val="20"/>
              </w:rPr>
              <w:t>0,007</w:t>
            </w:r>
          </w:p>
        </w:tc>
        <w:tc>
          <w:tcPr>
            <w:tcW w:w="1056" w:type="dxa"/>
            <w:shd w:val="clear" w:color="auto" w:fill="DAEEF3"/>
          </w:tcPr>
          <w:p w:rsidR="00CA2DA8" w:rsidRPr="00CA2DA8" w:rsidRDefault="00CA2DA8" w:rsidP="00CA2DA8">
            <w:pPr>
              <w:jc w:val="right"/>
              <w:rPr>
                <w:sz w:val="20"/>
              </w:rPr>
            </w:pPr>
            <w:r w:rsidRPr="00CA2DA8">
              <w:rPr>
                <w:sz w:val="20"/>
              </w:rPr>
              <w:t>39</w:t>
            </w:r>
          </w:p>
        </w:tc>
        <w:tc>
          <w:tcPr>
            <w:tcW w:w="820" w:type="dxa"/>
            <w:shd w:val="clear" w:color="auto" w:fill="DAEEF3"/>
            <w:noWrap/>
          </w:tcPr>
          <w:p w:rsidR="00CA2DA8" w:rsidRPr="00CA2DA8" w:rsidRDefault="00CA2DA8" w:rsidP="00CA2DA8">
            <w:pPr>
              <w:jc w:val="right"/>
              <w:rPr>
                <w:sz w:val="20"/>
              </w:rPr>
            </w:pPr>
            <w:r w:rsidRPr="00CA2DA8">
              <w:rPr>
                <w:sz w:val="20"/>
              </w:rPr>
              <w:t>0,001</w:t>
            </w:r>
          </w:p>
        </w:tc>
        <w:tc>
          <w:tcPr>
            <w:tcW w:w="1479" w:type="dxa"/>
            <w:shd w:val="clear" w:color="auto" w:fill="DAEEF3"/>
          </w:tcPr>
          <w:p w:rsidR="00CA2DA8" w:rsidRPr="00CA2DA8" w:rsidRDefault="00CA2DA8" w:rsidP="00CA2DA8">
            <w:pPr>
              <w:jc w:val="right"/>
              <w:rPr>
                <w:sz w:val="20"/>
              </w:rPr>
            </w:pP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акушерство и гинекология</w:t>
            </w:r>
          </w:p>
        </w:tc>
        <w:tc>
          <w:tcPr>
            <w:tcW w:w="1294" w:type="dxa"/>
            <w:shd w:val="clear" w:color="auto" w:fill="DAEEF3"/>
          </w:tcPr>
          <w:p w:rsidR="00CA2DA8" w:rsidRPr="00CA2DA8" w:rsidRDefault="00CA2DA8" w:rsidP="00CA2DA8">
            <w:pPr>
              <w:jc w:val="right"/>
              <w:rPr>
                <w:sz w:val="20"/>
              </w:rPr>
            </w:pPr>
            <w:r w:rsidRPr="00CA2DA8">
              <w:rPr>
                <w:sz w:val="20"/>
              </w:rPr>
              <w:t>29073</w:t>
            </w:r>
          </w:p>
        </w:tc>
        <w:tc>
          <w:tcPr>
            <w:tcW w:w="862" w:type="dxa"/>
            <w:shd w:val="clear" w:color="auto" w:fill="DAEEF3"/>
            <w:noWrap/>
          </w:tcPr>
          <w:p w:rsidR="00CA2DA8" w:rsidRPr="00CA2DA8" w:rsidRDefault="00CA2DA8" w:rsidP="00CA2DA8">
            <w:pPr>
              <w:jc w:val="right"/>
              <w:rPr>
                <w:sz w:val="20"/>
              </w:rPr>
            </w:pPr>
            <w:r w:rsidRPr="00CA2DA8">
              <w:rPr>
                <w:sz w:val="20"/>
              </w:rPr>
              <w:t>0,19</w:t>
            </w:r>
          </w:p>
        </w:tc>
        <w:tc>
          <w:tcPr>
            <w:tcW w:w="1056" w:type="dxa"/>
            <w:shd w:val="clear" w:color="auto" w:fill="DAEEF3"/>
          </w:tcPr>
          <w:p w:rsidR="00CA2DA8" w:rsidRPr="00CA2DA8" w:rsidRDefault="00CA2DA8" w:rsidP="00CA2DA8">
            <w:pPr>
              <w:jc w:val="right"/>
              <w:rPr>
                <w:sz w:val="20"/>
              </w:rPr>
            </w:pPr>
            <w:r w:rsidRPr="00CA2DA8">
              <w:rPr>
                <w:sz w:val="20"/>
              </w:rPr>
              <w:t>1016</w:t>
            </w:r>
          </w:p>
        </w:tc>
        <w:tc>
          <w:tcPr>
            <w:tcW w:w="820" w:type="dxa"/>
            <w:shd w:val="clear" w:color="auto" w:fill="DAEEF3"/>
            <w:noWrap/>
          </w:tcPr>
          <w:p w:rsidR="00CA2DA8" w:rsidRPr="00CA2DA8" w:rsidRDefault="00CA2DA8" w:rsidP="00CA2DA8">
            <w:pPr>
              <w:jc w:val="right"/>
              <w:rPr>
                <w:sz w:val="20"/>
              </w:rPr>
            </w:pPr>
            <w:r w:rsidRPr="00CA2DA8">
              <w:rPr>
                <w:sz w:val="20"/>
              </w:rPr>
              <w:t>0,04</w:t>
            </w:r>
          </w:p>
        </w:tc>
        <w:tc>
          <w:tcPr>
            <w:tcW w:w="1479" w:type="dxa"/>
            <w:shd w:val="clear" w:color="auto" w:fill="DAEEF3"/>
          </w:tcPr>
          <w:p w:rsidR="00CA2DA8" w:rsidRPr="00CA2DA8" w:rsidRDefault="00CA2DA8" w:rsidP="00CA2DA8">
            <w:pPr>
              <w:jc w:val="right"/>
              <w:rPr>
                <w:sz w:val="20"/>
              </w:rPr>
            </w:pPr>
            <w:r w:rsidRPr="00CA2DA8">
              <w:rPr>
                <w:sz w:val="20"/>
              </w:rPr>
              <w:t>4042</w:t>
            </w:r>
          </w:p>
        </w:tc>
        <w:tc>
          <w:tcPr>
            <w:tcW w:w="889" w:type="dxa"/>
            <w:shd w:val="clear" w:color="auto" w:fill="DAEEF3"/>
          </w:tcPr>
          <w:p w:rsidR="00CA2DA8" w:rsidRPr="00CA2DA8" w:rsidRDefault="00CA2DA8" w:rsidP="00CA2DA8">
            <w:pPr>
              <w:jc w:val="right"/>
              <w:rPr>
                <w:sz w:val="20"/>
              </w:rPr>
            </w:pPr>
            <w:r w:rsidRPr="00CA2DA8">
              <w:rPr>
                <w:sz w:val="20"/>
              </w:rPr>
              <w:t>138</w:t>
            </w:r>
          </w:p>
        </w:tc>
        <w:tc>
          <w:tcPr>
            <w:tcW w:w="1111" w:type="dxa"/>
            <w:shd w:val="clear" w:color="auto" w:fill="DAEEF3"/>
          </w:tcPr>
          <w:p w:rsidR="00CA2DA8" w:rsidRPr="00CA2DA8" w:rsidRDefault="00CA2DA8" w:rsidP="00CA2DA8">
            <w:pPr>
              <w:jc w:val="right"/>
              <w:rPr>
                <w:sz w:val="20"/>
              </w:rPr>
            </w:pPr>
            <w:r w:rsidRPr="00CA2DA8">
              <w:rPr>
                <w:sz w:val="20"/>
              </w:rPr>
              <w:t>1</w:t>
            </w:r>
          </w:p>
        </w:tc>
      </w:tr>
      <w:tr w:rsidR="00CA2DA8" w:rsidRPr="00CA2DA8" w:rsidTr="00CA2DA8">
        <w:trPr>
          <w:trHeight w:val="693"/>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инфекциозни болести    </w:t>
            </w:r>
          </w:p>
        </w:tc>
        <w:tc>
          <w:tcPr>
            <w:tcW w:w="1294" w:type="dxa"/>
            <w:shd w:val="clear" w:color="auto" w:fill="DAEEF3"/>
          </w:tcPr>
          <w:p w:rsidR="00CA2DA8" w:rsidRPr="00CA2DA8" w:rsidRDefault="00CA2DA8" w:rsidP="00CA2DA8">
            <w:pPr>
              <w:jc w:val="right"/>
              <w:rPr>
                <w:sz w:val="20"/>
              </w:rPr>
            </w:pPr>
          </w:p>
        </w:tc>
        <w:tc>
          <w:tcPr>
            <w:tcW w:w="862" w:type="dxa"/>
            <w:shd w:val="clear" w:color="auto" w:fill="DAEEF3"/>
            <w:noWrap/>
          </w:tcPr>
          <w:p w:rsidR="00CA2DA8" w:rsidRPr="00CA2DA8" w:rsidRDefault="00CA2DA8" w:rsidP="00CA2DA8">
            <w:pPr>
              <w:jc w:val="right"/>
              <w:rPr>
                <w:sz w:val="20"/>
              </w:rPr>
            </w:pPr>
          </w:p>
        </w:tc>
        <w:tc>
          <w:tcPr>
            <w:tcW w:w="1056" w:type="dxa"/>
            <w:shd w:val="clear" w:color="auto" w:fill="DAEEF3"/>
          </w:tcPr>
          <w:p w:rsidR="00CA2DA8" w:rsidRPr="00CA2DA8" w:rsidRDefault="00CA2DA8" w:rsidP="00CA2DA8">
            <w:pPr>
              <w:jc w:val="right"/>
              <w:rPr>
                <w:sz w:val="20"/>
              </w:rPr>
            </w:pPr>
          </w:p>
        </w:tc>
        <w:tc>
          <w:tcPr>
            <w:tcW w:w="820" w:type="dxa"/>
            <w:shd w:val="clear" w:color="auto" w:fill="DAEEF3"/>
            <w:noWrap/>
          </w:tcPr>
          <w:p w:rsidR="00CA2DA8" w:rsidRPr="00CA2DA8" w:rsidRDefault="00CA2DA8" w:rsidP="00CA2DA8">
            <w:pPr>
              <w:jc w:val="right"/>
              <w:rPr>
                <w:sz w:val="20"/>
              </w:rPr>
            </w:pPr>
          </w:p>
        </w:tc>
        <w:tc>
          <w:tcPr>
            <w:tcW w:w="1479" w:type="dxa"/>
            <w:shd w:val="clear" w:color="auto" w:fill="DAEEF3"/>
          </w:tcPr>
          <w:p w:rsidR="00CA2DA8" w:rsidRPr="00CA2DA8" w:rsidRDefault="00CA2DA8" w:rsidP="00CA2DA8">
            <w:pPr>
              <w:jc w:val="right"/>
              <w:rPr>
                <w:sz w:val="20"/>
              </w:rPr>
            </w:pP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ушно-носно-гърлени болести </w:t>
            </w:r>
          </w:p>
        </w:tc>
        <w:tc>
          <w:tcPr>
            <w:tcW w:w="1294" w:type="dxa"/>
            <w:shd w:val="clear" w:color="auto" w:fill="DAEEF3"/>
          </w:tcPr>
          <w:p w:rsidR="00CA2DA8" w:rsidRPr="00CA2DA8" w:rsidRDefault="00CA2DA8" w:rsidP="00CA2DA8">
            <w:pPr>
              <w:jc w:val="right"/>
              <w:rPr>
                <w:sz w:val="20"/>
              </w:rPr>
            </w:pPr>
            <w:r w:rsidRPr="00CA2DA8">
              <w:rPr>
                <w:sz w:val="20"/>
              </w:rPr>
              <w:t>16188</w:t>
            </w:r>
          </w:p>
        </w:tc>
        <w:tc>
          <w:tcPr>
            <w:tcW w:w="862" w:type="dxa"/>
            <w:shd w:val="clear" w:color="auto" w:fill="DAEEF3"/>
            <w:noWrap/>
          </w:tcPr>
          <w:p w:rsidR="00CA2DA8" w:rsidRPr="00CA2DA8" w:rsidRDefault="00CA2DA8" w:rsidP="00CA2DA8">
            <w:pPr>
              <w:jc w:val="right"/>
              <w:rPr>
                <w:sz w:val="20"/>
              </w:rPr>
            </w:pPr>
            <w:r w:rsidRPr="00CA2DA8">
              <w:rPr>
                <w:sz w:val="20"/>
              </w:rPr>
              <w:t>0,11</w:t>
            </w:r>
          </w:p>
        </w:tc>
        <w:tc>
          <w:tcPr>
            <w:tcW w:w="1056" w:type="dxa"/>
            <w:shd w:val="clear" w:color="auto" w:fill="DAEEF3"/>
          </w:tcPr>
          <w:p w:rsidR="00CA2DA8" w:rsidRPr="00CA2DA8" w:rsidRDefault="00CA2DA8" w:rsidP="00CA2DA8">
            <w:pPr>
              <w:jc w:val="right"/>
              <w:rPr>
                <w:sz w:val="20"/>
              </w:rPr>
            </w:pPr>
            <w:r w:rsidRPr="00CA2DA8">
              <w:rPr>
                <w:sz w:val="20"/>
              </w:rPr>
              <w:t>3243</w:t>
            </w:r>
          </w:p>
        </w:tc>
        <w:tc>
          <w:tcPr>
            <w:tcW w:w="820" w:type="dxa"/>
            <w:shd w:val="clear" w:color="auto" w:fill="DAEEF3"/>
            <w:noWrap/>
          </w:tcPr>
          <w:p w:rsidR="00CA2DA8" w:rsidRPr="00CA2DA8" w:rsidRDefault="00CA2DA8" w:rsidP="00CA2DA8">
            <w:pPr>
              <w:jc w:val="right"/>
              <w:rPr>
                <w:sz w:val="20"/>
              </w:rPr>
            </w:pPr>
            <w:r w:rsidRPr="00CA2DA8">
              <w:rPr>
                <w:sz w:val="20"/>
              </w:rPr>
              <w:t>0,139</w:t>
            </w:r>
          </w:p>
        </w:tc>
        <w:tc>
          <w:tcPr>
            <w:tcW w:w="1479" w:type="dxa"/>
            <w:shd w:val="clear" w:color="auto" w:fill="DAEEF3"/>
          </w:tcPr>
          <w:p w:rsidR="00CA2DA8" w:rsidRPr="00CA2DA8" w:rsidRDefault="00CA2DA8" w:rsidP="00CA2DA8">
            <w:pPr>
              <w:jc w:val="right"/>
              <w:rPr>
                <w:sz w:val="20"/>
              </w:rPr>
            </w:pPr>
            <w:r w:rsidRPr="00CA2DA8">
              <w:rPr>
                <w:sz w:val="20"/>
              </w:rPr>
              <w:t>869</w:t>
            </w: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r w:rsidRPr="00CA2DA8">
              <w:rPr>
                <w:sz w:val="20"/>
              </w:rPr>
              <w:t>83</w:t>
            </w: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очни болести</w:t>
            </w:r>
          </w:p>
        </w:tc>
        <w:tc>
          <w:tcPr>
            <w:tcW w:w="1294" w:type="dxa"/>
            <w:shd w:val="clear" w:color="auto" w:fill="DAEEF3"/>
          </w:tcPr>
          <w:p w:rsidR="00CA2DA8" w:rsidRPr="00CA2DA8" w:rsidRDefault="00CA2DA8" w:rsidP="00CA2DA8">
            <w:pPr>
              <w:jc w:val="right"/>
              <w:rPr>
                <w:sz w:val="20"/>
              </w:rPr>
            </w:pPr>
            <w:r w:rsidRPr="00CA2DA8">
              <w:rPr>
                <w:sz w:val="20"/>
              </w:rPr>
              <w:t>17009</w:t>
            </w:r>
          </w:p>
        </w:tc>
        <w:tc>
          <w:tcPr>
            <w:tcW w:w="862" w:type="dxa"/>
            <w:shd w:val="clear" w:color="auto" w:fill="DAEEF3"/>
            <w:noWrap/>
          </w:tcPr>
          <w:p w:rsidR="00CA2DA8" w:rsidRPr="00CA2DA8" w:rsidRDefault="00CA2DA8" w:rsidP="00CA2DA8">
            <w:pPr>
              <w:jc w:val="right"/>
              <w:rPr>
                <w:sz w:val="20"/>
              </w:rPr>
            </w:pPr>
            <w:r w:rsidRPr="00CA2DA8">
              <w:rPr>
                <w:sz w:val="20"/>
              </w:rPr>
              <w:t>0,1</w:t>
            </w:r>
          </w:p>
        </w:tc>
        <w:tc>
          <w:tcPr>
            <w:tcW w:w="1056" w:type="dxa"/>
            <w:shd w:val="clear" w:color="auto" w:fill="DAEEF3"/>
          </w:tcPr>
          <w:p w:rsidR="00CA2DA8" w:rsidRPr="00CA2DA8" w:rsidRDefault="00CA2DA8" w:rsidP="00CA2DA8">
            <w:pPr>
              <w:jc w:val="right"/>
              <w:rPr>
                <w:sz w:val="20"/>
              </w:rPr>
            </w:pPr>
            <w:r w:rsidRPr="00CA2DA8">
              <w:rPr>
                <w:sz w:val="20"/>
              </w:rPr>
              <w:t>1839</w:t>
            </w:r>
          </w:p>
        </w:tc>
        <w:tc>
          <w:tcPr>
            <w:tcW w:w="820" w:type="dxa"/>
            <w:shd w:val="clear" w:color="auto" w:fill="DAEEF3"/>
            <w:noWrap/>
          </w:tcPr>
          <w:p w:rsidR="00CA2DA8" w:rsidRPr="00CA2DA8" w:rsidRDefault="00CA2DA8" w:rsidP="00CA2DA8">
            <w:pPr>
              <w:jc w:val="right"/>
              <w:rPr>
                <w:sz w:val="20"/>
              </w:rPr>
            </w:pPr>
            <w:r w:rsidRPr="00CA2DA8">
              <w:rPr>
                <w:sz w:val="20"/>
              </w:rPr>
              <w:t>0,079</w:t>
            </w:r>
          </w:p>
        </w:tc>
        <w:tc>
          <w:tcPr>
            <w:tcW w:w="1479" w:type="dxa"/>
            <w:shd w:val="clear" w:color="auto" w:fill="DAEEF3"/>
          </w:tcPr>
          <w:p w:rsidR="00CA2DA8" w:rsidRPr="00CA2DA8" w:rsidRDefault="00CA2DA8" w:rsidP="00CA2DA8">
            <w:pPr>
              <w:jc w:val="right"/>
              <w:rPr>
                <w:sz w:val="20"/>
              </w:rPr>
            </w:pPr>
            <w:r w:rsidRPr="00CA2DA8">
              <w:rPr>
                <w:sz w:val="20"/>
              </w:rPr>
              <w:t>1001</w:t>
            </w: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психиатрия</w:t>
            </w:r>
          </w:p>
        </w:tc>
        <w:tc>
          <w:tcPr>
            <w:tcW w:w="1294" w:type="dxa"/>
            <w:shd w:val="clear" w:color="auto" w:fill="DAEEF3"/>
          </w:tcPr>
          <w:p w:rsidR="00CA2DA8" w:rsidRPr="00CA2DA8" w:rsidRDefault="00CA2DA8" w:rsidP="00CA2DA8">
            <w:pPr>
              <w:jc w:val="right"/>
              <w:rPr>
                <w:sz w:val="20"/>
              </w:rPr>
            </w:pPr>
            <w:r w:rsidRPr="00CA2DA8">
              <w:rPr>
                <w:sz w:val="20"/>
              </w:rPr>
              <w:t>13385</w:t>
            </w:r>
          </w:p>
        </w:tc>
        <w:tc>
          <w:tcPr>
            <w:tcW w:w="862" w:type="dxa"/>
            <w:shd w:val="clear" w:color="auto" w:fill="DAEEF3"/>
            <w:noWrap/>
          </w:tcPr>
          <w:p w:rsidR="00CA2DA8" w:rsidRPr="00CA2DA8" w:rsidRDefault="00CA2DA8" w:rsidP="00CA2DA8">
            <w:pPr>
              <w:jc w:val="right"/>
              <w:rPr>
                <w:sz w:val="20"/>
              </w:rPr>
            </w:pPr>
            <w:r w:rsidRPr="00CA2DA8">
              <w:rPr>
                <w:sz w:val="20"/>
              </w:rPr>
              <w:t>0,09</w:t>
            </w:r>
          </w:p>
        </w:tc>
        <w:tc>
          <w:tcPr>
            <w:tcW w:w="1056" w:type="dxa"/>
            <w:shd w:val="clear" w:color="auto" w:fill="DAEEF3"/>
          </w:tcPr>
          <w:p w:rsidR="00CA2DA8" w:rsidRPr="00CA2DA8" w:rsidRDefault="00CA2DA8" w:rsidP="00CA2DA8">
            <w:pPr>
              <w:jc w:val="right"/>
              <w:rPr>
                <w:sz w:val="20"/>
              </w:rPr>
            </w:pPr>
            <w:r w:rsidRPr="00CA2DA8">
              <w:rPr>
                <w:sz w:val="20"/>
              </w:rPr>
              <w:t>2225</w:t>
            </w:r>
          </w:p>
        </w:tc>
        <w:tc>
          <w:tcPr>
            <w:tcW w:w="820" w:type="dxa"/>
            <w:shd w:val="clear" w:color="auto" w:fill="DAEEF3"/>
            <w:noWrap/>
          </w:tcPr>
          <w:p w:rsidR="00CA2DA8" w:rsidRPr="00CA2DA8" w:rsidRDefault="00CA2DA8" w:rsidP="00CA2DA8">
            <w:pPr>
              <w:jc w:val="right"/>
              <w:rPr>
                <w:sz w:val="20"/>
              </w:rPr>
            </w:pPr>
            <w:r w:rsidRPr="00CA2DA8">
              <w:rPr>
                <w:sz w:val="20"/>
              </w:rPr>
              <w:t>0,095</w:t>
            </w:r>
          </w:p>
        </w:tc>
        <w:tc>
          <w:tcPr>
            <w:tcW w:w="1479" w:type="dxa"/>
            <w:shd w:val="clear" w:color="auto" w:fill="DAEEF3"/>
          </w:tcPr>
          <w:p w:rsidR="00CA2DA8" w:rsidRPr="00CA2DA8" w:rsidRDefault="00CA2DA8" w:rsidP="00CA2DA8">
            <w:pPr>
              <w:jc w:val="right"/>
              <w:rPr>
                <w:sz w:val="20"/>
              </w:rPr>
            </w:pP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r w:rsidRPr="00CA2DA8">
              <w:rPr>
                <w:sz w:val="20"/>
              </w:rPr>
              <w:t>5</w:t>
            </w: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нервни болести</w:t>
            </w:r>
          </w:p>
        </w:tc>
        <w:tc>
          <w:tcPr>
            <w:tcW w:w="1294" w:type="dxa"/>
            <w:shd w:val="clear" w:color="auto" w:fill="DAEEF3"/>
          </w:tcPr>
          <w:p w:rsidR="00CA2DA8" w:rsidRPr="00CA2DA8" w:rsidRDefault="00CA2DA8" w:rsidP="00CA2DA8">
            <w:pPr>
              <w:jc w:val="right"/>
              <w:rPr>
                <w:sz w:val="20"/>
              </w:rPr>
            </w:pPr>
            <w:r w:rsidRPr="00CA2DA8">
              <w:rPr>
                <w:sz w:val="20"/>
              </w:rPr>
              <w:t>33048</w:t>
            </w:r>
          </w:p>
        </w:tc>
        <w:tc>
          <w:tcPr>
            <w:tcW w:w="862" w:type="dxa"/>
            <w:shd w:val="clear" w:color="auto" w:fill="DAEEF3"/>
            <w:noWrap/>
          </w:tcPr>
          <w:p w:rsidR="00CA2DA8" w:rsidRPr="00CA2DA8" w:rsidRDefault="00CA2DA8" w:rsidP="00CA2DA8">
            <w:pPr>
              <w:jc w:val="right"/>
              <w:rPr>
                <w:sz w:val="20"/>
              </w:rPr>
            </w:pPr>
            <w:r w:rsidRPr="00CA2DA8">
              <w:rPr>
                <w:sz w:val="20"/>
              </w:rPr>
              <w:t>0,2</w:t>
            </w:r>
          </w:p>
        </w:tc>
        <w:tc>
          <w:tcPr>
            <w:tcW w:w="1056" w:type="dxa"/>
            <w:shd w:val="clear" w:color="auto" w:fill="DAEEF3"/>
          </w:tcPr>
          <w:p w:rsidR="00CA2DA8" w:rsidRPr="00CA2DA8" w:rsidRDefault="00CA2DA8" w:rsidP="00CA2DA8">
            <w:pPr>
              <w:jc w:val="right"/>
              <w:rPr>
                <w:sz w:val="20"/>
              </w:rPr>
            </w:pPr>
            <w:r w:rsidRPr="00CA2DA8">
              <w:rPr>
                <w:sz w:val="20"/>
              </w:rPr>
              <w:t>720</w:t>
            </w:r>
          </w:p>
        </w:tc>
        <w:tc>
          <w:tcPr>
            <w:tcW w:w="820" w:type="dxa"/>
            <w:shd w:val="clear" w:color="auto" w:fill="DAEEF3"/>
            <w:noWrap/>
          </w:tcPr>
          <w:p w:rsidR="00CA2DA8" w:rsidRPr="00CA2DA8" w:rsidRDefault="00CA2DA8" w:rsidP="00CA2DA8">
            <w:pPr>
              <w:jc w:val="right"/>
              <w:rPr>
                <w:sz w:val="20"/>
              </w:rPr>
            </w:pPr>
            <w:r w:rsidRPr="00CA2DA8">
              <w:rPr>
                <w:sz w:val="20"/>
              </w:rPr>
              <w:t>0,03</w:t>
            </w:r>
          </w:p>
        </w:tc>
        <w:tc>
          <w:tcPr>
            <w:tcW w:w="1479" w:type="dxa"/>
            <w:shd w:val="clear" w:color="auto" w:fill="DAEEF3"/>
          </w:tcPr>
          <w:p w:rsidR="00CA2DA8" w:rsidRPr="00CA2DA8" w:rsidRDefault="00CA2DA8" w:rsidP="00CA2DA8">
            <w:pPr>
              <w:jc w:val="right"/>
              <w:rPr>
                <w:sz w:val="20"/>
              </w:rPr>
            </w:pPr>
            <w:r w:rsidRPr="00CA2DA8">
              <w:rPr>
                <w:sz w:val="20"/>
              </w:rPr>
              <w:t>1127</w:t>
            </w: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r w:rsidRPr="00CA2DA8">
              <w:rPr>
                <w:sz w:val="20"/>
              </w:rPr>
              <w:t>41</w:t>
            </w: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кожни и венерически болести</w:t>
            </w:r>
          </w:p>
        </w:tc>
        <w:tc>
          <w:tcPr>
            <w:tcW w:w="1294" w:type="dxa"/>
            <w:shd w:val="clear" w:color="auto" w:fill="DAEEF3"/>
          </w:tcPr>
          <w:p w:rsidR="00CA2DA8" w:rsidRPr="00CA2DA8" w:rsidRDefault="00CA2DA8" w:rsidP="00CA2DA8">
            <w:pPr>
              <w:jc w:val="right"/>
              <w:rPr>
                <w:sz w:val="20"/>
              </w:rPr>
            </w:pPr>
            <w:r w:rsidRPr="00CA2DA8">
              <w:rPr>
                <w:sz w:val="20"/>
              </w:rPr>
              <w:t>7411</w:t>
            </w:r>
          </w:p>
        </w:tc>
        <w:tc>
          <w:tcPr>
            <w:tcW w:w="862" w:type="dxa"/>
            <w:shd w:val="clear" w:color="auto" w:fill="DAEEF3"/>
            <w:noWrap/>
          </w:tcPr>
          <w:p w:rsidR="00CA2DA8" w:rsidRPr="00CA2DA8" w:rsidRDefault="00CA2DA8" w:rsidP="00CA2DA8">
            <w:pPr>
              <w:jc w:val="right"/>
              <w:rPr>
                <w:sz w:val="20"/>
              </w:rPr>
            </w:pPr>
            <w:r w:rsidRPr="00CA2DA8">
              <w:rPr>
                <w:sz w:val="20"/>
              </w:rPr>
              <w:t>0,06</w:t>
            </w:r>
          </w:p>
        </w:tc>
        <w:tc>
          <w:tcPr>
            <w:tcW w:w="1056" w:type="dxa"/>
            <w:shd w:val="clear" w:color="auto" w:fill="DAEEF3"/>
          </w:tcPr>
          <w:p w:rsidR="00CA2DA8" w:rsidRPr="00CA2DA8" w:rsidRDefault="00CA2DA8" w:rsidP="00CA2DA8">
            <w:pPr>
              <w:jc w:val="right"/>
              <w:rPr>
                <w:sz w:val="20"/>
              </w:rPr>
            </w:pPr>
            <w:r w:rsidRPr="00CA2DA8">
              <w:rPr>
                <w:sz w:val="20"/>
              </w:rPr>
              <w:t>1474</w:t>
            </w:r>
          </w:p>
        </w:tc>
        <w:tc>
          <w:tcPr>
            <w:tcW w:w="820" w:type="dxa"/>
            <w:shd w:val="clear" w:color="auto" w:fill="DAEEF3"/>
            <w:noWrap/>
          </w:tcPr>
          <w:p w:rsidR="00CA2DA8" w:rsidRPr="00CA2DA8" w:rsidRDefault="00CA2DA8" w:rsidP="00CA2DA8">
            <w:pPr>
              <w:jc w:val="right"/>
              <w:rPr>
                <w:sz w:val="20"/>
              </w:rPr>
            </w:pPr>
            <w:r w:rsidRPr="00CA2DA8">
              <w:rPr>
                <w:sz w:val="20"/>
              </w:rPr>
              <w:t>0,06</w:t>
            </w:r>
          </w:p>
        </w:tc>
        <w:tc>
          <w:tcPr>
            <w:tcW w:w="1479" w:type="dxa"/>
            <w:shd w:val="clear" w:color="auto" w:fill="DAEEF3"/>
          </w:tcPr>
          <w:p w:rsidR="00CA2DA8" w:rsidRPr="00CA2DA8" w:rsidRDefault="00CA2DA8" w:rsidP="00CA2DA8">
            <w:pPr>
              <w:jc w:val="right"/>
              <w:rPr>
                <w:sz w:val="20"/>
              </w:rPr>
            </w:pP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p>
        </w:tc>
      </w:tr>
      <w:tr w:rsidR="00CA2DA8" w:rsidRPr="00CA2DA8" w:rsidTr="00CA2DA8">
        <w:trPr>
          <w:trHeight w:val="255"/>
        </w:trPr>
        <w:tc>
          <w:tcPr>
            <w:tcW w:w="2260" w:type="dxa"/>
            <w:shd w:val="clear" w:color="auto" w:fill="B6DDE8"/>
            <w:noWrap/>
          </w:tcPr>
          <w:p w:rsidR="00CA2DA8" w:rsidRPr="00CA2DA8" w:rsidRDefault="00CA2DA8" w:rsidP="00CA2DA8">
            <w:pPr>
              <w:tabs>
                <w:tab w:val="left" w:pos="300"/>
              </w:tabs>
              <w:rPr>
                <w:b/>
                <w:i/>
                <w:sz w:val="20"/>
              </w:rPr>
            </w:pPr>
            <w:r w:rsidRPr="00CA2DA8">
              <w:rPr>
                <w:b/>
                <w:i/>
                <w:sz w:val="20"/>
              </w:rPr>
              <w:t xml:space="preserve">   физикална и рехабилитационна медицина</w:t>
            </w:r>
          </w:p>
        </w:tc>
        <w:tc>
          <w:tcPr>
            <w:tcW w:w="1294" w:type="dxa"/>
            <w:shd w:val="clear" w:color="auto" w:fill="DAEEF3"/>
          </w:tcPr>
          <w:p w:rsidR="00CA2DA8" w:rsidRPr="00CA2DA8" w:rsidRDefault="00CA2DA8" w:rsidP="00CA2DA8">
            <w:pPr>
              <w:jc w:val="right"/>
              <w:rPr>
                <w:sz w:val="20"/>
              </w:rPr>
            </w:pPr>
            <w:r w:rsidRPr="00CA2DA8">
              <w:rPr>
                <w:sz w:val="20"/>
              </w:rPr>
              <w:t>21534</w:t>
            </w:r>
          </w:p>
        </w:tc>
        <w:tc>
          <w:tcPr>
            <w:tcW w:w="862" w:type="dxa"/>
            <w:shd w:val="clear" w:color="auto" w:fill="DAEEF3"/>
            <w:noWrap/>
          </w:tcPr>
          <w:p w:rsidR="00CA2DA8" w:rsidRPr="00CA2DA8" w:rsidRDefault="00CA2DA8" w:rsidP="00CA2DA8">
            <w:pPr>
              <w:jc w:val="right"/>
              <w:rPr>
                <w:sz w:val="20"/>
              </w:rPr>
            </w:pPr>
            <w:r w:rsidRPr="00CA2DA8">
              <w:rPr>
                <w:sz w:val="20"/>
              </w:rPr>
              <w:t>0,14</w:t>
            </w:r>
          </w:p>
        </w:tc>
        <w:tc>
          <w:tcPr>
            <w:tcW w:w="1056" w:type="dxa"/>
            <w:shd w:val="clear" w:color="auto" w:fill="DAEEF3"/>
          </w:tcPr>
          <w:p w:rsidR="00CA2DA8" w:rsidRPr="00CA2DA8" w:rsidRDefault="00CA2DA8" w:rsidP="00CA2DA8">
            <w:pPr>
              <w:jc w:val="right"/>
              <w:rPr>
                <w:sz w:val="20"/>
              </w:rPr>
            </w:pPr>
            <w:r w:rsidRPr="00CA2DA8">
              <w:rPr>
                <w:sz w:val="20"/>
              </w:rPr>
              <w:t>839</w:t>
            </w:r>
          </w:p>
        </w:tc>
        <w:tc>
          <w:tcPr>
            <w:tcW w:w="820" w:type="dxa"/>
            <w:shd w:val="clear" w:color="auto" w:fill="DAEEF3"/>
            <w:noWrap/>
          </w:tcPr>
          <w:p w:rsidR="00CA2DA8" w:rsidRPr="00CA2DA8" w:rsidRDefault="00CA2DA8" w:rsidP="00CA2DA8">
            <w:pPr>
              <w:jc w:val="right"/>
              <w:rPr>
                <w:sz w:val="20"/>
              </w:rPr>
            </w:pPr>
            <w:r w:rsidRPr="00CA2DA8">
              <w:rPr>
                <w:sz w:val="20"/>
              </w:rPr>
              <w:t>0,03</w:t>
            </w:r>
          </w:p>
        </w:tc>
        <w:tc>
          <w:tcPr>
            <w:tcW w:w="1479" w:type="dxa"/>
            <w:shd w:val="clear" w:color="auto" w:fill="DAEEF3"/>
          </w:tcPr>
          <w:p w:rsidR="00CA2DA8" w:rsidRPr="00CA2DA8" w:rsidRDefault="00CA2DA8" w:rsidP="00CA2DA8">
            <w:pPr>
              <w:jc w:val="right"/>
              <w:rPr>
                <w:sz w:val="20"/>
              </w:rPr>
            </w:pP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p>
        </w:tc>
      </w:tr>
      <w:tr w:rsidR="00CA2DA8" w:rsidRPr="00CA2DA8" w:rsidTr="00CA2DA8">
        <w:trPr>
          <w:trHeight w:val="255"/>
        </w:trPr>
        <w:tc>
          <w:tcPr>
            <w:tcW w:w="2260" w:type="dxa"/>
            <w:shd w:val="clear" w:color="auto" w:fill="B6DDE8"/>
            <w:noWrap/>
          </w:tcPr>
          <w:p w:rsidR="00CA2DA8" w:rsidRPr="00CA2DA8" w:rsidRDefault="00CA2DA8" w:rsidP="00CA2DA8">
            <w:pPr>
              <w:rPr>
                <w:b/>
                <w:i/>
                <w:sz w:val="20"/>
              </w:rPr>
            </w:pPr>
            <w:r w:rsidRPr="00CA2DA8">
              <w:rPr>
                <w:b/>
                <w:i/>
                <w:sz w:val="20"/>
              </w:rPr>
              <w:t xml:space="preserve">   други</w:t>
            </w:r>
          </w:p>
        </w:tc>
        <w:tc>
          <w:tcPr>
            <w:tcW w:w="1294" w:type="dxa"/>
            <w:shd w:val="clear" w:color="auto" w:fill="DAEEF3"/>
          </w:tcPr>
          <w:p w:rsidR="00CA2DA8" w:rsidRPr="00CA2DA8" w:rsidRDefault="00CA2DA8" w:rsidP="00CA2DA8">
            <w:pPr>
              <w:jc w:val="right"/>
              <w:rPr>
                <w:sz w:val="20"/>
              </w:rPr>
            </w:pPr>
            <w:r w:rsidRPr="00CA2DA8">
              <w:rPr>
                <w:sz w:val="20"/>
              </w:rPr>
              <w:t>2924</w:t>
            </w:r>
          </w:p>
        </w:tc>
        <w:tc>
          <w:tcPr>
            <w:tcW w:w="862" w:type="dxa"/>
            <w:shd w:val="clear" w:color="auto" w:fill="DAEEF3"/>
            <w:noWrap/>
          </w:tcPr>
          <w:p w:rsidR="00CA2DA8" w:rsidRPr="00CA2DA8" w:rsidRDefault="00CA2DA8" w:rsidP="00CA2DA8">
            <w:pPr>
              <w:jc w:val="right"/>
              <w:rPr>
                <w:sz w:val="20"/>
              </w:rPr>
            </w:pPr>
            <w:r w:rsidRPr="00CA2DA8">
              <w:rPr>
                <w:sz w:val="20"/>
              </w:rPr>
              <w:t>0,01</w:t>
            </w:r>
          </w:p>
        </w:tc>
        <w:tc>
          <w:tcPr>
            <w:tcW w:w="1056" w:type="dxa"/>
            <w:shd w:val="clear" w:color="auto" w:fill="DAEEF3"/>
          </w:tcPr>
          <w:p w:rsidR="00CA2DA8" w:rsidRPr="00CA2DA8" w:rsidRDefault="00CA2DA8" w:rsidP="00CA2DA8">
            <w:pPr>
              <w:jc w:val="right"/>
              <w:rPr>
                <w:sz w:val="20"/>
              </w:rPr>
            </w:pPr>
            <w:r w:rsidRPr="00CA2DA8">
              <w:rPr>
                <w:sz w:val="20"/>
              </w:rPr>
              <w:t>358</w:t>
            </w:r>
          </w:p>
        </w:tc>
        <w:tc>
          <w:tcPr>
            <w:tcW w:w="820" w:type="dxa"/>
            <w:shd w:val="clear" w:color="auto" w:fill="DAEEF3"/>
            <w:noWrap/>
          </w:tcPr>
          <w:p w:rsidR="00CA2DA8" w:rsidRPr="00CA2DA8" w:rsidRDefault="00CA2DA8" w:rsidP="00CA2DA8">
            <w:pPr>
              <w:jc w:val="right"/>
              <w:rPr>
                <w:sz w:val="20"/>
              </w:rPr>
            </w:pPr>
            <w:r w:rsidRPr="00CA2DA8">
              <w:rPr>
                <w:sz w:val="20"/>
              </w:rPr>
              <w:t>0,015</w:t>
            </w:r>
          </w:p>
        </w:tc>
        <w:tc>
          <w:tcPr>
            <w:tcW w:w="1479" w:type="dxa"/>
            <w:shd w:val="clear" w:color="auto" w:fill="DAEEF3"/>
          </w:tcPr>
          <w:p w:rsidR="00CA2DA8" w:rsidRPr="00CA2DA8" w:rsidRDefault="00CA2DA8" w:rsidP="00CA2DA8">
            <w:pPr>
              <w:jc w:val="right"/>
              <w:rPr>
                <w:sz w:val="20"/>
              </w:rPr>
            </w:pP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r w:rsidRPr="00CA2DA8">
              <w:rPr>
                <w:sz w:val="20"/>
              </w:rPr>
              <w:t>23</w:t>
            </w:r>
          </w:p>
        </w:tc>
      </w:tr>
      <w:tr w:rsidR="00CA2DA8" w:rsidRPr="00CA2DA8" w:rsidTr="00CA2DA8">
        <w:trPr>
          <w:trHeight w:val="255"/>
        </w:trPr>
        <w:tc>
          <w:tcPr>
            <w:tcW w:w="2260" w:type="dxa"/>
            <w:shd w:val="clear" w:color="auto" w:fill="B6DDE8"/>
            <w:noWrap/>
          </w:tcPr>
          <w:p w:rsidR="00CA2DA8" w:rsidRPr="00CA2DA8" w:rsidRDefault="00CA2DA8" w:rsidP="00CA2DA8">
            <w:pPr>
              <w:rPr>
                <w:b/>
                <w:i/>
                <w:sz w:val="20"/>
              </w:rPr>
            </w:pPr>
            <w:r w:rsidRPr="00CA2DA8">
              <w:rPr>
                <w:b/>
                <w:i/>
                <w:sz w:val="20"/>
              </w:rPr>
              <w:t>За 24 часово обслужване</w:t>
            </w:r>
          </w:p>
        </w:tc>
        <w:tc>
          <w:tcPr>
            <w:tcW w:w="1294" w:type="dxa"/>
            <w:shd w:val="clear" w:color="auto" w:fill="DAEEF3"/>
          </w:tcPr>
          <w:p w:rsidR="00CA2DA8" w:rsidRPr="00CA2DA8" w:rsidRDefault="00CA2DA8" w:rsidP="00CA2DA8">
            <w:pPr>
              <w:jc w:val="right"/>
              <w:rPr>
                <w:sz w:val="20"/>
              </w:rPr>
            </w:pPr>
            <w:r w:rsidRPr="00CA2DA8">
              <w:rPr>
                <w:sz w:val="20"/>
              </w:rPr>
              <w:t>4086</w:t>
            </w:r>
          </w:p>
        </w:tc>
        <w:tc>
          <w:tcPr>
            <w:tcW w:w="862" w:type="dxa"/>
            <w:shd w:val="clear" w:color="auto" w:fill="DAEEF3"/>
            <w:noWrap/>
          </w:tcPr>
          <w:p w:rsidR="00CA2DA8" w:rsidRPr="00CA2DA8" w:rsidRDefault="00CA2DA8" w:rsidP="00CA2DA8">
            <w:pPr>
              <w:jc w:val="right"/>
              <w:rPr>
                <w:sz w:val="20"/>
              </w:rPr>
            </w:pPr>
            <w:r w:rsidRPr="00CA2DA8">
              <w:rPr>
                <w:sz w:val="20"/>
              </w:rPr>
              <w:t>0,03</w:t>
            </w:r>
          </w:p>
        </w:tc>
        <w:tc>
          <w:tcPr>
            <w:tcW w:w="1056" w:type="dxa"/>
            <w:shd w:val="clear" w:color="auto" w:fill="DAEEF3"/>
          </w:tcPr>
          <w:p w:rsidR="00CA2DA8" w:rsidRPr="00CA2DA8" w:rsidRDefault="00CA2DA8" w:rsidP="00CA2DA8">
            <w:pPr>
              <w:jc w:val="right"/>
              <w:rPr>
                <w:sz w:val="20"/>
              </w:rPr>
            </w:pPr>
            <w:r w:rsidRPr="00CA2DA8">
              <w:rPr>
                <w:sz w:val="20"/>
              </w:rPr>
              <w:t>3120</w:t>
            </w:r>
          </w:p>
        </w:tc>
        <w:tc>
          <w:tcPr>
            <w:tcW w:w="820" w:type="dxa"/>
            <w:shd w:val="clear" w:color="auto" w:fill="DAEEF3"/>
            <w:noWrap/>
          </w:tcPr>
          <w:p w:rsidR="00CA2DA8" w:rsidRPr="00CA2DA8" w:rsidRDefault="00CA2DA8" w:rsidP="00CA2DA8">
            <w:pPr>
              <w:jc w:val="right"/>
              <w:rPr>
                <w:sz w:val="20"/>
              </w:rPr>
            </w:pPr>
            <w:r w:rsidRPr="00CA2DA8">
              <w:rPr>
                <w:sz w:val="20"/>
              </w:rPr>
              <w:t>0,13</w:t>
            </w:r>
          </w:p>
        </w:tc>
        <w:tc>
          <w:tcPr>
            <w:tcW w:w="1479" w:type="dxa"/>
            <w:shd w:val="clear" w:color="auto" w:fill="DAEEF3"/>
          </w:tcPr>
          <w:p w:rsidR="00CA2DA8" w:rsidRPr="00CA2DA8" w:rsidRDefault="00CA2DA8" w:rsidP="00CA2DA8">
            <w:pPr>
              <w:jc w:val="right"/>
              <w:rPr>
                <w:sz w:val="20"/>
              </w:rPr>
            </w:pPr>
          </w:p>
        </w:tc>
        <w:tc>
          <w:tcPr>
            <w:tcW w:w="889" w:type="dxa"/>
            <w:shd w:val="clear" w:color="auto" w:fill="DAEEF3"/>
          </w:tcPr>
          <w:p w:rsidR="00CA2DA8" w:rsidRPr="00CA2DA8" w:rsidRDefault="00CA2DA8" w:rsidP="00CA2DA8">
            <w:pPr>
              <w:jc w:val="right"/>
              <w:rPr>
                <w:sz w:val="20"/>
              </w:rPr>
            </w:pPr>
          </w:p>
        </w:tc>
        <w:tc>
          <w:tcPr>
            <w:tcW w:w="1111" w:type="dxa"/>
            <w:shd w:val="clear" w:color="auto" w:fill="DAEEF3"/>
          </w:tcPr>
          <w:p w:rsidR="00CA2DA8" w:rsidRPr="00CA2DA8" w:rsidRDefault="00CA2DA8" w:rsidP="00CA2DA8">
            <w:pPr>
              <w:jc w:val="right"/>
              <w:rPr>
                <w:sz w:val="20"/>
              </w:rPr>
            </w:pPr>
          </w:p>
        </w:tc>
      </w:tr>
    </w:tbl>
    <w:p w:rsidR="00CA2DA8" w:rsidRPr="00CA2DA8" w:rsidRDefault="00CA2DA8" w:rsidP="00CA2DA8">
      <w:pPr>
        <w:jc w:val="both"/>
        <w:rPr>
          <w:b/>
          <w:sz w:val="20"/>
          <w:lang w:val="ru-RU"/>
        </w:rPr>
      </w:pPr>
    </w:p>
    <w:p w:rsidR="00CA2DA8" w:rsidRPr="00CA2DA8" w:rsidRDefault="00CA2DA8" w:rsidP="00CA2DA8">
      <w:pPr>
        <w:jc w:val="both"/>
        <w:rPr>
          <w:i/>
          <w:sz w:val="20"/>
        </w:rPr>
      </w:pPr>
      <w:r w:rsidRPr="00CA2DA8">
        <w:rPr>
          <w:b/>
          <w:i/>
          <w:sz w:val="20"/>
        </w:rPr>
        <w:t xml:space="preserve">Забележка: </w:t>
      </w:r>
      <w:r w:rsidRPr="00CA2DA8">
        <w:rPr>
          <w:i/>
          <w:sz w:val="20"/>
        </w:rPr>
        <w:t>Данните се получават след обработка на годишните статистически отчети на НЦОЗА за ЛЗ за извънболнична помощ</w:t>
      </w:r>
    </w:p>
    <w:p w:rsidR="00CA2DA8" w:rsidRPr="00CA2DA8" w:rsidRDefault="00CA2DA8" w:rsidP="00CA2DA8">
      <w:pPr>
        <w:jc w:val="both"/>
        <w:rPr>
          <w:i/>
          <w:sz w:val="20"/>
        </w:rPr>
      </w:pPr>
    </w:p>
    <w:p w:rsidR="00CA2DA8" w:rsidRPr="00CA2DA8" w:rsidRDefault="00CA2DA8" w:rsidP="00CA2DA8">
      <w:pPr>
        <w:jc w:val="both"/>
        <w:rPr>
          <w:i/>
          <w:color w:val="FF0000"/>
          <w:sz w:val="20"/>
        </w:rPr>
      </w:pPr>
    </w:p>
    <w:p w:rsidR="00CA2DA8" w:rsidRPr="00CA2DA8" w:rsidRDefault="00CA2DA8" w:rsidP="00CA2DA8">
      <w:pPr>
        <w:tabs>
          <w:tab w:val="left" w:pos="567"/>
        </w:tabs>
        <w:jc w:val="both"/>
        <w:rPr>
          <w:b/>
          <w:sz w:val="20"/>
        </w:rPr>
      </w:pPr>
      <w:r w:rsidRPr="00CA2DA8">
        <w:rPr>
          <w:b/>
          <w:color w:val="FF0000"/>
          <w:sz w:val="20"/>
        </w:rPr>
        <w:tab/>
      </w:r>
      <w:r w:rsidRPr="00CA2DA8">
        <w:rPr>
          <w:b/>
          <w:sz w:val="20"/>
        </w:rPr>
        <w:t>Изводи:</w:t>
      </w:r>
    </w:p>
    <w:p w:rsidR="00CA2DA8" w:rsidRPr="00CA2DA8" w:rsidRDefault="00CA2DA8" w:rsidP="00CA2DA8">
      <w:pPr>
        <w:tabs>
          <w:tab w:val="left" w:pos="567"/>
        </w:tabs>
        <w:jc w:val="both"/>
        <w:rPr>
          <w:b/>
          <w:sz w:val="20"/>
        </w:rPr>
      </w:pPr>
    </w:p>
    <w:p w:rsidR="00CA2DA8" w:rsidRPr="00CA2DA8" w:rsidRDefault="00CA2DA8" w:rsidP="00CA2DA8">
      <w:pPr>
        <w:tabs>
          <w:tab w:val="left" w:pos="567"/>
        </w:tabs>
        <w:jc w:val="both"/>
        <w:rPr>
          <w:sz w:val="20"/>
        </w:rPr>
      </w:pPr>
      <w:r w:rsidRPr="00CA2DA8">
        <w:rPr>
          <w:sz w:val="20"/>
        </w:rPr>
        <w:t>Посещенията в амбулаторията при специалисти през 2023 година са 334 530, което е  с 797 повече в сравнение с 2022 г. На един жител се падат по 2,3 посещения, при децата до 17 години на едно дете се падат по 1,8 посещения,  домашните посещения са по-малко от 1 % от всички прегледи.</w:t>
      </w:r>
    </w:p>
    <w:p w:rsidR="00CA2DA8" w:rsidRPr="00CA2DA8" w:rsidRDefault="00CA2DA8" w:rsidP="00CA2DA8">
      <w:pPr>
        <w:jc w:val="both"/>
        <w:rPr>
          <w:sz w:val="20"/>
        </w:rPr>
      </w:pPr>
      <w:r w:rsidRPr="00CA2DA8">
        <w:rPr>
          <w:sz w:val="20"/>
        </w:rPr>
        <w:t>Профилактичните прегледи заемат 8,1 % от всички прегледи, въпреки че към профилактиката на болестите трябва да е насочено вниманието както на лекари, така и на пациенти. В условията на ограничени възможности и финансови ресурси би било целесъобразно да се разработи единна национална програма по промоция на здравето и профилактика на болестите.</w:t>
      </w:r>
    </w:p>
    <w:p w:rsidR="00CA2DA8" w:rsidRPr="00CA2DA8" w:rsidRDefault="00CA2DA8" w:rsidP="00CA2DA8">
      <w:pPr>
        <w:jc w:val="both"/>
        <w:rPr>
          <w:color w:val="FF0000"/>
          <w:sz w:val="20"/>
        </w:rPr>
      </w:pPr>
    </w:p>
    <w:p w:rsidR="00CA2DA8" w:rsidRPr="00CA2DA8" w:rsidRDefault="00CA2DA8" w:rsidP="0009380B">
      <w:pPr>
        <w:pStyle w:val="afe"/>
        <w:numPr>
          <w:ilvl w:val="0"/>
          <w:numId w:val="66"/>
        </w:numPr>
        <w:tabs>
          <w:tab w:val="left" w:pos="5400"/>
        </w:tabs>
        <w:spacing w:after="0" w:line="240" w:lineRule="auto"/>
        <w:jc w:val="both"/>
        <w:rPr>
          <w:rFonts w:ascii="Times New Roman" w:hAnsi="Times New Roman"/>
          <w:b/>
          <w:sz w:val="20"/>
          <w:szCs w:val="20"/>
        </w:rPr>
      </w:pPr>
      <w:r w:rsidRPr="00CA2DA8">
        <w:rPr>
          <w:rFonts w:ascii="Times New Roman" w:hAnsi="Times New Roman"/>
          <w:b/>
          <w:sz w:val="20"/>
          <w:szCs w:val="20"/>
        </w:rPr>
        <w:t>Болнична медицинска помощ</w:t>
      </w:r>
    </w:p>
    <w:p w:rsidR="00CA2DA8" w:rsidRPr="00CA2DA8" w:rsidRDefault="00CA2DA8" w:rsidP="00CA2DA8">
      <w:pPr>
        <w:pStyle w:val="afe"/>
        <w:tabs>
          <w:tab w:val="left" w:pos="5400"/>
        </w:tabs>
        <w:ind w:left="930"/>
        <w:jc w:val="both"/>
        <w:rPr>
          <w:rFonts w:ascii="Times New Roman" w:hAnsi="Times New Roman"/>
          <w:b/>
          <w:sz w:val="20"/>
          <w:szCs w:val="20"/>
        </w:rPr>
      </w:pPr>
      <w:r w:rsidRPr="00CA2DA8">
        <w:rPr>
          <w:rFonts w:ascii="Times New Roman" w:hAnsi="Times New Roman"/>
          <w:b/>
          <w:sz w:val="20"/>
          <w:szCs w:val="20"/>
        </w:rPr>
        <w:tab/>
      </w:r>
    </w:p>
    <w:p w:rsidR="00CA2DA8" w:rsidRPr="00CA2DA8" w:rsidRDefault="00CA2DA8" w:rsidP="00CA2DA8">
      <w:pPr>
        <w:pStyle w:val="a4"/>
        <w:ind w:right="26"/>
        <w:jc w:val="both"/>
        <w:rPr>
          <w:bCs/>
          <w:sz w:val="20"/>
          <w:lang w:val="bg-BG"/>
        </w:rPr>
      </w:pPr>
      <w:r w:rsidRPr="00CA2DA8">
        <w:rPr>
          <w:bCs/>
          <w:sz w:val="20"/>
          <w:lang w:val="bg-BG"/>
        </w:rPr>
        <w:t>Към 31.12.2023г. болничният сектор в областта  включва 7 лечебни заведения, от които  3 многопрофилни болници, 1 държавна психиатрична болница,  1 център за психично здраве и 2 специализирани болници за рехабилитация. На територията на област Добрич лечебните заведения за болнична помощ са основно с публична собственост (държавна и общинска) и едно с частна.</w:t>
      </w:r>
    </w:p>
    <w:p w:rsidR="00CA2DA8" w:rsidRPr="00CA2DA8" w:rsidRDefault="00CA2DA8" w:rsidP="00CA2DA8">
      <w:pPr>
        <w:pStyle w:val="a4"/>
        <w:ind w:right="26" w:firstLine="720"/>
        <w:jc w:val="both"/>
        <w:rPr>
          <w:bCs/>
          <w:color w:val="FF0000"/>
          <w:sz w:val="20"/>
          <w:lang w:val="bg-BG"/>
        </w:rPr>
      </w:pPr>
    </w:p>
    <w:p w:rsidR="00CA2DA8" w:rsidRPr="00CA2DA8" w:rsidRDefault="00CA2DA8" w:rsidP="00CA2DA8">
      <w:pPr>
        <w:pStyle w:val="a4"/>
        <w:ind w:right="26" w:firstLine="720"/>
        <w:jc w:val="both"/>
        <w:rPr>
          <w:bCs/>
          <w:color w:val="FF0000"/>
          <w:sz w:val="20"/>
          <w:lang w:val="bg-BG"/>
        </w:rPr>
      </w:pPr>
    </w:p>
    <w:p w:rsidR="00CA2DA8" w:rsidRPr="00CA2DA8" w:rsidRDefault="00CA2DA8" w:rsidP="0009380B">
      <w:pPr>
        <w:widowControl/>
        <w:numPr>
          <w:ilvl w:val="0"/>
          <w:numId w:val="38"/>
        </w:numPr>
        <w:rPr>
          <w:b/>
          <w:bCs/>
          <w:sz w:val="20"/>
          <w:lang w:val="ru-RU"/>
        </w:rPr>
      </w:pPr>
      <w:r w:rsidRPr="00CA2DA8">
        <w:rPr>
          <w:b/>
          <w:bCs/>
          <w:sz w:val="20"/>
          <w:lang w:val="ru-RU"/>
        </w:rPr>
        <w:t>Лечебни заведения към 31.12.2023 г.</w:t>
      </w:r>
    </w:p>
    <w:p w:rsidR="00CA2DA8" w:rsidRPr="00CA2DA8" w:rsidRDefault="00CA2DA8" w:rsidP="00CA2DA8">
      <w:pPr>
        <w:ind w:left="720"/>
        <w:rPr>
          <w:b/>
          <w:bCs/>
          <w:sz w:val="20"/>
          <w:lang w:val="en-US"/>
        </w:rPr>
      </w:pPr>
    </w:p>
    <w:p w:rsidR="00CA2DA8" w:rsidRPr="00CA2DA8" w:rsidRDefault="00CA2DA8" w:rsidP="00CA2DA8">
      <w:pPr>
        <w:rPr>
          <w:b/>
          <w:bCs/>
          <w:sz w:val="20"/>
          <w:lang w:val="en-US"/>
        </w:rPr>
      </w:pPr>
    </w:p>
    <w:tbl>
      <w:tblPr>
        <w:tblW w:w="10805" w:type="dxa"/>
        <w:tblInd w:w="-43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0A0" w:firstRow="1" w:lastRow="0" w:firstColumn="1" w:lastColumn="0" w:noHBand="0" w:noVBand="0"/>
      </w:tblPr>
      <w:tblGrid>
        <w:gridCol w:w="3873"/>
        <w:gridCol w:w="970"/>
        <w:gridCol w:w="1001"/>
        <w:gridCol w:w="987"/>
        <w:gridCol w:w="984"/>
        <w:gridCol w:w="984"/>
        <w:gridCol w:w="1022"/>
        <w:gridCol w:w="984"/>
      </w:tblGrid>
      <w:tr w:rsidR="00CA2DA8" w:rsidRPr="00CA2DA8" w:rsidTr="00CA2DA8">
        <w:trPr>
          <w:gridAfter w:val="1"/>
          <w:wAfter w:w="984" w:type="dxa"/>
          <w:trHeight w:val="255"/>
        </w:trPr>
        <w:tc>
          <w:tcPr>
            <w:tcW w:w="3873" w:type="dxa"/>
            <w:vMerge w:val="restart"/>
            <w:tcBorders>
              <w:bottom w:val="single" w:sz="18" w:space="0" w:color="4BACC6"/>
            </w:tcBorders>
            <w:shd w:val="clear" w:color="auto" w:fill="B6DDE8"/>
          </w:tcPr>
          <w:p w:rsidR="00CA2DA8" w:rsidRPr="00CA2DA8" w:rsidRDefault="00CA2DA8" w:rsidP="00CA2DA8">
            <w:pPr>
              <w:jc w:val="center"/>
              <w:rPr>
                <w:b/>
                <w:bCs/>
                <w:i/>
                <w:sz w:val="20"/>
              </w:rPr>
            </w:pPr>
            <w:r w:rsidRPr="00CA2DA8">
              <w:rPr>
                <w:b/>
                <w:bCs/>
                <w:i/>
                <w:sz w:val="20"/>
              </w:rPr>
              <w:t>Видове заведения</w:t>
            </w:r>
          </w:p>
        </w:tc>
        <w:tc>
          <w:tcPr>
            <w:tcW w:w="1971" w:type="dxa"/>
            <w:gridSpan w:val="2"/>
            <w:tcBorders>
              <w:bottom w:val="single" w:sz="18" w:space="0" w:color="4BACC6"/>
            </w:tcBorders>
            <w:shd w:val="clear" w:color="auto" w:fill="B6DDE8"/>
          </w:tcPr>
          <w:p w:rsidR="00CA2DA8" w:rsidRPr="00CA2DA8" w:rsidRDefault="00CA2DA8" w:rsidP="00CA2DA8">
            <w:pPr>
              <w:jc w:val="center"/>
              <w:rPr>
                <w:b/>
                <w:bCs/>
                <w:i/>
                <w:sz w:val="20"/>
              </w:rPr>
            </w:pPr>
            <w:r w:rsidRPr="00CA2DA8">
              <w:rPr>
                <w:b/>
                <w:bCs/>
                <w:i/>
                <w:sz w:val="20"/>
              </w:rPr>
              <w:t>2023</w:t>
            </w:r>
          </w:p>
        </w:tc>
        <w:tc>
          <w:tcPr>
            <w:tcW w:w="1971" w:type="dxa"/>
            <w:gridSpan w:val="2"/>
            <w:tcBorders>
              <w:bottom w:val="single" w:sz="18" w:space="0" w:color="4BACC6"/>
            </w:tcBorders>
            <w:shd w:val="clear" w:color="auto" w:fill="B6DDE8"/>
          </w:tcPr>
          <w:p w:rsidR="00CA2DA8" w:rsidRPr="00CA2DA8" w:rsidRDefault="00CA2DA8" w:rsidP="00CA2DA8">
            <w:pPr>
              <w:jc w:val="center"/>
              <w:rPr>
                <w:b/>
                <w:bCs/>
                <w:i/>
                <w:sz w:val="20"/>
              </w:rPr>
            </w:pPr>
            <w:r w:rsidRPr="00CA2DA8">
              <w:rPr>
                <w:b/>
                <w:bCs/>
                <w:i/>
                <w:sz w:val="20"/>
              </w:rPr>
              <w:t>2022 г.</w:t>
            </w:r>
          </w:p>
        </w:tc>
        <w:tc>
          <w:tcPr>
            <w:tcW w:w="2006" w:type="dxa"/>
            <w:gridSpan w:val="2"/>
            <w:tcBorders>
              <w:bottom w:val="single" w:sz="18" w:space="0" w:color="4BACC6"/>
            </w:tcBorders>
            <w:shd w:val="clear" w:color="auto" w:fill="B6DDE8"/>
          </w:tcPr>
          <w:p w:rsidR="00CA2DA8" w:rsidRPr="00CA2DA8" w:rsidRDefault="00CA2DA8" w:rsidP="00CA2DA8">
            <w:pPr>
              <w:jc w:val="center"/>
              <w:rPr>
                <w:b/>
                <w:bCs/>
                <w:i/>
                <w:sz w:val="20"/>
              </w:rPr>
            </w:pPr>
            <w:r w:rsidRPr="00CA2DA8">
              <w:rPr>
                <w:b/>
                <w:bCs/>
                <w:i/>
                <w:sz w:val="20"/>
              </w:rPr>
              <w:t>2021 г.</w:t>
            </w:r>
          </w:p>
        </w:tc>
      </w:tr>
      <w:tr w:rsidR="00CA2DA8" w:rsidRPr="00CA2DA8" w:rsidTr="00CA2DA8">
        <w:trPr>
          <w:gridAfter w:val="1"/>
          <w:wAfter w:w="984" w:type="dxa"/>
          <w:trHeight w:val="255"/>
        </w:trPr>
        <w:tc>
          <w:tcPr>
            <w:tcW w:w="3873" w:type="dxa"/>
            <w:vMerge/>
            <w:shd w:val="clear" w:color="auto" w:fill="B6DDE8"/>
          </w:tcPr>
          <w:p w:rsidR="00CA2DA8" w:rsidRPr="00CA2DA8" w:rsidRDefault="00CA2DA8" w:rsidP="00CA2DA8">
            <w:pPr>
              <w:rPr>
                <w:b/>
                <w:bCs/>
                <w:i/>
                <w:sz w:val="20"/>
              </w:rPr>
            </w:pPr>
          </w:p>
        </w:tc>
        <w:tc>
          <w:tcPr>
            <w:tcW w:w="970" w:type="dxa"/>
            <w:tcBorders>
              <w:right w:val="single" w:sz="4" w:space="0" w:color="auto"/>
            </w:tcBorders>
            <w:shd w:val="clear" w:color="auto" w:fill="B6DDE8"/>
          </w:tcPr>
          <w:p w:rsidR="00CA2DA8" w:rsidRPr="00CA2DA8" w:rsidRDefault="00CA2DA8" w:rsidP="00CA2DA8">
            <w:pPr>
              <w:jc w:val="center"/>
              <w:rPr>
                <w:i/>
                <w:sz w:val="20"/>
              </w:rPr>
            </w:pPr>
            <w:r w:rsidRPr="00CA2DA8">
              <w:rPr>
                <w:i/>
                <w:sz w:val="20"/>
              </w:rPr>
              <w:t>Брой</w:t>
            </w:r>
          </w:p>
        </w:tc>
        <w:tc>
          <w:tcPr>
            <w:tcW w:w="1001" w:type="dxa"/>
            <w:tcBorders>
              <w:left w:val="single" w:sz="4" w:space="0" w:color="auto"/>
            </w:tcBorders>
            <w:shd w:val="clear" w:color="auto" w:fill="B6DDE8"/>
          </w:tcPr>
          <w:p w:rsidR="00CA2DA8" w:rsidRPr="00CA2DA8" w:rsidRDefault="00CA2DA8" w:rsidP="00CA2DA8">
            <w:pPr>
              <w:jc w:val="center"/>
              <w:rPr>
                <w:i/>
                <w:sz w:val="20"/>
              </w:rPr>
            </w:pPr>
            <w:r w:rsidRPr="00CA2DA8">
              <w:rPr>
                <w:i/>
                <w:sz w:val="20"/>
              </w:rPr>
              <w:t>Легла</w:t>
            </w:r>
          </w:p>
        </w:tc>
        <w:tc>
          <w:tcPr>
            <w:tcW w:w="987" w:type="dxa"/>
            <w:shd w:val="clear" w:color="auto" w:fill="B6DDE8"/>
          </w:tcPr>
          <w:p w:rsidR="00CA2DA8" w:rsidRPr="00CA2DA8" w:rsidRDefault="00CA2DA8" w:rsidP="00CA2DA8">
            <w:pPr>
              <w:jc w:val="center"/>
              <w:rPr>
                <w:i/>
                <w:sz w:val="20"/>
              </w:rPr>
            </w:pPr>
            <w:r w:rsidRPr="00CA2DA8">
              <w:rPr>
                <w:i/>
                <w:sz w:val="20"/>
              </w:rPr>
              <w:t>Брой</w:t>
            </w:r>
          </w:p>
        </w:tc>
        <w:tc>
          <w:tcPr>
            <w:tcW w:w="984" w:type="dxa"/>
            <w:shd w:val="clear" w:color="auto" w:fill="B6DDE8"/>
          </w:tcPr>
          <w:p w:rsidR="00CA2DA8" w:rsidRPr="00CA2DA8" w:rsidRDefault="00CA2DA8" w:rsidP="00CA2DA8">
            <w:pPr>
              <w:jc w:val="center"/>
              <w:rPr>
                <w:i/>
                <w:sz w:val="20"/>
              </w:rPr>
            </w:pPr>
            <w:r w:rsidRPr="00CA2DA8">
              <w:rPr>
                <w:i/>
                <w:sz w:val="20"/>
              </w:rPr>
              <w:t>Легла</w:t>
            </w:r>
          </w:p>
        </w:tc>
        <w:tc>
          <w:tcPr>
            <w:tcW w:w="984" w:type="dxa"/>
            <w:shd w:val="clear" w:color="auto" w:fill="B6DDE8"/>
          </w:tcPr>
          <w:p w:rsidR="00CA2DA8" w:rsidRPr="00CA2DA8" w:rsidRDefault="00CA2DA8" w:rsidP="00CA2DA8">
            <w:pPr>
              <w:jc w:val="center"/>
              <w:rPr>
                <w:i/>
                <w:sz w:val="20"/>
              </w:rPr>
            </w:pPr>
            <w:r w:rsidRPr="00CA2DA8">
              <w:rPr>
                <w:i/>
                <w:sz w:val="20"/>
              </w:rPr>
              <w:t>Брой</w:t>
            </w:r>
          </w:p>
        </w:tc>
        <w:tc>
          <w:tcPr>
            <w:tcW w:w="1022" w:type="dxa"/>
            <w:shd w:val="clear" w:color="auto" w:fill="B6DDE8"/>
          </w:tcPr>
          <w:p w:rsidR="00CA2DA8" w:rsidRPr="00CA2DA8" w:rsidRDefault="00CA2DA8" w:rsidP="00CA2DA8">
            <w:pPr>
              <w:jc w:val="center"/>
              <w:rPr>
                <w:i/>
                <w:sz w:val="20"/>
              </w:rPr>
            </w:pPr>
            <w:r w:rsidRPr="00CA2DA8">
              <w:rPr>
                <w:i/>
                <w:sz w:val="20"/>
              </w:rPr>
              <w:t>Легла</w:t>
            </w:r>
          </w:p>
        </w:tc>
      </w:tr>
      <w:tr w:rsidR="00CA2DA8" w:rsidRPr="00CA2DA8" w:rsidTr="00CA2DA8">
        <w:trPr>
          <w:gridAfter w:val="1"/>
          <w:wAfter w:w="984" w:type="dxa"/>
          <w:trHeight w:val="247"/>
        </w:trPr>
        <w:tc>
          <w:tcPr>
            <w:tcW w:w="3873" w:type="dxa"/>
            <w:shd w:val="clear" w:color="auto" w:fill="B6DDE8"/>
          </w:tcPr>
          <w:p w:rsidR="00CA2DA8" w:rsidRPr="00CA2DA8" w:rsidRDefault="00CA2DA8" w:rsidP="00CA2DA8">
            <w:pPr>
              <w:rPr>
                <w:b/>
                <w:bCs/>
                <w:i/>
                <w:sz w:val="20"/>
                <w:lang w:val="ru-RU"/>
              </w:rPr>
            </w:pPr>
            <w:r w:rsidRPr="00CA2DA8">
              <w:rPr>
                <w:b/>
                <w:bCs/>
                <w:i/>
                <w:sz w:val="20"/>
                <w:lang w:val="ru-RU"/>
              </w:rPr>
              <w:t>Лечебни заведения за болнична помощ-всичко</w:t>
            </w:r>
          </w:p>
        </w:tc>
        <w:tc>
          <w:tcPr>
            <w:tcW w:w="970" w:type="dxa"/>
            <w:tcBorders>
              <w:right w:val="single" w:sz="4" w:space="0" w:color="auto"/>
            </w:tcBorders>
            <w:shd w:val="clear" w:color="auto" w:fill="DAEEF3"/>
          </w:tcPr>
          <w:p w:rsidR="00CA2DA8" w:rsidRPr="00CA2DA8" w:rsidRDefault="00CA2DA8" w:rsidP="00CA2DA8">
            <w:pPr>
              <w:jc w:val="right"/>
              <w:rPr>
                <w:b/>
                <w:bCs/>
                <w:sz w:val="20"/>
                <w:lang w:val="ru-RU"/>
              </w:rPr>
            </w:pPr>
            <w:r w:rsidRPr="00CA2DA8">
              <w:rPr>
                <w:b/>
                <w:bCs/>
                <w:sz w:val="20"/>
                <w:lang w:val="ru-RU"/>
              </w:rPr>
              <w:t>7</w:t>
            </w:r>
          </w:p>
        </w:tc>
        <w:tc>
          <w:tcPr>
            <w:tcW w:w="1001" w:type="dxa"/>
            <w:tcBorders>
              <w:left w:val="single" w:sz="4" w:space="0" w:color="auto"/>
            </w:tcBorders>
            <w:shd w:val="clear" w:color="auto" w:fill="DAEEF3"/>
          </w:tcPr>
          <w:p w:rsidR="00CA2DA8" w:rsidRPr="00CA2DA8" w:rsidRDefault="00CA2DA8" w:rsidP="00CA2DA8">
            <w:pPr>
              <w:jc w:val="right"/>
              <w:rPr>
                <w:b/>
                <w:bCs/>
                <w:sz w:val="20"/>
              </w:rPr>
            </w:pPr>
            <w:r w:rsidRPr="00CA2DA8">
              <w:rPr>
                <w:b/>
                <w:bCs/>
                <w:sz w:val="20"/>
                <w:lang w:val="ru-RU"/>
              </w:rPr>
              <w:t>78</w:t>
            </w:r>
            <w:r w:rsidRPr="00CA2DA8">
              <w:rPr>
                <w:b/>
                <w:bCs/>
                <w:sz w:val="20"/>
              </w:rPr>
              <w:t>5</w:t>
            </w:r>
          </w:p>
        </w:tc>
        <w:tc>
          <w:tcPr>
            <w:tcW w:w="987" w:type="dxa"/>
            <w:tcBorders>
              <w:right w:val="single" w:sz="4" w:space="0" w:color="auto"/>
            </w:tcBorders>
            <w:shd w:val="clear" w:color="auto" w:fill="DAEEF3"/>
          </w:tcPr>
          <w:p w:rsidR="00CA2DA8" w:rsidRPr="00CA2DA8" w:rsidRDefault="00CA2DA8" w:rsidP="00CA2DA8">
            <w:pPr>
              <w:jc w:val="right"/>
              <w:rPr>
                <w:b/>
                <w:bCs/>
                <w:sz w:val="20"/>
                <w:lang w:val="ru-RU"/>
              </w:rPr>
            </w:pPr>
            <w:r w:rsidRPr="00CA2DA8">
              <w:rPr>
                <w:b/>
                <w:bCs/>
                <w:sz w:val="20"/>
                <w:lang w:val="ru-RU"/>
              </w:rPr>
              <w:t>7</w:t>
            </w:r>
          </w:p>
        </w:tc>
        <w:tc>
          <w:tcPr>
            <w:tcW w:w="984" w:type="dxa"/>
            <w:tcBorders>
              <w:left w:val="single" w:sz="4" w:space="0" w:color="auto"/>
            </w:tcBorders>
            <w:shd w:val="clear" w:color="auto" w:fill="DAEEF3"/>
          </w:tcPr>
          <w:p w:rsidR="00CA2DA8" w:rsidRPr="00CA2DA8" w:rsidRDefault="00CA2DA8" w:rsidP="00CA2DA8">
            <w:pPr>
              <w:jc w:val="right"/>
              <w:rPr>
                <w:b/>
                <w:bCs/>
                <w:sz w:val="20"/>
                <w:lang w:val="ru-RU"/>
              </w:rPr>
            </w:pPr>
            <w:r w:rsidRPr="00CA2DA8">
              <w:rPr>
                <w:b/>
                <w:bCs/>
                <w:sz w:val="20"/>
                <w:lang w:val="ru-RU"/>
              </w:rPr>
              <w:t>826</w:t>
            </w:r>
          </w:p>
        </w:tc>
        <w:tc>
          <w:tcPr>
            <w:tcW w:w="984" w:type="dxa"/>
            <w:shd w:val="clear" w:color="auto" w:fill="FFFFFF" w:themeFill="background1"/>
          </w:tcPr>
          <w:p w:rsidR="00CA2DA8" w:rsidRPr="00CA2DA8" w:rsidRDefault="00CA2DA8" w:rsidP="00CA2DA8">
            <w:pPr>
              <w:jc w:val="right"/>
              <w:rPr>
                <w:b/>
                <w:bCs/>
                <w:sz w:val="20"/>
                <w:lang w:val="ru-RU"/>
              </w:rPr>
            </w:pPr>
            <w:r w:rsidRPr="00CA2DA8">
              <w:rPr>
                <w:b/>
                <w:bCs/>
                <w:sz w:val="20"/>
                <w:lang w:val="ru-RU"/>
              </w:rPr>
              <w:t>7</w:t>
            </w:r>
          </w:p>
        </w:tc>
        <w:tc>
          <w:tcPr>
            <w:tcW w:w="1022" w:type="dxa"/>
            <w:shd w:val="clear" w:color="auto" w:fill="FFFFFF" w:themeFill="background1"/>
          </w:tcPr>
          <w:p w:rsidR="00CA2DA8" w:rsidRPr="00CA2DA8" w:rsidRDefault="00CA2DA8" w:rsidP="00CA2DA8">
            <w:pPr>
              <w:jc w:val="right"/>
              <w:rPr>
                <w:b/>
                <w:bCs/>
                <w:sz w:val="20"/>
                <w:lang w:val="ru-RU"/>
              </w:rPr>
            </w:pPr>
            <w:r w:rsidRPr="00CA2DA8">
              <w:rPr>
                <w:b/>
                <w:bCs/>
                <w:sz w:val="20"/>
                <w:lang w:val="ru-RU"/>
              </w:rPr>
              <w:t>756</w:t>
            </w:r>
          </w:p>
        </w:tc>
      </w:tr>
      <w:tr w:rsidR="00CA2DA8" w:rsidRPr="00CA2DA8" w:rsidTr="00CA2DA8">
        <w:trPr>
          <w:gridAfter w:val="1"/>
          <w:wAfter w:w="984" w:type="dxa"/>
          <w:trHeight w:val="247"/>
        </w:trPr>
        <w:tc>
          <w:tcPr>
            <w:tcW w:w="3873" w:type="dxa"/>
            <w:shd w:val="clear" w:color="auto" w:fill="B6DDE8"/>
          </w:tcPr>
          <w:p w:rsidR="00CA2DA8" w:rsidRPr="00CA2DA8" w:rsidRDefault="00CA2DA8" w:rsidP="00CA2DA8">
            <w:pPr>
              <w:rPr>
                <w:b/>
                <w:bCs/>
                <w:i/>
                <w:sz w:val="20"/>
              </w:rPr>
            </w:pPr>
            <w:r w:rsidRPr="00CA2DA8">
              <w:rPr>
                <w:b/>
                <w:bCs/>
                <w:i/>
                <w:sz w:val="20"/>
              </w:rPr>
              <w:t>Публични лечебни заведения</w:t>
            </w:r>
          </w:p>
        </w:tc>
        <w:tc>
          <w:tcPr>
            <w:tcW w:w="970" w:type="dxa"/>
            <w:tcBorders>
              <w:right w:val="single" w:sz="4" w:space="0" w:color="auto"/>
            </w:tcBorders>
            <w:shd w:val="clear" w:color="auto" w:fill="DAEEF3"/>
          </w:tcPr>
          <w:p w:rsidR="00CA2DA8" w:rsidRPr="00CA2DA8" w:rsidRDefault="00CA2DA8" w:rsidP="00CA2DA8">
            <w:pPr>
              <w:jc w:val="right"/>
              <w:rPr>
                <w:b/>
                <w:bCs/>
                <w:sz w:val="20"/>
              </w:rPr>
            </w:pPr>
            <w:r w:rsidRPr="00CA2DA8">
              <w:rPr>
                <w:b/>
                <w:bCs/>
                <w:sz w:val="20"/>
              </w:rPr>
              <w:t>6</w:t>
            </w:r>
          </w:p>
        </w:tc>
        <w:tc>
          <w:tcPr>
            <w:tcW w:w="1001" w:type="dxa"/>
            <w:tcBorders>
              <w:left w:val="single" w:sz="4" w:space="0" w:color="auto"/>
            </w:tcBorders>
            <w:shd w:val="clear" w:color="auto" w:fill="DAEEF3"/>
          </w:tcPr>
          <w:p w:rsidR="00CA2DA8" w:rsidRPr="00CA2DA8" w:rsidRDefault="00CA2DA8" w:rsidP="00CA2DA8">
            <w:pPr>
              <w:tabs>
                <w:tab w:val="center" w:pos="392"/>
                <w:tab w:val="right" w:pos="785"/>
              </w:tabs>
              <w:jc w:val="right"/>
              <w:rPr>
                <w:b/>
                <w:bCs/>
                <w:sz w:val="20"/>
              </w:rPr>
            </w:pPr>
            <w:r w:rsidRPr="00CA2DA8">
              <w:rPr>
                <w:b/>
                <w:bCs/>
                <w:sz w:val="20"/>
              </w:rPr>
              <w:t>696</w:t>
            </w:r>
          </w:p>
        </w:tc>
        <w:tc>
          <w:tcPr>
            <w:tcW w:w="987" w:type="dxa"/>
            <w:tcBorders>
              <w:right w:val="single" w:sz="4" w:space="0" w:color="auto"/>
            </w:tcBorders>
            <w:shd w:val="clear" w:color="auto" w:fill="DAEEF3"/>
          </w:tcPr>
          <w:p w:rsidR="00CA2DA8" w:rsidRPr="00CA2DA8" w:rsidRDefault="00CA2DA8" w:rsidP="00CA2DA8">
            <w:pPr>
              <w:jc w:val="right"/>
              <w:rPr>
                <w:b/>
                <w:bCs/>
                <w:sz w:val="20"/>
              </w:rPr>
            </w:pPr>
            <w:r w:rsidRPr="00CA2DA8">
              <w:rPr>
                <w:b/>
                <w:bCs/>
                <w:sz w:val="20"/>
              </w:rPr>
              <w:t>6</w:t>
            </w:r>
          </w:p>
        </w:tc>
        <w:tc>
          <w:tcPr>
            <w:tcW w:w="984" w:type="dxa"/>
            <w:tcBorders>
              <w:left w:val="single" w:sz="4" w:space="0" w:color="auto"/>
            </w:tcBorders>
            <w:shd w:val="clear" w:color="auto" w:fill="DAEEF3"/>
          </w:tcPr>
          <w:p w:rsidR="00CA2DA8" w:rsidRPr="00CA2DA8" w:rsidRDefault="00CA2DA8" w:rsidP="00CA2DA8">
            <w:pPr>
              <w:tabs>
                <w:tab w:val="center" w:pos="392"/>
                <w:tab w:val="right" w:pos="785"/>
              </w:tabs>
              <w:jc w:val="right"/>
              <w:rPr>
                <w:b/>
                <w:bCs/>
                <w:sz w:val="20"/>
              </w:rPr>
            </w:pPr>
            <w:r w:rsidRPr="00CA2DA8">
              <w:rPr>
                <w:b/>
                <w:bCs/>
                <w:sz w:val="20"/>
              </w:rPr>
              <w:t>707</w:t>
            </w:r>
          </w:p>
        </w:tc>
        <w:tc>
          <w:tcPr>
            <w:tcW w:w="984" w:type="dxa"/>
            <w:shd w:val="clear" w:color="auto" w:fill="FFFFFF" w:themeFill="background1"/>
          </w:tcPr>
          <w:p w:rsidR="00CA2DA8" w:rsidRPr="00CA2DA8" w:rsidRDefault="00CA2DA8" w:rsidP="00CA2DA8">
            <w:pPr>
              <w:jc w:val="right"/>
              <w:rPr>
                <w:b/>
                <w:bCs/>
                <w:sz w:val="20"/>
              </w:rPr>
            </w:pPr>
            <w:r w:rsidRPr="00CA2DA8">
              <w:rPr>
                <w:b/>
                <w:bCs/>
                <w:sz w:val="20"/>
              </w:rPr>
              <w:t>6</w:t>
            </w:r>
          </w:p>
        </w:tc>
        <w:tc>
          <w:tcPr>
            <w:tcW w:w="1022" w:type="dxa"/>
            <w:shd w:val="clear" w:color="auto" w:fill="FFFFFF" w:themeFill="background1"/>
          </w:tcPr>
          <w:p w:rsidR="00CA2DA8" w:rsidRPr="00CA2DA8" w:rsidRDefault="00CA2DA8" w:rsidP="00CA2DA8">
            <w:pPr>
              <w:tabs>
                <w:tab w:val="center" w:pos="392"/>
                <w:tab w:val="right" w:pos="785"/>
              </w:tabs>
              <w:jc w:val="right"/>
              <w:rPr>
                <w:b/>
                <w:bCs/>
                <w:sz w:val="20"/>
              </w:rPr>
            </w:pPr>
            <w:r w:rsidRPr="00CA2DA8">
              <w:rPr>
                <w:b/>
                <w:bCs/>
                <w:sz w:val="20"/>
              </w:rPr>
              <w:t>716</w:t>
            </w:r>
          </w:p>
        </w:tc>
      </w:tr>
      <w:tr w:rsidR="00CA2DA8" w:rsidRPr="00CA2DA8" w:rsidTr="00CA2DA8">
        <w:trPr>
          <w:gridAfter w:val="1"/>
          <w:wAfter w:w="984" w:type="dxa"/>
          <w:trHeight w:val="255"/>
        </w:trPr>
        <w:tc>
          <w:tcPr>
            <w:tcW w:w="3873" w:type="dxa"/>
            <w:shd w:val="clear" w:color="auto" w:fill="B6DDE8"/>
          </w:tcPr>
          <w:p w:rsidR="00CA2DA8" w:rsidRPr="00CA2DA8" w:rsidRDefault="00CA2DA8" w:rsidP="00CA2DA8">
            <w:pPr>
              <w:rPr>
                <w:b/>
                <w:bCs/>
                <w:i/>
                <w:sz w:val="20"/>
              </w:rPr>
            </w:pPr>
            <w:r w:rsidRPr="00CA2DA8">
              <w:rPr>
                <w:b/>
                <w:bCs/>
                <w:i/>
                <w:sz w:val="20"/>
              </w:rPr>
              <w:t>Многопрофилни болници</w:t>
            </w:r>
          </w:p>
        </w:tc>
        <w:tc>
          <w:tcPr>
            <w:tcW w:w="970" w:type="dxa"/>
            <w:tcBorders>
              <w:right w:val="single" w:sz="4" w:space="0" w:color="auto"/>
            </w:tcBorders>
            <w:shd w:val="clear" w:color="auto" w:fill="DAEEF3"/>
          </w:tcPr>
          <w:p w:rsidR="00CA2DA8" w:rsidRPr="00CA2DA8" w:rsidRDefault="00CA2DA8" w:rsidP="00CA2DA8">
            <w:pPr>
              <w:jc w:val="right"/>
              <w:rPr>
                <w:b/>
                <w:sz w:val="20"/>
              </w:rPr>
            </w:pPr>
            <w:r w:rsidRPr="00CA2DA8">
              <w:rPr>
                <w:b/>
                <w:sz w:val="20"/>
              </w:rPr>
              <w:t>3</w:t>
            </w:r>
          </w:p>
        </w:tc>
        <w:tc>
          <w:tcPr>
            <w:tcW w:w="1001" w:type="dxa"/>
            <w:tcBorders>
              <w:left w:val="single" w:sz="4" w:space="0" w:color="auto"/>
            </w:tcBorders>
            <w:shd w:val="clear" w:color="auto" w:fill="DAEEF3"/>
          </w:tcPr>
          <w:p w:rsidR="00CA2DA8" w:rsidRPr="00CA2DA8" w:rsidRDefault="00CA2DA8" w:rsidP="00CA2DA8">
            <w:pPr>
              <w:jc w:val="right"/>
              <w:rPr>
                <w:b/>
                <w:sz w:val="20"/>
              </w:rPr>
            </w:pPr>
            <w:r w:rsidRPr="00CA2DA8">
              <w:rPr>
                <w:b/>
                <w:sz w:val="20"/>
              </w:rPr>
              <w:t>456</w:t>
            </w:r>
          </w:p>
        </w:tc>
        <w:tc>
          <w:tcPr>
            <w:tcW w:w="987" w:type="dxa"/>
            <w:tcBorders>
              <w:right w:val="single" w:sz="4" w:space="0" w:color="auto"/>
            </w:tcBorders>
            <w:shd w:val="clear" w:color="auto" w:fill="DAEEF3"/>
          </w:tcPr>
          <w:p w:rsidR="00CA2DA8" w:rsidRPr="00CA2DA8" w:rsidRDefault="00CA2DA8" w:rsidP="00CA2DA8">
            <w:pPr>
              <w:jc w:val="right"/>
              <w:rPr>
                <w:b/>
                <w:sz w:val="20"/>
              </w:rPr>
            </w:pPr>
            <w:r w:rsidRPr="00CA2DA8">
              <w:rPr>
                <w:b/>
                <w:sz w:val="20"/>
              </w:rPr>
              <w:t>3</w:t>
            </w:r>
          </w:p>
        </w:tc>
        <w:tc>
          <w:tcPr>
            <w:tcW w:w="984" w:type="dxa"/>
            <w:tcBorders>
              <w:left w:val="single" w:sz="4" w:space="0" w:color="auto"/>
            </w:tcBorders>
            <w:shd w:val="clear" w:color="auto" w:fill="DAEEF3"/>
          </w:tcPr>
          <w:p w:rsidR="00CA2DA8" w:rsidRPr="00CA2DA8" w:rsidRDefault="00CA2DA8" w:rsidP="00CA2DA8">
            <w:pPr>
              <w:jc w:val="right"/>
              <w:rPr>
                <w:b/>
                <w:sz w:val="20"/>
              </w:rPr>
            </w:pPr>
            <w:r w:rsidRPr="00CA2DA8">
              <w:rPr>
                <w:b/>
                <w:sz w:val="20"/>
              </w:rPr>
              <w:t>467</w:t>
            </w:r>
          </w:p>
        </w:tc>
        <w:tc>
          <w:tcPr>
            <w:tcW w:w="984" w:type="dxa"/>
            <w:shd w:val="clear" w:color="auto" w:fill="FFFFFF" w:themeFill="background1"/>
          </w:tcPr>
          <w:p w:rsidR="00CA2DA8" w:rsidRPr="00CA2DA8" w:rsidRDefault="00CA2DA8" w:rsidP="00CA2DA8">
            <w:pPr>
              <w:jc w:val="right"/>
              <w:rPr>
                <w:b/>
                <w:sz w:val="20"/>
              </w:rPr>
            </w:pPr>
            <w:r w:rsidRPr="00CA2DA8">
              <w:rPr>
                <w:b/>
                <w:sz w:val="20"/>
              </w:rPr>
              <w:t>3</w:t>
            </w:r>
          </w:p>
        </w:tc>
        <w:tc>
          <w:tcPr>
            <w:tcW w:w="1022" w:type="dxa"/>
            <w:shd w:val="clear" w:color="auto" w:fill="FFFFFF" w:themeFill="background1"/>
          </w:tcPr>
          <w:p w:rsidR="00CA2DA8" w:rsidRPr="00CA2DA8" w:rsidRDefault="00CA2DA8" w:rsidP="00CA2DA8">
            <w:pPr>
              <w:jc w:val="right"/>
              <w:rPr>
                <w:b/>
                <w:sz w:val="20"/>
              </w:rPr>
            </w:pPr>
            <w:r w:rsidRPr="00CA2DA8">
              <w:rPr>
                <w:b/>
                <w:sz w:val="20"/>
              </w:rPr>
              <w:t>476</w:t>
            </w:r>
          </w:p>
        </w:tc>
      </w:tr>
      <w:tr w:rsidR="00CA2DA8" w:rsidRPr="00CA2DA8" w:rsidTr="00CA2DA8">
        <w:trPr>
          <w:gridAfter w:val="1"/>
          <w:wAfter w:w="984" w:type="dxa"/>
          <w:trHeight w:val="255"/>
        </w:trPr>
        <w:tc>
          <w:tcPr>
            <w:tcW w:w="3873" w:type="dxa"/>
            <w:shd w:val="clear" w:color="auto" w:fill="B6DDE8"/>
          </w:tcPr>
          <w:p w:rsidR="00CA2DA8" w:rsidRPr="00CA2DA8" w:rsidRDefault="00CA2DA8" w:rsidP="00CA2DA8">
            <w:pPr>
              <w:rPr>
                <w:b/>
                <w:bCs/>
                <w:i/>
                <w:sz w:val="20"/>
                <w:lang w:val="ru-RU"/>
              </w:rPr>
            </w:pPr>
            <w:r w:rsidRPr="00CA2DA8">
              <w:rPr>
                <w:b/>
                <w:bCs/>
                <w:i/>
                <w:sz w:val="20"/>
                <w:lang w:val="ru-RU"/>
              </w:rPr>
              <w:t>Многопрофилна болница за активно лечение</w:t>
            </w:r>
          </w:p>
        </w:tc>
        <w:tc>
          <w:tcPr>
            <w:tcW w:w="970" w:type="dxa"/>
            <w:tcBorders>
              <w:right w:val="single" w:sz="4" w:space="0" w:color="auto"/>
            </w:tcBorders>
            <w:shd w:val="clear" w:color="auto" w:fill="DAEEF3"/>
          </w:tcPr>
          <w:p w:rsidR="00CA2DA8" w:rsidRPr="00CA2DA8" w:rsidRDefault="00CA2DA8" w:rsidP="00CA2DA8">
            <w:pPr>
              <w:jc w:val="right"/>
              <w:rPr>
                <w:sz w:val="20"/>
                <w:lang w:val="ru-RU"/>
              </w:rPr>
            </w:pPr>
            <w:r w:rsidRPr="00CA2DA8">
              <w:rPr>
                <w:sz w:val="20"/>
                <w:lang w:val="ru-RU"/>
              </w:rPr>
              <w:t>3</w:t>
            </w:r>
          </w:p>
        </w:tc>
        <w:tc>
          <w:tcPr>
            <w:tcW w:w="1001" w:type="dxa"/>
            <w:tcBorders>
              <w:left w:val="single" w:sz="4" w:space="0" w:color="auto"/>
            </w:tcBorders>
            <w:shd w:val="clear" w:color="auto" w:fill="DAEEF3"/>
          </w:tcPr>
          <w:p w:rsidR="00CA2DA8" w:rsidRPr="00CA2DA8" w:rsidRDefault="00CA2DA8" w:rsidP="00CA2DA8">
            <w:pPr>
              <w:jc w:val="right"/>
              <w:rPr>
                <w:sz w:val="20"/>
              </w:rPr>
            </w:pPr>
            <w:r w:rsidRPr="00CA2DA8">
              <w:rPr>
                <w:sz w:val="20"/>
                <w:lang w:val="ru-RU"/>
              </w:rPr>
              <w:t>45</w:t>
            </w:r>
            <w:r w:rsidRPr="00CA2DA8">
              <w:rPr>
                <w:sz w:val="20"/>
              </w:rPr>
              <w:t>6</w:t>
            </w:r>
          </w:p>
        </w:tc>
        <w:tc>
          <w:tcPr>
            <w:tcW w:w="987" w:type="dxa"/>
            <w:tcBorders>
              <w:right w:val="single" w:sz="4" w:space="0" w:color="auto"/>
            </w:tcBorders>
            <w:shd w:val="clear" w:color="auto" w:fill="DAEEF3"/>
          </w:tcPr>
          <w:p w:rsidR="00CA2DA8" w:rsidRPr="00CA2DA8" w:rsidRDefault="00CA2DA8" w:rsidP="00CA2DA8">
            <w:pPr>
              <w:jc w:val="right"/>
              <w:rPr>
                <w:sz w:val="20"/>
                <w:lang w:val="ru-RU"/>
              </w:rPr>
            </w:pPr>
            <w:r w:rsidRPr="00CA2DA8">
              <w:rPr>
                <w:sz w:val="20"/>
                <w:lang w:val="ru-RU"/>
              </w:rPr>
              <w:t>3</w:t>
            </w:r>
          </w:p>
        </w:tc>
        <w:tc>
          <w:tcPr>
            <w:tcW w:w="984" w:type="dxa"/>
            <w:tcBorders>
              <w:left w:val="single" w:sz="4" w:space="0" w:color="auto"/>
            </w:tcBorders>
            <w:shd w:val="clear" w:color="auto" w:fill="DAEEF3"/>
          </w:tcPr>
          <w:p w:rsidR="00CA2DA8" w:rsidRPr="00CA2DA8" w:rsidRDefault="00CA2DA8" w:rsidP="00CA2DA8">
            <w:pPr>
              <w:jc w:val="right"/>
              <w:rPr>
                <w:sz w:val="20"/>
                <w:lang w:val="ru-RU"/>
              </w:rPr>
            </w:pPr>
            <w:r w:rsidRPr="00CA2DA8">
              <w:rPr>
                <w:sz w:val="20"/>
                <w:lang w:val="ru-RU"/>
              </w:rPr>
              <w:t>467</w:t>
            </w:r>
          </w:p>
        </w:tc>
        <w:tc>
          <w:tcPr>
            <w:tcW w:w="984" w:type="dxa"/>
            <w:shd w:val="clear" w:color="auto" w:fill="FFFFFF" w:themeFill="background1"/>
          </w:tcPr>
          <w:p w:rsidR="00CA2DA8" w:rsidRPr="00CA2DA8" w:rsidRDefault="00CA2DA8" w:rsidP="00CA2DA8">
            <w:pPr>
              <w:jc w:val="right"/>
              <w:rPr>
                <w:sz w:val="20"/>
                <w:lang w:val="ru-RU"/>
              </w:rPr>
            </w:pPr>
            <w:r w:rsidRPr="00CA2DA8">
              <w:rPr>
                <w:sz w:val="20"/>
                <w:lang w:val="ru-RU"/>
              </w:rPr>
              <w:t>3</w:t>
            </w:r>
          </w:p>
        </w:tc>
        <w:tc>
          <w:tcPr>
            <w:tcW w:w="1022" w:type="dxa"/>
            <w:shd w:val="clear" w:color="auto" w:fill="FFFFFF" w:themeFill="background1"/>
          </w:tcPr>
          <w:p w:rsidR="00CA2DA8" w:rsidRPr="00CA2DA8" w:rsidRDefault="00CA2DA8" w:rsidP="00CA2DA8">
            <w:pPr>
              <w:jc w:val="right"/>
              <w:rPr>
                <w:sz w:val="20"/>
                <w:lang w:val="ru-RU"/>
              </w:rPr>
            </w:pPr>
            <w:r w:rsidRPr="00CA2DA8">
              <w:rPr>
                <w:sz w:val="20"/>
                <w:lang w:val="ru-RU"/>
              </w:rPr>
              <w:t>476</w:t>
            </w:r>
          </w:p>
        </w:tc>
      </w:tr>
      <w:tr w:rsidR="00CA2DA8" w:rsidRPr="00CA2DA8" w:rsidTr="00CA2DA8">
        <w:trPr>
          <w:gridAfter w:val="1"/>
          <w:wAfter w:w="984" w:type="dxa"/>
          <w:trHeight w:val="255"/>
        </w:trPr>
        <w:tc>
          <w:tcPr>
            <w:tcW w:w="3873" w:type="dxa"/>
            <w:shd w:val="clear" w:color="auto" w:fill="B6DDE8"/>
          </w:tcPr>
          <w:p w:rsidR="00CA2DA8" w:rsidRPr="00CA2DA8" w:rsidRDefault="00CA2DA8" w:rsidP="00CA2DA8">
            <w:pPr>
              <w:rPr>
                <w:b/>
                <w:bCs/>
                <w:i/>
                <w:sz w:val="20"/>
              </w:rPr>
            </w:pPr>
            <w:r w:rsidRPr="00CA2DA8">
              <w:rPr>
                <w:b/>
                <w:bCs/>
                <w:i/>
                <w:sz w:val="20"/>
              </w:rPr>
              <w:t>Специализирани болници</w:t>
            </w:r>
          </w:p>
        </w:tc>
        <w:tc>
          <w:tcPr>
            <w:tcW w:w="970" w:type="dxa"/>
            <w:tcBorders>
              <w:right w:val="single" w:sz="4" w:space="0" w:color="auto"/>
            </w:tcBorders>
            <w:shd w:val="clear" w:color="auto" w:fill="DAEEF3"/>
          </w:tcPr>
          <w:p w:rsidR="00CA2DA8" w:rsidRPr="00CA2DA8" w:rsidRDefault="00CA2DA8" w:rsidP="00CA2DA8">
            <w:pPr>
              <w:jc w:val="right"/>
              <w:rPr>
                <w:b/>
                <w:sz w:val="20"/>
              </w:rPr>
            </w:pPr>
            <w:r w:rsidRPr="00CA2DA8">
              <w:rPr>
                <w:b/>
                <w:sz w:val="20"/>
              </w:rPr>
              <w:t>2</w:t>
            </w:r>
          </w:p>
        </w:tc>
        <w:tc>
          <w:tcPr>
            <w:tcW w:w="1001" w:type="dxa"/>
            <w:tcBorders>
              <w:left w:val="single" w:sz="4" w:space="0" w:color="auto"/>
            </w:tcBorders>
            <w:shd w:val="clear" w:color="auto" w:fill="DAEEF3"/>
          </w:tcPr>
          <w:p w:rsidR="00CA2DA8" w:rsidRPr="00CA2DA8" w:rsidRDefault="00CA2DA8" w:rsidP="00CA2DA8">
            <w:pPr>
              <w:jc w:val="right"/>
              <w:rPr>
                <w:b/>
                <w:sz w:val="20"/>
              </w:rPr>
            </w:pPr>
            <w:r w:rsidRPr="00CA2DA8">
              <w:rPr>
                <w:b/>
                <w:sz w:val="20"/>
              </w:rPr>
              <w:t>149</w:t>
            </w:r>
          </w:p>
        </w:tc>
        <w:tc>
          <w:tcPr>
            <w:tcW w:w="987" w:type="dxa"/>
            <w:tcBorders>
              <w:right w:val="single" w:sz="4" w:space="0" w:color="auto"/>
            </w:tcBorders>
            <w:shd w:val="clear" w:color="auto" w:fill="DAEEF3"/>
          </w:tcPr>
          <w:p w:rsidR="00CA2DA8" w:rsidRPr="00CA2DA8" w:rsidRDefault="00CA2DA8" w:rsidP="00CA2DA8">
            <w:pPr>
              <w:jc w:val="right"/>
              <w:rPr>
                <w:b/>
                <w:sz w:val="20"/>
              </w:rPr>
            </w:pPr>
            <w:r w:rsidRPr="00CA2DA8">
              <w:rPr>
                <w:b/>
                <w:sz w:val="20"/>
              </w:rPr>
              <w:t>2</w:t>
            </w:r>
          </w:p>
        </w:tc>
        <w:tc>
          <w:tcPr>
            <w:tcW w:w="984" w:type="dxa"/>
            <w:tcBorders>
              <w:left w:val="single" w:sz="4" w:space="0" w:color="auto"/>
            </w:tcBorders>
            <w:shd w:val="clear" w:color="auto" w:fill="DAEEF3"/>
          </w:tcPr>
          <w:p w:rsidR="00CA2DA8" w:rsidRPr="00CA2DA8" w:rsidRDefault="00CA2DA8" w:rsidP="00CA2DA8">
            <w:pPr>
              <w:jc w:val="right"/>
              <w:rPr>
                <w:b/>
                <w:sz w:val="20"/>
              </w:rPr>
            </w:pPr>
            <w:r w:rsidRPr="00CA2DA8">
              <w:rPr>
                <w:b/>
                <w:sz w:val="20"/>
              </w:rPr>
              <w:t>179</w:t>
            </w:r>
          </w:p>
        </w:tc>
        <w:tc>
          <w:tcPr>
            <w:tcW w:w="984" w:type="dxa"/>
            <w:shd w:val="clear" w:color="auto" w:fill="FFFFFF" w:themeFill="background1"/>
          </w:tcPr>
          <w:p w:rsidR="00CA2DA8" w:rsidRPr="00CA2DA8" w:rsidRDefault="00CA2DA8" w:rsidP="00CA2DA8">
            <w:pPr>
              <w:jc w:val="right"/>
              <w:rPr>
                <w:b/>
                <w:sz w:val="20"/>
              </w:rPr>
            </w:pPr>
            <w:r w:rsidRPr="00CA2DA8">
              <w:rPr>
                <w:b/>
                <w:sz w:val="20"/>
              </w:rPr>
              <w:t>2</w:t>
            </w:r>
          </w:p>
        </w:tc>
        <w:tc>
          <w:tcPr>
            <w:tcW w:w="1022" w:type="dxa"/>
            <w:shd w:val="clear" w:color="auto" w:fill="FFFFFF" w:themeFill="background1"/>
          </w:tcPr>
          <w:p w:rsidR="00CA2DA8" w:rsidRPr="00CA2DA8" w:rsidRDefault="00CA2DA8" w:rsidP="00CA2DA8">
            <w:pPr>
              <w:jc w:val="right"/>
              <w:rPr>
                <w:b/>
                <w:sz w:val="20"/>
              </w:rPr>
            </w:pPr>
            <w:r w:rsidRPr="00CA2DA8">
              <w:rPr>
                <w:b/>
                <w:sz w:val="20"/>
              </w:rPr>
              <w:t>100</w:t>
            </w:r>
          </w:p>
        </w:tc>
      </w:tr>
      <w:tr w:rsidR="00CA2DA8" w:rsidRPr="00CA2DA8" w:rsidTr="00CA2DA8">
        <w:trPr>
          <w:gridAfter w:val="1"/>
          <w:wAfter w:w="984" w:type="dxa"/>
          <w:trHeight w:val="255"/>
        </w:trPr>
        <w:tc>
          <w:tcPr>
            <w:tcW w:w="3873" w:type="dxa"/>
            <w:shd w:val="clear" w:color="auto" w:fill="B6DDE8"/>
          </w:tcPr>
          <w:p w:rsidR="00CA2DA8" w:rsidRPr="00CA2DA8" w:rsidRDefault="00CA2DA8" w:rsidP="00CA2DA8">
            <w:pPr>
              <w:rPr>
                <w:b/>
                <w:bCs/>
                <w:i/>
                <w:sz w:val="20"/>
                <w:lang w:val="ru-RU"/>
              </w:rPr>
            </w:pPr>
            <w:r w:rsidRPr="00CA2DA8">
              <w:rPr>
                <w:b/>
                <w:bCs/>
                <w:i/>
                <w:sz w:val="20"/>
                <w:lang w:val="ru-RU"/>
              </w:rPr>
              <w:t>Специализирана болница за активно лечение</w:t>
            </w:r>
          </w:p>
        </w:tc>
        <w:tc>
          <w:tcPr>
            <w:tcW w:w="970" w:type="dxa"/>
            <w:tcBorders>
              <w:right w:val="single" w:sz="4" w:space="0" w:color="auto"/>
            </w:tcBorders>
            <w:shd w:val="clear" w:color="auto" w:fill="DAEEF3"/>
          </w:tcPr>
          <w:p w:rsidR="00CA2DA8" w:rsidRPr="00CA2DA8" w:rsidRDefault="00CA2DA8" w:rsidP="00CA2DA8">
            <w:pPr>
              <w:jc w:val="right"/>
              <w:rPr>
                <w:sz w:val="20"/>
                <w:lang w:val="ru-RU"/>
              </w:rPr>
            </w:pPr>
          </w:p>
        </w:tc>
        <w:tc>
          <w:tcPr>
            <w:tcW w:w="1001" w:type="dxa"/>
            <w:tcBorders>
              <w:left w:val="single" w:sz="4" w:space="0" w:color="auto"/>
            </w:tcBorders>
            <w:shd w:val="clear" w:color="auto" w:fill="DAEEF3"/>
          </w:tcPr>
          <w:p w:rsidR="00CA2DA8" w:rsidRPr="00CA2DA8" w:rsidRDefault="00CA2DA8" w:rsidP="00CA2DA8">
            <w:pPr>
              <w:jc w:val="right"/>
              <w:rPr>
                <w:sz w:val="20"/>
                <w:lang w:val="ru-RU"/>
              </w:rPr>
            </w:pPr>
          </w:p>
        </w:tc>
        <w:tc>
          <w:tcPr>
            <w:tcW w:w="987" w:type="dxa"/>
            <w:tcBorders>
              <w:right w:val="single" w:sz="4" w:space="0" w:color="auto"/>
            </w:tcBorders>
            <w:shd w:val="clear" w:color="auto" w:fill="DAEEF3"/>
          </w:tcPr>
          <w:p w:rsidR="00CA2DA8" w:rsidRPr="00CA2DA8" w:rsidRDefault="00CA2DA8" w:rsidP="00CA2DA8">
            <w:pPr>
              <w:jc w:val="right"/>
              <w:rPr>
                <w:sz w:val="20"/>
                <w:lang w:val="ru-RU"/>
              </w:rPr>
            </w:pPr>
          </w:p>
        </w:tc>
        <w:tc>
          <w:tcPr>
            <w:tcW w:w="984" w:type="dxa"/>
            <w:tcBorders>
              <w:left w:val="single" w:sz="4" w:space="0" w:color="auto"/>
            </w:tcBorders>
            <w:shd w:val="clear" w:color="auto" w:fill="DAEEF3"/>
          </w:tcPr>
          <w:p w:rsidR="00CA2DA8" w:rsidRPr="00CA2DA8" w:rsidRDefault="00CA2DA8" w:rsidP="00CA2DA8">
            <w:pPr>
              <w:jc w:val="right"/>
              <w:rPr>
                <w:sz w:val="20"/>
                <w:lang w:val="ru-RU"/>
              </w:rPr>
            </w:pPr>
          </w:p>
        </w:tc>
        <w:tc>
          <w:tcPr>
            <w:tcW w:w="984" w:type="dxa"/>
            <w:shd w:val="clear" w:color="auto" w:fill="FFFFFF" w:themeFill="background1"/>
          </w:tcPr>
          <w:p w:rsidR="00CA2DA8" w:rsidRPr="00CA2DA8" w:rsidRDefault="00CA2DA8" w:rsidP="00CA2DA8">
            <w:pPr>
              <w:jc w:val="right"/>
              <w:rPr>
                <w:sz w:val="20"/>
                <w:lang w:val="ru-RU"/>
              </w:rPr>
            </w:pPr>
          </w:p>
        </w:tc>
        <w:tc>
          <w:tcPr>
            <w:tcW w:w="1022" w:type="dxa"/>
            <w:shd w:val="clear" w:color="auto" w:fill="FFFFFF" w:themeFill="background1"/>
          </w:tcPr>
          <w:p w:rsidR="00CA2DA8" w:rsidRPr="00CA2DA8" w:rsidRDefault="00CA2DA8" w:rsidP="00CA2DA8">
            <w:pPr>
              <w:jc w:val="right"/>
              <w:rPr>
                <w:sz w:val="20"/>
                <w:lang w:val="ru-RU"/>
              </w:rPr>
            </w:pPr>
          </w:p>
        </w:tc>
      </w:tr>
      <w:tr w:rsidR="00CA2DA8" w:rsidRPr="00CA2DA8" w:rsidTr="00CA2DA8">
        <w:trPr>
          <w:gridAfter w:val="1"/>
          <w:wAfter w:w="984" w:type="dxa"/>
          <w:trHeight w:val="255"/>
        </w:trPr>
        <w:tc>
          <w:tcPr>
            <w:tcW w:w="3873" w:type="dxa"/>
            <w:shd w:val="clear" w:color="auto" w:fill="B6DDE8"/>
          </w:tcPr>
          <w:p w:rsidR="00CA2DA8" w:rsidRPr="00CA2DA8" w:rsidRDefault="00CA2DA8" w:rsidP="00CA2DA8">
            <w:pPr>
              <w:rPr>
                <w:b/>
                <w:bCs/>
                <w:i/>
                <w:sz w:val="20"/>
                <w:lang w:val="ru-RU"/>
              </w:rPr>
            </w:pPr>
            <w:r w:rsidRPr="00CA2DA8">
              <w:rPr>
                <w:b/>
                <w:bCs/>
                <w:i/>
                <w:sz w:val="20"/>
                <w:lang w:val="ru-RU"/>
              </w:rPr>
              <w:t>Специализирана болница за долекуване и продължително лечение</w:t>
            </w:r>
          </w:p>
        </w:tc>
        <w:tc>
          <w:tcPr>
            <w:tcW w:w="970" w:type="dxa"/>
            <w:tcBorders>
              <w:right w:val="single" w:sz="4" w:space="0" w:color="auto"/>
            </w:tcBorders>
            <w:shd w:val="clear" w:color="auto" w:fill="DAEEF3"/>
          </w:tcPr>
          <w:p w:rsidR="00CA2DA8" w:rsidRPr="00CA2DA8" w:rsidRDefault="00CA2DA8" w:rsidP="00CA2DA8">
            <w:pPr>
              <w:jc w:val="right"/>
              <w:rPr>
                <w:sz w:val="20"/>
                <w:lang w:val="ru-RU"/>
              </w:rPr>
            </w:pPr>
          </w:p>
        </w:tc>
        <w:tc>
          <w:tcPr>
            <w:tcW w:w="1001" w:type="dxa"/>
            <w:tcBorders>
              <w:left w:val="single" w:sz="4" w:space="0" w:color="auto"/>
            </w:tcBorders>
            <w:shd w:val="clear" w:color="auto" w:fill="DAEEF3"/>
          </w:tcPr>
          <w:p w:rsidR="00CA2DA8" w:rsidRPr="00CA2DA8" w:rsidRDefault="00CA2DA8" w:rsidP="00CA2DA8">
            <w:pPr>
              <w:jc w:val="right"/>
              <w:rPr>
                <w:sz w:val="20"/>
                <w:lang w:val="ru-RU"/>
              </w:rPr>
            </w:pPr>
          </w:p>
        </w:tc>
        <w:tc>
          <w:tcPr>
            <w:tcW w:w="987" w:type="dxa"/>
            <w:tcBorders>
              <w:right w:val="single" w:sz="4" w:space="0" w:color="auto"/>
            </w:tcBorders>
            <w:shd w:val="clear" w:color="auto" w:fill="DAEEF3"/>
          </w:tcPr>
          <w:p w:rsidR="00CA2DA8" w:rsidRPr="00CA2DA8" w:rsidRDefault="00CA2DA8" w:rsidP="00CA2DA8">
            <w:pPr>
              <w:jc w:val="right"/>
              <w:rPr>
                <w:sz w:val="20"/>
                <w:lang w:val="ru-RU"/>
              </w:rPr>
            </w:pPr>
          </w:p>
        </w:tc>
        <w:tc>
          <w:tcPr>
            <w:tcW w:w="984" w:type="dxa"/>
            <w:tcBorders>
              <w:left w:val="single" w:sz="4" w:space="0" w:color="auto"/>
            </w:tcBorders>
            <w:shd w:val="clear" w:color="auto" w:fill="DAEEF3"/>
          </w:tcPr>
          <w:p w:rsidR="00CA2DA8" w:rsidRPr="00CA2DA8" w:rsidRDefault="00CA2DA8" w:rsidP="00CA2DA8">
            <w:pPr>
              <w:jc w:val="right"/>
              <w:rPr>
                <w:sz w:val="20"/>
                <w:lang w:val="ru-RU"/>
              </w:rPr>
            </w:pPr>
          </w:p>
        </w:tc>
        <w:tc>
          <w:tcPr>
            <w:tcW w:w="984" w:type="dxa"/>
            <w:shd w:val="clear" w:color="auto" w:fill="FFFFFF" w:themeFill="background1"/>
          </w:tcPr>
          <w:p w:rsidR="00CA2DA8" w:rsidRPr="00CA2DA8" w:rsidRDefault="00CA2DA8" w:rsidP="00CA2DA8">
            <w:pPr>
              <w:jc w:val="right"/>
              <w:rPr>
                <w:sz w:val="20"/>
                <w:lang w:val="ru-RU"/>
              </w:rPr>
            </w:pPr>
          </w:p>
        </w:tc>
        <w:tc>
          <w:tcPr>
            <w:tcW w:w="1022" w:type="dxa"/>
            <w:shd w:val="clear" w:color="auto" w:fill="FFFFFF" w:themeFill="background1"/>
          </w:tcPr>
          <w:p w:rsidR="00CA2DA8" w:rsidRPr="00CA2DA8" w:rsidRDefault="00CA2DA8" w:rsidP="00CA2DA8">
            <w:pPr>
              <w:jc w:val="right"/>
              <w:rPr>
                <w:sz w:val="20"/>
                <w:lang w:val="ru-RU"/>
              </w:rPr>
            </w:pPr>
          </w:p>
        </w:tc>
      </w:tr>
      <w:tr w:rsidR="00CA2DA8" w:rsidRPr="00CA2DA8" w:rsidTr="00CA2DA8">
        <w:trPr>
          <w:gridAfter w:val="1"/>
          <w:wAfter w:w="984" w:type="dxa"/>
          <w:trHeight w:val="255"/>
        </w:trPr>
        <w:tc>
          <w:tcPr>
            <w:tcW w:w="3873" w:type="dxa"/>
            <w:shd w:val="clear" w:color="auto" w:fill="B6DDE8"/>
          </w:tcPr>
          <w:p w:rsidR="00CA2DA8" w:rsidRPr="00CA2DA8" w:rsidRDefault="00CA2DA8" w:rsidP="00CA2DA8">
            <w:pPr>
              <w:rPr>
                <w:b/>
                <w:bCs/>
                <w:i/>
                <w:sz w:val="20"/>
                <w:lang w:val="ru-RU"/>
              </w:rPr>
            </w:pPr>
            <w:r w:rsidRPr="00CA2DA8">
              <w:rPr>
                <w:b/>
                <w:bCs/>
                <w:i/>
                <w:sz w:val="20"/>
                <w:lang w:val="ru-RU"/>
              </w:rPr>
              <w:t>Специализирана болница за долекуване, продължително лечение и рехабилитация</w:t>
            </w:r>
          </w:p>
        </w:tc>
        <w:tc>
          <w:tcPr>
            <w:tcW w:w="970" w:type="dxa"/>
            <w:tcBorders>
              <w:right w:val="single" w:sz="4" w:space="0" w:color="auto"/>
            </w:tcBorders>
            <w:shd w:val="clear" w:color="auto" w:fill="DAEEF3"/>
          </w:tcPr>
          <w:p w:rsidR="00CA2DA8" w:rsidRPr="00CA2DA8" w:rsidRDefault="00CA2DA8" w:rsidP="00CA2DA8">
            <w:pPr>
              <w:jc w:val="right"/>
              <w:rPr>
                <w:sz w:val="20"/>
                <w:lang w:val="ru-RU"/>
              </w:rPr>
            </w:pPr>
          </w:p>
        </w:tc>
        <w:tc>
          <w:tcPr>
            <w:tcW w:w="1001" w:type="dxa"/>
            <w:tcBorders>
              <w:left w:val="single" w:sz="4" w:space="0" w:color="auto"/>
            </w:tcBorders>
            <w:shd w:val="clear" w:color="auto" w:fill="DAEEF3"/>
          </w:tcPr>
          <w:p w:rsidR="00CA2DA8" w:rsidRPr="00CA2DA8" w:rsidRDefault="00CA2DA8" w:rsidP="00CA2DA8">
            <w:pPr>
              <w:jc w:val="right"/>
              <w:rPr>
                <w:sz w:val="20"/>
                <w:lang w:val="ru-RU"/>
              </w:rPr>
            </w:pPr>
          </w:p>
        </w:tc>
        <w:tc>
          <w:tcPr>
            <w:tcW w:w="987" w:type="dxa"/>
            <w:tcBorders>
              <w:right w:val="single" w:sz="4" w:space="0" w:color="auto"/>
            </w:tcBorders>
            <w:shd w:val="clear" w:color="auto" w:fill="DAEEF3"/>
          </w:tcPr>
          <w:p w:rsidR="00CA2DA8" w:rsidRPr="00CA2DA8" w:rsidRDefault="00CA2DA8" w:rsidP="00CA2DA8">
            <w:pPr>
              <w:jc w:val="right"/>
              <w:rPr>
                <w:sz w:val="20"/>
                <w:lang w:val="ru-RU"/>
              </w:rPr>
            </w:pPr>
          </w:p>
        </w:tc>
        <w:tc>
          <w:tcPr>
            <w:tcW w:w="984" w:type="dxa"/>
            <w:tcBorders>
              <w:left w:val="single" w:sz="4" w:space="0" w:color="auto"/>
            </w:tcBorders>
            <w:shd w:val="clear" w:color="auto" w:fill="DAEEF3"/>
          </w:tcPr>
          <w:p w:rsidR="00CA2DA8" w:rsidRPr="00CA2DA8" w:rsidRDefault="00CA2DA8" w:rsidP="00CA2DA8">
            <w:pPr>
              <w:jc w:val="right"/>
              <w:rPr>
                <w:sz w:val="20"/>
                <w:lang w:val="ru-RU"/>
              </w:rPr>
            </w:pPr>
          </w:p>
        </w:tc>
        <w:tc>
          <w:tcPr>
            <w:tcW w:w="984" w:type="dxa"/>
            <w:shd w:val="clear" w:color="auto" w:fill="FFFFFF" w:themeFill="background1"/>
          </w:tcPr>
          <w:p w:rsidR="00CA2DA8" w:rsidRPr="00CA2DA8" w:rsidRDefault="00CA2DA8" w:rsidP="00CA2DA8">
            <w:pPr>
              <w:jc w:val="right"/>
              <w:rPr>
                <w:sz w:val="20"/>
                <w:lang w:val="ru-RU"/>
              </w:rPr>
            </w:pPr>
          </w:p>
        </w:tc>
        <w:tc>
          <w:tcPr>
            <w:tcW w:w="1022" w:type="dxa"/>
            <w:shd w:val="clear" w:color="auto" w:fill="FFFFFF" w:themeFill="background1"/>
          </w:tcPr>
          <w:p w:rsidR="00CA2DA8" w:rsidRPr="00CA2DA8" w:rsidRDefault="00CA2DA8" w:rsidP="00CA2DA8">
            <w:pPr>
              <w:jc w:val="right"/>
              <w:rPr>
                <w:sz w:val="20"/>
                <w:lang w:val="ru-RU"/>
              </w:rPr>
            </w:pPr>
          </w:p>
        </w:tc>
      </w:tr>
      <w:tr w:rsidR="00CA2DA8" w:rsidRPr="00CA2DA8" w:rsidTr="00CA2DA8">
        <w:trPr>
          <w:gridAfter w:val="1"/>
          <w:wAfter w:w="984" w:type="dxa"/>
          <w:trHeight w:val="255"/>
        </w:trPr>
        <w:tc>
          <w:tcPr>
            <w:tcW w:w="3873" w:type="dxa"/>
            <w:shd w:val="clear" w:color="auto" w:fill="B6DDE8"/>
          </w:tcPr>
          <w:p w:rsidR="00CA2DA8" w:rsidRPr="00CA2DA8" w:rsidRDefault="00CA2DA8" w:rsidP="00CA2DA8">
            <w:pPr>
              <w:rPr>
                <w:b/>
                <w:bCs/>
                <w:i/>
                <w:sz w:val="20"/>
              </w:rPr>
            </w:pPr>
            <w:r w:rsidRPr="00CA2DA8">
              <w:rPr>
                <w:b/>
                <w:bCs/>
                <w:i/>
                <w:sz w:val="20"/>
              </w:rPr>
              <w:t>Специализирана болница за рехабилитация</w:t>
            </w:r>
          </w:p>
        </w:tc>
        <w:tc>
          <w:tcPr>
            <w:tcW w:w="970" w:type="dxa"/>
            <w:tcBorders>
              <w:right w:val="single" w:sz="4" w:space="0" w:color="auto"/>
            </w:tcBorders>
            <w:shd w:val="clear" w:color="auto" w:fill="DAEEF3"/>
          </w:tcPr>
          <w:p w:rsidR="00CA2DA8" w:rsidRPr="00CA2DA8" w:rsidRDefault="00CA2DA8" w:rsidP="00CA2DA8">
            <w:pPr>
              <w:jc w:val="right"/>
              <w:rPr>
                <w:sz w:val="20"/>
              </w:rPr>
            </w:pPr>
            <w:r w:rsidRPr="00CA2DA8">
              <w:rPr>
                <w:sz w:val="20"/>
              </w:rPr>
              <w:t>2</w:t>
            </w:r>
          </w:p>
        </w:tc>
        <w:tc>
          <w:tcPr>
            <w:tcW w:w="1001" w:type="dxa"/>
            <w:tcBorders>
              <w:left w:val="single" w:sz="4" w:space="0" w:color="auto"/>
            </w:tcBorders>
            <w:shd w:val="clear" w:color="auto" w:fill="DAEEF3"/>
          </w:tcPr>
          <w:p w:rsidR="00CA2DA8" w:rsidRPr="00CA2DA8" w:rsidRDefault="00CA2DA8" w:rsidP="00CA2DA8">
            <w:pPr>
              <w:jc w:val="right"/>
              <w:rPr>
                <w:sz w:val="20"/>
              </w:rPr>
            </w:pPr>
            <w:r w:rsidRPr="00CA2DA8">
              <w:rPr>
                <w:sz w:val="20"/>
              </w:rPr>
              <w:t>149</w:t>
            </w:r>
          </w:p>
        </w:tc>
        <w:tc>
          <w:tcPr>
            <w:tcW w:w="987" w:type="dxa"/>
            <w:tcBorders>
              <w:right w:val="single" w:sz="4" w:space="0" w:color="auto"/>
            </w:tcBorders>
            <w:shd w:val="clear" w:color="auto" w:fill="DAEEF3"/>
          </w:tcPr>
          <w:p w:rsidR="00CA2DA8" w:rsidRPr="00CA2DA8" w:rsidRDefault="00CA2DA8" w:rsidP="00CA2DA8">
            <w:pPr>
              <w:jc w:val="right"/>
              <w:rPr>
                <w:sz w:val="20"/>
              </w:rPr>
            </w:pPr>
            <w:r w:rsidRPr="00CA2DA8">
              <w:rPr>
                <w:sz w:val="20"/>
              </w:rPr>
              <w:t>2</w:t>
            </w:r>
          </w:p>
        </w:tc>
        <w:tc>
          <w:tcPr>
            <w:tcW w:w="984" w:type="dxa"/>
            <w:tcBorders>
              <w:left w:val="single" w:sz="4" w:space="0" w:color="auto"/>
            </w:tcBorders>
            <w:shd w:val="clear" w:color="auto" w:fill="DAEEF3"/>
          </w:tcPr>
          <w:p w:rsidR="00CA2DA8" w:rsidRPr="00CA2DA8" w:rsidRDefault="00CA2DA8" w:rsidP="00CA2DA8">
            <w:pPr>
              <w:jc w:val="right"/>
              <w:rPr>
                <w:sz w:val="20"/>
              </w:rPr>
            </w:pPr>
            <w:r w:rsidRPr="00CA2DA8">
              <w:rPr>
                <w:sz w:val="20"/>
              </w:rPr>
              <w:t>179</w:t>
            </w:r>
          </w:p>
        </w:tc>
        <w:tc>
          <w:tcPr>
            <w:tcW w:w="984" w:type="dxa"/>
            <w:shd w:val="clear" w:color="auto" w:fill="FFFFFF" w:themeFill="background1"/>
          </w:tcPr>
          <w:p w:rsidR="00CA2DA8" w:rsidRPr="00CA2DA8" w:rsidRDefault="00CA2DA8" w:rsidP="00CA2DA8">
            <w:pPr>
              <w:jc w:val="right"/>
              <w:rPr>
                <w:sz w:val="20"/>
              </w:rPr>
            </w:pPr>
            <w:r w:rsidRPr="00CA2DA8">
              <w:rPr>
                <w:sz w:val="20"/>
              </w:rPr>
              <w:t>2</w:t>
            </w:r>
          </w:p>
        </w:tc>
        <w:tc>
          <w:tcPr>
            <w:tcW w:w="1022" w:type="dxa"/>
            <w:shd w:val="clear" w:color="auto" w:fill="FFFFFF" w:themeFill="background1"/>
          </w:tcPr>
          <w:p w:rsidR="00CA2DA8" w:rsidRPr="00CA2DA8" w:rsidRDefault="00CA2DA8" w:rsidP="00CA2DA8">
            <w:pPr>
              <w:jc w:val="right"/>
              <w:rPr>
                <w:sz w:val="20"/>
              </w:rPr>
            </w:pPr>
            <w:r w:rsidRPr="00CA2DA8">
              <w:rPr>
                <w:sz w:val="20"/>
              </w:rPr>
              <w:t>100</w:t>
            </w:r>
          </w:p>
        </w:tc>
      </w:tr>
      <w:tr w:rsidR="00CA2DA8" w:rsidRPr="00CA2DA8" w:rsidTr="00CA2DA8">
        <w:trPr>
          <w:gridAfter w:val="1"/>
          <w:wAfter w:w="984" w:type="dxa"/>
          <w:trHeight w:val="255"/>
        </w:trPr>
        <w:tc>
          <w:tcPr>
            <w:tcW w:w="3873" w:type="dxa"/>
            <w:shd w:val="clear" w:color="auto" w:fill="B6DDE8"/>
          </w:tcPr>
          <w:p w:rsidR="00CA2DA8" w:rsidRPr="00CA2DA8" w:rsidRDefault="00CA2DA8" w:rsidP="00CA2DA8">
            <w:pPr>
              <w:rPr>
                <w:b/>
                <w:bCs/>
                <w:i/>
                <w:sz w:val="20"/>
              </w:rPr>
            </w:pPr>
            <w:r w:rsidRPr="00CA2DA8">
              <w:rPr>
                <w:b/>
                <w:bCs/>
                <w:i/>
                <w:sz w:val="20"/>
              </w:rPr>
              <w:t>ЦПЗ</w:t>
            </w:r>
          </w:p>
        </w:tc>
        <w:tc>
          <w:tcPr>
            <w:tcW w:w="970" w:type="dxa"/>
            <w:tcBorders>
              <w:right w:val="single" w:sz="4" w:space="0" w:color="auto"/>
            </w:tcBorders>
            <w:shd w:val="clear" w:color="auto" w:fill="DAEEF3"/>
          </w:tcPr>
          <w:p w:rsidR="00CA2DA8" w:rsidRPr="00CA2DA8" w:rsidRDefault="00CA2DA8" w:rsidP="00CA2DA8">
            <w:pPr>
              <w:jc w:val="right"/>
              <w:rPr>
                <w:b/>
                <w:sz w:val="20"/>
              </w:rPr>
            </w:pPr>
            <w:r w:rsidRPr="00CA2DA8">
              <w:rPr>
                <w:b/>
                <w:sz w:val="20"/>
              </w:rPr>
              <w:t>1</w:t>
            </w:r>
          </w:p>
        </w:tc>
        <w:tc>
          <w:tcPr>
            <w:tcW w:w="1001" w:type="dxa"/>
            <w:tcBorders>
              <w:left w:val="single" w:sz="4" w:space="0" w:color="auto"/>
            </w:tcBorders>
            <w:shd w:val="clear" w:color="auto" w:fill="DAEEF3"/>
          </w:tcPr>
          <w:p w:rsidR="00CA2DA8" w:rsidRPr="00CA2DA8" w:rsidRDefault="00CA2DA8" w:rsidP="00CA2DA8">
            <w:pPr>
              <w:jc w:val="right"/>
              <w:rPr>
                <w:b/>
                <w:sz w:val="20"/>
              </w:rPr>
            </w:pPr>
            <w:r w:rsidRPr="00CA2DA8">
              <w:rPr>
                <w:b/>
                <w:sz w:val="20"/>
              </w:rPr>
              <w:t>90</w:t>
            </w:r>
          </w:p>
        </w:tc>
        <w:tc>
          <w:tcPr>
            <w:tcW w:w="987" w:type="dxa"/>
            <w:tcBorders>
              <w:right w:val="single" w:sz="4" w:space="0" w:color="auto"/>
            </w:tcBorders>
            <w:shd w:val="clear" w:color="auto" w:fill="DAEEF3"/>
          </w:tcPr>
          <w:p w:rsidR="00CA2DA8" w:rsidRPr="00CA2DA8" w:rsidRDefault="00CA2DA8" w:rsidP="00CA2DA8">
            <w:pPr>
              <w:jc w:val="right"/>
              <w:rPr>
                <w:b/>
                <w:sz w:val="20"/>
              </w:rPr>
            </w:pPr>
            <w:r w:rsidRPr="00CA2DA8">
              <w:rPr>
                <w:b/>
                <w:sz w:val="20"/>
              </w:rPr>
              <w:t>1</w:t>
            </w:r>
          </w:p>
        </w:tc>
        <w:tc>
          <w:tcPr>
            <w:tcW w:w="984" w:type="dxa"/>
            <w:tcBorders>
              <w:left w:val="single" w:sz="4" w:space="0" w:color="auto"/>
            </w:tcBorders>
            <w:shd w:val="clear" w:color="auto" w:fill="DAEEF3"/>
          </w:tcPr>
          <w:p w:rsidR="00CA2DA8" w:rsidRPr="00CA2DA8" w:rsidRDefault="00CA2DA8" w:rsidP="00CA2DA8">
            <w:pPr>
              <w:jc w:val="right"/>
              <w:rPr>
                <w:b/>
                <w:sz w:val="20"/>
              </w:rPr>
            </w:pPr>
            <w:r w:rsidRPr="00CA2DA8">
              <w:rPr>
                <w:b/>
                <w:sz w:val="20"/>
              </w:rPr>
              <w:t>90</w:t>
            </w:r>
          </w:p>
        </w:tc>
        <w:tc>
          <w:tcPr>
            <w:tcW w:w="984" w:type="dxa"/>
            <w:shd w:val="clear" w:color="auto" w:fill="FFFFFF" w:themeFill="background1"/>
          </w:tcPr>
          <w:p w:rsidR="00CA2DA8" w:rsidRPr="00CA2DA8" w:rsidRDefault="00CA2DA8" w:rsidP="00CA2DA8">
            <w:pPr>
              <w:jc w:val="right"/>
              <w:rPr>
                <w:b/>
                <w:sz w:val="20"/>
              </w:rPr>
            </w:pPr>
            <w:r w:rsidRPr="00CA2DA8">
              <w:rPr>
                <w:b/>
                <w:sz w:val="20"/>
              </w:rPr>
              <w:t>1</w:t>
            </w:r>
          </w:p>
        </w:tc>
        <w:tc>
          <w:tcPr>
            <w:tcW w:w="1022" w:type="dxa"/>
            <w:shd w:val="clear" w:color="auto" w:fill="FFFFFF" w:themeFill="background1"/>
          </w:tcPr>
          <w:p w:rsidR="00CA2DA8" w:rsidRPr="00CA2DA8" w:rsidRDefault="00CA2DA8" w:rsidP="00CA2DA8">
            <w:pPr>
              <w:jc w:val="right"/>
              <w:rPr>
                <w:b/>
                <w:sz w:val="20"/>
              </w:rPr>
            </w:pPr>
            <w:r w:rsidRPr="00CA2DA8">
              <w:rPr>
                <w:b/>
                <w:sz w:val="20"/>
              </w:rPr>
              <w:t>90</w:t>
            </w:r>
          </w:p>
        </w:tc>
      </w:tr>
      <w:tr w:rsidR="00CA2DA8" w:rsidRPr="00CA2DA8" w:rsidTr="00CA2DA8">
        <w:trPr>
          <w:gridAfter w:val="1"/>
          <w:wAfter w:w="984" w:type="dxa"/>
          <w:trHeight w:val="255"/>
        </w:trPr>
        <w:tc>
          <w:tcPr>
            <w:tcW w:w="3873" w:type="dxa"/>
            <w:shd w:val="clear" w:color="auto" w:fill="B6DDE8"/>
          </w:tcPr>
          <w:p w:rsidR="00CA2DA8" w:rsidRPr="00CA2DA8" w:rsidRDefault="00CA2DA8" w:rsidP="00CA2DA8">
            <w:pPr>
              <w:rPr>
                <w:b/>
                <w:bCs/>
                <w:i/>
                <w:sz w:val="20"/>
              </w:rPr>
            </w:pPr>
            <w:r w:rsidRPr="00CA2DA8">
              <w:rPr>
                <w:b/>
                <w:bCs/>
                <w:i/>
                <w:sz w:val="20"/>
              </w:rPr>
              <w:t>За пневмофтизиатрични заболявания</w:t>
            </w:r>
          </w:p>
        </w:tc>
        <w:tc>
          <w:tcPr>
            <w:tcW w:w="970" w:type="dxa"/>
            <w:tcBorders>
              <w:right w:val="single" w:sz="4" w:space="0" w:color="auto"/>
            </w:tcBorders>
            <w:shd w:val="clear" w:color="auto" w:fill="DAEEF3"/>
          </w:tcPr>
          <w:p w:rsidR="00CA2DA8" w:rsidRPr="00CA2DA8" w:rsidRDefault="00CA2DA8" w:rsidP="00CA2DA8">
            <w:pPr>
              <w:jc w:val="right"/>
              <w:rPr>
                <w:sz w:val="20"/>
              </w:rPr>
            </w:pPr>
          </w:p>
        </w:tc>
        <w:tc>
          <w:tcPr>
            <w:tcW w:w="1001" w:type="dxa"/>
            <w:tcBorders>
              <w:left w:val="single" w:sz="4" w:space="0" w:color="auto"/>
            </w:tcBorders>
            <w:shd w:val="clear" w:color="auto" w:fill="DAEEF3"/>
          </w:tcPr>
          <w:p w:rsidR="00CA2DA8" w:rsidRPr="00CA2DA8" w:rsidRDefault="00CA2DA8" w:rsidP="00CA2DA8">
            <w:pPr>
              <w:jc w:val="right"/>
              <w:rPr>
                <w:sz w:val="20"/>
              </w:rPr>
            </w:pPr>
          </w:p>
        </w:tc>
        <w:tc>
          <w:tcPr>
            <w:tcW w:w="987" w:type="dxa"/>
            <w:tcBorders>
              <w:right w:val="single" w:sz="4" w:space="0" w:color="auto"/>
            </w:tcBorders>
            <w:shd w:val="clear" w:color="auto" w:fill="DAEEF3"/>
          </w:tcPr>
          <w:p w:rsidR="00CA2DA8" w:rsidRPr="00CA2DA8" w:rsidRDefault="00CA2DA8" w:rsidP="00CA2DA8">
            <w:pPr>
              <w:jc w:val="right"/>
              <w:rPr>
                <w:sz w:val="20"/>
              </w:rPr>
            </w:pPr>
          </w:p>
        </w:tc>
        <w:tc>
          <w:tcPr>
            <w:tcW w:w="984" w:type="dxa"/>
            <w:tcBorders>
              <w:left w:val="single" w:sz="4" w:space="0" w:color="auto"/>
            </w:tcBorders>
            <w:shd w:val="clear" w:color="auto" w:fill="DAEEF3"/>
          </w:tcPr>
          <w:p w:rsidR="00CA2DA8" w:rsidRPr="00CA2DA8" w:rsidRDefault="00CA2DA8" w:rsidP="00CA2DA8">
            <w:pPr>
              <w:jc w:val="right"/>
              <w:rPr>
                <w:sz w:val="20"/>
              </w:rPr>
            </w:pPr>
          </w:p>
        </w:tc>
        <w:tc>
          <w:tcPr>
            <w:tcW w:w="984" w:type="dxa"/>
            <w:shd w:val="clear" w:color="auto" w:fill="FFFFFF" w:themeFill="background1"/>
          </w:tcPr>
          <w:p w:rsidR="00CA2DA8" w:rsidRPr="00CA2DA8" w:rsidRDefault="00CA2DA8" w:rsidP="00CA2DA8">
            <w:pPr>
              <w:jc w:val="right"/>
              <w:rPr>
                <w:sz w:val="20"/>
              </w:rPr>
            </w:pPr>
          </w:p>
        </w:tc>
        <w:tc>
          <w:tcPr>
            <w:tcW w:w="1022" w:type="dxa"/>
            <w:shd w:val="clear" w:color="auto" w:fill="FFFFFF" w:themeFill="background1"/>
          </w:tcPr>
          <w:p w:rsidR="00CA2DA8" w:rsidRPr="00CA2DA8" w:rsidRDefault="00CA2DA8" w:rsidP="00CA2DA8">
            <w:pPr>
              <w:jc w:val="right"/>
              <w:rPr>
                <w:sz w:val="20"/>
              </w:rPr>
            </w:pPr>
          </w:p>
        </w:tc>
      </w:tr>
      <w:tr w:rsidR="00CA2DA8" w:rsidRPr="00CA2DA8" w:rsidTr="00CA2DA8">
        <w:trPr>
          <w:gridAfter w:val="1"/>
          <w:wAfter w:w="984" w:type="dxa"/>
          <w:trHeight w:val="255"/>
        </w:trPr>
        <w:tc>
          <w:tcPr>
            <w:tcW w:w="3873" w:type="dxa"/>
            <w:shd w:val="clear" w:color="auto" w:fill="B6DDE8"/>
          </w:tcPr>
          <w:p w:rsidR="00CA2DA8" w:rsidRPr="00CA2DA8" w:rsidRDefault="00CA2DA8" w:rsidP="00CA2DA8">
            <w:pPr>
              <w:rPr>
                <w:b/>
                <w:bCs/>
                <w:i/>
                <w:sz w:val="20"/>
              </w:rPr>
            </w:pPr>
            <w:r w:rsidRPr="00CA2DA8">
              <w:rPr>
                <w:b/>
                <w:bCs/>
                <w:i/>
                <w:sz w:val="20"/>
              </w:rPr>
              <w:t>За кожно-венерически заболявания</w:t>
            </w:r>
          </w:p>
        </w:tc>
        <w:tc>
          <w:tcPr>
            <w:tcW w:w="970" w:type="dxa"/>
            <w:tcBorders>
              <w:right w:val="single" w:sz="4" w:space="0" w:color="auto"/>
            </w:tcBorders>
            <w:shd w:val="clear" w:color="auto" w:fill="DAEEF3"/>
          </w:tcPr>
          <w:p w:rsidR="00CA2DA8" w:rsidRPr="00CA2DA8" w:rsidRDefault="00CA2DA8" w:rsidP="00CA2DA8">
            <w:pPr>
              <w:jc w:val="right"/>
              <w:rPr>
                <w:sz w:val="20"/>
              </w:rPr>
            </w:pPr>
          </w:p>
        </w:tc>
        <w:tc>
          <w:tcPr>
            <w:tcW w:w="1001" w:type="dxa"/>
            <w:tcBorders>
              <w:left w:val="single" w:sz="4" w:space="0" w:color="auto"/>
            </w:tcBorders>
            <w:shd w:val="clear" w:color="auto" w:fill="DAEEF3"/>
          </w:tcPr>
          <w:p w:rsidR="00CA2DA8" w:rsidRPr="00CA2DA8" w:rsidRDefault="00CA2DA8" w:rsidP="00CA2DA8">
            <w:pPr>
              <w:jc w:val="right"/>
              <w:rPr>
                <w:sz w:val="20"/>
              </w:rPr>
            </w:pPr>
          </w:p>
        </w:tc>
        <w:tc>
          <w:tcPr>
            <w:tcW w:w="987" w:type="dxa"/>
            <w:tcBorders>
              <w:right w:val="single" w:sz="4" w:space="0" w:color="auto"/>
            </w:tcBorders>
            <w:shd w:val="clear" w:color="auto" w:fill="DAEEF3"/>
          </w:tcPr>
          <w:p w:rsidR="00CA2DA8" w:rsidRPr="00CA2DA8" w:rsidRDefault="00CA2DA8" w:rsidP="00CA2DA8">
            <w:pPr>
              <w:jc w:val="right"/>
              <w:rPr>
                <w:sz w:val="20"/>
              </w:rPr>
            </w:pPr>
          </w:p>
        </w:tc>
        <w:tc>
          <w:tcPr>
            <w:tcW w:w="984" w:type="dxa"/>
            <w:tcBorders>
              <w:left w:val="single" w:sz="4" w:space="0" w:color="auto"/>
            </w:tcBorders>
            <w:shd w:val="clear" w:color="auto" w:fill="DAEEF3"/>
          </w:tcPr>
          <w:p w:rsidR="00CA2DA8" w:rsidRPr="00CA2DA8" w:rsidRDefault="00CA2DA8" w:rsidP="00CA2DA8">
            <w:pPr>
              <w:jc w:val="right"/>
              <w:rPr>
                <w:sz w:val="20"/>
              </w:rPr>
            </w:pPr>
          </w:p>
        </w:tc>
        <w:tc>
          <w:tcPr>
            <w:tcW w:w="984" w:type="dxa"/>
            <w:shd w:val="clear" w:color="auto" w:fill="FFFFFF" w:themeFill="background1"/>
          </w:tcPr>
          <w:p w:rsidR="00CA2DA8" w:rsidRPr="00CA2DA8" w:rsidRDefault="00CA2DA8" w:rsidP="00CA2DA8">
            <w:pPr>
              <w:jc w:val="right"/>
              <w:rPr>
                <w:sz w:val="20"/>
              </w:rPr>
            </w:pPr>
          </w:p>
        </w:tc>
        <w:tc>
          <w:tcPr>
            <w:tcW w:w="1022" w:type="dxa"/>
            <w:shd w:val="clear" w:color="auto" w:fill="FFFFFF" w:themeFill="background1"/>
          </w:tcPr>
          <w:p w:rsidR="00CA2DA8" w:rsidRPr="00CA2DA8" w:rsidRDefault="00CA2DA8" w:rsidP="00CA2DA8">
            <w:pPr>
              <w:jc w:val="right"/>
              <w:rPr>
                <w:sz w:val="20"/>
              </w:rPr>
            </w:pPr>
          </w:p>
        </w:tc>
      </w:tr>
      <w:tr w:rsidR="00CA2DA8" w:rsidRPr="00CA2DA8" w:rsidTr="00CA2DA8">
        <w:trPr>
          <w:gridAfter w:val="1"/>
          <w:wAfter w:w="984" w:type="dxa"/>
          <w:trHeight w:val="255"/>
        </w:trPr>
        <w:tc>
          <w:tcPr>
            <w:tcW w:w="3873" w:type="dxa"/>
            <w:shd w:val="clear" w:color="auto" w:fill="B6DDE8"/>
          </w:tcPr>
          <w:p w:rsidR="00CA2DA8" w:rsidRPr="00CA2DA8" w:rsidRDefault="00CA2DA8" w:rsidP="00CA2DA8">
            <w:pPr>
              <w:rPr>
                <w:b/>
                <w:bCs/>
                <w:i/>
                <w:sz w:val="20"/>
              </w:rPr>
            </w:pPr>
            <w:r w:rsidRPr="00CA2DA8">
              <w:rPr>
                <w:b/>
                <w:bCs/>
                <w:i/>
                <w:sz w:val="20"/>
              </w:rPr>
              <w:t>За онкологични заболявания</w:t>
            </w:r>
          </w:p>
        </w:tc>
        <w:tc>
          <w:tcPr>
            <w:tcW w:w="970" w:type="dxa"/>
            <w:tcBorders>
              <w:right w:val="single" w:sz="4" w:space="0" w:color="auto"/>
            </w:tcBorders>
            <w:shd w:val="clear" w:color="auto" w:fill="DAEEF3"/>
          </w:tcPr>
          <w:p w:rsidR="00CA2DA8" w:rsidRPr="00CA2DA8" w:rsidRDefault="00CA2DA8" w:rsidP="00CA2DA8">
            <w:pPr>
              <w:jc w:val="right"/>
              <w:rPr>
                <w:sz w:val="20"/>
              </w:rPr>
            </w:pPr>
          </w:p>
        </w:tc>
        <w:tc>
          <w:tcPr>
            <w:tcW w:w="1001" w:type="dxa"/>
            <w:tcBorders>
              <w:left w:val="single" w:sz="4" w:space="0" w:color="auto"/>
            </w:tcBorders>
            <w:shd w:val="clear" w:color="auto" w:fill="DAEEF3"/>
          </w:tcPr>
          <w:p w:rsidR="00CA2DA8" w:rsidRPr="00CA2DA8" w:rsidRDefault="00CA2DA8" w:rsidP="00CA2DA8">
            <w:pPr>
              <w:jc w:val="right"/>
              <w:rPr>
                <w:sz w:val="20"/>
              </w:rPr>
            </w:pPr>
          </w:p>
        </w:tc>
        <w:tc>
          <w:tcPr>
            <w:tcW w:w="987" w:type="dxa"/>
            <w:tcBorders>
              <w:right w:val="single" w:sz="4" w:space="0" w:color="auto"/>
            </w:tcBorders>
            <w:shd w:val="clear" w:color="auto" w:fill="DAEEF3"/>
          </w:tcPr>
          <w:p w:rsidR="00CA2DA8" w:rsidRPr="00CA2DA8" w:rsidRDefault="00CA2DA8" w:rsidP="00CA2DA8">
            <w:pPr>
              <w:jc w:val="right"/>
              <w:rPr>
                <w:sz w:val="20"/>
              </w:rPr>
            </w:pPr>
          </w:p>
        </w:tc>
        <w:tc>
          <w:tcPr>
            <w:tcW w:w="984" w:type="dxa"/>
            <w:tcBorders>
              <w:left w:val="single" w:sz="4" w:space="0" w:color="auto"/>
            </w:tcBorders>
            <w:shd w:val="clear" w:color="auto" w:fill="DAEEF3"/>
          </w:tcPr>
          <w:p w:rsidR="00CA2DA8" w:rsidRPr="00CA2DA8" w:rsidRDefault="00CA2DA8" w:rsidP="00CA2DA8">
            <w:pPr>
              <w:jc w:val="right"/>
              <w:rPr>
                <w:sz w:val="20"/>
              </w:rPr>
            </w:pPr>
          </w:p>
        </w:tc>
        <w:tc>
          <w:tcPr>
            <w:tcW w:w="984" w:type="dxa"/>
            <w:shd w:val="clear" w:color="auto" w:fill="FFFFFF" w:themeFill="background1"/>
          </w:tcPr>
          <w:p w:rsidR="00CA2DA8" w:rsidRPr="00CA2DA8" w:rsidRDefault="00CA2DA8" w:rsidP="00CA2DA8">
            <w:pPr>
              <w:jc w:val="right"/>
              <w:rPr>
                <w:sz w:val="20"/>
              </w:rPr>
            </w:pPr>
          </w:p>
        </w:tc>
        <w:tc>
          <w:tcPr>
            <w:tcW w:w="1022" w:type="dxa"/>
            <w:shd w:val="clear" w:color="auto" w:fill="FFFFFF" w:themeFill="background1"/>
          </w:tcPr>
          <w:p w:rsidR="00CA2DA8" w:rsidRPr="00CA2DA8" w:rsidRDefault="00CA2DA8" w:rsidP="00CA2DA8">
            <w:pPr>
              <w:jc w:val="right"/>
              <w:rPr>
                <w:sz w:val="20"/>
              </w:rPr>
            </w:pPr>
          </w:p>
        </w:tc>
      </w:tr>
      <w:tr w:rsidR="00CA2DA8" w:rsidRPr="00CA2DA8" w:rsidTr="00CA2DA8">
        <w:trPr>
          <w:gridAfter w:val="1"/>
          <w:wAfter w:w="984" w:type="dxa"/>
          <w:trHeight w:val="255"/>
        </w:trPr>
        <w:tc>
          <w:tcPr>
            <w:tcW w:w="3873" w:type="dxa"/>
            <w:shd w:val="clear" w:color="auto" w:fill="B6DDE8"/>
          </w:tcPr>
          <w:p w:rsidR="00CA2DA8" w:rsidRPr="00CA2DA8" w:rsidRDefault="00CA2DA8" w:rsidP="00CA2DA8">
            <w:pPr>
              <w:rPr>
                <w:b/>
                <w:bCs/>
                <w:i/>
                <w:sz w:val="20"/>
              </w:rPr>
            </w:pPr>
            <w:r w:rsidRPr="00CA2DA8">
              <w:rPr>
                <w:b/>
                <w:bCs/>
                <w:i/>
                <w:sz w:val="20"/>
              </w:rPr>
              <w:t>За психични заболявания</w:t>
            </w:r>
          </w:p>
        </w:tc>
        <w:tc>
          <w:tcPr>
            <w:tcW w:w="970" w:type="dxa"/>
            <w:tcBorders>
              <w:right w:val="single" w:sz="4" w:space="0" w:color="auto"/>
            </w:tcBorders>
            <w:shd w:val="clear" w:color="auto" w:fill="DAEEF3"/>
          </w:tcPr>
          <w:p w:rsidR="00CA2DA8" w:rsidRPr="00CA2DA8" w:rsidRDefault="00CA2DA8" w:rsidP="00CA2DA8">
            <w:pPr>
              <w:jc w:val="right"/>
              <w:rPr>
                <w:sz w:val="20"/>
              </w:rPr>
            </w:pPr>
            <w:r w:rsidRPr="00CA2DA8">
              <w:rPr>
                <w:sz w:val="20"/>
              </w:rPr>
              <w:t>1</w:t>
            </w:r>
          </w:p>
        </w:tc>
        <w:tc>
          <w:tcPr>
            <w:tcW w:w="1001" w:type="dxa"/>
            <w:tcBorders>
              <w:left w:val="single" w:sz="4" w:space="0" w:color="auto"/>
            </w:tcBorders>
            <w:shd w:val="clear" w:color="auto" w:fill="DAEEF3"/>
          </w:tcPr>
          <w:p w:rsidR="00CA2DA8" w:rsidRPr="00CA2DA8" w:rsidRDefault="00CA2DA8" w:rsidP="00CA2DA8">
            <w:pPr>
              <w:jc w:val="right"/>
              <w:rPr>
                <w:sz w:val="20"/>
              </w:rPr>
            </w:pPr>
            <w:r w:rsidRPr="00CA2DA8">
              <w:rPr>
                <w:sz w:val="20"/>
              </w:rPr>
              <w:t>90</w:t>
            </w:r>
          </w:p>
        </w:tc>
        <w:tc>
          <w:tcPr>
            <w:tcW w:w="987" w:type="dxa"/>
            <w:tcBorders>
              <w:right w:val="single" w:sz="4" w:space="0" w:color="auto"/>
            </w:tcBorders>
            <w:shd w:val="clear" w:color="auto" w:fill="DAEEF3"/>
          </w:tcPr>
          <w:p w:rsidR="00CA2DA8" w:rsidRPr="00CA2DA8" w:rsidRDefault="00CA2DA8" w:rsidP="00CA2DA8">
            <w:pPr>
              <w:jc w:val="right"/>
              <w:rPr>
                <w:sz w:val="20"/>
              </w:rPr>
            </w:pPr>
            <w:r w:rsidRPr="00CA2DA8">
              <w:rPr>
                <w:sz w:val="20"/>
              </w:rPr>
              <w:t>1</w:t>
            </w:r>
          </w:p>
        </w:tc>
        <w:tc>
          <w:tcPr>
            <w:tcW w:w="984" w:type="dxa"/>
            <w:tcBorders>
              <w:left w:val="single" w:sz="4" w:space="0" w:color="auto"/>
            </w:tcBorders>
            <w:shd w:val="clear" w:color="auto" w:fill="DAEEF3"/>
          </w:tcPr>
          <w:p w:rsidR="00CA2DA8" w:rsidRPr="00CA2DA8" w:rsidRDefault="00CA2DA8" w:rsidP="00CA2DA8">
            <w:pPr>
              <w:jc w:val="right"/>
              <w:rPr>
                <w:sz w:val="20"/>
              </w:rPr>
            </w:pPr>
            <w:r w:rsidRPr="00CA2DA8">
              <w:rPr>
                <w:sz w:val="20"/>
              </w:rPr>
              <w:t>90</w:t>
            </w:r>
          </w:p>
        </w:tc>
        <w:tc>
          <w:tcPr>
            <w:tcW w:w="984" w:type="dxa"/>
            <w:shd w:val="clear" w:color="auto" w:fill="FFFFFF" w:themeFill="background1"/>
          </w:tcPr>
          <w:p w:rsidR="00CA2DA8" w:rsidRPr="00CA2DA8" w:rsidRDefault="00CA2DA8" w:rsidP="00CA2DA8">
            <w:pPr>
              <w:jc w:val="right"/>
              <w:rPr>
                <w:sz w:val="20"/>
              </w:rPr>
            </w:pPr>
            <w:r w:rsidRPr="00CA2DA8">
              <w:rPr>
                <w:sz w:val="20"/>
              </w:rPr>
              <w:t>1</w:t>
            </w:r>
          </w:p>
        </w:tc>
        <w:tc>
          <w:tcPr>
            <w:tcW w:w="1022" w:type="dxa"/>
            <w:shd w:val="clear" w:color="auto" w:fill="FFFFFF" w:themeFill="background1"/>
          </w:tcPr>
          <w:p w:rsidR="00CA2DA8" w:rsidRPr="00CA2DA8" w:rsidRDefault="00CA2DA8" w:rsidP="00CA2DA8">
            <w:pPr>
              <w:jc w:val="right"/>
              <w:rPr>
                <w:sz w:val="20"/>
              </w:rPr>
            </w:pPr>
            <w:r w:rsidRPr="00CA2DA8">
              <w:rPr>
                <w:sz w:val="20"/>
              </w:rPr>
              <w:t>90</w:t>
            </w:r>
          </w:p>
        </w:tc>
      </w:tr>
      <w:tr w:rsidR="00CA2DA8" w:rsidRPr="00CA2DA8" w:rsidTr="00CA2DA8">
        <w:trPr>
          <w:gridAfter w:val="1"/>
          <w:wAfter w:w="984" w:type="dxa"/>
          <w:trHeight w:val="255"/>
        </w:trPr>
        <w:tc>
          <w:tcPr>
            <w:tcW w:w="3873" w:type="dxa"/>
            <w:shd w:val="clear" w:color="auto" w:fill="B6DDE8"/>
          </w:tcPr>
          <w:p w:rsidR="00CA2DA8" w:rsidRPr="00CA2DA8" w:rsidRDefault="00CA2DA8" w:rsidP="00CA2DA8">
            <w:pPr>
              <w:rPr>
                <w:b/>
                <w:bCs/>
                <w:i/>
                <w:sz w:val="20"/>
              </w:rPr>
            </w:pPr>
            <w:r w:rsidRPr="00CA2DA8">
              <w:rPr>
                <w:b/>
                <w:bCs/>
                <w:i/>
                <w:sz w:val="20"/>
              </w:rPr>
              <w:t>Психиатрични болници</w:t>
            </w:r>
          </w:p>
        </w:tc>
        <w:tc>
          <w:tcPr>
            <w:tcW w:w="970" w:type="dxa"/>
            <w:tcBorders>
              <w:right w:val="single" w:sz="4" w:space="0" w:color="auto"/>
            </w:tcBorders>
            <w:shd w:val="clear" w:color="auto" w:fill="DAEEF3"/>
          </w:tcPr>
          <w:p w:rsidR="00CA2DA8" w:rsidRPr="00CA2DA8" w:rsidRDefault="00CA2DA8" w:rsidP="00CA2DA8">
            <w:pPr>
              <w:jc w:val="right"/>
              <w:rPr>
                <w:b/>
                <w:sz w:val="20"/>
              </w:rPr>
            </w:pPr>
            <w:r w:rsidRPr="00CA2DA8">
              <w:rPr>
                <w:b/>
                <w:sz w:val="20"/>
              </w:rPr>
              <w:t>1</w:t>
            </w:r>
          </w:p>
        </w:tc>
        <w:tc>
          <w:tcPr>
            <w:tcW w:w="1001" w:type="dxa"/>
            <w:tcBorders>
              <w:left w:val="single" w:sz="4" w:space="0" w:color="auto"/>
            </w:tcBorders>
            <w:shd w:val="clear" w:color="auto" w:fill="DAEEF3"/>
          </w:tcPr>
          <w:p w:rsidR="00CA2DA8" w:rsidRPr="00CA2DA8" w:rsidRDefault="00CA2DA8" w:rsidP="00CA2DA8">
            <w:pPr>
              <w:jc w:val="right"/>
              <w:rPr>
                <w:b/>
                <w:sz w:val="20"/>
              </w:rPr>
            </w:pPr>
            <w:r w:rsidRPr="00CA2DA8">
              <w:rPr>
                <w:b/>
                <w:sz w:val="20"/>
              </w:rPr>
              <w:t>90</w:t>
            </w:r>
          </w:p>
        </w:tc>
        <w:tc>
          <w:tcPr>
            <w:tcW w:w="987" w:type="dxa"/>
            <w:tcBorders>
              <w:right w:val="single" w:sz="4" w:space="0" w:color="auto"/>
            </w:tcBorders>
            <w:shd w:val="clear" w:color="auto" w:fill="DAEEF3"/>
          </w:tcPr>
          <w:p w:rsidR="00CA2DA8" w:rsidRPr="00CA2DA8" w:rsidRDefault="00CA2DA8" w:rsidP="00CA2DA8">
            <w:pPr>
              <w:jc w:val="right"/>
              <w:rPr>
                <w:b/>
                <w:sz w:val="20"/>
              </w:rPr>
            </w:pPr>
            <w:r w:rsidRPr="00CA2DA8">
              <w:rPr>
                <w:b/>
                <w:sz w:val="20"/>
              </w:rPr>
              <w:t>1</w:t>
            </w:r>
          </w:p>
        </w:tc>
        <w:tc>
          <w:tcPr>
            <w:tcW w:w="984" w:type="dxa"/>
            <w:tcBorders>
              <w:left w:val="single" w:sz="4" w:space="0" w:color="auto"/>
            </w:tcBorders>
            <w:shd w:val="clear" w:color="auto" w:fill="DAEEF3"/>
          </w:tcPr>
          <w:p w:rsidR="00CA2DA8" w:rsidRPr="00CA2DA8" w:rsidRDefault="00CA2DA8" w:rsidP="00CA2DA8">
            <w:pPr>
              <w:jc w:val="right"/>
              <w:rPr>
                <w:b/>
                <w:sz w:val="20"/>
              </w:rPr>
            </w:pPr>
            <w:r w:rsidRPr="00CA2DA8">
              <w:rPr>
                <w:b/>
                <w:sz w:val="20"/>
              </w:rPr>
              <w:t>90</w:t>
            </w:r>
          </w:p>
        </w:tc>
        <w:tc>
          <w:tcPr>
            <w:tcW w:w="984" w:type="dxa"/>
            <w:shd w:val="clear" w:color="auto" w:fill="FFFFFF" w:themeFill="background1"/>
          </w:tcPr>
          <w:p w:rsidR="00CA2DA8" w:rsidRPr="00CA2DA8" w:rsidRDefault="00CA2DA8" w:rsidP="00CA2DA8">
            <w:pPr>
              <w:jc w:val="right"/>
              <w:rPr>
                <w:b/>
                <w:sz w:val="20"/>
              </w:rPr>
            </w:pPr>
            <w:r w:rsidRPr="00CA2DA8">
              <w:rPr>
                <w:b/>
                <w:sz w:val="20"/>
              </w:rPr>
              <w:t>1</w:t>
            </w:r>
          </w:p>
        </w:tc>
        <w:tc>
          <w:tcPr>
            <w:tcW w:w="1022" w:type="dxa"/>
            <w:shd w:val="clear" w:color="auto" w:fill="FFFFFF" w:themeFill="background1"/>
          </w:tcPr>
          <w:p w:rsidR="00CA2DA8" w:rsidRPr="00CA2DA8" w:rsidRDefault="00CA2DA8" w:rsidP="00CA2DA8">
            <w:pPr>
              <w:jc w:val="right"/>
              <w:rPr>
                <w:b/>
                <w:sz w:val="20"/>
              </w:rPr>
            </w:pPr>
            <w:r w:rsidRPr="00CA2DA8">
              <w:rPr>
                <w:b/>
                <w:sz w:val="20"/>
              </w:rPr>
              <w:t>90</w:t>
            </w:r>
          </w:p>
        </w:tc>
      </w:tr>
      <w:tr w:rsidR="00CA2DA8" w:rsidRPr="00CA2DA8" w:rsidTr="00CA2DA8">
        <w:trPr>
          <w:trHeight w:val="255"/>
        </w:trPr>
        <w:tc>
          <w:tcPr>
            <w:tcW w:w="3873" w:type="dxa"/>
            <w:shd w:val="clear" w:color="auto" w:fill="B6DDE8"/>
          </w:tcPr>
          <w:p w:rsidR="00CA2DA8" w:rsidRPr="00CA2DA8" w:rsidRDefault="00CA2DA8" w:rsidP="00CA2DA8">
            <w:pPr>
              <w:rPr>
                <w:b/>
                <w:bCs/>
                <w:i/>
                <w:sz w:val="20"/>
              </w:rPr>
            </w:pPr>
            <w:r w:rsidRPr="00CA2DA8">
              <w:rPr>
                <w:b/>
                <w:bCs/>
                <w:i/>
                <w:sz w:val="20"/>
              </w:rPr>
              <w:t>Частни лечебни заведения</w:t>
            </w:r>
          </w:p>
        </w:tc>
        <w:tc>
          <w:tcPr>
            <w:tcW w:w="1971" w:type="dxa"/>
            <w:gridSpan w:val="2"/>
            <w:shd w:val="clear" w:color="auto" w:fill="DAEEF3"/>
          </w:tcPr>
          <w:p w:rsidR="00CA2DA8" w:rsidRPr="00CA2DA8" w:rsidRDefault="00CA2DA8" w:rsidP="00CA2DA8">
            <w:pPr>
              <w:jc w:val="right"/>
              <w:rPr>
                <w:b/>
                <w:sz w:val="20"/>
              </w:rPr>
            </w:pPr>
          </w:p>
        </w:tc>
        <w:tc>
          <w:tcPr>
            <w:tcW w:w="987" w:type="dxa"/>
            <w:shd w:val="clear" w:color="auto" w:fill="DAEEF3"/>
          </w:tcPr>
          <w:p w:rsidR="00CA2DA8" w:rsidRPr="00CA2DA8" w:rsidRDefault="00CA2DA8" w:rsidP="00CA2DA8">
            <w:pPr>
              <w:jc w:val="right"/>
              <w:rPr>
                <w:b/>
                <w:sz w:val="20"/>
              </w:rPr>
            </w:pPr>
          </w:p>
        </w:tc>
        <w:tc>
          <w:tcPr>
            <w:tcW w:w="984" w:type="dxa"/>
            <w:shd w:val="clear" w:color="auto" w:fill="DAEEF3"/>
          </w:tcPr>
          <w:p w:rsidR="00CA2DA8" w:rsidRPr="00CA2DA8" w:rsidRDefault="00CA2DA8" w:rsidP="00CA2DA8">
            <w:pPr>
              <w:jc w:val="right"/>
              <w:rPr>
                <w:b/>
                <w:sz w:val="20"/>
              </w:rPr>
            </w:pPr>
          </w:p>
        </w:tc>
        <w:tc>
          <w:tcPr>
            <w:tcW w:w="984" w:type="dxa"/>
            <w:shd w:val="clear" w:color="auto" w:fill="FFFFFF" w:themeFill="background1"/>
          </w:tcPr>
          <w:p w:rsidR="00CA2DA8" w:rsidRPr="00CA2DA8" w:rsidRDefault="00CA2DA8" w:rsidP="00CA2DA8">
            <w:pPr>
              <w:jc w:val="right"/>
              <w:rPr>
                <w:b/>
                <w:sz w:val="20"/>
              </w:rPr>
            </w:pPr>
          </w:p>
        </w:tc>
        <w:tc>
          <w:tcPr>
            <w:tcW w:w="1022" w:type="dxa"/>
            <w:shd w:val="clear" w:color="auto" w:fill="FFFFFF" w:themeFill="background1"/>
          </w:tcPr>
          <w:p w:rsidR="00CA2DA8" w:rsidRPr="00CA2DA8" w:rsidRDefault="00CA2DA8" w:rsidP="00CA2DA8">
            <w:pPr>
              <w:jc w:val="right"/>
              <w:rPr>
                <w:b/>
                <w:sz w:val="20"/>
              </w:rPr>
            </w:pPr>
          </w:p>
        </w:tc>
        <w:tc>
          <w:tcPr>
            <w:tcW w:w="984" w:type="dxa"/>
          </w:tcPr>
          <w:p w:rsidR="00CA2DA8" w:rsidRPr="00CA2DA8" w:rsidRDefault="00CA2DA8" w:rsidP="00CA2DA8">
            <w:pPr>
              <w:jc w:val="right"/>
              <w:rPr>
                <w:b/>
                <w:sz w:val="20"/>
              </w:rPr>
            </w:pPr>
          </w:p>
        </w:tc>
      </w:tr>
    </w:tbl>
    <w:p w:rsidR="00CA2DA8" w:rsidRPr="00CA2DA8" w:rsidRDefault="00CA2DA8" w:rsidP="00CA2DA8">
      <w:pPr>
        <w:tabs>
          <w:tab w:val="num" w:pos="0"/>
        </w:tabs>
        <w:jc w:val="both"/>
        <w:rPr>
          <w:b/>
          <w:sz w:val="20"/>
        </w:rPr>
      </w:pPr>
      <w:r w:rsidRPr="00CA2DA8">
        <w:rPr>
          <w:b/>
          <w:sz w:val="20"/>
        </w:rPr>
        <w:tab/>
      </w:r>
    </w:p>
    <w:p w:rsidR="00CA2DA8" w:rsidRPr="00CA2DA8" w:rsidRDefault="00CA2DA8" w:rsidP="00CA2DA8">
      <w:pPr>
        <w:tabs>
          <w:tab w:val="num" w:pos="0"/>
        </w:tabs>
        <w:jc w:val="both"/>
        <w:rPr>
          <w:i/>
          <w:sz w:val="20"/>
        </w:rPr>
      </w:pPr>
      <w:r w:rsidRPr="00CA2DA8">
        <w:rPr>
          <w:b/>
          <w:i/>
          <w:sz w:val="20"/>
        </w:rPr>
        <w:t>Забележка</w:t>
      </w:r>
      <w:r w:rsidRPr="00CA2DA8">
        <w:rPr>
          <w:i/>
          <w:sz w:val="20"/>
        </w:rPr>
        <w:t xml:space="preserve">: Данните се вземат след обработка на годишните отчети за болнична помощ. На ред 1 се отразява  действителния брой легла към 31.12.(кол.1, шифър 01 от раздел </w:t>
      </w:r>
      <w:r w:rsidRPr="00CA2DA8">
        <w:rPr>
          <w:i/>
          <w:sz w:val="20"/>
          <w:lang w:val="en-US"/>
        </w:rPr>
        <w:t>V</w:t>
      </w:r>
      <w:r w:rsidRPr="00CA2DA8">
        <w:rPr>
          <w:i/>
          <w:sz w:val="20"/>
        </w:rPr>
        <w:t>, т.1</w:t>
      </w:r>
      <w:r w:rsidRPr="00CA2DA8">
        <w:rPr>
          <w:i/>
          <w:sz w:val="20"/>
          <w:lang w:val="ru-RU"/>
        </w:rPr>
        <w:t>)</w:t>
      </w:r>
      <w:r w:rsidRPr="00CA2DA8">
        <w:rPr>
          <w:i/>
          <w:sz w:val="20"/>
        </w:rPr>
        <w:t xml:space="preserve"> от  статистически формуляр „З”-365 Б.</w:t>
      </w:r>
    </w:p>
    <w:p w:rsidR="00CA2DA8" w:rsidRPr="00CA2DA8" w:rsidRDefault="00CA2DA8" w:rsidP="00CA2DA8">
      <w:pPr>
        <w:tabs>
          <w:tab w:val="num" w:pos="0"/>
        </w:tabs>
        <w:jc w:val="both"/>
        <w:rPr>
          <w:i/>
          <w:sz w:val="20"/>
        </w:rPr>
      </w:pPr>
    </w:p>
    <w:p w:rsidR="00CA2DA8" w:rsidRPr="00CA2DA8" w:rsidRDefault="00CA2DA8" w:rsidP="00CA2DA8">
      <w:pPr>
        <w:tabs>
          <w:tab w:val="num" w:pos="0"/>
        </w:tabs>
        <w:jc w:val="both"/>
        <w:rPr>
          <w:color w:val="FF0000"/>
          <w:sz w:val="20"/>
        </w:rPr>
      </w:pPr>
      <w:r w:rsidRPr="00CA2DA8">
        <w:rPr>
          <w:color w:val="FF0000"/>
          <w:sz w:val="20"/>
        </w:rPr>
        <w:tab/>
      </w:r>
    </w:p>
    <w:p w:rsidR="00CA2DA8" w:rsidRPr="00CA2DA8" w:rsidRDefault="00CA2DA8" w:rsidP="00CA2DA8">
      <w:pPr>
        <w:tabs>
          <w:tab w:val="num" w:pos="0"/>
        </w:tabs>
        <w:jc w:val="both"/>
        <w:rPr>
          <w:color w:val="FF0000"/>
          <w:sz w:val="20"/>
        </w:rPr>
      </w:pPr>
    </w:p>
    <w:p w:rsidR="00CA2DA8" w:rsidRPr="00CA2DA8" w:rsidRDefault="00CA2DA8" w:rsidP="00CA2DA8">
      <w:pPr>
        <w:tabs>
          <w:tab w:val="num" w:pos="0"/>
        </w:tabs>
        <w:jc w:val="both"/>
        <w:rPr>
          <w:color w:val="FF0000"/>
          <w:sz w:val="20"/>
        </w:rPr>
      </w:pPr>
    </w:p>
    <w:p w:rsidR="00CA2DA8" w:rsidRPr="00CA2DA8" w:rsidRDefault="00CA2DA8" w:rsidP="00CA2DA8">
      <w:pPr>
        <w:tabs>
          <w:tab w:val="num" w:pos="0"/>
        </w:tabs>
        <w:jc w:val="both"/>
        <w:rPr>
          <w:color w:val="FF0000"/>
          <w:sz w:val="20"/>
        </w:rPr>
      </w:pPr>
    </w:p>
    <w:p w:rsidR="00CA2DA8" w:rsidRPr="00CA2DA8" w:rsidRDefault="00CA2DA8" w:rsidP="00CA2DA8">
      <w:pPr>
        <w:tabs>
          <w:tab w:val="num" w:pos="0"/>
        </w:tabs>
        <w:jc w:val="both"/>
        <w:rPr>
          <w:color w:val="FF0000"/>
          <w:sz w:val="20"/>
        </w:rPr>
      </w:pPr>
    </w:p>
    <w:p w:rsidR="00CA2DA8" w:rsidRPr="00CA2DA8" w:rsidRDefault="00CA2DA8" w:rsidP="00CA2DA8">
      <w:pPr>
        <w:jc w:val="both"/>
        <w:rPr>
          <w:color w:val="FF0000"/>
          <w:sz w:val="20"/>
        </w:rPr>
      </w:pPr>
    </w:p>
    <w:p w:rsidR="00CA2DA8" w:rsidRPr="00CA2DA8" w:rsidRDefault="00CA2DA8" w:rsidP="0009380B">
      <w:pPr>
        <w:pStyle w:val="xl33"/>
        <w:numPr>
          <w:ilvl w:val="0"/>
          <w:numId w:val="38"/>
        </w:numPr>
        <w:pBdr>
          <w:left w:val="none" w:sz="0" w:space="0" w:color="auto"/>
          <w:right w:val="none" w:sz="0" w:space="0" w:color="auto"/>
        </w:pBdr>
        <w:spacing w:before="0" w:beforeAutospacing="0" w:after="0" w:afterAutospacing="0"/>
        <w:jc w:val="center"/>
        <w:textAlignment w:val="auto"/>
        <w:rPr>
          <w:rFonts w:ascii="Times New Roman" w:hAnsi="Times New Roman" w:cs="Times New Roman"/>
          <w:b/>
          <w:bCs/>
          <w:sz w:val="20"/>
          <w:szCs w:val="20"/>
          <w:lang w:val="bg-BG"/>
        </w:rPr>
      </w:pPr>
      <w:bookmarkStart w:id="6" w:name="OLE_LINK9"/>
      <w:bookmarkStart w:id="7" w:name="OLE_LINK10"/>
      <w:r w:rsidRPr="00CA2DA8">
        <w:rPr>
          <w:rFonts w:ascii="Times New Roman" w:hAnsi="Times New Roman" w:cs="Times New Roman"/>
          <w:b/>
          <w:sz w:val="20"/>
          <w:szCs w:val="20"/>
          <w:lang w:val="bg-BG"/>
        </w:rPr>
        <w:t>Л</w:t>
      </w:r>
      <w:r w:rsidRPr="00CA2DA8">
        <w:rPr>
          <w:rFonts w:ascii="Times New Roman" w:hAnsi="Times New Roman" w:cs="Times New Roman"/>
          <w:b/>
          <w:bCs/>
          <w:sz w:val="20"/>
          <w:szCs w:val="20"/>
          <w:lang w:val="bg-BG"/>
        </w:rPr>
        <w:t>егла в лечебните заведения за болнична помощ по видове към 31.12.2023 г.</w:t>
      </w:r>
    </w:p>
    <w:p w:rsidR="00CA2DA8" w:rsidRPr="00CA2DA8" w:rsidRDefault="00CA2DA8" w:rsidP="00CA2DA8">
      <w:pPr>
        <w:pStyle w:val="xl33"/>
        <w:pBdr>
          <w:left w:val="none" w:sz="0" w:space="0" w:color="auto"/>
          <w:right w:val="none" w:sz="0" w:space="0" w:color="auto"/>
        </w:pBdr>
        <w:spacing w:before="0" w:beforeAutospacing="0" w:after="0" w:afterAutospacing="0"/>
        <w:textAlignment w:val="auto"/>
        <w:rPr>
          <w:rFonts w:ascii="Times New Roman" w:hAnsi="Times New Roman" w:cs="Times New Roman"/>
          <w:b/>
          <w:bCs/>
          <w:color w:val="FF0000"/>
          <w:sz w:val="20"/>
          <w:szCs w:val="20"/>
          <w:lang w:val="bg-BG"/>
        </w:rPr>
      </w:pPr>
    </w:p>
    <w:p w:rsidR="00CA2DA8" w:rsidRPr="00CA2DA8" w:rsidRDefault="00CA2DA8" w:rsidP="00CA2DA8">
      <w:pPr>
        <w:pStyle w:val="xl33"/>
        <w:pBdr>
          <w:left w:val="none" w:sz="0" w:space="0" w:color="auto"/>
          <w:right w:val="none" w:sz="0" w:space="0" w:color="auto"/>
        </w:pBdr>
        <w:spacing w:before="0" w:beforeAutospacing="0" w:after="0" w:afterAutospacing="0"/>
        <w:jc w:val="center"/>
        <w:textAlignment w:val="auto"/>
        <w:rPr>
          <w:rFonts w:ascii="Times New Roman" w:hAnsi="Times New Roman" w:cs="Times New Roman"/>
          <w:b/>
          <w:bCs/>
          <w:color w:val="FF0000"/>
          <w:sz w:val="20"/>
          <w:szCs w:val="20"/>
          <w:lang w:val="bg-BG"/>
        </w:rPr>
      </w:pPr>
    </w:p>
    <w:tbl>
      <w:tblPr>
        <w:tblW w:w="9907" w:type="dxa"/>
        <w:tblInd w:w="-43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0A0" w:firstRow="1" w:lastRow="0" w:firstColumn="1" w:lastColumn="0" w:noHBand="0" w:noVBand="0"/>
      </w:tblPr>
      <w:tblGrid>
        <w:gridCol w:w="5371"/>
        <w:gridCol w:w="1576"/>
        <w:gridCol w:w="1415"/>
        <w:gridCol w:w="1545"/>
      </w:tblGrid>
      <w:tr w:rsidR="00CA2DA8" w:rsidRPr="00CA2DA8" w:rsidTr="00CA2DA8">
        <w:trPr>
          <w:trHeight w:val="255"/>
        </w:trPr>
        <w:tc>
          <w:tcPr>
            <w:tcW w:w="5371" w:type="dxa"/>
            <w:vMerge w:val="restart"/>
            <w:tcBorders>
              <w:bottom w:val="single" w:sz="18" w:space="0" w:color="4BACC6"/>
            </w:tcBorders>
            <w:shd w:val="clear" w:color="auto" w:fill="DAEEF3"/>
          </w:tcPr>
          <w:p w:rsidR="00CA2DA8" w:rsidRPr="00CA2DA8" w:rsidRDefault="00CA2DA8" w:rsidP="00CA2DA8">
            <w:pPr>
              <w:jc w:val="center"/>
              <w:rPr>
                <w:b/>
                <w:bCs/>
                <w:sz w:val="20"/>
                <w:lang w:val="ru-RU"/>
              </w:rPr>
            </w:pPr>
            <w:r w:rsidRPr="00CA2DA8">
              <w:rPr>
                <w:b/>
                <w:bCs/>
                <w:sz w:val="20"/>
                <w:lang w:val="ru-RU"/>
              </w:rPr>
              <w:t>Видове легла</w:t>
            </w:r>
          </w:p>
        </w:tc>
        <w:tc>
          <w:tcPr>
            <w:tcW w:w="4536" w:type="dxa"/>
            <w:gridSpan w:val="3"/>
            <w:tcBorders>
              <w:bottom w:val="single" w:sz="18" w:space="0" w:color="4BACC6"/>
            </w:tcBorders>
            <w:shd w:val="clear" w:color="auto" w:fill="DAEEF3"/>
          </w:tcPr>
          <w:p w:rsidR="00CA2DA8" w:rsidRPr="00CA2DA8" w:rsidRDefault="00CA2DA8" w:rsidP="00CA2DA8">
            <w:pPr>
              <w:jc w:val="center"/>
              <w:rPr>
                <w:b/>
                <w:bCs/>
                <w:sz w:val="20"/>
                <w:lang w:val="ru-RU"/>
              </w:rPr>
            </w:pPr>
            <w:r w:rsidRPr="00CA2DA8">
              <w:rPr>
                <w:b/>
                <w:bCs/>
                <w:sz w:val="20"/>
              </w:rPr>
              <w:t xml:space="preserve">2023 </w:t>
            </w:r>
            <w:r w:rsidRPr="00CA2DA8">
              <w:rPr>
                <w:b/>
                <w:bCs/>
                <w:sz w:val="20"/>
                <w:lang w:val="ru-RU"/>
              </w:rPr>
              <w:t>г.</w:t>
            </w:r>
          </w:p>
        </w:tc>
      </w:tr>
      <w:tr w:rsidR="00CA2DA8" w:rsidRPr="00CA2DA8" w:rsidTr="00CA2DA8">
        <w:trPr>
          <w:trHeight w:val="633"/>
        </w:trPr>
        <w:tc>
          <w:tcPr>
            <w:tcW w:w="5371" w:type="dxa"/>
            <w:vMerge/>
            <w:shd w:val="clear" w:color="auto" w:fill="DAEEF3"/>
          </w:tcPr>
          <w:p w:rsidR="00CA2DA8" w:rsidRPr="00CA2DA8" w:rsidRDefault="00CA2DA8" w:rsidP="00CA2DA8">
            <w:pPr>
              <w:jc w:val="center"/>
              <w:rPr>
                <w:b/>
                <w:bCs/>
                <w:sz w:val="20"/>
                <w:lang w:val="ru-RU"/>
              </w:rPr>
            </w:pPr>
          </w:p>
        </w:tc>
        <w:tc>
          <w:tcPr>
            <w:tcW w:w="1576" w:type="dxa"/>
            <w:shd w:val="clear" w:color="auto" w:fill="DAEEF3"/>
          </w:tcPr>
          <w:p w:rsidR="00CA2DA8" w:rsidRPr="00CA2DA8" w:rsidRDefault="00CA2DA8" w:rsidP="00CA2DA8">
            <w:pPr>
              <w:jc w:val="center"/>
              <w:rPr>
                <w:sz w:val="20"/>
              </w:rPr>
            </w:pPr>
            <w:r w:rsidRPr="00CA2DA8">
              <w:rPr>
                <w:sz w:val="20"/>
              </w:rPr>
              <w:t>Брой легла към 31.12.2023 г.</w:t>
            </w:r>
          </w:p>
        </w:tc>
        <w:tc>
          <w:tcPr>
            <w:tcW w:w="1415" w:type="dxa"/>
            <w:shd w:val="clear" w:color="auto" w:fill="DAEEF3"/>
          </w:tcPr>
          <w:p w:rsidR="00CA2DA8" w:rsidRPr="00CA2DA8" w:rsidRDefault="00CA2DA8" w:rsidP="00CA2DA8">
            <w:pPr>
              <w:jc w:val="center"/>
              <w:rPr>
                <w:sz w:val="20"/>
              </w:rPr>
            </w:pPr>
            <w:r w:rsidRPr="00CA2DA8">
              <w:rPr>
                <w:sz w:val="20"/>
              </w:rPr>
              <w:t>Относителен дял</w:t>
            </w:r>
          </w:p>
        </w:tc>
        <w:tc>
          <w:tcPr>
            <w:tcW w:w="1545" w:type="dxa"/>
            <w:shd w:val="clear" w:color="auto" w:fill="DAEEF3"/>
          </w:tcPr>
          <w:p w:rsidR="00CA2DA8" w:rsidRPr="00CA2DA8" w:rsidRDefault="00CA2DA8" w:rsidP="00CA2DA8">
            <w:pPr>
              <w:jc w:val="center"/>
              <w:rPr>
                <w:sz w:val="20"/>
              </w:rPr>
            </w:pPr>
            <w:r w:rsidRPr="00CA2DA8">
              <w:rPr>
                <w:sz w:val="20"/>
              </w:rPr>
              <w:t>Осигуреност на 10 000</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Общо</w:t>
            </w:r>
          </w:p>
        </w:tc>
        <w:tc>
          <w:tcPr>
            <w:tcW w:w="1576" w:type="dxa"/>
            <w:shd w:val="clear" w:color="auto" w:fill="FFFFFF"/>
          </w:tcPr>
          <w:p w:rsidR="00CA2DA8" w:rsidRPr="00CA2DA8" w:rsidRDefault="00CA2DA8" w:rsidP="00CA2DA8">
            <w:pPr>
              <w:jc w:val="right"/>
              <w:rPr>
                <w:b/>
                <w:bCs/>
                <w:sz w:val="20"/>
              </w:rPr>
            </w:pPr>
            <w:r w:rsidRPr="00CA2DA8">
              <w:rPr>
                <w:b/>
                <w:bCs/>
                <w:sz w:val="20"/>
              </w:rPr>
              <w:t>785</w:t>
            </w:r>
          </w:p>
        </w:tc>
        <w:tc>
          <w:tcPr>
            <w:tcW w:w="1415" w:type="dxa"/>
            <w:shd w:val="clear" w:color="auto" w:fill="FFFFFF"/>
          </w:tcPr>
          <w:p w:rsidR="00CA2DA8" w:rsidRPr="00CA2DA8" w:rsidRDefault="00CA2DA8" w:rsidP="00CA2DA8">
            <w:pPr>
              <w:jc w:val="right"/>
              <w:rPr>
                <w:b/>
                <w:bCs/>
                <w:sz w:val="20"/>
              </w:rPr>
            </w:pPr>
            <w:r w:rsidRPr="00CA2DA8">
              <w:rPr>
                <w:b/>
                <w:bCs/>
                <w:sz w:val="20"/>
              </w:rPr>
              <w:t>100</w:t>
            </w:r>
          </w:p>
        </w:tc>
        <w:tc>
          <w:tcPr>
            <w:tcW w:w="1545" w:type="dxa"/>
            <w:shd w:val="clear" w:color="auto" w:fill="FFFFFF"/>
          </w:tcPr>
          <w:p w:rsidR="00CA2DA8" w:rsidRPr="00CA2DA8" w:rsidRDefault="00CA2DA8" w:rsidP="00CA2DA8">
            <w:pPr>
              <w:jc w:val="right"/>
              <w:rPr>
                <w:b/>
                <w:bCs/>
                <w:sz w:val="20"/>
              </w:rPr>
            </w:pPr>
            <w:r w:rsidRPr="00CA2DA8">
              <w:rPr>
                <w:b/>
                <w:bCs/>
                <w:sz w:val="20"/>
              </w:rPr>
              <w:t>53,4</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За активно лечение</w:t>
            </w:r>
          </w:p>
        </w:tc>
        <w:tc>
          <w:tcPr>
            <w:tcW w:w="1576" w:type="dxa"/>
            <w:shd w:val="clear" w:color="auto" w:fill="FFFFFF"/>
          </w:tcPr>
          <w:p w:rsidR="00CA2DA8" w:rsidRPr="00CA2DA8" w:rsidRDefault="00CA2DA8" w:rsidP="00CA2DA8">
            <w:pPr>
              <w:jc w:val="right"/>
              <w:rPr>
                <w:bCs/>
                <w:sz w:val="20"/>
              </w:rPr>
            </w:pPr>
            <w:r w:rsidRPr="00CA2DA8">
              <w:rPr>
                <w:bCs/>
                <w:sz w:val="20"/>
              </w:rPr>
              <w:t>399</w:t>
            </w:r>
          </w:p>
        </w:tc>
        <w:tc>
          <w:tcPr>
            <w:tcW w:w="1415" w:type="dxa"/>
            <w:shd w:val="clear" w:color="auto" w:fill="FFFFFF"/>
          </w:tcPr>
          <w:p w:rsidR="00CA2DA8" w:rsidRPr="00CA2DA8" w:rsidRDefault="00CA2DA8" w:rsidP="00CA2DA8">
            <w:pPr>
              <w:jc w:val="right"/>
              <w:rPr>
                <w:b/>
                <w:bCs/>
                <w:sz w:val="20"/>
              </w:rPr>
            </w:pPr>
            <w:r w:rsidRPr="00CA2DA8">
              <w:rPr>
                <w:b/>
                <w:bCs/>
                <w:sz w:val="20"/>
              </w:rPr>
              <w:t>50,8</w:t>
            </w:r>
          </w:p>
        </w:tc>
        <w:tc>
          <w:tcPr>
            <w:tcW w:w="1545" w:type="dxa"/>
            <w:shd w:val="clear" w:color="auto" w:fill="FFFFFF"/>
          </w:tcPr>
          <w:p w:rsidR="00CA2DA8" w:rsidRPr="00CA2DA8" w:rsidRDefault="00CA2DA8" w:rsidP="00CA2DA8">
            <w:pPr>
              <w:jc w:val="right"/>
              <w:rPr>
                <w:b/>
                <w:bCs/>
                <w:color w:val="FF0000"/>
                <w:sz w:val="20"/>
              </w:rPr>
            </w:pPr>
            <w:r w:rsidRPr="00CA2DA8">
              <w:rPr>
                <w:b/>
                <w:bCs/>
                <w:sz w:val="20"/>
              </w:rPr>
              <w:t>27,2</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lang w:val="ru-RU"/>
              </w:rPr>
              <w:t>За реанимация и интензивно лечение</w:t>
            </w:r>
          </w:p>
        </w:tc>
        <w:tc>
          <w:tcPr>
            <w:tcW w:w="1576" w:type="dxa"/>
            <w:shd w:val="clear" w:color="auto" w:fill="FFFFFF"/>
          </w:tcPr>
          <w:p w:rsidR="00CA2DA8" w:rsidRPr="00CA2DA8" w:rsidRDefault="00CA2DA8" w:rsidP="00CA2DA8">
            <w:pPr>
              <w:jc w:val="right"/>
              <w:rPr>
                <w:bCs/>
                <w:sz w:val="20"/>
              </w:rPr>
            </w:pPr>
            <w:r w:rsidRPr="00CA2DA8">
              <w:rPr>
                <w:bCs/>
                <w:sz w:val="20"/>
              </w:rPr>
              <w:t>11</w:t>
            </w:r>
          </w:p>
        </w:tc>
        <w:tc>
          <w:tcPr>
            <w:tcW w:w="1415" w:type="dxa"/>
            <w:shd w:val="clear" w:color="auto" w:fill="FFFFFF"/>
          </w:tcPr>
          <w:p w:rsidR="00CA2DA8" w:rsidRPr="00CA2DA8" w:rsidRDefault="00CA2DA8" w:rsidP="00CA2DA8">
            <w:pPr>
              <w:jc w:val="right"/>
              <w:rPr>
                <w:bCs/>
                <w:sz w:val="20"/>
              </w:rPr>
            </w:pPr>
            <w:r w:rsidRPr="00CA2DA8">
              <w:rPr>
                <w:bCs/>
                <w:sz w:val="20"/>
              </w:rPr>
              <w:t>1,4</w:t>
            </w:r>
          </w:p>
        </w:tc>
        <w:tc>
          <w:tcPr>
            <w:tcW w:w="1545" w:type="dxa"/>
            <w:shd w:val="clear" w:color="auto" w:fill="FFFFFF"/>
          </w:tcPr>
          <w:p w:rsidR="00CA2DA8" w:rsidRPr="00CA2DA8" w:rsidRDefault="00CA2DA8" w:rsidP="00CA2DA8">
            <w:pPr>
              <w:jc w:val="right"/>
              <w:rPr>
                <w:bCs/>
                <w:sz w:val="20"/>
              </w:rPr>
            </w:pPr>
            <w:r w:rsidRPr="00CA2DA8">
              <w:rPr>
                <w:bCs/>
                <w:sz w:val="20"/>
              </w:rPr>
              <w:t>0,7</w:t>
            </w:r>
          </w:p>
        </w:tc>
      </w:tr>
      <w:tr w:rsidR="00CA2DA8" w:rsidRPr="00CA2DA8" w:rsidTr="00CA2DA8">
        <w:trPr>
          <w:trHeight w:val="255"/>
        </w:trPr>
        <w:tc>
          <w:tcPr>
            <w:tcW w:w="5371" w:type="dxa"/>
            <w:shd w:val="clear" w:color="auto" w:fill="DAEEF3"/>
          </w:tcPr>
          <w:p w:rsidR="00CA2DA8" w:rsidRPr="00CA2DA8" w:rsidRDefault="00CA2DA8" w:rsidP="00CA2DA8">
            <w:pPr>
              <w:ind w:right="-523"/>
              <w:rPr>
                <w:b/>
                <w:bCs/>
                <w:sz w:val="20"/>
              </w:rPr>
            </w:pPr>
            <w:r w:rsidRPr="00CA2DA8">
              <w:rPr>
                <w:b/>
                <w:bCs/>
                <w:sz w:val="20"/>
              </w:rPr>
              <w:t>В т.ч. Терапевтични</w:t>
            </w:r>
          </w:p>
        </w:tc>
        <w:tc>
          <w:tcPr>
            <w:tcW w:w="1576" w:type="dxa"/>
            <w:shd w:val="clear" w:color="auto" w:fill="FFFFFF"/>
          </w:tcPr>
          <w:p w:rsidR="00CA2DA8" w:rsidRPr="00CA2DA8" w:rsidRDefault="00CA2DA8" w:rsidP="00CA2DA8">
            <w:pPr>
              <w:jc w:val="right"/>
              <w:rPr>
                <w:sz w:val="20"/>
              </w:rPr>
            </w:pPr>
            <w:r w:rsidRPr="00CA2DA8">
              <w:rPr>
                <w:sz w:val="20"/>
              </w:rPr>
              <w:t>235</w:t>
            </w:r>
          </w:p>
        </w:tc>
        <w:tc>
          <w:tcPr>
            <w:tcW w:w="1415" w:type="dxa"/>
            <w:shd w:val="clear" w:color="auto" w:fill="FFFFFF"/>
          </w:tcPr>
          <w:p w:rsidR="00CA2DA8" w:rsidRPr="00CA2DA8" w:rsidRDefault="00CA2DA8" w:rsidP="00CA2DA8">
            <w:pPr>
              <w:jc w:val="right"/>
              <w:rPr>
                <w:sz w:val="20"/>
              </w:rPr>
            </w:pPr>
            <w:r w:rsidRPr="00CA2DA8">
              <w:rPr>
                <w:sz w:val="20"/>
              </w:rPr>
              <w:t>29,9</w:t>
            </w:r>
          </w:p>
        </w:tc>
        <w:tc>
          <w:tcPr>
            <w:tcW w:w="1545" w:type="dxa"/>
            <w:shd w:val="clear" w:color="auto" w:fill="FFFFFF"/>
          </w:tcPr>
          <w:p w:rsidR="00CA2DA8" w:rsidRPr="00CA2DA8" w:rsidRDefault="00CA2DA8" w:rsidP="00CA2DA8">
            <w:pPr>
              <w:jc w:val="right"/>
              <w:rPr>
                <w:sz w:val="20"/>
              </w:rPr>
            </w:pPr>
            <w:r w:rsidRPr="00CA2DA8">
              <w:rPr>
                <w:sz w:val="20"/>
              </w:rPr>
              <w:t>16,0</w:t>
            </w:r>
          </w:p>
        </w:tc>
      </w:tr>
      <w:tr w:rsidR="00CA2DA8" w:rsidRPr="00CA2DA8" w:rsidTr="00CA2DA8">
        <w:trPr>
          <w:trHeight w:val="255"/>
        </w:trPr>
        <w:tc>
          <w:tcPr>
            <w:tcW w:w="5371" w:type="dxa"/>
            <w:shd w:val="clear" w:color="auto" w:fill="DAEEF3"/>
          </w:tcPr>
          <w:p w:rsidR="00CA2DA8" w:rsidRPr="00CA2DA8" w:rsidRDefault="00CA2DA8" w:rsidP="00CA2DA8">
            <w:pPr>
              <w:ind w:right="-523"/>
              <w:rPr>
                <w:b/>
                <w:bCs/>
                <w:sz w:val="20"/>
              </w:rPr>
            </w:pPr>
            <w:r w:rsidRPr="00CA2DA8">
              <w:rPr>
                <w:b/>
                <w:bCs/>
                <w:sz w:val="20"/>
              </w:rPr>
              <w:t>Гастроентерологични</w:t>
            </w:r>
          </w:p>
        </w:tc>
        <w:tc>
          <w:tcPr>
            <w:tcW w:w="1576" w:type="dxa"/>
            <w:shd w:val="clear" w:color="auto" w:fill="FFFFFF"/>
          </w:tcPr>
          <w:p w:rsidR="00CA2DA8" w:rsidRPr="00CA2DA8" w:rsidRDefault="00CA2DA8" w:rsidP="00CA2DA8">
            <w:pPr>
              <w:jc w:val="right"/>
              <w:rPr>
                <w:sz w:val="20"/>
              </w:rPr>
            </w:pPr>
            <w:r w:rsidRPr="00CA2DA8">
              <w:rPr>
                <w:sz w:val="20"/>
              </w:rPr>
              <w:t>23</w:t>
            </w:r>
          </w:p>
        </w:tc>
        <w:tc>
          <w:tcPr>
            <w:tcW w:w="1415" w:type="dxa"/>
            <w:shd w:val="clear" w:color="auto" w:fill="FFFFFF"/>
          </w:tcPr>
          <w:p w:rsidR="00CA2DA8" w:rsidRPr="00CA2DA8" w:rsidRDefault="00CA2DA8" w:rsidP="00CA2DA8">
            <w:pPr>
              <w:jc w:val="right"/>
              <w:rPr>
                <w:sz w:val="20"/>
              </w:rPr>
            </w:pPr>
            <w:r w:rsidRPr="00CA2DA8">
              <w:rPr>
                <w:sz w:val="20"/>
              </w:rPr>
              <w:t>2,9</w:t>
            </w:r>
          </w:p>
        </w:tc>
        <w:tc>
          <w:tcPr>
            <w:tcW w:w="1545" w:type="dxa"/>
            <w:shd w:val="clear" w:color="auto" w:fill="FFFFFF"/>
          </w:tcPr>
          <w:p w:rsidR="00CA2DA8" w:rsidRPr="00CA2DA8" w:rsidRDefault="00CA2DA8" w:rsidP="00CA2DA8">
            <w:pPr>
              <w:jc w:val="right"/>
              <w:rPr>
                <w:sz w:val="20"/>
              </w:rPr>
            </w:pPr>
            <w:r w:rsidRPr="00CA2DA8">
              <w:rPr>
                <w:sz w:val="20"/>
              </w:rPr>
              <w:t>1,6</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Ендокринология и болести на обмяната</w:t>
            </w:r>
          </w:p>
        </w:tc>
        <w:tc>
          <w:tcPr>
            <w:tcW w:w="1576" w:type="dxa"/>
            <w:shd w:val="clear" w:color="auto" w:fill="FFFFFF"/>
          </w:tcPr>
          <w:p w:rsidR="00CA2DA8" w:rsidRPr="00CA2DA8" w:rsidRDefault="00CA2DA8" w:rsidP="00CA2DA8">
            <w:pPr>
              <w:jc w:val="right"/>
              <w:rPr>
                <w:sz w:val="20"/>
              </w:rPr>
            </w:pPr>
            <w:r w:rsidRPr="00CA2DA8">
              <w:rPr>
                <w:sz w:val="20"/>
              </w:rPr>
              <w:t>30</w:t>
            </w:r>
          </w:p>
        </w:tc>
        <w:tc>
          <w:tcPr>
            <w:tcW w:w="1415" w:type="dxa"/>
            <w:shd w:val="clear" w:color="auto" w:fill="FFFFFF"/>
          </w:tcPr>
          <w:p w:rsidR="00CA2DA8" w:rsidRPr="00CA2DA8" w:rsidRDefault="00CA2DA8" w:rsidP="00CA2DA8">
            <w:pPr>
              <w:jc w:val="right"/>
              <w:rPr>
                <w:sz w:val="20"/>
              </w:rPr>
            </w:pPr>
            <w:r w:rsidRPr="00CA2DA8">
              <w:rPr>
                <w:sz w:val="20"/>
              </w:rPr>
              <w:t>3,8</w:t>
            </w:r>
          </w:p>
        </w:tc>
        <w:tc>
          <w:tcPr>
            <w:tcW w:w="1545" w:type="dxa"/>
            <w:shd w:val="clear" w:color="auto" w:fill="FFFFFF"/>
          </w:tcPr>
          <w:p w:rsidR="00CA2DA8" w:rsidRPr="00CA2DA8" w:rsidRDefault="00CA2DA8" w:rsidP="00CA2DA8">
            <w:pPr>
              <w:jc w:val="right"/>
              <w:rPr>
                <w:sz w:val="20"/>
              </w:rPr>
            </w:pPr>
            <w:r w:rsidRPr="00CA2DA8">
              <w:rPr>
                <w:sz w:val="20"/>
              </w:rPr>
              <w:t>2,0</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Кардиология</w:t>
            </w:r>
          </w:p>
        </w:tc>
        <w:tc>
          <w:tcPr>
            <w:tcW w:w="1576" w:type="dxa"/>
            <w:shd w:val="clear" w:color="auto" w:fill="FFFFFF"/>
          </w:tcPr>
          <w:p w:rsidR="00CA2DA8" w:rsidRPr="00CA2DA8" w:rsidRDefault="00CA2DA8" w:rsidP="00CA2DA8">
            <w:pPr>
              <w:jc w:val="right"/>
              <w:rPr>
                <w:sz w:val="20"/>
              </w:rPr>
            </w:pPr>
            <w:r w:rsidRPr="00CA2DA8">
              <w:rPr>
                <w:sz w:val="20"/>
              </w:rPr>
              <w:t>50</w:t>
            </w:r>
          </w:p>
        </w:tc>
        <w:tc>
          <w:tcPr>
            <w:tcW w:w="1415" w:type="dxa"/>
            <w:shd w:val="clear" w:color="auto" w:fill="FFFFFF"/>
          </w:tcPr>
          <w:p w:rsidR="00CA2DA8" w:rsidRPr="00CA2DA8" w:rsidRDefault="00CA2DA8" w:rsidP="00CA2DA8">
            <w:pPr>
              <w:jc w:val="right"/>
              <w:rPr>
                <w:sz w:val="20"/>
              </w:rPr>
            </w:pPr>
            <w:r w:rsidRPr="00CA2DA8">
              <w:rPr>
                <w:sz w:val="20"/>
              </w:rPr>
              <w:t>6,4</w:t>
            </w:r>
          </w:p>
        </w:tc>
        <w:tc>
          <w:tcPr>
            <w:tcW w:w="1545" w:type="dxa"/>
            <w:shd w:val="clear" w:color="auto" w:fill="FFFFFF"/>
          </w:tcPr>
          <w:p w:rsidR="00CA2DA8" w:rsidRPr="00CA2DA8" w:rsidRDefault="00CA2DA8" w:rsidP="00CA2DA8">
            <w:pPr>
              <w:jc w:val="right"/>
              <w:rPr>
                <w:sz w:val="20"/>
              </w:rPr>
            </w:pPr>
            <w:r w:rsidRPr="00CA2DA8">
              <w:rPr>
                <w:sz w:val="20"/>
              </w:rPr>
              <w:t>3,4</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Нефрология</w:t>
            </w:r>
          </w:p>
        </w:tc>
        <w:tc>
          <w:tcPr>
            <w:tcW w:w="1576" w:type="dxa"/>
            <w:shd w:val="clear" w:color="auto" w:fill="FFFFFF"/>
          </w:tcPr>
          <w:p w:rsidR="00CA2DA8" w:rsidRPr="00CA2DA8" w:rsidRDefault="00CA2DA8" w:rsidP="00CA2DA8">
            <w:pPr>
              <w:jc w:val="right"/>
              <w:rPr>
                <w:sz w:val="20"/>
              </w:rPr>
            </w:pPr>
            <w:r w:rsidRPr="00CA2DA8">
              <w:rPr>
                <w:sz w:val="20"/>
              </w:rPr>
              <w:t>25</w:t>
            </w:r>
          </w:p>
        </w:tc>
        <w:tc>
          <w:tcPr>
            <w:tcW w:w="1415" w:type="dxa"/>
            <w:shd w:val="clear" w:color="auto" w:fill="FFFFFF"/>
          </w:tcPr>
          <w:p w:rsidR="00CA2DA8" w:rsidRPr="00CA2DA8" w:rsidRDefault="00CA2DA8" w:rsidP="00CA2DA8">
            <w:pPr>
              <w:jc w:val="right"/>
              <w:rPr>
                <w:sz w:val="20"/>
              </w:rPr>
            </w:pPr>
            <w:r w:rsidRPr="00CA2DA8">
              <w:rPr>
                <w:sz w:val="20"/>
              </w:rPr>
              <w:t>3,2</w:t>
            </w:r>
          </w:p>
        </w:tc>
        <w:tc>
          <w:tcPr>
            <w:tcW w:w="1545" w:type="dxa"/>
            <w:shd w:val="clear" w:color="auto" w:fill="FFFFFF"/>
          </w:tcPr>
          <w:p w:rsidR="00CA2DA8" w:rsidRPr="00CA2DA8" w:rsidRDefault="00CA2DA8" w:rsidP="00CA2DA8">
            <w:pPr>
              <w:jc w:val="right"/>
              <w:rPr>
                <w:sz w:val="20"/>
              </w:rPr>
            </w:pPr>
            <w:r w:rsidRPr="00CA2DA8">
              <w:rPr>
                <w:sz w:val="20"/>
              </w:rPr>
              <w:t>1,7</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Ревматология</w:t>
            </w:r>
          </w:p>
        </w:tc>
        <w:tc>
          <w:tcPr>
            <w:tcW w:w="1576" w:type="dxa"/>
            <w:shd w:val="clear" w:color="auto" w:fill="FFFFFF"/>
          </w:tcPr>
          <w:p w:rsidR="00CA2DA8" w:rsidRPr="00CA2DA8" w:rsidRDefault="00CA2DA8" w:rsidP="00CA2DA8">
            <w:pPr>
              <w:jc w:val="right"/>
              <w:rPr>
                <w:sz w:val="20"/>
              </w:rPr>
            </w:pPr>
            <w:r w:rsidRPr="00CA2DA8">
              <w:rPr>
                <w:sz w:val="20"/>
              </w:rPr>
              <w:t>5</w:t>
            </w:r>
          </w:p>
        </w:tc>
        <w:tc>
          <w:tcPr>
            <w:tcW w:w="1415" w:type="dxa"/>
            <w:shd w:val="clear" w:color="auto" w:fill="FFFFFF"/>
          </w:tcPr>
          <w:p w:rsidR="00CA2DA8" w:rsidRPr="00CA2DA8" w:rsidRDefault="00CA2DA8" w:rsidP="00CA2DA8">
            <w:pPr>
              <w:jc w:val="right"/>
              <w:rPr>
                <w:sz w:val="20"/>
              </w:rPr>
            </w:pPr>
            <w:r w:rsidRPr="00CA2DA8">
              <w:rPr>
                <w:sz w:val="20"/>
              </w:rPr>
              <w:t>0,6</w:t>
            </w:r>
          </w:p>
        </w:tc>
        <w:tc>
          <w:tcPr>
            <w:tcW w:w="1545" w:type="dxa"/>
            <w:shd w:val="clear" w:color="auto" w:fill="FFFFFF"/>
          </w:tcPr>
          <w:p w:rsidR="00CA2DA8" w:rsidRPr="00CA2DA8" w:rsidRDefault="00CA2DA8" w:rsidP="00CA2DA8">
            <w:pPr>
              <w:tabs>
                <w:tab w:val="center" w:pos="664"/>
                <w:tab w:val="right" w:pos="1329"/>
              </w:tabs>
              <w:jc w:val="right"/>
              <w:rPr>
                <w:sz w:val="20"/>
              </w:rPr>
            </w:pPr>
            <w:r w:rsidRPr="00CA2DA8">
              <w:rPr>
                <w:sz w:val="20"/>
              </w:rPr>
              <w:t>0,3</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Пневмология и фтизиатрия</w:t>
            </w:r>
          </w:p>
        </w:tc>
        <w:tc>
          <w:tcPr>
            <w:tcW w:w="1576" w:type="dxa"/>
            <w:shd w:val="clear" w:color="auto" w:fill="FFFFFF"/>
          </w:tcPr>
          <w:p w:rsidR="00CA2DA8" w:rsidRPr="00CA2DA8" w:rsidRDefault="00CA2DA8" w:rsidP="00CA2DA8">
            <w:pPr>
              <w:jc w:val="right"/>
              <w:rPr>
                <w:sz w:val="20"/>
              </w:rPr>
            </w:pPr>
            <w:r w:rsidRPr="00CA2DA8">
              <w:rPr>
                <w:sz w:val="20"/>
              </w:rPr>
              <w:t>34</w:t>
            </w:r>
          </w:p>
        </w:tc>
        <w:tc>
          <w:tcPr>
            <w:tcW w:w="1415" w:type="dxa"/>
            <w:shd w:val="clear" w:color="auto" w:fill="FFFFFF"/>
          </w:tcPr>
          <w:p w:rsidR="00CA2DA8" w:rsidRPr="00CA2DA8" w:rsidRDefault="00CA2DA8" w:rsidP="00CA2DA8">
            <w:pPr>
              <w:jc w:val="right"/>
              <w:rPr>
                <w:sz w:val="20"/>
              </w:rPr>
            </w:pPr>
            <w:r w:rsidRPr="00CA2DA8">
              <w:rPr>
                <w:sz w:val="20"/>
              </w:rPr>
              <w:t>4,3</w:t>
            </w:r>
          </w:p>
        </w:tc>
        <w:tc>
          <w:tcPr>
            <w:tcW w:w="1545" w:type="dxa"/>
            <w:shd w:val="clear" w:color="auto" w:fill="FFFFFF"/>
          </w:tcPr>
          <w:p w:rsidR="00CA2DA8" w:rsidRPr="00CA2DA8" w:rsidRDefault="00CA2DA8" w:rsidP="00CA2DA8">
            <w:pPr>
              <w:jc w:val="right"/>
              <w:rPr>
                <w:sz w:val="20"/>
              </w:rPr>
            </w:pPr>
            <w:r w:rsidRPr="00CA2DA8">
              <w:rPr>
                <w:sz w:val="20"/>
              </w:rPr>
              <w:t>2,3</w:t>
            </w:r>
          </w:p>
        </w:tc>
      </w:tr>
      <w:tr w:rsidR="00CA2DA8" w:rsidRPr="00CA2DA8" w:rsidTr="00CA2DA8">
        <w:trPr>
          <w:trHeight w:val="51"/>
        </w:trPr>
        <w:tc>
          <w:tcPr>
            <w:tcW w:w="5371" w:type="dxa"/>
            <w:shd w:val="clear" w:color="auto" w:fill="DAEEF3"/>
          </w:tcPr>
          <w:p w:rsidR="00CA2DA8" w:rsidRPr="00CA2DA8" w:rsidRDefault="00CA2DA8" w:rsidP="00CA2DA8">
            <w:pPr>
              <w:rPr>
                <w:b/>
                <w:bCs/>
                <w:sz w:val="20"/>
              </w:rPr>
            </w:pPr>
            <w:r w:rsidRPr="00CA2DA8">
              <w:rPr>
                <w:b/>
                <w:bCs/>
                <w:sz w:val="20"/>
              </w:rPr>
              <w:t>Кожни и венерически болести</w:t>
            </w:r>
          </w:p>
        </w:tc>
        <w:tc>
          <w:tcPr>
            <w:tcW w:w="1576" w:type="dxa"/>
            <w:shd w:val="clear" w:color="auto" w:fill="FFFFFF"/>
          </w:tcPr>
          <w:p w:rsidR="00CA2DA8" w:rsidRPr="00CA2DA8" w:rsidRDefault="00CA2DA8" w:rsidP="00CA2DA8">
            <w:pPr>
              <w:jc w:val="right"/>
              <w:rPr>
                <w:sz w:val="20"/>
              </w:rPr>
            </w:pPr>
            <w:r w:rsidRPr="00CA2DA8">
              <w:rPr>
                <w:sz w:val="20"/>
              </w:rPr>
              <w:t>9</w:t>
            </w:r>
          </w:p>
        </w:tc>
        <w:tc>
          <w:tcPr>
            <w:tcW w:w="1415" w:type="dxa"/>
            <w:shd w:val="clear" w:color="auto" w:fill="FFFFFF"/>
          </w:tcPr>
          <w:p w:rsidR="00CA2DA8" w:rsidRPr="00CA2DA8" w:rsidRDefault="00CA2DA8" w:rsidP="00CA2DA8">
            <w:pPr>
              <w:jc w:val="right"/>
              <w:rPr>
                <w:sz w:val="20"/>
              </w:rPr>
            </w:pPr>
            <w:r w:rsidRPr="00CA2DA8">
              <w:rPr>
                <w:sz w:val="20"/>
              </w:rPr>
              <w:t>1,1</w:t>
            </w:r>
          </w:p>
        </w:tc>
        <w:tc>
          <w:tcPr>
            <w:tcW w:w="1545" w:type="dxa"/>
            <w:shd w:val="clear" w:color="auto" w:fill="FFFFFF"/>
          </w:tcPr>
          <w:p w:rsidR="00CA2DA8" w:rsidRPr="00CA2DA8" w:rsidRDefault="00CA2DA8" w:rsidP="00CA2DA8">
            <w:pPr>
              <w:jc w:val="right"/>
              <w:rPr>
                <w:sz w:val="20"/>
              </w:rPr>
            </w:pPr>
            <w:r w:rsidRPr="00CA2DA8">
              <w:rPr>
                <w:sz w:val="20"/>
              </w:rPr>
              <w:t>0,6</w:t>
            </w:r>
          </w:p>
        </w:tc>
      </w:tr>
      <w:tr w:rsidR="00CA2DA8" w:rsidRPr="00CA2DA8" w:rsidTr="00CA2DA8">
        <w:trPr>
          <w:trHeight w:val="51"/>
        </w:trPr>
        <w:tc>
          <w:tcPr>
            <w:tcW w:w="5371" w:type="dxa"/>
            <w:shd w:val="clear" w:color="auto" w:fill="DAEEF3"/>
          </w:tcPr>
          <w:p w:rsidR="00CA2DA8" w:rsidRPr="00CA2DA8" w:rsidRDefault="00CA2DA8" w:rsidP="00CA2DA8">
            <w:pPr>
              <w:rPr>
                <w:b/>
                <w:bCs/>
                <w:sz w:val="20"/>
              </w:rPr>
            </w:pPr>
            <w:r w:rsidRPr="00CA2DA8">
              <w:rPr>
                <w:b/>
                <w:bCs/>
                <w:sz w:val="20"/>
              </w:rPr>
              <w:t>Нервни болести</w:t>
            </w:r>
          </w:p>
        </w:tc>
        <w:tc>
          <w:tcPr>
            <w:tcW w:w="1576" w:type="dxa"/>
            <w:shd w:val="clear" w:color="auto" w:fill="FFFFFF"/>
          </w:tcPr>
          <w:p w:rsidR="00CA2DA8" w:rsidRPr="00CA2DA8" w:rsidRDefault="00CA2DA8" w:rsidP="00CA2DA8">
            <w:pPr>
              <w:jc w:val="right"/>
              <w:rPr>
                <w:sz w:val="20"/>
              </w:rPr>
            </w:pPr>
            <w:r w:rsidRPr="00CA2DA8">
              <w:rPr>
                <w:sz w:val="20"/>
              </w:rPr>
              <w:t>54</w:t>
            </w:r>
          </w:p>
        </w:tc>
        <w:tc>
          <w:tcPr>
            <w:tcW w:w="1415" w:type="dxa"/>
            <w:shd w:val="clear" w:color="auto" w:fill="FFFFFF"/>
          </w:tcPr>
          <w:p w:rsidR="00CA2DA8" w:rsidRPr="00CA2DA8" w:rsidRDefault="00CA2DA8" w:rsidP="00CA2DA8">
            <w:pPr>
              <w:jc w:val="right"/>
              <w:rPr>
                <w:sz w:val="20"/>
              </w:rPr>
            </w:pPr>
            <w:r w:rsidRPr="00CA2DA8">
              <w:rPr>
                <w:sz w:val="20"/>
              </w:rPr>
              <w:t>6,9</w:t>
            </w:r>
          </w:p>
        </w:tc>
        <w:tc>
          <w:tcPr>
            <w:tcW w:w="1545" w:type="dxa"/>
            <w:shd w:val="clear" w:color="auto" w:fill="FFFFFF"/>
          </w:tcPr>
          <w:p w:rsidR="00CA2DA8" w:rsidRPr="00CA2DA8" w:rsidRDefault="00CA2DA8" w:rsidP="00CA2DA8">
            <w:pPr>
              <w:jc w:val="right"/>
              <w:rPr>
                <w:sz w:val="20"/>
              </w:rPr>
            </w:pPr>
            <w:r w:rsidRPr="00CA2DA8">
              <w:rPr>
                <w:sz w:val="20"/>
              </w:rPr>
              <w:t>3,7</w:t>
            </w:r>
          </w:p>
        </w:tc>
      </w:tr>
      <w:tr w:rsidR="00CA2DA8" w:rsidRPr="00CA2DA8" w:rsidTr="00CA2DA8">
        <w:trPr>
          <w:trHeight w:val="51"/>
        </w:trPr>
        <w:tc>
          <w:tcPr>
            <w:tcW w:w="5371" w:type="dxa"/>
            <w:shd w:val="clear" w:color="auto" w:fill="DAEEF3"/>
          </w:tcPr>
          <w:p w:rsidR="00CA2DA8" w:rsidRPr="00CA2DA8" w:rsidRDefault="00CA2DA8" w:rsidP="00CA2DA8">
            <w:pPr>
              <w:rPr>
                <w:b/>
                <w:bCs/>
                <w:sz w:val="20"/>
              </w:rPr>
            </w:pPr>
            <w:r w:rsidRPr="00CA2DA8">
              <w:rPr>
                <w:b/>
                <w:bCs/>
                <w:sz w:val="20"/>
              </w:rPr>
              <w:t>Медицинска онкология</w:t>
            </w:r>
          </w:p>
        </w:tc>
        <w:tc>
          <w:tcPr>
            <w:tcW w:w="1576" w:type="dxa"/>
            <w:shd w:val="clear" w:color="auto" w:fill="FFFFFF"/>
          </w:tcPr>
          <w:p w:rsidR="00CA2DA8" w:rsidRPr="00CA2DA8" w:rsidRDefault="00CA2DA8" w:rsidP="00CA2DA8">
            <w:pPr>
              <w:jc w:val="right"/>
              <w:rPr>
                <w:sz w:val="20"/>
              </w:rPr>
            </w:pPr>
            <w:r w:rsidRPr="00CA2DA8">
              <w:rPr>
                <w:sz w:val="20"/>
              </w:rPr>
              <w:t>10</w:t>
            </w:r>
          </w:p>
        </w:tc>
        <w:tc>
          <w:tcPr>
            <w:tcW w:w="1415" w:type="dxa"/>
            <w:shd w:val="clear" w:color="auto" w:fill="FFFFFF"/>
          </w:tcPr>
          <w:p w:rsidR="00CA2DA8" w:rsidRPr="00CA2DA8" w:rsidRDefault="00CA2DA8" w:rsidP="00CA2DA8">
            <w:pPr>
              <w:jc w:val="right"/>
              <w:rPr>
                <w:sz w:val="20"/>
              </w:rPr>
            </w:pPr>
            <w:r w:rsidRPr="00CA2DA8">
              <w:rPr>
                <w:sz w:val="20"/>
              </w:rPr>
              <w:t>1,3</w:t>
            </w:r>
          </w:p>
        </w:tc>
        <w:tc>
          <w:tcPr>
            <w:tcW w:w="1545" w:type="dxa"/>
            <w:shd w:val="clear" w:color="auto" w:fill="FFFFFF"/>
          </w:tcPr>
          <w:p w:rsidR="00CA2DA8" w:rsidRPr="00CA2DA8" w:rsidRDefault="00CA2DA8" w:rsidP="00CA2DA8">
            <w:pPr>
              <w:jc w:val="right"/>
              <w:rPr>
                <w:sz w:val="20"/>
              </w:rPr>
            </w:pPr>
            <w:r w:rsidRPr="00CA2DA8">
              <w:rPr>
                <w:sz w:val="20"/>
              </w:rPr>
              <w:t>0,7</w:t>
            </w:r>
          </w:p>
        </w:tc>
      </w:tr>
      <w:tr w:rsidR="00CA2DA8" w:rsidRPr="00CA2DA8" w:rsidTr="00CA2DA8">
        <w:trPr>
          <w:trHeight w:val="51"/>
        </w:trPr>
        <w:tc>
          <w:tcPr>
            <w:tcW w:w="5371" w:type="dxa"/>
            <w:shd w:val="clear" w:color="auto" w:fill="DAEEF3"/>
          </w:tcPr>
          <w:p w:rsidR="00CA2DA8" w:rsidRPr="00CA2DA8" w:rsidRDefault="00CA2DA8" w:rsidP="00CA2DA8">
            <w:pPr>
              <w:rPr>
                <w:b/>
                <w:bCs/>
                <w:sz w:val="20"/>
              </w:rPr>
            </w:pPr>
            <w:r w:rsidRPr="00CA2DA8">
              <w:rPr>
                <w:b/>
                <w:bCs/>
                <w:sz w:val="20"/>
              </w:rPr>
              <w:t>Инфекциозни болести</w:t>
            </w:r>
          </w:p>
        </w:tc>
        <w:tc>
          <w:tcPr>
            <w:tcW w:w="1576" w:type="dxa"/>
            <w:shd w:val="clear" w:color="auto" w:fill="FFFFFF"/>
          </w:tcPr>
          <w:p w:rsidR="00CA2DA8" w:rsidRPr="00CA2DA8" w:rsidRDefault="00CA2DA8" w:rsidP="00CA2DA8">
            <w:pPr>
              <w:jc w:val="right"/>
              <w:rPr>
                <w:sz w:val="20"/>
              </w:rPr>
            </w:pPr>
            <w:r w:rsidRPr="00CA2DA8">
              <w:rPr>
                <w:sz w:val="20"/>
              </w:rPr>
              <w:t>11</w:t>
            </w:r>
          </w:p>
        </w:tc>
        <w:tc>
          <w:tcPr>
            <w:tcW w:w="1415" w:type="dxa"/>
            <w:shd w:val="clear" w:color="auto" w:fill="FFFFFF"/>
          </w:tcPr>
          <w:p w:rsidR="00CA2DA8" w:rsidRPr="00CA2DA8" w:rsidRDefault="00CA2DA8" w:rsidP="00CA2DA8">
            <w:pPr>
              <w:jc w:val="right"/>
              <w:rPr>
                <w:sz w:val="20"/>
              </w:rPr>
            </w:pPr>
            <w:r w:rsidRPr="00CA2DA8">
              <w:rPr>
                <w:sz w:val="20"/>
              </w:rPr>
              <w:t>1,4</w:t>
            </w:r>
          </w:p>
        </w:tc>
        <w:tc>
          <w:tcPr>
            <w:tcW w:w="1545" w:type="dxa"/>
            <w:shd w:val="clear" w:color="auto" w:fill="FFFFFF"/>
          </w:tcPr>
          <w:p w:rsidR="00CA2DA8" w:rsidRPr="00CA2DA8" w:rsidRDefault="00CA2DA8" w:rsidP="00CA2DA8">
            <w:pPr>
              <w:tabs>
                <w:tab w:val="center" w:pos="664"/>
                <w:tab w:val="right" w:pos="1329"/>
              </w:tabs>
              <w:jc w:val="right"/>
              <w:rPr>
                <w:sz w:val="20"/>
              </w:rPr>
            </w:pPr>
            <w:r w:rsidRPr="00CA2DA8">
              <w:rPr>
                <w:sz w:val="20"/>
              </w:rPr>
              <w:t>0,7</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Педиатрия</w:t>
            </w:r>
          </w:p>
        </w:tc>
        <w:tc>
          <w:tcPr>
            <w:tcW w:w="1576" w:type="dxa"/>
            <w:shd w:val="clear" w:color="auto" w:fill="FFFFFF"/>
          </w:tcPr>
          <w:p w:rsidR="00CA2DA8" w:rsidRPr="00CA2DA8" w:rsidRDefault="00CA2DA8" w:rsidP="00CA2DA8">
            <w:pPr>
              <w:jc w:val="right"/>
              <w:rPr>
                <w:sz w:val="20"/>
              </w:rPr>
            </w:pPr>
            <w:r w:rsidRPr="00CA2DA8">
              <w:rPr>
                <w:sz w:val="20"/>
              </w:rPr>
              <w:t>48</w:t>
            </w:r>
          </w:p>
        </w:tc>
        <w:tc>
          <w:tcPr>
            <w:tcW w:w="1415" w:type="dxa"/>
            <w:shd w:val="clear" w:color="auto" w:fill="FFFFFF"/>
          </w:tcPr>
          <w:p w:rsidR="00CA2DA8" w:rsidRPr="00CA2DA8" w:rsidRDefault="00CA2DA8" w:rsidP="00CA2DA8">
            <w:pPr>
              <w:jc w:val="right"/>
              <w:rPr>
                <w:sz w:val="20"/>
              </w:rPr>
            </w:pPr>
            <w:r w:rsidRPr="00CA2DA8">
              <w:rPr>
                <w:sz w:val="20"/>
              </w:rPr>
              <w:t>6,1</w:t>
            </w:r>
          </w:p>
        </w:tc>
        <w:tc>
          <w:tcPr>
            <w:tcW w:w="1545" w:type="dxa"/>
            <w:shd w:val="clear" w:color="auto" w:fill="FFFFFF"/>
          </w:tcPr>
          <w:p w:rsidR="00CA2DA8" w:rsidRPr="00CA2DA8" w:rsidRDefault="00CA2DA8" w:rsidP="00CA2DA8">
            <w:pPr>
              <w:jc w:val="right"/>
              <w:rPr>
                <w:sz w:val="20"/>
              </w:rPr>
            </w:pPr>
            <w:r w:rsidRPr="00CA2DA8">
              <w:rPr>
                <w:sz w:val="20"/>
              </w:rPr>
              <w:t>3,3</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Неонатология</w:t>
            </w:r>
          </w:p>
        </w:tc>
        <w:tc>
          <w:tcPr>
            <w:tcW w:w="1576" w:type="dxa"/>
            <w:shd w:val="clear" w:color="auto" w:fill="FFFFFF"/>
          </w:tcPr>
          <w:p w:rsidR="00CA2DA8" w:rsidRPr="00CA2DA8" w:rsidRDefault="00CA2DA8" w:rsidP="00CA2DA8">
            <w:pPr>
              <w:jc w:val="right"/>
              <w:rPr>
                <w:sz w:val="20"/>
              </w:rPr>
            </w:pPr>
            <w:r w:rsidRPr="00CA2DA8">
              <w:rPr>
                <w:sz w:val="20"/>
              </w:rPr>
              <w:t>22</w:t>
            </w:r>
          </w:p>
        </w:tc>
        <w:tc>
          <w:tcPr>
            <w:tcW w:w="1415" w:type="dxa"/>
            <w:shd w:val="clear" w:color="auto" w:fill="FFFFFF"/>
          </w:tcPr>
          <w:p w:rsidR="00CA2DA8" w:rsidRPr="00CA2DA8" w:rsidRDefault="00CA2DA8" w:rsidP="00CA2DA8">
            <w:pPr>
              <w:jc w:val="right"/>
              <w:rPr>
                <w:sz w:val="20"/>
              </w:rPr>
            </w:pPr>
            <w:r w:rsidRPr="00CA2DA8">
              <w:rPr>
                <w:sz w:val="20"/>
              </w:rPr>
              <w:t>2,8</w:t>
            </w:r>
          </w:p>
        </w:tc>
        <w:tc>
          <w:tcPr>
            <w:tcW w:w="1545" w:type="dxa"/>
            <w:shd w:val="clear" w:color="auto" w:fill="FFFFFF"/>
          </w:tcPr>
          <w:p w:rsidR="00CA2DA8" w:rsidRPr="00CA2DA8" w:rsidRDefault="00CA2DA8" w:rsidP="00CA2DA8">
            <w:pPr>
              <w:jc w:val="right"/>
              <w:rPr>
                <w:sz w:val="20"/>
              </w:rPr>
            </w:pPr>
            <w:r w:rsidRPr="00CA2DA8">
              <w:rPr>
                <w:sz w:val="20"/>
              </w:rPr>
              <w:t>1,5</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Хирургия</w:t>
            </w:r>
          </w:p>
        </w:tc>
        <w:tc>
          <w:tcPr>
            <w:tcW w:w="1576" w:type="dxa"/>
            <w:shd w:val="clear" w:color="auto" w:fill="FFFFFF"/>
          </w:tcPr>
          <w:p w:rsidR="00CA2DA8" w:rsidRPr="00CA2DA8" w:rsidRDefault="00CA2DA8" w:rsidP="00CA2DA8">
            <w:pPr>
              <w:jc w:val="right"/>
              <w:rPr>
                <w:sz w:val="20"/>
              </w:rPr>
            </w:pPr>
            <w:r w:rsidRPr="00CA2DA8">
              <w:rPr>
                <w:sz w:val="20"/>
              </w:rPr>
              <w:t>34</w:t>
            </w:r>
          </w:p>
        </w:tc>
        <w:tc>
          <w:tcPr>
            <w:tcW w:w="1415" w:type="dxa"/>
            <w:shd w:val="clear" w:color="auto" w:fill="FFFFFF"/>
          </w:tcPr>
          <w:p w:rsidR="00CA2DA8" w:rsidRPr="00CA2DA8" w:rsidRDefault="00CA2DA8" w:rsidP="00CA2DA8">
            <w:pPr>
              <w:jc w:val="right"/>
              <w:rPr>
                <w:sz w:val="20"/>
              </w:rPr>
            </w:pPr>
            <w:r w:rsidRPr="00CA2DA8">
              <w:rPr>
                <w:sz w:val="20"/>
              </w:rPr>
              <w:t>4,3</w:t>
            </w:r>
          </w:p>
        </w:tc>
        <w:tc>
          <w:tcPr>
            <w:tcW w:w="1545" w:type="dxa"/>
            <w:shd w:val="clear" w:color="auto" w:fill="FFFFFF"/>
          </w:tcPr>
          <w:p w:rsidR="00CA2DA8" w:rsidRPr="00CA2DA8" w:rsidRDefault="00CA2DA8" w:rsidP="00CA2DA8">
            <w:pPr>
              <w:jc w:val="right"/>
              <w:rPr>
                <w:sz w:val="20"/>
              </w:rPr>
            </w:pPr>
            <w:r w:rsidRPr="00CA2DA8">
              <w:rPr>
                <w:sz w:val="20"/>
              </w:rPr>
              <w:t>2,3</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Ортопедия и травматология</w:t>
            </w:r>
          </w:p>
        </w:tc>
        <w:tc>
          <w:tcPr>
            <w:tcW w:w="1576" w:type="dxa"/>
            <w:shd w:val="clear" w:color="auto" w:fill="FFFFFF"/>
          </w:tcPr>
          <w:p w:rsidR="00CA2DA8" w:rsidRPr="00CA2DA8" w:rsidRDefault="00CA2DA8" w:rsidP="00CA2DA8">
            <w:pPr>
              <w:jc w:val="right"/>
              <w:rPr>
                <w:sz w:val="20"/>
              </w:rPr>
            </w:pPr>
            <w:r w:rsidRPr="00CA2DA8">
              <w:rPr>
                <w:sz w:val="20"/>
              </w:rPr>
              <w:t>18</w:t>
            </w:r>
          </w:p>
        </w:tc>
        <w:tc>
          <w:tcPr>
            <w:tcW w:w="1415" w:type="dxa"/>
            <w:shd w:val="clear" w:color="auto" w:fill="FFFFFF"/>
          </w:tcPr>
          <w:p w:rsidR="00CA2DA8" w:rsidRPr="00CA2DA8" w:rsidRDefault="00CA2DA8" w:rsidP="00CA2DA8">
            <w:pPr>
              <w:jc w:val="right"/>
              <w:rPr>
                <w:sz w:val="20"/>
              </w:rPr>
            </w:pPr>
            <w:r w:rsidRPr="00CA2DA8">
              <w:rPr>
                <w:sz w:val="20"/>
              </w:rPr>
              <w:t>2,3</w:t>
            </w:r>
          </w:p>
        </w:tc>
        <w:tc>
          <w:tcPr>
            <w:tcW w:w="1545" w:type="dxa"/>
            <w:shd w:val="clear" w:color="auto" w:fill="FFFFFF"/>
          </w:tcPr>
          <w:p w:rsidR="00CA2DA8" w:rsidRPr="00CA2DA8" w:rsidRDefault="00CA2DA8" w:rsidP="00CA2DA8">
            <w:pPr>
              <w:jc w:val="right"/>
              <w:rPr>
                <w:sz w:val="20"/>
              </w:rPr>
            </w:pPr>
            <w:r w:rsidRPr="00CA2DA8">
              <w:rPr>
                <w:sz w:val="20"/>
              </w:rPr>
              <w:t>1,2</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Урология</w:t>
            </w:r>
          </w:p>
        </w:tc>
        <w:tc>
          <w:tcPr>
            <w:tcW w:w="1576" w:type="dxa"/>
            <w:shd w:val="clear" w:color="auto" w:fill="FFFFFF"/>
          </w:tcPr>
          <w:p w:rsidR="00CA2DA8" w:rsidRPr="00CA2DA8" w:rsidRDefault="00CA2DA8" w:rsidP="00CA2DA8">
            <w:pPr>
              <w:jc w:val="right"/>
              <w:rPr>
                <w:sz w:val="20"/>
              </w:rPr>
            </w:pPr>
          </w:p>
        </w:tc>
        <w:tc>
          <w:tcPr>
            <w:tcW w:w="1415" w:type="dxa"/>
            <w:shd w:val="clear" w:color="auto" w:fill="FFFFFF"/>
          </w:tcPr>
          <w:p w:rsidR="00CA2DA8" w:rsidRPr="00CA2DA8" w:rsidRDefault="00CA2DA8" w:rsidP="00CA2DA8">
            <w:pPr>
              <w:jc w:val="right"/>
              <w:rPr>
                <w:sz w:val="20"/>
              </w:rPr>
            </w:pPr>
          </w:p>
        </w:tc>
        <w:tc>
          <w:tcPr>
            <w:tcW w:w="1545" w:type="dxa"/>
            <w:shd w:val="clear" w:color="auto" w:fill="FFFFFF"/>
          </w:tcPr>
          <w:p w:rsidR="00CA2DA8" w:rsidRPr="00CA2DA8" w:rsidRDefault="00CA2DA8" w:rsidP="00CA2DA8">
            <w:pPr>
              <w:jc w:val="right"/>
              <w:rPr>
                <w:sz w:val="20"/>
              </w:rPr>
            </w:pP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Неврохирургия</w:t>
            </w:r>
          </w:p>
        </w:tc>
        <w:tc>
          <w:tcPr>
            <w:tcW w:w="1576" w:type="dxa"/>
            <w:shd w:val="clear" w:color="auto" w:fill="FFFFFF"/>
          </w:tcPr>
          <w:p w:rsidR="00CA2DA8" w:rsidRPr="00CA2DA8" w:rsidRDefault="00CA2DA8" w:rsidP="00CA2DA8">
            <w:pPr>
              <w:jc w:val="right"/>
              <w:rPr>
                <w:sz w:val="20"/>
              </w:rPr>
            </w:pPr>
            <w:r w:rsidRPr="00CA2DA8">
              <w:rPr>
                <w:sz w:val="20"/>
              </w:rPr>
              <w:t>10</w:t>
            </w:r>
          </w:p>
        </w:tc>
        <w:tc>
          <w:tcPr>
            <w:tcW w:w="1415" w:type="dxa"/>
            <w:shd w:val="clear" w:color="auto" w:fill="FFFFFF"/>
          </w:tcPr>
          <w:p w:rsidR="00CA2DA8" w:rsidRPr="00CA2DA8" w:rsidRDefault="00CA2DA8" w:rsidP="00CA2DA8">
            <w:pPr>
              <w:jc w:val="right"/>
              <w:rPr>
                <w:sz w:val="20"/>
              </w:rPr>
            </w:pPr>
            <w:r w:rsidRPr="00CA2DA8">
              <w:rPr>
                <w:sz w:val="20"/>
              </w:rPr>
              <w:t>1,3</w:t>
            </w:r>
          </w:p>
        </w:tc>
        <w:tc>
          <w:tcPr>
            <w:tcW w:w="1545" w:type="dxa"/>
            <w:shd w:val="clear" w:color="auto" w:fill="FFFFFF"/>
          </w:tcPr>
          <w:p w:rsidR="00CA2DA8" w:rsidRPr="00CA2DA8" w:rsidRDefault="00CA2DA8" w:rsidP="00CA2DA8">
            <w:pPr>
              <w:jc w:val="right"/>
              <w:rPr>
                <w:sz w:val="20"/>
              </w:rPr>
            </w:pPr>
            <w:r w:rsidRPr="00CA2DA8">
              <w:rPr>
                <w:sz w:val="20"/>
              </w:rPr>
              <w:t>0,7</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Ушно-носно-гърлени болести</w:t>
            </w:r>
          </w:p>
        </w:tc>
        <w:tc>
          <w:tcPr>
            <w:tcW w:w="1576" w:type="dxa"/>
            <w:shd w:val="clear" w:color="auto" w:fill="FFFFFF"/>
          </w:tcPr>
          <w:p w:rsidR="00CA2DA8" w:rsidRPr="00CA2DA8" w:rsidRDefault="00CA2DA8" w:rsidP="00CA2DA8">
            <w:pPr>
              <w:jc w:val="right"/>
              <w:rPr>
                <w:sz w:val="20"/>
              </w:rPr>
            </w:pPr>
            <w:r w:rsidRPr="00CA2DA8">
              <w:rPr>
                <w:sz w:val="20"/>
              </w:rPr>
              <w:t>5</w:t>
            </w:r>
          </w:p>
        </w:tc>
        <w:tc>
          <w:tcPr>
            <w:tcW w:w="1415" w:type="dxa"/>
            <w:shd w:val="clear" w:color="auto" w:fill="FFFFFF"/>
          </w:tcPr>
          <w:p w:rsidR="00CA2DA8" w:rsidRPr="00CA2DA8" w:rsidRDefault="00CA2DA8" w:rsidP="00CA2DA8">
            <w:pPr>
              <w:jc w:val="right"/>
              <w:rPr>
                <w:sz w:val="20"/>
              </w:rPr>
            </w:pPr>
            <w:r w:rsidRPr="00CA2DA8">
              <w:rPr>
                <w:sz w:val="20"/>
              </w:rPr>
              <w:t>0,6</w:t>
            </w:r>
          </w:p>
        </w:tc>
        <w:tc>
          <w:tcPr>
            <w:tcW w:w="1545" w:type="dxa"/>
            <w:shd w:val="clear" w:color="auto" w:fill="FFFFFF"/>
          </w:tcPr>
          <w:p w:rsidR="00CA2DA8" w:rsidRPr="00CA2DA8" w:rsidRDefault="00CA2DA8" w:rsidP="00CA2DA8">
            <w:pPr>
              <w:jc w:val="right"/>
              <w:rPr>
                <w:sz w:val="20"/>
              </w:rPr>
            </w:pPr>
            <w:r w:rsidRPr="00CA2DA8">
              <w:rPr>
                <w:sz w:val="20"/>
              </w:rPr>
              <w:t>0,3</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 xml:space="preserve">Очни болести </w:t>
            </w:r>
          </w:p>
        </w:tc>
        <w:tc>
          <w:tcPr>
            <w:tcW w:w="1576" w:type="dxa"/>
            <w:shd w:val="clear" w:color="auto" w:fill="FFFFFF"/>
          </w:tcPr>
          <w:p w:rsidR="00CA2DA8" w:rsidRPr="00CA2DA8" w:rsidRDefault="00CA2DA8" w:rsidP="00CA2DA8">
            <w:pPr>
              <w:jc w:val="right"/>
              <w:rPr>
                <w:sz w:val="20"/>
              </w:rPr>
            </w:pPr>
          </w:p>
        </w:tc>
        <w:tc>
          <w:tcPr>
            <w:tcW w:w="1415" w:type="dxa"/>
            <w:shd w:val="clear" w:color="auto" w:fill="FFFFFF"/>
          </w:tcPr>
          <w:p w:rsidR="00CA2DA8" w:rsidRPr="00CA2DA8" w:rsidRDefault="00CA2DA8" w:rsidP="00CA2DA8">
            <w:pPr>
              <w:jc w:val="right"/>
              <w:rPr>
                <w:sz w:val="20"/>
              </w:rPr>
            </w:pPr>
          </w:p>
        </w:tc>
        <w:tc>
          <w:tcPr>
            <w:tcW w:w="1545" w:type="dxa"/>
            <w:shd w:val="clear" w:color="auto" w:fill="FFFFFF"/>
          </w:tcPr>
          <w:p w:rsidR="00CA2DA8" w:rsidRPr="00CA2DA8" w:rsidRDefault="00CA2DA8" w:rsidP="00CA2DA8">
            <w:pPr>
              <w:jc w:val="right"/>
              <w:rPr>
                <w:sz w:val="20"/>
              </w:rPr>
            </w:pP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Гинекология</w:t>
            </w:r>
          </w:p>
        </w:tc>
        <w:tc>
          <w:tcPr>
            <w:tcW w:w="1576" w:type="dxa"/>
            <w:shd w:val="clear" w:color="auto" w:fill="FFFFFF"/>
          </w:tcPr>
          <w:p w:rsidR="00CA2DA8" w:rsidRPr="00CA2DA8" w:rsidRDefault="00CA2DA8" w:rsidP="00CA2DA8">
            <w:pPr>
              <w:jc w:val="right"/>
              <w:rPr>
                <w:sz w:val="20"/>
              </w:rPr>
            </w:pPr>
            <w:r w:rsidRPr="00CA2DA8">
              <w:rPr>
                <w:sz w:val="20"/>
              </w:rPr>
              <w:t>9</w:t>
            </w:r>
          </w:p>
        </w:tc>
        <w:tc>
          <w:tcPr>
            <w:tcW w:w="1415" w:type="dxa"/>
            <w:shd w:val="clear" w:color="auto" w:fill="FFFFFF"/>
          </w:tcPr>
          <w:p w:rsidR="00CA2DA8" w:rsidRPr="00CA2DA8" w:rsidRDefault="00CA2DA8" w:rsidP="00CA2DA8">
            <w:pPr>
              <w:jc w:val="right"/>
              <w:rPr>
                <w:sz w:val="20"/>
              </w:rPr>
            </w:pPr>
            <w:r w:rsidRPr="00CA2DA8">
              <w:rPr>
                <w:sz w:val="20"/>
              </w:rPr>
              <w:t>1,1</w:t>
            </w:r>
          </w:p>
        </w:tc>
        <w:tc>
          <w:tcPr>
            <w:tcW w:w="1545" w:type="dxa"/>
            <w:shd w:val="clear" w:color="auto" w:fill="FFFFFF"/>
          </w:tcPr>
          <w:p w:rsidR="00CA2DA8" w:rsidRPr="00CA2DA8" w:rsidRDefault="00CA2DA8" w:rsidP="00CA2DA8">
            <w:pPr>
              <w:jc w:val="right"/>
              <w:rPr>
                <w:sz w:val="20"/>
              </w:rPr>
            </w:pPr>
            <w:r w:rsidRPr="00CA2DA8">
              <w:rPr>
                <w:sz w:val="20"/>
              </w:rPr>
              <w:t>0,6</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Родилни</w:t>
            </w:r>
          </w:p>
        </w:tc>
        <w:tc>
          <w:tcPr>
            <w:tcW w:w="1576" w:type="dxa"/>
            <w:shd w:val="clear" w:color="auto" w:fill="FFFFFF"/>
          </w:tcPr>
          <w:p w:rsidR="00CA2DA8" w:rsidRPr="00CA2DA8" w:rsidRDefault="00CA2DA8" w:rsidP="00CA2DA8">
            <w:pPr>
              <w:jc w:val="right"/>
              <w:rPr>
                <w:sz w:val="20"/>
              </w:rPr>
            </w:pPr>
            <w:r w:rsidRPr="00CA2DA8">
              <w:rPr>
                <w:sz w:val="20"/>
              </w:rPr>
              <w:t>17</w:t>
            </w:r>
          </w:p>
        </w:tc>
        <w:tc>
          <w:tcPr>
            <w:tcW w:w="1415" w:type="dxa"/>
            <w:shd w:val="clear" w:color="auto" w:fill="FFFFFF"/>
          </w:tcPr>
          <w:p w:rsidR="00CA2DA8" w:rsidRPr="00CA2DA8" w:rsidRDefault="00CA2DA8" w:rsidP="00CA2DA8">
            <w:pPr>
              <w:jc w:val="right"/>
              <w:rPr>
                <w:sz w:val="20"/>
              </w:rPr>
            </w:pPr>
            <w:r w:rsidRPr="00CA2DA8">
              <w:rPr>
                <w:sz w:val="20"/>
              </w:rPr>
              <w:t>2,2</w:t>
            </w:r>
          </w:p>
        </w:tc>
        <w:tc>
          <w:tcPr>
            <w:tcW w:w="1545" w:type="dxa"/>
            <w:shd w:val="clear" w:color="auto" w:fill="FFFFFF"/>
          </w:tcPr>
          <w:p w:rsidR="00CA2DA8" w:rsidRPr="00CA2DA8" w:rsidRDefault="00CA2DA8" w:rsidP="00CA2DA8">
            <w:pPr>
              <w:jc w:val="right"/>
              <w:rPr>
                <w:sz w:val="20"/>
              </w:rPr>
            </w:pPr>
            <w:r w:rsidRPr="00CA2DA8">
              <w:rPr>
                <w:sz w:val="20"/>
              </w:rPr>
              <w:t>1,2</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Патологична бременност</w:t>
            </w:r>
          </w:p>
        </w:tc>
        <w:tc>
          <w:tcPr>
            <w:tcW w:w="1576" w:type="dxa"/>
            <w:shd w:val="clear" w:color="auto" w:fill="FFFFFF"/>
          </w:tcPr>
          <w:p w:rsidR="00CA2DA8" w:rsidRPr="00CA2DA8" w:rsidRDefault="00CA2DA8" w:rsidP="00CA2DA8">
            <w:pPr>
              <w:jc w:val="right"/>
              <w:rPr>
                <w:sz w:val="20"/>
              </w:rPr>
            </w:pPr>
            <w:r w:rsidRPr="00CA2DA8">
              <w:rPr>
                <w:sz w:val="20"/>
              </w:rPr>
              <w:t>13</w:t>
            </w:r>
          </w:p>
        </w:tc>
        <w:tc>
          <w:tcPr>
            <w:tcW w:w="1415" w:type="dxa"/>
            <w:shd w:val="clear" w:color="auto" w:fill="FFFFFF"/>
          </w:tcPr>
          <w:p w:rsidR="00CA2DA8" w:rsidRPr="00CA2DA8" w:rsidRDefault="00CA2DA8" w:rsidP="00CA2DA8">
            <w:pPr>
              <w:jc w:val="right"/>
              <w:rPr>
                <w:sz w:val="20"/>
              </w:rPr>
            </w:pPr>
            <w:r w:rsidRPr="00CA2DA8">
              <w:rPr>
                <w:sz w:val="20"/>
              </w:rPr>
              <w:t>1,7</w:t>
            </w:r>
          </w:p>
        </w:tc>
        <w:tc>
          <w:tcPr>
            <w:tcW w:w="1545" w:type="dxa"/>
            <w:shd w:val="clear" w:color="auto" w:fill="FFFFFF"/>
          </w:tcPr>
          <w:p w:rsidR="00CA2DA8" w:rsidRPr="00CA2DA8" w:rsidRDefault="00CA2DA8" w:rsidP="00CA2DA8">
            <w:pPr>
              <w:jc w:val="right"/>
              <w:rPr>
                <w:sz w:val="20"/>
              </w:rPr>
            </w:pPr>
            <w:r w:rsidRPr="00CA2DA8">
              <w:rPr>
                <w:sz w:val="20"/>
              </w:rPr>
              <w:t>0,9</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Психиатрични</w:t>
            </w:r>
          </w:p>
        </w:tc>
        <w:tc>
          <w:tcPr>
            <w:tcW w:w="1576" w:type="dxa"/>
            <w:shd w:val="clear" w:color="auto" w:fill="FFFFFF"/>
          </w:tcPr>
          <w:p w:rsidR="00CA2DA8" w:rsidRPr="00CA2DA8" w:rsidRDefault="00CA2DA8" w:rsidP="00CA2DA8">
            <w:pPr>
              <w:jc w:val="right"/>
              <w:rPr>
                <w:b/>
                <w:sz w:val="20"/>
              </w:rPr>
            </w:pPr>
            <w:r w:rsidRPr="00CA2DA8">
              <w:rPr>
                <w:b/>
                <w:sz w:val="20"/>
              </w:rPr>
              <w:t>180</w:t>
            </w:r>
          </w:p>
        </w:tc>
        <w:tc>
          <w:tcPr>
            <w:tcW w:w="1415" w:type="dxa"/>
            <w:shd w:val="clear" w:color="auto" w:fill="FFFFFF"/>
          </w:tcPr>
          <w:p w:rsidR="00CA2DA8" w:rsidRPr="00CA2DA8" w:rsidRDefault="00CA2DA8" w:rsidP="00CA2DA8">
            <w:pPr>
              <w:jc w:val="right"/>
              <w:rPr>
                <w:b/>
                <w:sz w:val="20"/>
              </w:rPr>
            </w:pPr>
            <w:r w:rsidRPr="00CA2DA8">
              <w:rPr>
                <w:b/>
                <w:sz w:val="20"/>
              </w:rPr>
              <w:t>22,9</w:t>
            </w:r>
          </w:p>
        </w:tc>
        <w:tc>
          <w:tcPr>
            <w:tcW w:w="1545" w:type="dxa"/>
            <w:shd w:val="clear" w:color="auto" w:fill="FFFFFF"/>
          </w:tcPr>
          <w:p w:rsidR="00CA2DA8" w:rsidRPr="00CA2DA8" w:rsidRDefault="00CA2DA8" w:rsidP="00CA2DA8">
            <w:pPr>
              <w:jc w:val="right"/>
              <w:rPr>
                <w:b/>
                <w:sz w:val="20"/>
              </w:rPr>
            </w:pPr>
            <w:r w:rsidRPr="00CA2DA8">
              <w:rPr>
                <w:b/>
                <w:sz w:val="20"/>
              </w:rPr>
              <w:t>12,3</w:t>
            </w:r>
          </w:p>
        </w:tc>
      </w:tr>
      <w:tr w:rsidR="00CA2DA8" w:rsidRPr="00CA2DA8" w:rsidTr="00CA2DA8">
        <w:trPr>
          <w:trHeight w:val="255"/>
        </w:trPr>
        <w:tc>
          <w:tcPr>
            <w:tcW w:w="5371" w:type="dxa"/>
            <w:shd w:val="clear" w:color="auto" w:fill="DAEEF3"/>
          </w:tcPr>
          <w:p w:rsidR="00CA2DA8" w:rsidRPr="00CA2DA8" w:rsidRDefault="00CA2DA8" w:rsidP="00CA2DA8">
            <w:pPr>
              <w:rPr>
                <w:b/>
                <w:bCs/>
                <w:sz w:val="20"/>
                <w:lang w:val="ru-RU"/>
              </w:rPr>
            </w:pPr>
            <w:r w:rsidRPr="00CA2DA8">
              <w:rPr>
                <w:b/>
                <w:bCs/>
                <w:sz w:val="20"/>
                <w:lang w:val="ru-RU"/>
              </w:rPr>
              <w:t>Физикална и рехабилитационна медицина</w:t>
            </w:r>
          </w:p>
        </w:tc>
        <w:tc>
          <w:tcPr>
            <w:tcW w:w="1576" w:type="dxa"/>
            <w:shd w:val="clear" w:color="auto" w:fill="FFFFFF"/>
          </w:tcPr>
          <w:p w:rsidR="00CA2DA8" w:rsidRPr="00CA2DA8" w:rsidRDefault="00CA2DA8" w:rsidP="00CA2DA8">
            <w:pPr>
              <w:jc w:val="right"/>
              <w:rPr>
                <w:b/>
                <w:sz w:val="20"/>
              </w:rPr>
            </w:pPr>
            <w:r w:rsidRPr="00CA2DA8">
              <w:rPr>
                <w:b/>
                <w:sz w:val="20"/>
              </w:rPr>
              <w:t>193</w:t>
            </w:r>
          </w:p>
        </w:tc>
        <w:tc>
          <w:tcPr>
            <w:tcW w:w="1415" w:type="dxa"/>
            <w:shd w:val="clear" w:color="auto" w:fill="FFFFFF"/>
          </w:tcPr>
          <w:p w:rsidR="00CA2DA8" w:rsidRPr="00CA2DA8" w:rsidRDefault="00CA2DA8" w:rsidP="00CA2DA8">
            <w:pPr>
              <w:jc w:val="right"/>
              <w:rPr>
                <w:b/>
                <w:sz w:val="20"/>
              </w:rPr>
            </w:pPr>
            <w:r w:rsidRPr="00CA2DA8">
              <w:rPr>
                <w:b/>
                <w:sz w:val="20"/>
              </w:rPr>
              <w:t>24,6</w:t>
            </w:r>
          </w:p>
        </w:tc>
        <w:tc>
          <w:tcPr>
            <w:tcW w:w="1545" w:type="dxa"/>
            <w:shd w:val="clear" w:color="auto" w:fill="FFFFFF"/>
          </w:tcPr>
          <w:p w:rsidR="00CA2DA8" w:rsidRPr="00CA2DA8" w:rsidRDefault="00CA2DA8" w:rsidP="00CA2DA8">
            <w:pPr>
              <w:jc w:val="right"/>
              <w:rPr>
                <w:b/>
                <w:sz w:val="20"/>
                <w:highlight w:val="lightGray"/>
              </w:rPr>
            </w:pPr>
            <w:r w:rsidRPr="00CA2DA8">
              <w:rPr>
                <w:b/>
                <w:sz w:val="20"/>
              </w:rPr>
              <w:t>13,1</w:t>
            </w:r>
          </w:p>
        </w:tc>
      </w:tr>
      <w:tr w:rsidR="00CA2DA8" w:rsidRPr="00CA2DA8" w:rsidTr="00CA2DA8">
        <w:trPr>
          <w:trHeight w:val="255"/>
        </w:trPr>
        <w:tc>
          <w:tcPr>
            <w:tcW w:w="5371" w:type="dxa"/>
            <w:shd w:val="clear" w:color="auto" w:fill="DAEEF3"/>
          </w:tcPr>
          <w:p w:rsidR="00CA2DA8" w:rsidRPr="00CA2DA8" w:rsidRDefault="00CA2DA8" w:rsidP="00CA2DA8">
            <w:pPr>
              <w:rPr>
                <w:b/>
                <w:bCs/>
                <w:sz w:val="20"/>
              </w:rPr>
            </w:pPr>
            <w:r w:rsidRPr="00CA2DA8">
              <w:rPr>
                <w:b/>
                <w:bCs/>
                <w:sz w:val="20"/>
              </w:rPr>
              <w:t>Дългосрочни грижи</w:t>
            </w:r>
          </w:p>
        </w:tc>
        <w:tc>
          <w:tcPr>
            <w:tcW w:w="1576" w:type="dxa"/>
            <w:shd w:val="clear" w:color="auto" w:fill="FFFFFF"/>
          </w:tcPr>
          <w:p w:rsidR="00CA2DA8" w:rsidRPr="00CA2DA8" w:rsidRDefault="00CA2DA8" w:rsidP="00CA2DA8">
            <w:pPr>
              <w:jc w:val="right"/>
              <w:rPr>
                <w:b/>
                <w:sz w:val="20"/>
              </w:rPr>
            </w:pPr>
            <w:r w:rsidRPr="00CA2DA8">
              <w:rPr>
                <w:b/>
                <w:sz w:val="20"/>
              </w:rPr>
              <w:t>13</w:t>
            </w:r>
          </w:p>
        </w:tc>
        <w:tc>
          <w:tcPr>
            <w:tcW w:w="1415" w:type="dxa"/>
            <w:shd w:val="clear" w:color="auto" w:fill="FFFFFF"/>
          </w:tcPr>
          <w:p w:rsidR="00CA2DA8" w:rsidRPr="00CA2DA8" w:rsidRDefault="00CA2DA8" w:rsidP="00CA2DA8">
            <w:pPr>
              <w:jc w:val="right"/>
              <w:rPr>
                <w:b/>
                <w:sz w:val="20"/>
              </w:rPr>
            </w:pPr>
            <w:r w:rsidRPr="00CA2DA8">
              <w:rPr>
                <w:b/>
                <w:sz w:val="20"/>
              </w:rPr>
              <w:t>1,7</w:t>
            </w:r>
          </w:p>
        </w:tc>
        <w:tc>
          <w:tcPr>
            <w:tcW w:w="1545" w:type="dxa"/>
            <w:shd w:val="clear" w:color="auto" w:fill="FFFFFF"/>
          </w:tcPr>
          <w:p w:rsidR="00CA2DA8" w:rsidRPr="00CA2DA8" w:rsidRDefault="00CA2DA8" w:rsidP="00CA2DA8">
            <w:pPr>
              <w:jc w:val="right"/>
              <w:rPr>
                <w:b/>
                <w:sz w:val="20"/>
              </w:rPr>
            </w:pPr>
            <w:r w:rsidRPr="00CA2DA8">
              <w:rPr>
                <w:b/>
                <w:sz w:val="20"/>
              </w:rPr>
              <w:t>0,9</w:t>
            </w:r>
          </w:p>
        </w:tc>
      </w:tr>
    </w:tbl>
    <w:p w:rsidR="00CA2DA8" w:rsidRPr="00CA2DA8" w:rsidRDefault="00CA2DA8" w:rsidP="00CA2DA8">
      <w:pPr>
        <w:pStyle w:val="xl33"/>
        <w:pBdr>
          <w:left w:val="none" w:sz="0" w:space="0" w:color="auto"/>
          <w:right w:val="none" w:sz="0" w:space="0" w:color="auto"/>
        </w:pBdr>
        <w:spacing w:before="0" w:beforeAutospacing="0" w:after="0" w:afterAutospacing="0"/>
        <w:jc w:val="center"/>
        <w:textAlignment w:val="auto"/>
        <w:rPr>
          <w:rFonts w:ascii="Times New Roman" w:hAnsi="Times New Roman" w:cs="Times New Roman"/>
          <w:b/>
          <w:bCs/>
          <w:sz w:val="20"/>
          <w:szCs w:val="20"/>
          <w:lang w:val="bg-BG"/>
        </w:rPr>
      </w:pPr>
    </w:p>
    <w:bookmarkEnd w:id="6"/>
    <w:bookmarkEnd w:id="7"/>
    <w:p w:rsidR="00CA2DA8" w:rsidRPr="00CA2DA8" w:rsidRDefault="00CA2DA8" w:rsidP="00CA2DA8">
      <w:pPr>
        <w:tabs>
          <w:tab w:val="num" w:pos="0"/>
        </w:tabs>
        <w:jc w:val="both"/>
        <w:rPr>
          <w:i/>
          <w:sz w:val="20"/>
        </w:rPr>
      </w:pPr>
      <w:r w:rsidRPr="00CA2DA8">
        <w:rPr>
          <w:b/>
          <w:i/>
          <w:sz w:val="20"/>
        </w:rPr>
        <w:t>Забележка</w:t>
      </w:r>
      <w:r w:rsidRPr="00CA2DA8">
        <w:rPr>
          <w:i/>
          <w:sz w:val="20"/>
        </w:rPr>
        <w:t xml:space="preserve">: Данните се вземат след обработка на годишните отчети за болнична помощ Отразява се действителния брой легла към 31.12.(кол.1 от раздел </w:t>
      </w:r>
      <w:r w:rsidRPr="00CA2DA8">
        <w:rPr>
          <w:i/>
          <w:sz w:val="20"/>
          <w:lang w:val="en-US"/>
        </w:rPr>
        <w:t>V</w:t>
      </w:r>
      <w:r w:rsidRPr="00CA2DA8">
        <w:rPr>
          <w:i/>
          <w:sz w:val="20"/>
        </w:rPr>
        <w:t>, т.1</w:t>
      </w:r>
      <w:r w:rsidRPr="00CA2DA8">
        <w:rPr>
          <w:i/>
          <w:sz w:val="20"/>
          <w:lang w:val="ru-RU"/>
        </w:rPr>
        <w:t>)</w:t>
      </w:r>
      <w:r w:rsidRPr="00CA2DA8">
        <w:rPr>
          <w:i/>
          <w:sz w:val="20"/>
        </w:rPr>
        <w:t xml:space="preserve"> от  статистически формуляр „З”-365 Б. Следва да има равенство с броя на леглата, отразени в  таблицата „Лечебни заведения към 31.12.2023 г.”</w:t>
      </w:r>
    </w:p>
    <w:p w:rsidR="00CA2DA8" w:rsidRPr="00CA2DA8" w:rsidRDefault="00CA2DA8" w:rsidP="00CA2DA8">
      <w:pPr>
        <w:jc w:val="both"/>
        <w:rPr>
          <w:sz w:val="20"/>
        </w:rPr>
      </w:pPr>
    </w:p>
    <w:p w:rsidR="00CA2DA8" w:rsidRPr="00CA2DA8" w:rsidRDefault="00CA2DA8" w:rsidP="00CA2DA8">
      <w:pPr>
        <w:jc w:val="both"/>
        <w:rPr>
          <w:color w:val="FF0000"/>
          <w:sz w:val="20"/>
        </w:rPr>
      </w:pPr>
    </w:p>
    <w:p w:rsidR="00CA2DA8" w:rsidRPr="00CA2DA8" w:rsidRDefault="00CA2DA8" w:rsidP="00CA2DA8">
      <w:pPr>
        <w:jc w:val="both"/>
        <w:rPr>
          <w:color w:val="FF0000"/>
          <w:sz w:val="20"/>
        </w:rPr>
      </w:pPr>
    </w:p>
    <w:p w:rsidR="00CA2DA8" w:rsidRPr="00CA2DA8" w:rsidRDefault="00CA2DA8" w:rsidP="00CA2DA8">
      <w:pPr>
        <w:jc w:val="both"/>
        <w:rPr>
          <w:color w:val="FF0000"/>
          <w:sz w:val="20"/>
        </w:rPr>
      </w:pPr>
    </w:p>
    <w:p w:rsidR="00CA2DA8" w:rsidRPr="00CA2DA8" w:rsidRDefault="00CA2DA8" w:rsidP="0009380B">
      <w:pPr>
        <w:widowControl/>
        <w:numPr>
          <w:ilvl w:val="0"/>
          <w:numId w:val="38"/>
        </w:numPr>
        <w:jc w:val="both"/>
        <w:rPr>
          <w:b/>
          <w:bCs/>
          <w:sz w:val="20"/>
          <w:lang w:val="ru-RU"/>
        </w:rPr>
      </w:pPr>
      <w:r w:rsidRPr="00CA2DA8">
        <w:rPr>
          <w:b/>
          <w:bCs/>
          <w:sz w:val="20"/>
          <w:lang w:val="ru-RU"/>
        </w:rPr>
        <w:t>Дейност на стационарите на болничните лечебни заведения за 2023 г.</w:t>
      </w:r>
    </w:p>
    <w:p w:rsidR="00CA2DA8" w:rsidRPr="00CA2DA8" w:rsidRDefault="00CA2DA8" w:rsidP="00CA2DA8">
      <w:pPr>
        <w:ind w:left="360"/>
        <w:jc w:val="center"/>
        <w:rPr>
          <w:sz w:val="20"/>
        </w:rPr>
      </w:pPr>
    </w:p>
    <w:tbl>
      <w:tblPr>
        <w:tblpPr w:leftFromText="141" w:rightFromText="141" w:vertAnchor="text" w:horzAnchor="margin" w:tblpX="-719" w:tblpY="30"/>
        <w:tblW w:w="1025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000" w:firstRow="0" w:lastRow="0" w:firstColumn="0" w:lastColumn="0" w:noHBand="0" w:noVBand="0"/>
      </w:tblPr>
      <w:tblGrid>
        <w:gridCol w:w="2064"/>
        <w:gridCol w:w="791"/>
        <w:gridCol w:w="856"/>
        <w:gridCol w:w="792"/>
        <w:gridCol w:w="850"/>
        <w:gridCol w:w="851"/>
        <w:gridCol w:w="992"/>
        <w:gridCol w:w="824"/>
        <w:gridCol w:w="659"/>
        <w:gridCol w:w="824"/>
        <w:gridCol w:w="751"/>
      </w:tblGrid>
      <w:tr w:rsidR="00CA2DA8" w:rsidRPr="00CA2DA8" w:rsidTr="00CA2DA8">
        <w:trPr>
          <w:trHeight w:val="214"/>
        </w:trPr>
        <w:tc>
          <w:tcPr>
            <w:tcW w:w="2064" w:type="dxa"/>
            <w:vMerge w:val="restart"/>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lang w:val="ru-RU"/>
              </w:rPr>
            </w:pPr>
            <w:r w:rsidRPr="00CA2DA8">
              <w:rPr>
                <w:sz w:val="20"/>
                <w:lang w:val="ru-RU"/>
              </w:rPr>
              <w:t>Видове заведения</w:t>
            </w:r>
          </w:p>
        </w:tc>
        <w:tc>
          <w:tcPr>
            <w:tcW w:w="8190" w:type="dxa"/>
            <w:gridSpan w:val="10"/>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sz w:val="20"/>
              </w:rPr>
            </w:pPr>
            <w:r w:rsidRPr="00CA2DA8">
              <w:rPr>
                <w:b/>
                <w:sz w:val="20"/>
                <w:lang w:val="ru-RU"/>
              </w:rPr>
              <w:t>2023 г.</w:t>
            </w:r>
          </w:p>
        </w:tc>
      </w:tr>
      <w:tr w:rsidR="00CA2DA8" w:rsidRPr="00CA2DA8" w:rsidTr="00CA2DA8">
        <w:trPr>
          <w:trHeight w:val="137"/>
        </w:trPr>
        <w:tc>
          <w:tcPr>
            <w:tcW w:w="2064" w:type="dxa"/>
            <w:vMerge/>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lang w:val="ru-RU"/>
              </w:rPr>
            </w:pPr>
          </w:p>
        </w:tc>
        <w:tc>
          <w:tcPr>
            <w:tcW w:w="791"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lang w:val="ru-RU"/>
              </w:rPr>
            </w:pPr>
            <w:r w:rsidRPr="00CA2DA8">
              <w:rPr>
                <w:sz w:val="20"/>
                <w:lang w:val="ru-RU"/>
              </w:rPr>
              <w:t>Легла (средногодишен брой )</w:t>
            </w:r>
          </w:p>
        </w:tc>
        <w:tc>
          <w:tcPr>
            <w:tcW w:w="856"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Постъпили болни</w:t>
            </w:r>
          </w:p>
        </w:tc>
        <w:tc>
          <w:tcPr>
            <w:tcW w:w="792"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Изписани болни</w:t>
            </w:r>
          </w:p>
        </w:tc>
        <w:tc>
          <w:tcPr>
            <w:tcW w:w="850"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Умрели</w:t>
            </w:r>
          </w:p>
        </w:tc>
        <w:tc>
          <w:tcPr>
            <w:tcW w:w="851"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Преминали болни</w:t>
            </w:r>
          </w:p>
        </w:tc>
        <w:tc>
          <w:tcPr>
            <w:tcW w:w="992"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Проведе-ни леглодни</w:t>
            </w:r>
          </w:p>
        </w:tc>
        <w:tc>
          <w:tcPr>
            <w:tcW w:w="82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Използваемост на леглата (дни)</w:t>
            </w:r>
          </w:p>
        </w:tc>
        <w:tc>
          <w:tcPr>
            <w:tcW w:w="659"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Оборот на леглата</w:t>
            </w:r>
          </w:p>
        </w:tc>
        <w:tc>
          <w:tcPr>
            <w:tcW w:w="82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lang w:val="ru-RU"/>
              </w:rPr>
            </w:pPr>
            <w:r w:rsidRPr="00CA2DA8">
              <w:rPr>
                <w:sz w:val="20"/>
                <w:lang w:val="ru-RU"/>
              </w:rPr>
              <w:t>Среден престой на 1 лекуван болен</w:t>
            </w:r>
          </w:p>
        </w:tc>
        <w:tc>
          <w:tcPr>
            <w:tcW w:w="751"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Летали-тет (%)</w:t>
            </w: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b/>
                <w:bCs/>
                <w:sz w:val="20"/>
              </w:rPr>
            </w:pPr>
            <w:r w:rsidRPr="00CA2DA8">
              <w:rPr>
                <w:b/>
                <w:bCs/>
                <w:sz w:val="20"/>
              </w:rPr>
              <w:t>Общо</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785</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24 970</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24 470</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538</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tabs>
                <w:tab w:val="left" w:pos="495"/>
              </w:tabs>
              <w:jc w:val="center"/>
              <w:rPr>
                <w:b/>
                <w:bCs/>
                <w:sz w:val="20"/>
              </w:rPr>
            </w:pPr>
            <w:r w:rsidRPr="00CA2DA8">
              <w:rPr>
                <w:b/>
                <w:bCs/>
                <w:sz w:val="20"/>
              </w:rPr>
              <w:t>25 236</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177 676</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tabs>
                <w:tab w:val="left" w:pos="465"/>
              </w:tabs>
              <w:jc w:val="center"/>
              <w:rPr>
                <w:b/>
                <w:bCs/>
                <w:sz w:val="20"/>
              </w:rPr>
            </w:pPr>
            <w:r w:rsidRPr="00CA2DA8">
              <w:rPr>
                <w:b/>
                <w:bCs/>
                <w:sz w:val="20"/>
              </w:rPr>
              <w:t>233</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27,4</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tabs>
                <w:tab w:val="left" w:pos="540"/>
              </w:tabs>
              <w:jc w:val="center"/>
              <w:rPr>
                <w:b/>
                <w:bCs/>
                <w:sz w:val="20"/>
              </w:rPr>
            </w:pPr>
            <w:r w:rsidRPr="00CA2DA8">
              <w:rPr>
                <w:b/>
                <w:bCs/>
                <w:sz w:val="20"/>
              </w:rPr>
              <w:t>23,3</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0.8</w:t>
            </w:r>
          </w:p>
        </w:tc>
      </w:tr>
      <w:tr w:rsidR="00CA2DA8" w:rsidRPr="00CA2DA8" w:rsidTr="00CA2DA8">
        <w:trPr>
          <w:trHeight w:val="442"/>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b/>
                <w:bCs/>
                <w:sz w:val="20"/>
              </w:rPr>
            </w:pPr>
            <w:r w:rsidRPr="00CA2DA8">
              <w:rPr>
                <w:b/>
                <w:bCs/>
                <w:sz w:val="20"/>
              </w:rPr>
              <w:t>Многопрофилни болници</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456</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18 413</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17 909</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535</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18 539</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85 768</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168</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34,3</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4,6</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1,5</w:t>
            </w: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rPr>
            </w:pPr>
            <w:r w:rsidRPr="00CA2DA8">
              <w:rPr>
                <w:sz w:val="20"/>
              </w:rPr>
              <w:t>МБАЛ-Добрич</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330</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15 126</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14 622</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510</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15 256</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68 095</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206</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46</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4,5</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3,4</w:t>
            </w: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rPr>
            </w:pPr>
            <w:r w:rsidRPr="00CA2DA8">
              <w:rPr>
                <w:sz w:val="20"/>
              </w:rPr>
              <w:t>МБАЛ-Балчик</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92</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2 169</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2 169</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25</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2 197</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11 966</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130</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24</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5,4</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1,2</w:t>
            </w: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rPr>
            </w:pPr>
            <w:r w:rsidRPr="00CA2DA8">
              <w:rPr>
                <w:sz w:val="20"/>
              </w:rPr>
              <w:t>МБАЛ-Каварна</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34</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1 118</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1 118</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1 127</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5 707</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168</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33</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5,1</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0,0</w:t>
            </w:r>
          </w:p>
        </w:tc>
      </w:tr>
      <w:tr w:rsidR="00CA2DA8" w:rsidRPr="00CA2DA8" w:rsidTr="00CA2DA8">
        <w:trPr>
          <w:trHeight w:val="427"/>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b/>
                <w:bCs/>
                <w:sz w:val="20"/>
              </w:rPr>
            </w:pPr>
            <w:r w:rsidRPr="00CA2DA8">
              <w:rPr>
                <w:b/>
                <w:bCs/>
                <w:sz w:val="20"/>
              </w:rPr>
              <w:t>Специализирани болници</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rPr>
            </w:pPr>
            <w:r w:rsidRPr="00CA2DA8">
              <w:rPr>
                <w:sz w:val="20"/>
              </w:rPr>
              <w:t>СБР-Тузлата</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60</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2 516</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2 546</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0</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2 516</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18 778</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313</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42</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7,5</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0,0</w:t>
            </w: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rPr>
            </w:pPr>
            <w:r w:rsidRPr="00CA2DA8">
              <w:rPr>
                <w:sz w:val="20"/>
              </w:rPr>
              <w:t>СБР Медика-Албена</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89</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1 947</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1 947</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0</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1 947</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15 145</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170</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22</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7,8</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0,0</w:t>
            </w: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bCs/>
                <w:sz w:val="20"/>
              </w:rPr>
            </w:pP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b/>
                <w:bCs/>
                <w:sz w:val="20"/>
              </w:rPr>
            </w:pPr>
            <w:r w:rsidRPr="00CA2DA8">
              <w:rPr>
                <w:sz w:val="20"/>
              </w:rPr>
              <w:t>ДПБ-Карвуна</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90</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1 933</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1 970</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2</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1 999</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30 430</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338</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22</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15,2</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0,1</w:t>
            </w: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rPr>
            </w:pPr>
            <w:r w:rsidRPr="00CA2DA8">
              <w:rPr>
                <w:sz w:val="20"/>
              </w:rPr>
              <w:t>ЦПЗ-Добрич</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90</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161</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159</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235</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27 555</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306</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3</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117,3</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0,6</w:t>
            </w: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rPr>
            </w:pP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r>
      <w:tr w:rsidR="00CA2DA8" w:rsidRPr="00CA2DA8" w:rsidTr="00CA2DA8">
        <w:trPr>
          <w:trHeight w:val="427"/>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b/>
                <w:bCs/>
                <w:sz w:val="20"/>
              </w:rPr>
            </w:pPr>
            <w:r w:rsidRPr="00CA2DA8">
              <w:rPr>
                <w:b/>
                <w:bCs/>
                <w:sz w:val="20"/>
              </w:rPr>
              <w:t>Публични заведения-общо</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color w:val="FF0000"/>
                <w:sz w:val="20"/>
              </w:rPr>
            </w:pPr>
            <w:r w:rsidRPr="00CA2DA8">
              <w:rPr>
                <w:b/>
                <w:bCs/>
                <w:sz w:val="20"/>
              </w:rPr>
              <w:t>786</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24 970</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24 470</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538</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tabs>
                <w:tab w:val="left" w:pos="495"/>
              </w:tabs>
              <w:jc w:val="center"/>
              <w:rPr>
                <w:b/>
                <w:bCs/>
                <w:sz w:val="20"/>
              </w:rPr>
            </w:pPr>
            <w:r w:rsidRPr="00CA2DA8">
              <w:rPr>
                <w:b/>
                <w:bCs/>
                <w:sz w:val="20"/>
              </w:rPr>
              <w:t>25 236</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177 676</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tabs>
                <w:tab w:val="left" w:pos="465"/>
              </w:tabs>
              <w:jc w:val="center"/>
              <w:rPr>
                <w:b/>
                <w:bCs/>
                <w:sz w:val="20"/>
              </w:rPr>
            </w:pPr>
            <w:r w:rsidRPr="00CA2DA8">
              <w:rPr>
                <w:b/>
                <w:bCs/>
                <w:sz w:val="20"/>
              </w:rPr>
              <w:t>233</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27,4</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tabs>
                <w:tab w:val="left" w:pos="540"/>
              </w:tabs>
              <w:jc w:val="center"/>
              <w:rPr>
                <w:b/>
                <w:bCs/>
                <w:sz w:val="20"/>
              </w:rPr>
            </w:pPr>
            <w:r w:rsidRPr="00CA2DA8">
              <w:rPr>
                <w:b/>
                <w:bCs/>
                <w:sz w:val="20"/>
              </w:rPr>
              <w:t>23,5</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0,8</w:t>
            </w:r>
          </w:p>
        </w:tc>
      </w:tr>
      <w:tr w:rsidR="00CA2DA8" w:rsidRPr="00CA2DA8" w:rsidTr="00CA2DA8">
        <w:trPr>
          <w:trHeight w:val="442"/>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b/>
                <w:bCs/>
                <w:sz w:val="20"/>
              </w:rPr>
            </w:pPr>
            <w:r w:rsidRPr="00CA2DA8">
              <w:rPr>
                <w:b/>
                <w:bCs/>
                <w:sz w:val="20"/>
              </w:rPr>
              <w:t>Частни лечебни заведения</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right"/>
              <w:rPr>
                <w:b/>
                <w:bCs/>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right"/>
              <w:rPr>
                <w:b/>
                <w:bCs/>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right"/>
              <w:rPr>
                <w:b/>
                <w:bCs/>
                <w:sz w:val="20"/>
              </w:rPr>
            </w:pP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right"/>
              <w:rPr>
                <w:b/>
                <w:bCs/>
                <w:sz w:val="20"/>
              </w:rPr>
            </w:pP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right"/>
              <w:rPr>
                <w:b/>
                <w:bCs/>
                <w:sz w:val="20"/>
              </w:rPr>
            </w:pP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right"/>
              <w:rPr>
                <w:b/>
                <w:bCs/>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right"/>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right"/>
              <w:rPr>
                <w:b/>
                <w:bCs/>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right"/>
              <w:rPr>
                <w:b/>
                <w:bCs/>
                <w:sz w:val="20"/>
              </w:rPr>
            </w:pPr>
          </w:p>
        </w:tc>
      </w:tr>
    </w:tbl>
    <w:p w:rsidR="00CA2DA8" w:rsidRPr="00CA2DA8" w:rsidRDefault="00CA2DA8" w:rsidP="00CA2DA8">
      <w:pPr>
        <w:ind w:left="360"/>
        <w:jc w:val="both"/>
        <w:rPr>
          <w:sz w:val="20"/>
        </w:rPr>
      </w:pPr>
    </w:p>
    <w:p w:rsidR="00CA2DA8" w:rsidRPr="00CA2DA8" w:rsidRDefault="00CA2DA8" w:rsidP="00CA2DA8">
      <w:pPr>
        <w:tabs>
          <w:tab w:val="num" w:pos="0"/>
        </w:tabs>
        <w:jc w:val="both"/>
        <w:rPr>
          <w:b/>
          <w:i/>
          <w:sz w:val="20"/>
        </w:rPr>
      </w:pPr>
    </w:p>
    <w:p w:rsidR="00CA2DA8" w:rsidRPr="00CA2DA8" w:rsidRDefault="00CA2DA8" w:rsidP="00CA2DA8">
      <w:pPr>
        <w:tabs>
          <w:tab w:val="num" w:pos="0"/>
        </w:tabs>
        <w:jc w:val="both"/>
        <w:rPr>
          <w:b/>
          <w:i/>
          <w:sz w:val="20"/>
        </w:rPr>
      </w:pPr>
    </w:p>
    <w:p w:rsidR="00CA2DA8" w:rsidRPr="00CA2DA8" w:rsidRDefault="00CA2DA8" w:rsidP="00CA2DA8">
      <w:pPr>
        <w:tabs>
          <w:tab w:val="num" w:pos="0"/>
        </w:tabs>
        <w:jc w:val="both"/>
        <w:rPr>
          <w:b/>
          <w:i/>
          <w:sz w:val="20"/>
        </w:rPr>
      </w:pPr>
    </w:p>
    <w:p w:rsidR="00CA2DA8" w:rsidRPr="00CA2DA8" w:rsidRDefault="00CA2DA8" w:rsidP="00CA2DA8">
      <w:pPr>
        <w:tabs>
          <w:tab w:val="num" w:pos="0"/>
        </w:tabs>
        <w:jc w:val="both"/>
        <w:rPr>
          <w:b/>
          <w:i/>
          <w:sz w:val="20"/>
        </w:rPr>
      </w:pPr>
    </w:p>
    <w:p w:rsidR="00CA2DA8" w:rsidRPr="00CA2DA8" w:rsidRDefault="00CA2DA8" w:rsidP="00CA2DA8">
      <w:pPr>
        <w:tabs>
          <w:tab w:val="num" w:pos="0"/>
        </w:tabs>
        <w:jc w:val="both"/>
        <w:rPr>
          <w:b/>
          <w:i/>
          <w:sz w:val="20"/>
        </w:rPr>
      </w:pPr>
    </w:p>
    <w:p w:rsidR="00CA2DA8" w:rsidRPr="00CA2DA8" w:rsidRDefault="00CA2DA8" w:rsidP="00CA2DA8">
      <w:pPr>
        <w:tabs>
          <w:tab w:val="num" w:pos="0"/>
        </w:tabs>
        <w:jc w:val="both"/>
        <w:rPr>
          <w:b/>
          <w:i/>
          <w:sz w:val="20"/>
        </w:rPr>
      </w:pPr>
    </w:p>
    <w:p w:rsidR="00CA2DA8" w:rsidRPr="00CA2DA8" w:rsidRDefault="00CA2DA8" w:rsidP="00CA2DA8">
      <w:pPr>
        <w:tabs>
          <w:tab w:val="num" w:pos="0"/>
        </w:tabs>
        <w:jc w:val="both"/>
        <w:rPr>
          <w:b/>
          <w:i/>
          <w:sz w:val="20"/>
        </w:rPr>
      </w:pPr>
    </w:p>
    <w:p w:rsidR="00CA2DA8" w:rsidRPr="00CA2DA8" w:rsidRDefault="00CA2DA8" w:rsidP="00CA2DA8">
      <w:pPr>
        <w:tabs>
          <w:tab w:val="num" w:pos="0"/>
        </w:tabs>
        <w:jc w:val="both"/>
        <w:rPr>
          <w:b/>
          <w:i/>
          <w:sz w:val="20"/>
        </w:rPr>
      </w:pPr>
    </w:p>
    <w:p w:rsidR="00CA2DA8" w:rsidRPr="00CA2DA8" w:rsidRDefault="00CA2DA8" w:rsidP="00CA2DA8">
      <w:pPr>
        <w:tabs>
          <w:tab w:val="num" w:pos="0"/>
        </w:tabs>
        <w:jc w:val="both"/>
        <w:rPr>
          <w:b/>
          <w:i/>
          <w:sz w:val="20"/>
        </w:rPr>
      </w:pPr>
    </w:p>
    <w:p w:rsidR="00CA2DA8" w:rsidRPr="00CA2DA8" w:rsidRDefault="00CA2DA8" w:rsidP="00CA2DA8">
      <w:pPr>
        <w:tabs>
          <w:tab w:val="num" w:pos="0"/>
        </w:tabs>
        <w:jc w:val="both"/>
        <w:rPr>
          <w:b/>
          <w:i/>
          <w:sz w:val="20"/>
        </w:rPr>
      </w:pPr>
    </w:p>
    <w:p w:rsidR="00CA2DA8" w:rsidRPr="00CA2DA8" w:rsidRDefault="00CA2DA8" w:rsidP="00CA2DA8">
      <w:pPr>
        <w:tabs>
          <w:tab w:val="num" w:pos="0"/>
        </w:tabs>
        <w:jc w:val="both"/>
        <w:rPr>
          <w:b/>
          <w:i/>
          <w:sz w:val="20"/>
        </w:rPr>
      </w:pPr>
    </w:p>
    <w:p w:rsidR="00CA2DA8" w:rsidRPr="00CA2DA8" w:rsidRDefault="00CA2DA8" w:rsidP="00CA2DA8">
      <w:pPr>
        <w:tabs>
          <w:tab w:val="num" w:pos="0"/>
        </w:tabs>
        <w:jc w:val="both"/>
        <w:rPr>
          <w:b/>
          <w:i/>
          <w:sz w:val="20"/>
        </w:rPr>
      </w:pPr>
    </w:p>
    <w:p w:rsidR="00CA2DA8" w:rsidRPr="00CA2DA8" w:rsidRDefault="00CA2DA8" w:rsidP="00CA2DA8">
      <w:pPr>
        <w:tabs>
          <w:tab w:val="num" w:pos="0"/>
        </w:tabs>
        <w:jc w:val="both"/>
        <w:rPr>
          <w:b/>
          <w:i/>
          <w:sz w:val="20"/>
        </w:rPr>
      </w:pPr>
    </w:p>
    <w:p w:rsidR="00CA2DA8" w:rsidRPr="00CA2DA8" w:rsidRDefault="00CA2DA8" w:rsidP="00CA2DA8">
      <w:pPr>
        <w:tabs>
          <w:tab w:val="num" w:pos="0"/>
        </w:tabs>
        <w:jc w:val="both"/>
        <w:rPr>
          <w:i/>
          <w:sz w:val="20"/>
        </w:rPr>
      </w:pPr>
      <w:r w:rsidRPr="00CA2DA8">
        <w:rPr>
          <w:b/>
          <w:i/>
          <w:sz w:val="20"/>
        </w:rPr>
        <w:t>Забележка</w:t>
      </w:r>
      <w:r w:rsidRPr="00CA2DA8">
        <w:rPr>
          <w:i/>
          <w:sz w:val="20"/>
        </w:rPr>
        <w:t xml:space="preserve">: данните се вземат от годишните отчети за болнична помощ за 2023 г. </w:t>
      </w:r>
    </w:p>
    <w:p w:rsidR="00CA2DA8" w:rsidRPr="00CA2DA8" w:rsidRDefault="00CA2DA8" w:rsidP="00CA2DA8">
      <w:pPr>
        <w:tabs>
          <w:tab w:val="num" w:pos="0"/>
        </w:tabs>
        <w:jc w:val="both"/>
        <w:rPr>
          <w:i/>
          <w:color w:val="FF0000"/>
          <w:sz w:val="20"/>
        </w:rPr>
      </w:pPr>
    </w:p>
    <w:p w:rsidR="00CA2DA8" w:rsidRPr="00CA2DA8" w:rsidRDefault="00CA2DA8" w:rsidP="00CA2DA8">
      <w:pPr>
        <w:tabs>
          <w:tab w:val="num" w:pos="0"/>
        </w:tabs>
        <w:jc w:val="both"/>
        <w:rPr>
          <w:i/>
          <w:color w:val="FF0000"/>
          <w:sz w:val="20"/>
        </w:rPr>
      </w:pPr>
    </w:p>
    <w:p w:rsidR="00CA2DA8" w:rsidRPr="00CA2DA8" w:rsidRDefault="00CA2DA8" w:rsidP="00CA2DA8">
      <w:pPr>
        <w:ind w:left="360"/>
        <w:jc w:val="center"/>
        <w:rPr>
          <w:sz w:val="20"/>
        </w:rPr>
      </w:pPr>
      <w:r w:rsidRPr="00CA2DA8">
        <w:rPr>
          <w:b/>
          <w:bCs/>
          <w:sz w:val="20"/>
          <w:lang w:val="ru-RU"/>
        </w:rPr>
        <w:t>Дейност на стационарите на болничните лечебни заведения за 2022 г.</w:t>
      </w:r>
      <w:r w:rsidRPr="00CA2DA8">
        <w:rPr>
          <w:sz w:val="20"/>
        </w:rPr>
        <w:t xml:space="preserve"> </w:t>
      </w:r>
    </w:p>
    <w:tbl>
      <w:tblPr>
        <w:tblpPr w:leftFromText="141" w:rightFromText="141" w:vertAnchor="text" w:horzAnchor="margin" w:tblpX="-719" w:tblpY="30"/>
        <w:tblW w:w="1025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000" w:firstRow="0" w:lastRow="0" w:firstColumn="0" w:lastColumn="0" w:noHBand="0" w:noVBand="0"/>
      </w:tblPr>
      <w:tblGrid>
        <w:gridCol w:w="2064"/>
        <w:gridCol w:w="791"/>
        <w:gridCol w:w="856"/>
        <w:gridCol w:w="792"/>
        <w:gridCol w:w="850"/>
        <w:gridCol w:w="851"/>
        <w:gridCol w:w="992"/>
        <w:gridCol w:w="824"/>
        <w:gridCol w:w="659"/>
        <w:gridCol w:w="824"/>
        <w:gridCol w:w="751"/>
      </w:tblGrid>
      <w:tr w:rsidR="00CA2DA8" w:rsidRPr="00CA2DA8" w:rsidTr="00CA2DA8">
        <w:trPr>
          <w:trHeight w:val="214"/>
        </w:trPr>
        <w:tc>
          <w:tcPr>
            <w:tcW w:w="2064" w:type="dxa"/>
            <w:vMerge w:val="restart"/>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lang w:val="ru-RU"/>
              </w:rPr>
            </w:pPr>
            <w:r w:rsidRPr="00CA2DA8">
              <w:rPr>
                <w:sz w:val="20"/>
                <w:lang w:val="ru-RU"/>
              </w:rPr>
              <w:t>Видове заведения</w:t>
            </w:r>
          </w:p>
        </w:tc>
        <w:tc>
          <w:tcPr>
            <w:tcW w:w="8190" w:type="dxa"/>
            <w:gridSpan w:val="10"/>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b/>
                <w:sz w:val="20"/>
              </w:rPr>
            </w:pPr>
            <w:r w:rsidRPr="00CA2DA8">
              <w:rPr>
                <w:b/>
                <w:sz w:val="20"/>
                <w:lang w:val="ru-RU"/>
              </w:rPr>
              <w:t>2022 г.</w:t>
            </w:r>
          </w:p>
        </w:tc>
      </w:tr>
      <w:tr w:rsidR="00CA2DA8" w:rsidRPr="00CA2DA8" w:rsidTr="00CA2DA8">
        <w:trPr>
          <w:trHeight w:val="1713"/>
        </w:trPr>
        <w:tc>
          <w:tcPr>
            <w:tcW w:w="2064" w:type="dxa"/>
            <w:vMerge/>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lang w:val="ru-RU"/>
              </w:rPr>
            </w:pPr>
          </w:p>
        </w:tc>
        <w:tc>
          <w:tcPr>
            <w:tcW w:w="791"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lang w:val="ru-RU"/>
              </w:rPr>
            </w:pPr>
            <w:r w:rsidRPr="00CA2DA8">
              <w:rPr>
                <w:sz w:val="20"/>
                <w:lang w:val="ru-RU"/>
              </w:rPr>
              <w:t>Легла (средногодишен брой )</w:t>
            </w:r>
          </w:p>
        </w:tc>
        <w:tc>
          <w:tcPr>
            <w:tcW w:w="856"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Постъпили болни</w:t>
            </w:r>
          </w:p>
        </w:tc>
        <w:tc>
          <w:tcPr>
            <w:tcW w:w="792"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Изписани болни</w:t>
            </w:r>
          </w:p>
        </w:tc>
        <w:tc>
          <w:tcPr>
            <w:tcW w:w="850"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Умрели</w:t>
            </w:r>
          </w:p>
        </w:tc>
        <w:tc>
          <w:tcPr>
            <w:tcW w:w="851"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Преминали болни</w:t>
            </w:r>
          </w:p>
        </w:tc>
        <w:tc>
          <w:tcPr>
            <w:tcW w:w="992"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Проведе-ни леглодни</w:t>
            </w:r>
          </w:p>
        </w:tc>
        <w:tc>
          <w:tcPr>
            <w:tcW w:w="82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Използваемост на леглата (дни)</w:t>
            </w:r>
          </w:p>
        </w:tc>
        <w:tc>
          <w:tcPr>
            <w:tcW w:w="659"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Оборот на леглата</w:t>
            </w:r>
          </w:p>
        </w:tc>
        <w:tc>
          <w:tcPr>
            <w:tcW w:w="82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lang w:val="ru-RU"/>
              </w:rPr>
            </w:pPr>
            <w:r w:rsidRPr="00CA2DA8">
              <w:rPr>
                <w:sz w:val="20"/>
                <w:lang w:val="ru-RU"/>
              </w:rPr>
              <w:t>Среден престой на 1 лекуван болен</w:t>
            </w:r>
          </w:p>
        </w:tc>
        <w:tc>
          <w:tcPr>
            <w:tcW w:w="751"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jc w:val="center"/>
              <w:rPr>
                <w:sz w:val="20"/>
              </w:rPr>
            </w:pPr>
            <w:r w:rsidRPr="00CA2DA8">
              <w:rPr>
                <w:sz w:val="20"/>
              </w:rPr>
              <w:t>Летали-тет (%)</w:t>
            </w: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b/>
                <w:bCs/>
                <w:sz w:val="20"/>
              </w:rPr>
            </w:pPr>
            <w:r w:rsidRPr="00CA2DA8">
              <w:rPr>
                <w:b/>
                <w:bCs/>
                <w:sz w:val="20"/>
              </w:rPr>
              <w:t>Общо</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829</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23 104</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22 391</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641</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tabs>
                <w:tab w:val="left" w:pos="495"/>
              </w:tabs>
              <w:jc w:val="center"/>
              <w:rPr>
                <w:b/>
                <w:bCs/>
                <w:sz w:val="20"/>
              </w:rPr>
            </w:pPr>
            <w:r w:rsidRPr="00CA2DA8">
              <w:rPr>
                <w:b/>
                <w:bCs/>
                <w:sz w:val="20"/>
              </w:rPr>
              <w:t>23 339</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167 734</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tabs>
                <w:tab w:val="left" w:pos="465"/>
              </w:tabs>
              <w:jc w:val="center"/>
              <w:rPr>
                <w:b/>
                <w:bCs/>
                <w:sz w:val="20"/>
              </w:rPr>
            </w:pPr>
            <w:r w:rsidRPr="00CA2DA8">
              <w:rPr>
                <w:b/>
                <w:bCs/>
                <w:sz w:val="20"/>
              </w:rPr>
              <w:t>206</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23,3</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tabs>
                <w:tab w:val="left" w:pos="540"/>
              </w:tabs>
              <w:jc w:val="center"/>
              <w:rPr>
                <w:b/>
                <w:bCs/>
                <w:sz w:val="20"/>
              </w:rPr>
            </w:pPr>
            <w:r w:rsidRPr="00CA2DA8">
              <w:rPr>
                <w:b/>
                <w:bCs/>
                <w:sz w:val="20"/>
              </w:rPr>
              <w:t>23,5</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0,7</w:t>
            </w:r>
          </w:p>
        </w:tc>
      </w:tr>
      <w:tr w:rsidR="00CA2DA8" w:rsidRPr="00CA2DA8" w:rsidTr="00CA2DA8">
        <w:trPr>
          <w:trHeight w:val="442"/>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b/>
                <w:bCs/>
                <w:sz w:val="20"/>
              </w:rPr>
            </w:pPr>
            <w:r w:rsidRPr="00CA2DA8">
              <w:rPr>
                <w:b/>
                <w:bCs/>
                <w:sz w:val="20"/>
              </w:rPr>
              <w:t>Многопрофилни болници</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469</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17 237</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16 563</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640</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17 370</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81 647</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144</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29,6</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4,9</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1,7</w:t>
            </w: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rPr>
            </w:pPr>
            <w:r w:rsidRPr="00CA2DA8">
              <w:rPr>
                <w:sz w:val="20"/>
              </w:rPr>
              <w:t>МБАЛ-Добрич</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332</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14 092</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13 453</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624</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14 207</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65 389</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197</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43</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4,6</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4,4</w:t>
            </w: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rPr>
            </w:pPr>
            <w:r w:rsidRPr="00CA2DA8">
              <w:rPr>
                <w:sz w:val="20"/>
              </w:rPr>
              <w:t>МБАЛ-Балчик</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92</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2 138</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2 105</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16</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2 149</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11 137</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121</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23</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5,2</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0,8</w:t>
            </w: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rPr>
            </w:pPr>
            <w:r w:rsidRPr="00CA2DA8">
              <w:rPr>
                <w:sz w:val="20"/>
              </w:rPr>
              <w:t>МБАЛ-Каварна</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45</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1 007</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1 005</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0</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1 014</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5 121</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114</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23</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5,1</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0</w:t>
            </w:r>
          </w:p>
        </w:tc>
      </w:tr>
      <w:tr w:rsidR="00CA2DA8" w:rsidRPr="00CA2DA8" w:rsidTr="00CA2DA8">
        <w:trPr>
          <w:trHeight w:val="427"/>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b/>
                <w:bCs/>
                <w:sz w:val="20"/>
              </w:rPr>
            </w:pPr>
            <w:r w:rsidRPr="00CA2DA8">
              <w:rPr>
                <w:b/>
                <w:bCs/>
                <w:sz w:val="20"/>
              </w:rPr>
              <w:t>Специализирани болници</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rPr>
            </w:pPr>
            <w:r w:rsidRPr="00CA2DA8">
              <w:rPr>
                <w:sz w:val="20"/>
              </w:rPr>
              <w:t>СБР-Тузлата</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60</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2 314</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2 314</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0</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2 314</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17 264</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288</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39</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7,5</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0</w:t>
            </w: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rPr>
            </w:pPr>
            <w:r w:rsidRPr="00CA2DA8">
              <w:rPr>
                <w:sz w:val="20"/>
              </w:rPr>
              <w:t>СБР Медика-Албена</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119</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1 754</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1 760</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0</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1 760</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14 170</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119</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15</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8,1</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0</w:t>
            </w: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bCs/>
                <w:sz w:val="20"/>
              </w:rPr>
            </w:pP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b/>
                <w:bCs/>
                <w:sz w:val="20"/>
              </w:rPr>
            </w:pPr>
            <w:r w:rsidRPr="00CA2DA8">
              <w:rPr>
                <w:sz w:val="20"/>
              </w:rPr>
              <w:t>ДПБ-Карвуна</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90</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153</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142</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0</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216</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23 912</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266</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2</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110,7</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Cs/>
                <w:sz w:val="20"/>
              </w:rPr>
            </w:pPr>
            <w:r w:rsidRPr="00CA2DA8">
              <w:rPr>
                <w:bCs/>
                <w:sz w:val="20"/>
              </w:rPr>
              <w:t>0</w:t>
            </w: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rPr>
            </w:pPr>
            <w:r w:rsidRPr="00CA2DA8">
              <w:rPr>
                <w:sz w:val="20"/>
              </w:rPr>
              <w:t>ЦПЗ-Добрич</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91</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1 646</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1 612</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1 679</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30 741</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338</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18</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18,3</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0,1</w:t>
            </w:r>
          </w:p>
        </w:tc>
      </w:tr>
      <w:tr w:rsidR="00CA2DA8" w:rsidRPr="00CA2DA8" w:rsidTr="00CA2DA8">
        <w:trPr>
          <w:trHeight w:val="214"/>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sz w:val="20"/>
              </w:rPr>
            </w:pP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p>
        </w:tc>
      </w:tr>
      <w:tr w:rsidR="00CA2DA8" w:rsidRPr="00CA2DA8" w:rsidTr="00CA2DA8">
        <w:trPr>
          <w:trHeight w:val="427"/>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b/>
                <w:bCs/>
                <w:sz w:val="20"/>
              </w:rPr>
            </w:pPr>
            <w:r w:rsidRPr="00CA2DA8">
              <w:rPr>
                <w:b/>
                <w:bCs/>
                <w:sz w:val="20"/>
              </w:rPr>
              <w:t>Публични заведения-общо</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829</w:t>
            </w: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23 104</w:t>
            </w: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22 391</w:t>
            </w: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641</w:t>
            </w: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23 339</w:t>
            </w: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167 734</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206</w:t>
            </w: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23,3</w:t>
            </w: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23,5</w:t>
            </w: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r w:rsidRPr="00CA2DA8">
              <w:rPr>
                <w:b/>
                <w:bCs/>
                <w:sz w:val="20"/>
              </w:rPr>
              <w:t>0,7</w:t>
            </w:r>
          </w:p>
        </w:tc>
      </w:tr>
      <w:tr w:rsidR="00CA2DA8" w:rsidRPr="00CA2DA8" w:rsidTr="00CA2DA8">
        <w:trPr>
          <w:trHeight w:val="442"/>
        </w:trPr>
        <w:tc>
          <w:tcPr>
            <w:tcW w:w="2064" w:type="dxa"/>
            <w:tcBorders>
              <w:top w:val="single" w:sz="8" w:space="0" w:color="4BACC6"/>
              <w:left w:val="single" w:sz="8" w:space="0" w:color="4BACC6"/>
              <w:bottom w:val="single" w:sz="8" w:space="0" w:color="4BACC6"/>
              <w:right w:val="single" w:sz="8" w:space="0" w:color="4BACC6"/>
            </w:tcBorders>
            <w:shd w:val="clear" w:color="auto" w:fill="DAEEF3"/>
          </w:tcPr>
          <w:p w:rsidR="00CA2DA8" w:rsidRPr="00CA2DA8" w:rsidRDefault="00CA2DA8" w:rsidP="00CA2DA8">
            <w:pPr>
              <w:rPr>
                <w:b/>
                <w:bCs/>
                <w:sz w:val="20"/>
              </w:rPr>
            </w:pPr>
            <w:r w:rsidRPr="00CA2DA8">
              <w:rPr>
                <w:b/>
                <w:bCs/>
                <w:sz w:val="20"/>
              </w:rPr>
              <w:t>Частни лечебни заведения</w:t>
            </w:r>
          </w:p>
        </w:tc>
        <w:tc>
          <w:tcPr>
            <w:tcW w:w="79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85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7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850"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8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99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659"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824"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c>
          <w:tcPr>
            <w:tcW w:w="75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b/>
                <w:bCs/>
                <w:sz w:val="20"/>
              </w:rPr>
            </w:pPr>
          </w:p>
        </w:tc>
      </w:tr>
    </w:tbl>
    <w:p w:rsidR="00CA2DA8" w:rsidRPr="00CA2DA8" w:rsidRDefault="00CA2DA8" w:rsidP="00CA2DA8">
      <w:pPr>
        <w:widowControl/>
        <w:jc w:val="both"/>
        <w:rPr>
          <w:sz w:val="20"/>
        </w:rPr>
      </w:pPr>
    </w:p>
    <w:p w:rsidR="00CA2DA8" w:rsidRPr="00CA2DA8" w:rsidRDefault="00CA2DA8" w:rsidP="00CA2DA8">
      <w:pPr>
        <w:widowControl/>
        <w:jc w:val="both"/>
        <w:rPr>
          <w:sz w:val="20"/>
        </w:rPr>
      </w:pPr>
    </w:p>
    <w:p w:rsidR="00CA2DA8" w:rsidRPr="00CA2DA8" w:rsidRDefault="00CA2DA8" w:rsidP="00CA2DA8">
      <w:pPr>
        <w:widowControl/>
        <w:jc w:val="both"/>
        <w:rPr>
          <w:sz w:val="20"/>
        </w:rPr>
      </w:pPr>
    </w:p>
    <w:p w:rsidR="00CA2DA8" w:rsidRPr="00CA2DA8" w:rsidRDefault="00CA2DA8" w:rsidP="00CA2DA8">
      <w:pPr>
        <w:widowControl/>
        <w:jc w:val="both"/>
        <w:rPr>
          <w:sz w:val="20"/>
        </w:rPr>
      </w:pPr>
    </w:p>
    <w:p w:rsidR="00CA2DA8" w:rsidRPr="00CA2DA8" w:rsidRDefault="00CA2DA8" w:rsidP="00CA2DA8">
      <w:pPr>
        <w:widowControl/>
        <w:jc w:val="both"/>
        <w:rPr>
          <w:sz w:val="20"/>
        </w:rPr>
      </w:pPr>
    </w:p>
    <w:p w:rsidR="00CA2DA8" w:rsidRPr="00CA2DA8" w:rsidRDefault="00CA2DA8" w:rsidP="00CA2DA8">
      <w:pPr>
        <w:widowControl/>
        <w:jc w:val="both"/>
        <w:rPr>
          <w:sz w:val="20"/>
        </w:rPr>
      </w:pPr>
    </w:p>
    <w:p w:rsidR="00CA2DA8" w:rsidRPr="00CA2DA8" w:rsidRDefault="00CA2DA8" w:rsidP="00CA2DA8">
      <w:pPr>
        <w:widowControl/>
        <w:jc w:val="both"/>
        <w:rPr>
          <w:sz w:val="20"/>
        </w:rPr>
      </w:pPr>
    </w:p>
    <w:p w:rsidR="00CA2DA8" w:rsidRPr="00CA2DA8" w:rsidRDefault="00CA2DA8" w:rsidP="00CA2DA8">
      <w:pPr>
        <w:jc w:val="both"/>
        <w:rPr>
          <w:sz w:val="20"/>
        </w:rPr>
      </w:pPr>
    </w:p>
    <w:p w:rsidR="00CA2DA8" w:rsidRPr="00CA2DA8" w:rsidRDefault="00CA2DA8" w:rsidP="00CA2DA8">
      <w:pPr>
        <w:tabs>
          <w:tab w:val="num" w:pos="0"/>
        </w:tabs>
        <w:jc w:val="both"/>
        <w:rPr>
          <w:i/>
          <w:sz w:val="20"/>
        </w:rPr>
      </w:pPr>
      <w:r w:rsidRPr="00CA2DA8">
        <w:rPr>
          <w:b/>
          <w:i/>
          <w:sz w:val="20"/>
        </w:rPr>
        <w:t>Забележка</w:t>
      </w:r>
      <w:r w:rsidRPr="00CA2DA8">
        <w:rPr>
          <w:i/>
          <w:sz w:val="20"/>
        </w:rPr>
        <w:t>: данните се вземат след обработка на годишните отчети за болнична помощ за 2022 г</w:t>
      </w:r>
    </w:p>
    <w:p w:rsidR="00CA2DA8" w:rsidRPr="00CA2DA8" w:rsidRDefault="00CA2DA8" w:rsidP="00CA2DA8">
      <w:pPr>
        <w:tabs>
          <w:tab w:val="left" w:pos="567"/>
        </w:tabs>
        <w:jc w:val="both"/>
        <w:rPr>
          <w:sz w:val="20"/>
          <w:lang w:val="ru-RU"/>
        </w:rPr>
      </w:pPr>
      <w:r w:rsidRPr="00CA2DA8">
        <w:rPr>
          <w:sz w:val="20"/>
          <w:lang w:val="ru-RU"/>
        </w:rPr>
        <w:t xml:space="preserve">       </w:t>
      </w:r>
    </w:p>
    <w:p w:rsidR="00CA2DA8" w:rsidRPr="00CA2DA8" w:rsidRDefault="00CA2DA8" w:rsidP="00CA2DA8">
      <w:pPr>
        <w:tabs>
          <w:tab w:val="left" w:pos="567"/>
        </w:tabs>
        <w:jc w:val="both"/>
        <w:rPr>
          <w:sz w:val="20"/>
          <w:lang w:val="ru-RU"/>
        </w:rPr>
      </w:pPr>
    </w:p>
    <w:p w:rsidR="00CA2DA8" w:rsidRPr="00CA2DA8" w:rsidRDefault="00CA2DA8" w:rsidP="00CA2DA8">
      <w:pPr>
        <w:tabs>
          <w:tab w:val="left" w:pos="567"/>
        </w:tabs>
        <w:jc w:val="both"/>
        <w:rPr>
          <w:sz w:val="20"/>
        </w:rPr>
      </w:pPr>
      <w:r w:rsidRPr="00CA2DA8">
        <w:rPr>
          <w:sz w:val="20"/>
          <w:lang w:val="ru-RU"/>
        </w:rPr>
        <w:t xml:space="preserve">   </w:t>
      </w:r>
      <w:r w:rsidRPr="00CA2DA8">
        <w:rPr>
          <w:b/>
          <w:sz w:val="20"/>
        </w:rPr>
        <w:t>Изводи</w:t>
      </w:r>
      <w:r w:rsidRPr="00CA2DA8">
        <w:rPr>
          <w:sz w:val="20"/>
        </w:rPr>
        <w:t>:</w:t>
      </w:r>
    </w:p>
    <w:p w:rsidR="00CA2DA8" w:rsidRPr="00CA2DA8" w:rsidRDefault="00CA2DA8" w:rsidP="00CA2DA8">
      <w:pPr>
        <w:tabs>
          <w:tab w:val="left" w:pos="567"/>
        </w:tabs>
        <w:jc w:val="both"/>
        <w:rPr>
          <w:color w:val="FF0000"/>
          <w:sz w:val="20"/>
        </w:rPr>
      </w:pPr>
    </w:p>
    <w:p w:rsidR="00CA2DA8" w:rsidRPr="00CA2DA8" w:rsidRDefault="00CA2DA8" w:rsidP="00CA2DA8">
      <w:pPr>
        <w:tabs>
          <w:tab w:val="left" w:pos="567"/>
        </w:tabs>
        <w:jc w:val="both"/>
        <w:rPr>
          <w:color w:val="FF0000"/>
          <w:sz w:val="20"/>
        </w:rPr>
      </w:pPr>
      <w:r w:rsidRPr="00CA2DA8">
        <w:rPr>
          <w:sz w:val="20"/>
        </w:rPr>
        <w:t xml:space="preserve">По данни от годишните отчети през 2023 г. през стационарите на лечебните заведения за болнична помощ в област Добрич са преминали 25 236 болни, което е с 1 897 повече от  преминалите болни през 2022 г. Показателят за хоспитализация е </w:t>
      </w:r>
      <w:r w:rsidRPr="00CA2DA8">
        <w:rPr>
          <w:sz w:val="20"/>
          <w:lang w:val="en-US"/>
        </w:rPr>
        <w:t>16.7</w:t>
      </w:r>
      <w:r w:rsidRPr="00CA2DA8">
        <w:rPr>
          <w:sz w:val="20"/>
        </w:rPr>
        <w:t xml:space="preserve"> %. Броят на проведените леглодни през 2023 г. е 177 676 . Показателят „среден престой на болен” от всички лечебни заведения  за областта е 23,3 дни  през 2023 година.</w:t>
      </w:r>
    </w:p>
    <w:p w:rsidR="00CA2DA8" w:rsidRPr="00CA2DA8" w:rsidRDefault="00CA2DA8" w:rsidP="00CA2DA8">
      <w:pPr>
        <w:tabs>
          <w:tab w:val="left" w:pos="567"/>
        </w:tabs>
        <w:jc w:val="both"/>
        <w:rPr>
          <w:bCs/>
          <w:color w:val="FF0000"/>
          <w:sz w:val="20"/>
        </w:rPr>
      </w:pPr>
      <w:r w:rsidRPr="00CA2DA8">
        <w:rPr>
          <w:sz w:val="20"/>
        </w:rPr>
        <w:t xml:space="preserve">През 2023 година в лечебните заведения на област Добрич има 785 легла, което е 53,4 на десет хиляди от населението. Най-голям е делът на леглата в многопрофилните болници </w:t>
      </w:r>
      <w:r w:rsidRPr="00CA2DA8">
        <w:rPr>
          <w:sz w:val="20"/>
          <w:lang w:val="en-US"/>
        </w:rPr>
        <w:t>-</w:t>
      </w:r>
      <w:r w:rsidRPr="00CA2DA8">
        <w:rPr>
          <w:sz w:val="20"/>
        </w:rPr>
        <w:t>456 или 58,1 % от всички легла.</w:t>
      </w:r>
      <w:r w:rsidRPr="00CA2DA8">
        <w:rPr>
          <w:bCs/>
          <w:sz w:val="20"/>
        </w:rPr>
        <w:t xml:space="preserve"> </w:t>
      </w:r>
      <w:r w:rsidRPr="00CA2DA8">
        <w:rPr>
          <w:sz w:val="20"/>
        </w:rPr>
        <w:t xml:space="preserve">Леглата за активно лечение представляват 50,8% от всички легла. </w:t>
      </w:r>
      <w:r w:rsidRPr="00CA2DA8">
        <w:rPr>
          <w:bCs/>
          <w:sz w:val="20"/>
        </w:rPr>
        <w:t xml:space="preserve">Осигуреността с активни легла е </w:t>
      </w:r>
      <w:r w:rsidRPr="00CA2DA8">
        <w:rPr>
          <w:sz w:val="20"/>
        </w:rPr>
        <w:t>27,2 на</w:t>
      </w:r>
      <w:r w:rsidRPr="00CA2DA8">
        <w:rPr>
          <w:bCs/>
          <w:sz w:val="20"/>
        </w:rPr>
        <w:t xml:space="preserve"> 10 000 души.</w:t>
      </w:r>
    </w:p>
    <w:p w:rsidR="00CA2DA8" w:rsidRPr="00CA2DA8" w:rsidRDefault="00CA2DA8" w:rsidP="00CA2DA8">
      <w:pPr>
        <w:tabs>
          <w:tab w:val="left" w:pos="567"/>
        </w:tabs>
        <w:jc w:val="both"/>
        <w:rPr>
          <w:sz w:val="20"/>
        </w:rPr>
      </w:pPr>
      <w:r w:rsidRPr="00CA2DA8">
        <w:rPr>
          <w:sz w:val="20"/>
        </w:rPr>
        <w:t xml:space="preserve">Най-голям относителен дял имат терапевтичните легла – 29,9%, следвани от физиотерапевтичните – 24,6 %, педиатричните- 6,1 %, неврологичните – 6,9 % и хирургичните – 4,3 %. От специализираните легла психиатричните са с най-висок дял – 22,9 %. </w:t>
      </w:r>
    </w:p>
    <w:p w:rsidR="00CA2DA8" w:rsidRPr="00CA2DA8" w:rsidRDefault="00CA2DA8" w:rsidP="00CA2DA8">
      <w:pPr>
        <w:tabs>
          <w:tab w:val="left" w:pos="567"/>
        </w:tabs>
        <w:jc w:val="both"/>
        <w:rPr>
          <w:sz w:val="20"/>
        </w:rPr>
      </w:pPr>
      <w:r w:rsidRPr="00CA2DA8">
        <w:rPr>
          <w:sz w:val="20"/>
        </w:rPr>
        <w:t>Осигуреността с някои видове легла е минимална, като ревматологични,   eндокринологични, нефрологични, пневмофтизиатрични, дерматологични, неврохирургични.</w:t>
      </w:r>
    </w:p>
    <w:p w:rsidR="00CA2DA8" w:rsidRPr="00CA2DA8" w:rsidRDefault="00CA2DA8" w:rsidP="00CA2DA8">
      <w:pPr>
        <w:jc w:val="both"/>
        <w:rPr>
          <w:bCs/>
          <w:sz w:val="20"/>
        </w:rPr>
      </w:pPr>
      <w:r w:rsidRPr="00CA2DA8">
        <w:rPr>
          <w:bCs/>
          <w:sz w:val="20"/>
        </w:rPr>
        <w:t>Осигуреността  с  легла  за  реанимация  и  интензивно  лечение е много ниска – 0,7 на 10 000 души.</w:t>
      </w:r>
    </w:p>
    <w:p w:rsidR="00CA2DA8" w:rsidRPr="00CA2DA8" w:rsidRDefault="00CA2DA8" w:rsidP="00CA2DA8">
      <w:pPr>
        <w:pStyle w:val="a4"/>
        <w:tabs>
          <w:tab w:val="left" w:pos="567"/>
        </w:tabs>
        <w:jc w:val="both"/>
        <w:rPr>
          <w:sz w:val="20"/>
          <w:lang w:val="bg-BG"/>
        </w:rPr>
      </w:pPr>
      <w:r w:rsidRPr="00CA2DA8">
        <w:rPr>
          <w:sz w:val="20"/>
          <w:lang w:val="bg-BG"/>
        </w:rPr>
        <w:t>Наличната в областта мрежа от болнични лечебни заведения е в състояние да задоволи най-масовите потребности на населението от болнична помощ. Налице е оптимална обща осигуреност със структури, болнични легла и медицински персонал.</w:t>
      </w:r>
    </w:p>
    <w:p w:rsidR="00CA2DA8" w:rsidRPr="00CA2DA8" w:rsidRDefault="00CA2DA8" w:rsidP="00CA2DA8">
      <w:pPr>
        <w:rPr>
          <w:b/>
          <w:bCs/>
          <w:color w:val="FF0000"/>
          <w:sz w:val="20"/>
        </w:rPr>
      </w:pPr>
    </w:p>
    <w:p w:rsidR="00CA2DA8" w:rsidRPr="00CA2DA8" w:rsidRDefault="00CA2DA8" w:rsidP="00CA2DA8">
      <w:pPr>
        <w:tabs>
          <w:tab w:val="left" w:pos="567"/>
        </w:tabs>
        <w:rPr>
          <w:b/>
          <w:bCs/>
          <w:sz w:val="20"/>
        </w:rPr>
      </w:pPr>
      <w:r w:rsidRPr="00CA2DA8">
        <w:rPr>
          <w:b/>
          <w:bCs/>
          <w:color w:val="FF0000"/>
          <w:sz w:val="20"/>
        </w:rPr>
        <w:tab/>
      </w:r>
      <w:r w:rsidRPr="00CA2DA8">
        <w:rPr>
          <w:b/>
          <w:bCs/>
          <w:sz w:val="20"/>
        </w:rPr>
        <w:t>4.4. Спешна медицинска помощ</w:t>
      </w:r>
    </w:p>
    <w:p w:rsidR="00CA2DA8" w:rsidRPr="00CA2DA8" w:rsidRDefault="00CA2DA8" w:rsidP="00CA2DA8">
      <w:pPr>
        <w:tabs>
          <w:tab w:val="left" w:pos="567"/>
        </w:tabs>
        <w:rPr>
          <w:b/>
          <w:bCs/>
          <w:sz w:val="20"/>
          <w:highlight w:val="yellow"/>
        </w:rPr>
      </w:pPr>
    </w:p>
    <w:p w:rsidR="00CA2DA8" w:rsidRPr="00CA2DA8" w:rsidRDefault="00CA2DA8" w:rsidP="00CA2DA8">
      <w:pPr>
        <w:tabs>
          <w:tab w:val="left" w:pos="567"/>
        </w:tabs>
        <w:jc w:val="both"/>
        <w:rPr>
          <w:bCs/>
          <w:sz w:val="20"/>
        </w:rPr>
      </w:pPr>
      <w:r w:rsidRPr="00CA2DA8">
        <w:rPr>
          <w:bCs/>
          <w:sz w:val="20"/>
        </w:rPr>
        <w:t xml:space="preserve">Структурата и организацията на спешната медицинска помощ в областта се осъществява от 1 център за спешна медицинска помощ (СМП) и 6 филиала, намиращи се на територията на областта. </w:t>
      </w:r>
    </w:p>
    <w:p w:rsidR="00CA2DA8" w:rsidRPr="00CA2DA8" w:rsidRDefault="00CA2DA8" w:rsidP="00CA2DA8">
      <w:pPr>
        <w:rPr>
          <w:bCs/>
          <w:sz w:val="20"/>
        </w:rPr>
      </w:pPr>
    </w:p>
    <w:p w:rsidR="00CA2DA8" w:rsidRPr="00CA2DA8" w:rsidRDefault="00CA2DA8" w:rsidP="00CA2DA8">
      <w:pPr>
        <w:rPr>
          <w:bCs/>
          <w:color w:val="000000" w:themeColor="text1"/>
          <w:sz w:val="20"/>
        </w:rPr>
      </w:pPr>
      <w:r w:rsidRPr="00CA2DA8">
        <w:rPr>
          <w:bCs/>
          <w:color w:val="000000" w:themeColor="text1"/>
          <w:sz w:val="20"/>
        </w:rPr>
        <w:t>Брой разкрити филиали в област Добрич  - 6</w:t>
      </w:r>
    </w:p>
    <w:p w:rsidR="00CA2DA8" w:rsidRPr="00CA2DA8" w:rsidRDefault="00CA2DA8" w:rsidP="00CA2DA8">
      <w:pPr>
        <w:rPr>
          <w:bCs/>
          <w:color w:val="FF0000"/>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1E0" w:firstRow="1" w:lastRow="1" w:firstColumn="1" w:lastColumn="1" w:noHBand="0" w:noVBand="0"/>
      </w:tblPr>
      <w:tblGrid>
        <w:gridCol w:w="4783"/>
        <w:gridCol w:w="4171"/>
      </w:tblGrid>
      <w:tr w:rsidR="00CA2DA8" w:rsidRPr="00CA2DA8" w:rsidTr="00CA2DA8">
        <w:trPr>
          <w:trHeight w:val="273"/>
        </w:trPr>
        <w:tc>
          <w:tcPr>
            <w:tcW w:w="4783" w:type="dxa"/>
            <w:tcBorders>
              <w:bottom w:val="single" w:sz="18" w:space="0" w:color="4BACC6"/>
            </w:tcBorders>
            <w:shd w:val="clear" w:color="auto" w:fill="DAEEF3"/>
          </w:tcPr>
          <w:p w:rsidR="00CA2DA8" w:rsidRPr="00CA2DA8" w:rsidRDefault="00CA2DA8" w:rsidP="00CA2DA8">
            <w:pPr>
              <w:rPr>
                <w:b/>
                <w:bCs/>
                <w:sz w:val="20"/>
              </w:rPr>
            </w:pPr>
            <w:r w:rsidRPr="00CA2DA8">
              <w:rPr>
                <w:b/>
                <w:bCs/>
                <w:sz w:val="20"/>
              </w:rPr>
              <w:t>Показател</w:t>
            </w:r>
          </w:p>
        </w:tc>
        <w:tc>
          <w:tcPr>
            <w:tcW w:w="4171" w:type="dxa"/>
            <w:tcBorders>
              <w:bottom w:val="single" w:sz="18" w:space="0" w:color="4BACC6"/>
            </w:tcBorders>
            <w:shd w:val="clear" w:color="auto" w:fill="DAEEF3"/>
          </w:tcPr>
          <w:p w:rsidR="00CA2DA8" w:rsidRPr="00CA2DA8" w:rsidRDefault="00CA2DA8" w:rsidP="00CA2DA8">
            <w:pPr>
              <w:jc w:val="center"/>
              <w:rPr>
                <w:b/>
                <w:bCs/>
                <w:sz w:val="20"/>
              </w:rPr>
            </w:pPr>
            <w:r w:rsidRPr="00CA2DA8">
              <w:rPr>
                <w:b/>
                <w:bCs/>
                <w:sz w:val="20"/>
              </w:rPr>
              <w:t>брой</w:t>
            </w:r>
          </w:p>
        </w:tc>
      </w:tr>
      <w:tr w:rsidR="00CA2DA8" w:rsidRPr="00CA2DA8" w:rsidTr="00CA2DA8">
        <w:trPr>
          <w:trHeight w:val="273"/>
        </w:trPr>
        <w:tc>
          <w:tcPr>
            <w:tcW w:w="4783" w:type="dxa"/>
            <w:shd w:val="clear" w:color="auto" w:fill="DAEEF3"/>
          </w:tcPr>
          <w:p w:rsidR="00CA2DA8" w:rsidRPr="00CA2DA8" w:rsidRDefault="00CA2DA8" w:rsidP="00CA2DA8">
            <w:pPr>
              <w:rPr>
                <w:b/>
                <w:bCs/>
                <w:sz w:val="20"/>
                <w:lang w:val="en-US"/>
              </w:rPr>
            </w:pPr>
            <w:r w:rsidRPr="00CA2DA8">
              <w:rPr>
                <w:b/>
                <w:bCs/>
                <w:sz w:val="20"/>
              </w:rPr>
              <w:t xml:space="preserve">Амбулаторни прегледи  </w:t>
            </w:r>
          </w:p>
        </w:tc>
        <w:tc>
          <w:tcPr>
            <w:tcW w:w="4171" w:type="dxa"/>
            <w:shd w:val="clear" w:color="auto" w:fill="FFFFFF"/>
          </w:tcPr>
          <w:p w:rsidR="00CA2DA8" w:rsidRPr="00CA2DA8" w:rsidRDefault="00CA2DA8" w:rsidP="00CA2DA8">
            <w:pPr>
              <w:jc w:val="center"/>
              <w:rPr>
                <w:b/>
                <w:bCs/>
                <w:sz w:val="20"/>
              </w:rPr>
            </w:pPr>
            <w:r w:rsidRPr="00CA2DA8">
              <w:rPr>
                <w:b/>
                <w:bCs/>
                <w:sz w:val="20"/>
              </w:rPr>
              <w:t>13 167</w:t>
            </w:r>
          </w:p>
        </w:tc>
      </w:tr>
      <w:tr w:rsidR="00CA2DA8" w:rsidRPr="00CA2DA8" w:rsidTr="00CA2DA8">
        <w:trPr>
          <w:trHeight w:val="1396"/>
        </w:trPr>
        <w:tc>
          <w:tcPr>
            <w:tcW w:w="4783" w:type="dxa"/>
            <w:shd w:val="clear" w:color="auto" w:fill="DAEEF3"/>
          </w:tcPr>
          <w:p w:rsidR="00CA2DA8" w:rsidRPr="00CA2DA8" w:rsidRDefault="00CA2DA8" w:rsidP="00CA2DA8">
            <w:pPr>
              <w:rPr>
                <w:b/>
                <w:bCs/>
                <w:sz w:val="20"/>
              </w:rPr>
            </w:pPr>
            <w:r w:rsidRPr="00CA2DA8">
              <w:rPr>
                <w:b/>
                <w:bCs/>
                <w:sz w:val="20"/>
              </w:rPr>
              <w:t xml:space="preserve">Постъпили повиквания -   общо </w:t>
            </w:r>
          </w:p>
          <w:p w:rsidR="00CA2DA8" w:rsidRPr="00CA2DA8" w:rsidRDefault="00CA2DA8" w:rsidP="00CA2DA8">
            <w:pPr>
              <w:rPr>
                <w:b/>
                <w:bCs/>
                <w:sz w:val="20"/>
              </w:rPr>
            </w:pPr>
            <w:r w:rsidRPr="00CA2DA8">
              <w:rPr>
                <w:b/>
                <w:bCs/>
                <w:sz w:val="20"/>
              </w:rPr>
              <w:t>от тях:</w:t>
            </w:r>
          </w:p>
          <w:p w:rsidR="00CA2DA8" w:rsidRPr="00CA2DA8" w:rsidRDefault="00CA2DA8" w:rsidP="0009380B">
            <w:pPr>
              <w:widowControl/>
              <w:numPr>
                <w:ilvl w:val="0"/>
                <w:numId w:val="12"/>
              </w:numPr>
              <w:tabs>
                <w:tab w:val="clear" w:pos="1050"/>
                <w:tab w:val="num" w:pos="522"/>
              </w:tabs>
              <w:ind w:left="522" w:firstLine="0"/>
              <w:rPr>
                <w:b/>
                <w:bCs/>
                <w:sz w:val="20"/>
                <w:lang w:val="en-US"/>
              </w:rPr>
            </w:pPr>
            <w:r w:rsidRPr="00CA2DA8">
              <w:rPr>
                <w:b/>
                <w:bCs/>
                <w:sz w:val="20"/>
              </w:rPr>
              <w:t xml:space="preserve">за спешна медицинска помощ </w:t>
            </w:r>
          </w:p>
          <w:p w:rsidR="00CA2DA8" w:rsidRPr="00CA2DA8" w:rsidRDefault="00CA2DA8" w:rsidP="0009380B">
            <w:pPr>
              <w:widowControl/>
              <w:numPr>
                <w:ilvl w:val="0"/>
                <w:numId w:val="12"/>
              </w:numPr>
              <w:tabs>
                <w:tab w:val="clear" w:pos="1050"/>
                <w:tab w:val="num" w:pos="522"/>
              </w:tabs>
              <w:ind w:left="522" w:firstLine="0"/>
              <w:rPr>
                <w:b/>
                <w:bCs/>
                <w:sz w:val="20"/>
              </w:rPr>
            </w:pPr>
            <w:r w:rsidRPr="00CA2DA8">
              <w:rPr>
                <w:b/>
                <w:bCs/>
                <w:sz w:val="20"/>
              </w:rPr>
              <w:t xml:space="preserve">за неспешни състояния </w:t>
            </w:r>
          </w:p>
          <w:p w:rsidR="00CA2DA8" w:rsidRPr="00CA2DA8" w:rsidRDefault="00CA2DA8" w:rsidP="0009380B">
            <w:pPr>
              <w:widowControl/>
              <w:numPr>
                <w:ilvl w:val="0"/>
                <w:numId w:val="12"/>
              </w:numPr>
              <w:tabs>
                <w:tab w:val="clear" w:pos="1050"/>
                <w:tab w:val="num" w:pos="522"/>
              </w:tabs>
              <w:ind w:left="522" w:firstLine="0"/>
              <w:rPr>
                <w:b/>
                <w:bCs/>
                <w:sz w:val="20"/>
              </w:rPr>
            </w:pPr>
            <w:r w:rsidRPr="00CA2DA8">
              <w:rPr>
                <w:b/>
                <w:bCs/>
                <w:sz w:val="20"/>
              </w:rPr>
              <w:t xml:space="preserve">за санитарен транспорт    </w:t>
            </w:r>
          </w:p>
        </w:tc>
        <w:tc>
          <w:tcPr>
            <w:tcW w:w="4171" w:type="dxa"/>
            <w:shd w:val="clear" w:color="auto" w:fill="FFFFFF"/>
          </w:tcPr>
          <w:p w:rsidR="00CA2DA8" w:rsidRPr="00CA2DA8" w:rsidRDefault="00CA2DA8" w:rsidP="00CA2DA8">
            <w:pPr>
              <w:jc w:val="center"/>
              <w:rPr>
                <w:b/>
                <w:bCs/>
                <w:sz w:val="20"/>
              </w:rPr>
            </w:pPr>
            <w:r w:rsidRPr="00CA2DA8">
              <w:rPr>
                <w:b/>
                <w:bCs/>
                <w:sz w:val="20"/>
              </w:rPr>
              <w:t>14 517</w:t>
            </w:r>
          </w:p>
          <w:p w:rsidR="00CA2DA8" w:rsidRPr="00CA2DA8" w:rsidRDefault="00CA2DA8" w:rsidP="00CA2DA8">
            <w:pPr>
              <w:jc w:val="center"/>
              <w:rPr>
                <w:b/>
                <w:bCs/>
                <w:sz w:val="20"/>
              </w:rPr>
            </w:pPr>
          </w:p>
          <w:p w:rsidR="00CA2DA8" w:rsidRPr="00CA2DA8" w:rsidRDefault="00CA2DA8" w:rsidP="00CA2DA8">
            <w:pPr>
              <w:jc w:val="center"/>
              <w:rPr>
                <w:b/>
                <w:bCs/>
                <w:sz w:val="20"/>
              </w:rPr>
            </w:pPr>
            <w:r w:rsidRPr="00CA2DA8">
              <w:rPr>
                <w:b/>
                <w:bCs/>
                <w:sz w:val="20"/>
              </w:rPr>
              <w:t>14 497</w:t>
            </w:r>
          </w:p>
          <w:p w:rsidR="00CA2DA8" w:rsidRPr="00CA2DA8" w:rsidRDefault="00CA2DA8" w:rsidP="00CA2DA8">
            <w:pPr>
              <w:tabs>
                <w:tab w:val="left" w:pos="1755"/>
                <w:tab w:val="center" w:pos="1977"/>
              </w:tabs>
              <w:rPr>
                <w:b/>
                <w:bCs/>
                <w:sz w:val="20"/>
              </w:rPr>
            </w:pPr>
            <w:r w:rsidRPr="00CA2DA8">
              <w:rPr>
                <w:b/>
                <w:bCs/>
                <w:sz w:val="20"/>
              </w:rPr>
              <w:tab/>
            </w:r>
          </w:p>
          <w:p w:rsidR="00CA2DA8" w:rsidRPr="00CA2DA8" w:rsidRDefault="00CA2DA8" w:rsidP="00CA2DA8">
            <w:pPr>
              <w:jc w:val="center"/>
              <w:rPr>
                <w:b/>
                <w:bCs/>
                <w:sz w:val="20"/>
              </w:rPr>
            </w:pPr>
            <w:r w:rsidRPr="00CA2DA8">
              <w:rPr>
                <w:b/>
                <w:bCs/>
                <w:sz w:val="20"/>
              </w:rPr>
              <w:t>20</w:t>
            </w:r>
          </w:p>
        </w:tc>
      </w:tr>
      <w:tr w:rsidR="00CA2DA8" w:rsidRPr="00CA2DA8" w:rsidTr="00CA2DA8">
        <w:trPr>
          <w:trHeight w:val="1426"/>
        </w:trPr>
        <w:tc>
          <w:tcPr>
            <w:tcW w:w="4783" w:type="dxa"/>
            <w:shd w:val="clear" w:color="auto" w:fill="DAEEF3"/>
          </w:tcPr>
          <w:p w:rsidR="00CA2DA8" w:rsidRPr="00CA2DA8" w:rsidRDefault="00CA2DA8" w:rsidP="00CA2DA8">
            <w:pPr>
              <w:rPr>
                <w:b/>
                <w:bCs/>
                <w:sz w:val="20"/>
              </w:rPr>
            </w:pPr>
            <w:r w:rsidRPr="00CA2DA8">
              <w:rPr>
                <w:b/>
                <w:bCs/>
                <w:sz w:val="20"/>
              </w:rPr>
              <w:t xml:space="preserve">Общ брой обслужени пациенти </w:t>
            </w:r>
          </w:p>
          <w:p w:rsidR="00CA2DA8" w:rsidRPr="00CA2DA8" w:rsidRDefault="00CA2DA8" w:rsidP="00CA2DA8">
            <w:pPr>
              <w:rPr>
                <w:b/>
                <w:bCs/>
                <w:sz w:val="20"/>
              </w:rPr>
            </w:pPr>
            <w:r w:rsidRPr="00CA2DA8">
              <w:rPr>
                <w:b/>
                <w:bCs/>
                <w:sz w:val="20"/>
              </w:rPr>
              <w:t xml:space="preserve">от тях: </w:t>
            </w:r>
          </w:p>
          <w:p w:rsidR="00CA2DA8" w:rsidRPr="00CA2DA8" w:rsidRDefault="00CA2DA8" w:rsidP="0009380B">
            <w:pPr>
              <w:widowControl/>
              <w:numPr>
                <w:ilvl w:val="0"/>
                <w:numId w:val="17"/>
              </w:numPr>
              <w:tabs>
                <w:tab w:val="left" w:pos="522"/>
              </w:tabs>
              <w:ind w:left="522" w:firstLine="0"/>
              <w:rPr>
                <w:b/>
                <w:bCs/>
                <w:sz w:val="20"/>
              </w:rPr>
            </w:pPr>
            <w:r w:rsidRPr="00CA2DA8">
              <w:rPr>
                <w:b/>
                <w:bCs/>
                <w:sz w:val="20"/>
              </w:rPr>
              <w:t>при изпълнените повиквания;</w:t>
            </w:r>
          </w:p>
          <w:p w:rsidR="00CA2DA8" w:rsidRPr="00CA2DA8" w:rsidRDefault="00CA2DA8" w:rsidP="0009380B">
            <w:pPr>
              <w:widowControl/>
              <w:numPr>
                <w:ilvl w:val="0"/>
                <w:numId w:val="17"/>
              </w:numPr>
              <w:ind w:left="522" w:firstLine="0"/>
              <w:rPr>
                <w:b/>
                <w:bCs/>
                <w:sz w:val="20"/>
              </w:rPr>
            </w:pPr>
            <w:r w:rsidRPr="00CA2DA8">
              <w:rPr>
                <w:b/>
                <w:bCs/>
                <w:sz w:val="20"/>
              </w:rPr>
              <w:t xml:space="preserve"> при амбулаторните прегледи;</w:t>
            </w:r>
          </w:p>
          <w:p w:rsidR="00CA2DA8" w:rsidRPr="00CA2DA8" w:rsidRDefault="00CA2DA8" w:rsidP="00CA2DA8">
            <w:pPr>
              <w:rPr>
                <w:b/>
                <w:bCs/>
                <w:sz w:val="20"/>
                <w:lang w:val="en-US"/>
              </w:rPr>
            </w:pPr>
            <w:r w:rsidRPr="00CA2DA8">
              <w:rPr>
                <w:b/>
                <w:bCs/>
                <w:sz w:val="20"/>
              </w:rPr>
              <w:t xml:space="preserve"> </w:t>
            </w:r>
          </w:p>
        </w:tc>
        <w:tc>
          <w:tcPr>
            <w:tcW w:w="4171" w:type="dxa"/>
            <w:shd w:val="clear" w:color="auto" w:fill="FFFFFF"/>
          </w:tcPr>
          <w:p w:rsidR="00CA2DA8" w:rsidRPr="00CA2DA8" w:rsidRDefault="00CA2DA8" w:rsidP="00CA2DA8">
            <w:pPr>
              <w:jc w:val="center"/>
              <w:rPr>
                <w:b/>
                <w:bCs/>
                <w:sz w:val="20"/>
              </w:rPr>
            </w:pPr>
            <w:r w:rsidRPr="00CA2DA8">
              <w:rPr>
                <w:b/>
                <w:bCs/>
                <w:sz w:val="20"/>
              </w:rPr>
              <w:t>27 318</w:t>
            </w:r>
          </w:p>
          <w:p w:rsidR="00CA2DA8" w:rsidRPr="00CA2DA8" w:rsidRDefault="00CA2DA8" w:rsidP="00CA2DA8">
            <w:pPr>
              <w:jc w:val="center"/>
              <w:rPr>
                <w:b/>
                <w:bCs/>
                <w:sz w:val="20"/>
              </w:rPr>
            </w:pPr>
          </w:p>
          <w:p w:rsidR="00CA2DA8" w:rsidRPr="00CA2DA8" w:rsidRDefault="00CA2DA8" w:rsidP="00CA2DA8">
            <w:pPr>
              <w:jc w:val="center"/>
              <w:rPr>
                <w:b/>
                <w:bCs/>
                <w:sz w:val="20"/>
              </w:rPr>
            </w:pPr>
            <w:r w:rsidRPr="00CA2DA8">
              <w:rPr>
                <w:b/>
                <w:bCs/>
                <w:sz w:val="20"/>
              </w:rPr>
              <w:t>14 151</w:t>
            </w:r>
          </w:p>
          <w:p w:rsidR="00CA2DA8" w:rsidRPr="00CA2DA8" w:rsidRDefault="00CA2DA8" w:rsidP="00CA2DA8">
            <w:pPr>
              <w:jc w:val="center"/>
              <w:rPr>
                <w:b/>
                <w:bCs/>
                <w:sz w:val="20"/>
              </w:rPr>
            </w:pPr>
            <w:r w:rsidRPr="00CA2DA8">
              <w:rPr>
                <w:b/>
                <w:bCs/>
                <w:sz w:val="20"/>
              </w:rPr>
              <w:t>13 167</w:t>
            </w:r>
          </w:p>
          <w:p w:rsidR="00CA2DA8" w:rsidRPr="00CA2DA8" w:rsidRDefault="00CA2DA8" w:rsidP="00CA2DA8">
            <w:pPr>
              <w:rPr>
                <w:b/>
                <w:bCs/>
                <w:sz w:val="20"/>
              </w:rPr>
            </w:pPr>
          </w:p>
        </w:tc>
      </w:tr>
      <w:tr w:rsidR="00CA2DA8" w:rsidRPr="00CA2DA8" w:rsidTr="00CA2DA8">
        <w:trPr>
          <w:trHeight w:val="1669"/>
        </w:trPr>
        <w:tc>
          <w:tcPr>
            <w:tcW w:w="4783" w:type="dxa"/>
            <w:shd w:val="clear" w:color="auto" w:fill="DAEEF3"/>
          </w:tcPr>
          <w:p w:rsidR="00CA2DA8" w:rsidRPr="00CA2DA8" w:rsidRDefault="00CA2DA8" w:rsidP="00CA2DA8">
            <w:pPr>
              <w:rPr>
                <w:b/>
                <w:bCs/>
                <w:sz w:val="20"/>
                <w:lang w:val="ru-RU"/>
              </w:rPr>
            </w:pPr>
            <w:r w:rsidRPr="00CA2DA8">
              <w:rPr>
                <w:b/>
                <w:bCs/>
                <w:sz w:val="20"/>
                <w:lang w:val="ru-RU"/>
              </w:rPr>
              <w:t>Персонал – общ брой</w:t>
            </w:r>
          </w:p>
          <w:p w:rsidR="00CA2DA8" w:rsidRPr="00CA2DA8" w:rsidRDefault="00CA2DA8" w:rsidP="00CA2DA8">
            <w:pPr>
              <w:rPr>
                <w:b/>
                <w:bCs/>
                <w:sz w:val="20"/>
                <w:lang w:val="ru-RU"/>
              </w:rPr>
            </w:pPr>
            <w:r w:rsidRPr="00CA2DA8">
              <w:rPr>
                <w:b/>
                <w:bCs/>
                <w:sz w:val="20"/>
                <w:lang w:val="ru-RU"/>
              </w:rPr>
              <w:t>от тях:</w:t>
            </w:r>
          </w:p>
          <w:p w:rsidR="00CA2DA8" w:rsidRPr="00CA2DA8" w:rsidRDefault="00CA2DA8" w:rsidP="0009380B">
            <w:pPr>
              <w:widowControl/>
              <w:numPr>
                <w:ilvl w:val="0"/>
                <w:numId w:val="18"/>
              </w:numPr>
              <w:tabs>
                <w:tab w:val="clear" w:pos="1110"/>
                <w:tab w:val="num" w:pos="522"/>
              </w:tabs>
              <w:ind w:left="522" w:firstLine="0"/>
              <w:rPr>
                <w:b/>
                <w:bCs/>
                <w:sz w:val="20"/>
                <w:lang w:val="en-US"/>
              </w:rPr>
            </w:pPr>
            <w:r w:rsidRPr="00CA2DA8">
              <w:rPr>
                <w:b/>
                <w:bCs/>
                <w:sz w:val="20"/>
                <w:lang w:val="ru-RU"/>
              </w:rPr>
              <w:t xml:space="preserve">лекари </w:t>
            </w:r>
          </w:p>
          <w:p w:rsidR="00CA2DA8" w:rsidRPr="00CA2DA8" w:rsidRDefault="00CA2DA8" w:rsidP="0009380B">
            <w:pPr>
              <w:widowControl/>
              <w:numPr>
                <w:ilvl w:val="0"/>
                <w:numId w:val="12"/>
              </w:numPr>
              <w:tabs>
                <w:tab w:val="clear" w:pos="1050"/>
                <w:tab w:val="num" w:pos="663"/>
              </w:tabs>
              <w:ind w:left="522" w:firstLine="0"/>
              <w:rPr>
                <w:b/>
                <w:bCs/>
                <w:sz w:val="20"/>
              </w:rPr>
            </w:pPr>
            <w:r w:rsidRPr="00CA2DA8">
              <w:rPr>
                <w:b/>
                <w:bCs/>
                <w:sz w:val="20"/>
              </w:rPr>
              <w:t xml:space="preserve">фелдшери </w:t>
            </w:r>
          </w:p>
          <w:p w:rsidR="00CA2DA8" w:rsidRPr="00CA2DA8" w:rsidRDefault="00CA2DA8" w:rsidP="0009380B">
            <w:pPr>
              <w:widowControl/>
              <w:numPr>
                <w:ilvl w:val="0"/>
                <w:numId w:val="12"/>
              </w:numPr>
              <w:tabs>
                <w:tab w:val="clear" w:pos="1050"/>
                <w:tab w:val="num" w:pos="522"/>
              </w:tabs>
              <w:ind w:left="522" w:firstLine="0"/>
              <w:rPr>
                <w:b/>
                <w:bCs/>
                <w:sz w:val="20"/>
              </w:rPr>
            </w:pPr>
            <w:r w:rsidRPr="00CA2DA8">
              <w:rPr>
                <w:b/>
                <w:bCs/>
                <w:sz w:val="20"/>
              </w:rPr>
              <w:t xml:space="preserve">медицински сестри </w:t>
            </w:r>
          </w:p>
          <w:p w:rsidR="00CA2DA8" w:rsidRPr="00CA2DA8" w:rsidRDefault="00CA2DA8" w:rsidP="0009380B">
            <w:pPr>
              <w:widowControl/>
              <w:numPr>
                <w:ilvl w:val="0"/>
                <w:numId w:val="12"/>
              </w:numPr>
              <w:tabs>
                <w:tab w:val="clear" w:pos="1050"/>
                <w:tab w:val="num" w:pos="522"/>
              </w:tabs>
              <w:ind w:left="522" w:firstLine="0"/>
              <w:rPr>
                <w:b/>
                <w:bCs/>
                <w:sz w:val="20"/>
              </w:rPr>
            </w:pPr>
            <w:r w:rsidRPr="00CA2DA8">
              <w:rPr>
                <w:b/>
                <w:bCs/>
                <w:sz w:val="20"/>
              </w:rPr>
              <w:t xml:space="preserve">акушерки </w:t>
            </w:r>
          </w:p>
        </w:tc>
        <w:tc>
          <w:tcPr>
            <w:tcW w:w="4171" w:type="dxa"/>
            <w:shd w:val="clear" w:color="auto" w:fill="FFFFFF"/>
          </w:tcPr>
          <w:p w:rsidR="00CA2DA8" w:rsidRPr="00CA2DA8" w:rsidRDefault="00CA2DA8" w:rsidP="00CA2DA8">
            <w:pPr>
              <w:jc w:val="center"/>
              <w:rPr>
                <w:b/>
                <w:bCs/>
                <w:sz w:val="20"/>
              </w:rPr>
            </w:pPr>
            <w:r w:rsidRPr="00CA2DA8">
              <w:rPr>
                <w:b/>
                <w:bCs/>
                <w:sz w:val="20"/>
              </w:rPr>
              <w:t>184</w:t>
            </w:r>
          </w:p>
          <w:p w:rsidR="00CA2DA8" w:rsidRPr="00CA2DA8" w:rsidRDefault="00CA2DA8" w:rsidP="00CA2DA8">
            <w:pPr>
              <w:jc w:val="center"/>
              <w:rPr>
                <w:b/>
                <w:bCs/>
                <w:sz w:val="20"/>
                <w:lang w:val="ru-RU"/>
              </w:rPr>
            </w:pPr>
          </w:p>
          <w:p w:rsidR="00CA2DA8" w:rsidRPr="00CA2DA8" w:rsidRDefault="00CA2DA8" w:rsidP="00CA2DA8">
            <w:pPr>
              <w:jc w:val="center"/>
              <w:rPr>
                <w:b/>
                <w:bCs/>
                <w:sz w:val="20"/>
              </w:rPr>
            </w:pPr>
            <w:r w:rsidRPr="00CA2DA8">
              <w:rPr>
                <w:b/>
                <w:bCs/>
                <w:sz w:val="20"/>
              </w:rPr>
              <w:t>34</w:t>
            </w:r>
          </w:p>
          <w:p w:rsidR="00CA2DA8" w:rsidRPr="00CA2DA8" w:rsidRDefault="00CA2DA8" w:rsidP="00CA2DA8">
            <w:pPr>
              <w:jc w:val="center"/>
              <w:rPr>
                <w:b/>
                <w:bCs/>
                <w:sz w:val="20"/>
              </w:rPr>
            </w:pPr>
            <w:r w:rsidRPr="00CA2DA8">
              <w:rPr>
                <w:b/>
                <w:bCs/>
                <w:sz w:val="20"/>
              </w:rPr>
              <w:t>31</w:t>
            </w:r>
          </w:p>
          <w:p w:rsidR="00CA2DA8" w:rsidRPr="00CA2DA8" w:rsidRDefault="00CA2DA8" w:rsidP="00CA2DA8">
            <w:pPr>
              <w:jc w:val="center"/>
              <w:rPr>
                <w:b/>
                <w:bCs/>
                <w:sz w:val="20"/>
              </w:rPr>
            </w:pPr>
            <w:r w:rsidRPr="00CA2DA8">
              <w:rPr>
                <w:b/>
                <w:bCs/>
                <w:sz w:val="20"/>
              </w:rPr>
              <w:t>36</w:t>
            </w:r>
          </w:p>
          <w:p w:rsidR="00CA2DA8" w:rsidRPr="00CA2DA8" w:rsidRDefault="00CA2DA8" w:rsidP="00CA2DA8">
            <w:pPr>
              <w:jc w:val="center"/>
              <w:rPr>
                <w:b/>
                <w:bCs/>
                <w:sz w:val="20"/>
              </w:rPr>
            </w:pPr>
            <w:r w:rsidRPr="00CA2DA8">
              <w:rPr>
                <w:b/>
                <w:bCs/>
                <w:sz w:val="20"/>
              </w:rPr>
              <w:t>4</w:t>
            </w:r>
          </w:p>
        </w:tc>
      </w:tr>
      <w:tr w:rsidR="00CA2DA8" w:rsidRPr="00CA2DA8" w:rsidTr="00CA2DA8">
        <w:trPr>
          <w:trHeight w:val="288"/>
        </w:trPr>
        <w:tc>
          <w:tcPr>
            <w:tcW w:w="4783" w:type="dxa"/>
            <w:tcBorders>
              <w:top w:val="double" w:sz="6" w:space="0" w:color="4BACC6"/>
            </w:tcBorders>
            <w:shd w:val="clear" w:color="auto" w:fill="DAEEF3"/>
          </w:tcPr>
          <w:p w:rsidR="00CA2DA8" w:rsidRPr="00CA2DA8" w:rsidRDefault="00CA2DA8" w:rsidP="00CA2DA8">
            <w:pPr>
              <w:ind w:firstLine="709"/>
              <w:rPr>
                <w:b/>
                <w:bCs/>
                <w:sz w:val="20"/>
                <w:lang w:val="en-US"/>
              </w:rPr>
            </w:pPr>
            <w:r w:rsidRPr="00CA2DA8">
              <w:rPr>
                <w:b/>
                <w:bCs/>
                <w:sz w:val="20"/>
              </w:rPr>
              <w:t xml:space="preserve">Транспортни средства </w:t>
            </w:r>
          </w:p>
        </w:tc>
        <w:tc>
          <w:tcPr>
            <w:tcW w:w="4171" w:type="dxa"/>
            <w:tcBorders>
              <w:top w:val="double" w:sz="6" w:space="0" w:color="4BACC6"/>
            </w:tcBorders>
            <w:shd w:val="clear" w:color="auto" w:fill="FFFFFF"/>
          </w:tcPr>
          <w:p w:rsidR="00CA2DA8" w:rsidRPr="00CA2DA8" w:rsidRDefault="00CA2DA8" w:rsidP="00CA2DA8">
            <w:pPr>
              <w:jc w:val="center"/>
              <w:rPr>
                <w:b/>
                <w:bCs/>
                <w:sz w:val="20"/>
              </w:rPr>
            </w:pPr>
            <w:r w:rsidRPr="00CA2DA8">
              <w:rPr>
                <w:b/>
                <w:bCs/>
                <w:sz w:val="20"/>
              </w:rPr>
              <w:t>24</w:t>
            </w:r>
          </w:p>
        </w:tc>
      </w:tr>
    </w:tbl>
    <w:p w:rsidR="00CA2DA8" w:rsidRPr="00CA2DA8" w:rsidRDefault="00CA2DA8" w:rsidP="00CA2DA8">
      <w:pPr>
        <w:tabs>
          <w:tab w:val="left" w:pos="567"/>
          <w:tab w:val="left" w:pos="7845"/>
        </w:tabs>
        <w:jc w:val="both"/>
        <w:rPr>
          <w:bCs/>
          <w:sz w:val="20"/>
        </w:rPr>
      </w:pPr>
      <w:r w:rsidRPr="00CA2DA8">
        <w:rPr>
          <w:bCs/>
          <w:sz w:val="20"/>
        </w:rPr>
        <w:tab/>
        <w:t xml:space="preserve"> </w:t>
      </w:r>
      <w:r w:rsidRPr="00CA2DA8">
        <w:rPr>
          <w:bCs/>
          <w:sz w:val="20"/>
        </w:rPr>
        <w:tab/>
      </w:r>
    </w:p>
    <w:p w:rsidR="00CA2DA8" w:rsidRPr="00CA2DA8" w:rsidRDefault="00CA2DA8" w:rsidP="00CA2DA8">
      <w:pPr>
        <w:tabs>
          <w:tab w:val="num" w:pos="0"/>
        </w:tabs>
        <w:jc w:val="both"/>
        <w:rPr>
          <w:i/>
          <w:sz w:val="20"/>
        </w:rPr>
      </w:pPr>
      <w:r w:rsidRPr="00CA2DA8">
        <w:rPr>
          <w:b/>
          <w:i/>
          <w:sz w:val="20"/>
        </w:rPr>
        <w:t>Забележка</w:t>
      </w:r>
      <w:r w:rsidRPr="00CA2DA8">
        <w:rPr>
          <w:i/>
          <w:sz w:val="20"/>
        </w:rPr>
        <w:t>: данните се вземат след обработка на годишните отчети за 2022 г.</w:t>
      </w:r>
    </w:p>
    <w:p w:rsidR="00CA2DA8" w:rsidRPr="00CA2DA8" w:rsidRDefault="00CA2DA8" w:rsidP="00CA2DA8">
      <w:pPr>
        <w:tabs>
          <w:tab w:val="left" w:pos="567"/>
        </w:tabs>
        <w:jc w:val="both"/>
        <w:rPr>
          <w:bCs/>
          <w:sz w:val="20"/>
        </w:rPr>
      </w:pPr>
      <w:r w:rsidRPr="00CA2DA8">
        <w:rPr>
          <w:bCs/>
          <w:sz w:val="20"/>
        </w:rPr>
        <w:t>През 2023 година броят на обслужените пациенти бележи спад с 1,1 % в сравнение с 2022 година.</w:t>
      </w:r>
    </w:p>
    <w:p w:rsidR="00CA2DA8" w:rsidRPr="00CA2DA8" w:rsidRDefault="00CA2DA8" w:rsidP="00CA2DA8">
      <w:pPr>
        <w:tabs>
          <w:tab w:val="left" w:pos="567"/>
        </w:tabs>
        <w:jc w:val="both"/>
        <w:rPr>
          <w:bCs/>
          <w:sz w:val="20"/>
        </w:rPr>
      </w:pPr>
    </w:p>
    <w:p w:rsidR="00CA2DA8" w:rsidRPr="00CA2DA8" w:rsidRDefault="00CA2DA8" w:rsidP="00CA2DA8">
      <w:pPr>
        <w:tabs>
          <w:tab w:val="left" w:pos="567"/>
        </w:tabs>
        <w:jc w:val="both"/>
        <w:rPr>
          <w:b/>
          <w:bCs/>
          <w:color w:val="FF0000"/>
          <w:sz w:val="20"/>
          <w:highlight w:val="yellow"/>
        </w:rPr>
      </w:pPr>
      <w:r w:rsidRPr="00CA2DA8">
        <w:rPr>
          <w:bCs/>
          <w:color w:val="FF0000"/>
          <w:sz w:val="20"/>
        </w:rPr>
        <w:t xml:space="preserve"> </w:t>
      </w:r>
      <w:r w:rsidRPr="00CA2DA8">
        <w:rPr>
          <w:bCs/>
          <w:color w:val="FF0000"/>
          <w:sz w:val="20"/>
        </w:rPr>
        <w:tab/>
      </w:r>
    </w:p>
    <w:p w:rsidR="00CA2DA8" w:rsidRPr="00CA2DA8" w:rsidRDefault="00CA2DA8" w:rsidP="00CA2DA8">
      <w:pPr>
        <w:tabs>
          <w:tab w:val="left" w:pos="567"/>
        </w:tabs>
        <w:rPr>
          <w:b/>
          <w:bCs/>
          <w:sz w:val="20"/>
        </w:rPr>
      </w:pPr>
      <w:r w:rsidRPr="00CA2DA8">
        <w:rPr>
          <w:b/>
          <w:bCs/>
          <w:color w:val="FF0000"/>
          <w:sz w:val="20"/>
        </w:rPr>
        <w:tab/>
      </w:r>
      <w:r w:rsidRPr="00CA2DA8">
        <w:rPr>
          <w:b/>
          <w:bCs/>
          <w:sz w:val="20"/>
        </w:rPr>
        <w:t>4.5. Осигуреност на регионалната здравна мрежа с човешки ресурси</w:t>
      </w:r>
    </w:p>
    <w:p w:rsidR="00CA2DA8" w:rsidRPr="00CA2DA8" w:rsidRDefault="00CA2DA8" w:rsidP="00CA2DA8">
      <w:pPr>
        <w:tabs>
          <w:tab w:val="left" w:pos="567"/>
        </w:tabs>
        <w:jc w:val="both"/>
        <w:rPr>
          <w:bCs/>
          <w:sz w:val="20"/>
        </w:rPr>
      </w:pPr>
      <w:r w:rsidRPr="00CA2DA8">
        <w:rPr>
          <w:bCs/>
          <w:sz w:val="20"/>
        </w:rPr>
        <w:tab/>
        <w:t xml:space="preserve">Осигуреност с медицински специалисти в областта </w:t>
      </w:r>
    </w:p>
    <w:p w:rsidR="00CA2DA8" w:rsidRPr="00CA2DA8" w:rsidRDefault="00CA2DA8" w:rsidP="00CA2DA8">
      <w:pPr>
        <w:tabs>
          <w:tab w:val="left" w:pos="567"/>
        </w:tabs>
        <w:jc w:val="both"/>
        <w:rPr>
          <w:b/>
          <w:bCs/>
          <w:sz w:val="20"/>
        </w:rPr>
      </w:pPr>
      <w:r w:rsidRPr="00CA2DA8">
        <w:rPr>
          <w:bCs/>
          <w:sz w:val="20"/>
        </w:rPr>
        <w:tab/>
        <w:t xml:space="preserve">През 2023 година лекарите работещи на основен трудов договор в болнична и извънболнична медицинска помощ </w:t>
      </w:r>
      <w:r w:rsidRPr="00CA2DA8">
        <w:rPr>
          <w:bCs/>
          <w:color w:val="000000" w:themeColor="text1"/>
          <w:sz w:val="20"/>
        </w:rPr>
        <w:t xml:space="preserve">в областта са 441. </w:t>
      </w:r>
    </w:p>
    <w:p w:rsidR="00CA2DA8" w:rsidRPr="00CA2DA8" w:rsidRDefault="00CA2DA8" w:rsidP="00CA2DA8">
      <w:pPr>
        <w:rPr>
          <w:b/>
          <w:bCs/>
          <w:sz w:val="20"/>
        </w:rPr>
      </w:pPr>
    </w:p>
    <w:p w:rsidR="00CA2DA8" w:rsidRPr="00CA2DA8" w:rsidRDefault="00CA2DA8" w:rsidP="0009380B">
      <w:pPr>
        <w:widowControl/>
        <w:numPr>
          <w:ilvl w:val="0"/>
          <w:numId w:val="38"/>
        </w:numPr>
        <w:jc w:val="both"/>
        <w:rPr>
          <w:b/>
          <w:bCs/>
          <w:sz w:val="20"/>
        </w:rPr>
      </w:pPr>
      <w:r w:rsidRPr="00CA2DA8">
        <w:rPr>
          <w:b/>
          <w:bCs/>
          <w:sz w:val="20"/>
        </w:rPr>
        <w:t>Медицински персонал в лечебните заведения в Област Добрич към 31.12.2023 г.</w:t>
      </w:r>
    </w:p>
    <w:p w:rsidR="00CA2DA8" w:rsidRPr="00CA2DA8" w:rsidRDefault="00CA2DA8" w:rsidP="00CA2DA8">
      <w:pPr>
        <w:rPr>
          <w:bCs/>
          <w:sz w:val="20"/>
        </w:rPr>
      </w:pPr>
    </w:p>
    <w:tbl>
      <w:tblPr>
        <w:tblW w:w="6794"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0A0" w:firstRow="1" w:lastRow="0" w:firstColumn="1" w:lastColumn="0" w:noHBand="0" w:noVBand="0"/>
      </w:tblPr>
      <w:tblGrid>
        <w:gridCol w:w="3914"/>
        <w:gridCol w:w="960"/>
        <w:gridCol w:w="960"/>
        <w:gridCol w:w="960"/>
      </w:tblGrid>
      <w:tr w:rsidR="00CA2DA8" w:rsidRPr="00CA2DA8" w:rsidTr="00CA2DA8">
        <w:trPr>
          <w:jc w:val="center"/>
        </w:trPr>
        <w:tc>
          <w:tcPr>
            <w:tcW w:w="3914" w:type="dxa"/>
            <w:tcBorders>
              <w:bottom w:val="single" w:sz="18" w:space="0" w:color="4BACC6"/>
            </w:tcBorders>
            <w:shd w:val="clear" w:color="auto" w:fill="B6DDE8"/>
          </w:tcPr>
          <w:p w:rsidR="00CA2DA8" w:rsidRPr="00CA2DA8" w:rsidRDefault="00CA2DA8" w:rsidP="00CA2DA8">
            <w:pPr>
              <w:jc w:val="center"/>
              <w:rPr>
                <w:b/>
                <w:bCs/>
                <w:i/>
                <w:sz w:val="20"/>
              </w:rPr>
            </w:pPr>
            <w:r w:rsidRPr="00CA2DA8">
              <w:rPr>
                <w:b/>
                <w:bCs/>
                <w:i/>
                <w:sz w:val="20"/>
              </w:rPr>
              <w:t>Година </w:t>
            </w:r>
          </w:p>
        </w:tc>
        <w:tc>
          <w:tcPr>
            <w:tcW w:w="960" w:type="dxa"/>
            <w:tcBorders>
              <w:bottom w:val="single" w:sz="18" w:space="0" w:color="4BACC6"/>
            </w:tcBorders>
            <w:shd w:val="clear" w:color="auto" w:fill="B6DDE8"/>
          </w:tcPr>
          <w:p w:rsidR="00CA2DA8" w:rsidRPr="00CA2DA8" w:rsidRDefault="00CA2DA8" w:rsidP="00CA2DA8">
            <w:pPr>
              <w:jc w:val="center"/>
              <w:rPr>
                <w:b/>
                <w:bCs/>
                <w:i/>
                <w:sz w:val="20"/>
              </w:rPr>
            </w:pPr>
            <w:r w:rsidRPr="00CA2DA8">
              <w:rPr>
                <w:b/>
                <w:bCs/>
                <w:i/>
                <w:sz w:val="20"/>
              </w:rPr>
              <w:t>2023 г.</w:t>
            </w:r>
          </w:p>
        </w:tc>
        <w:tc>
          <w:tcPr>
            <w:tcW w:w="960" w:type="dxa"/>
            <w:tcBorders>
              <w:bottom w:val="single" w:sz="18" w:space="0" w:color="4BACC6"/>
            </w:tcBorders>
            <w:shd w:val="clear" w:color="auto" w:fill="B6DDE8"/>
          </w:tcPr>
          <w:p w:rsidR="00CA2DA8" w:rsidRPr="00CA2DA8" w:rsidRDefault="00CA2DA8" w:rsidP="00CA2DA8">
            <w:pPr>
              <w:jc w:val="center"/>
              <w:rPr>
                <w:b/>
                <w:bCs/>
                <w:i/>
                <w:sz w:val="20"/>
              </w:rPr>
            </w:pPr>
            <w:r w:rsidRPr="00CA2DA8">
              <w:rPr>
                <w:b/>
                <w:bCs/>
                <w:i/>
                <w:sz w:val="20"/>
              </w:rPr>
              <w:t>2022 г.</w:t>
            </w:r>
          </w:p>
        </w:tc>
        <w:tc>
          <w:tcPr>
            <w:tcW w:w="960" w:type="dxa"/>
            <w:tcBorders>
              <w:bottom w:val="single" w:sz="18" w:space="0" w:color="4BACC6"/>
            </w:tcBorders>
            <w:shd w:val="clear" w:color="auto" w:fill="B6DDE8"/>
          </w:tcPr>
          <w:p w:rsidR="00CA2DA8" w:rsidRPr="00CA2DA8" w:rsidRDefault="00CA2DA8" w:rsidP="00CA2DA8">
            <w:pPr>
              <w:jc w:val="center"/>
              <w:rPr>
                <w:b/>
                <w:bCs/>
                <w:i/>
                <w:sz w:val="20"/>
              </w:rPr>
            </w:pPr>
            <w:r w:rsidRPr="00CA2DA8">
              <w:rPr>
                <w:b/>
                <w:bCs/>
                <w:i/>
                <w:sz w:val="20"/>
              </w:rPr>
              <w:t>2021 г.</w:t>
            </w:r>
          </w:p>
        </w:tc>
      </w:tr>
      <w:tr w:rsidR="00CA2DA8" w:rsidRPr="00CA2DA8" w:rsidTr="00CA2DA8">
        <w:trPr>
          <w:jc w:val="center"/>
        </w:trPr>
        <w:tc>
          <w:tcPr>
            <w:tcW w:w="3914" w:type="dxa"/>
            <w:shd w:val="clear" w:color="auto" w:fill="B6DDE8"/>
          </w:tcPr>
          <w:p w:rsidR="00CA2DA8" w:rsidRPr="00CA2DA8" w:rsidRDefault="00CA2DA8" w:rsidP="00CA2DA8">
            <w:pPr>
              <w:jc w:val="center"/>
              <w:rPr>
                <w:b/>
                <w:bCs/>
                <w:i/>
                <w:sz w:val="20"/>
              </w:rPr>
            </w:pPr>
          </w:p>
        </w:tc>
        <w:tc>
          <w:tcPr>
            <w:tcW w:w="2880" w:type="dxa"/>
            <w:gridSpan w:val="3"/>
            <w:shd w:val="clear" w:color="auto" w:fill="B6DDE8"/>
          </w:tcPr>
          <w:p w:rsidR="00CA2DA8" w:rsidRPr="00CA2DA8" w:rsidRDefault="00CA2DA8" w:rsidP="00CA2DA8">
            <w:pPr>
              <w:jc w:val="center"/>
              <w:rPr>
                <w:i/>
                <w:sz w:val="20"/>
              </w:rPr>
            </w:pPr>
            <w:r w:rsidRPr="00CA2DA8">
              <w:rPr>
                <w:i/>
                <w:sz w:val="20"/>
              </w:rPr>
              <w:t>брой</w:t>
            </w:r>
          </w:p>
        </w:tc>
      </w:tr>
      <w:tr w:rsidR="00CA2DA8" w:rsidRPr="00CA2DA8" w:rsidTr="00CA2DA8">
        <w:trPr>
          <w:jc w:val="center"/>
        </w:trPr>
        <w:tc>
          <w:tcPr>
            <w:tcW w:w="3914" w:type="dxa"/>
            <w:shd w:val="clear" w:color="auto" w:fill="B6DDE8"/>
          </w:tcPr>
          <w:p w:rsidR="00CA2DA8" w:rsidRPr="00CA2DA8" w:rsidRDefault="00CA2DA8" w:rsidP="00CA2DA8">
            <w:pPr>
              <w:rPr>
                <w:b/>
                <w:bCs/>
                <w:i/>
                <w:sz w:val="20"/>
              </w:rPr>
            </w:pPr>
            <w:r w:rsidRPr="00CA2DA8">
              <w:rPr>
                <w:b/>
                <w:bCs/>
                <w:i/>
                <w:sz w:val="20"/>
              </w:rPr>
              <w:t>Лекари</w:t>
            </w:r>
          </w:p>
        </w:tc>
        <w:tc>
          <w:tcPr>
            <w:tcW w:w="960" w:type="dxa"/>
            <w:shd w:val="clear" w:color="auto" w:fill="DAEEF3"/>
          </w:tcPr>
          <w:p w:rsidR="00CA2DA8" w:rsidRPr="00CA2DA8" w:rsidRDefault="00CA2DA8" w:rsidP="00CA2DA8">
            <w:pPr>
              <w:jc w:val="right"/>
              <w:rPr>
                <w:sz w:val="20"/>
              </w:rPr>
            </w:pPr>
            <w:r w:rsidRPr="00CA2DA8">
              <w:rPr>
                <w:sz w:val="20"/>
              </w:rPr>
              <w:t>441</w:t>
            </w:r>
          </w:p>
        </w:tc>
        <w:tc>
          <w:tcPr>
            <w:tcW w:w="960" w:type="dxa"/>
            <w:shd w:val="clear" w:color="auto" w:fill="DAEEF3"/>
          </w:tcPr>
          <w:p w:rsidR="00CA2DA8" w:rsidRPr="00CA2DA8" w:rsidRDefault="00CA2DA8" w:rsidP="00CA2DA8">
            <w:pPr>
              <w:jc w:val="right"/>
              <w:rPr>
                <w:sz w:val="20"/>
              </w:rPr>
            </w:pPr>
            <w:r w:rsidRPr="00CA2DA8">
              <w:rPr>
                <w:sz w:val="20"/>
              </w:rPr>
              <w:t>449</w:t>
            </w:r>
          </w:p>
        </w:tc>
        <w:tc>
          <w:tcPr>
            <w:tcW w:w="960" w:type="dxa"/>
            <w:shd w:val="clear" w:color="auto" w:fill="FFFFFF"/>
          </w:tcPr>
          <w:p w:rsidR="00CA2DA8" w:rsidRPr="00CA2DA8" w:rsidRDefault="00CA2DA8" w:rsidP="00CA2DA8">
            <w:pPr>
              <w:jc w:val="right"/>
              <w:rPr>
                <w:sz w:val="20"/>
              </w:rPr>
            </w:pPr>
            <w:r w:rsidRPr="00CA2DA8">
              <w:rPr>
                <w:sz w:val="20"/>
              </w:rPr>
              <w:t>447</w:t>
            </w:r>
          </w:p>
        </w:tc>
      </w:tr>
      <w:tr w:rsidR="00CA2DA8" w:rsidRPr="00CA2DA8" w:rsidTr="00CA2DA8">
        <w:trPr>
          <w:jc w:val="center"/>
        </w:trPr>
        <w:tc>
          <w:tcPr>
            <w:tcW w:w="3914" w:type="dxa"/>
            <w:shd w:val="clear" w:color="auto" w:fill="B6DDE8"/>
          </w:tcPr>
          <w:p w:rsidR="00CA2DA8" w:rsidRPr="00CA2DA8" w:rsidRDefault="00CA2DA8" w:rsidP="00CA2DA8">
            <w:pPr>
              <w:rPr>
                <w:b/>
                <w:bCs/>
                <w:i/>
                <w:sz w:val="20"/>
              </w:rPr>
            </w:pPr>
            <w:r w:rsidRPr="00CA2DA8">
              <w:rPr>
                <w:b/>
                <w:bCs/>
                <w:i/>
                <w:sz w:val="20"/>
              </w:rPr>
              <w:t>Лекари по дентална медицина</w:t>
            </w:r>
          </w:p>
        </w:tc>
        <w:tc>
          <w:tcPr>
            <w:tcW w:w="960" w:type="dxa"/>
            <w:shd w:val="clear" w:color="auto" w:fill="DAEEF3"/>
          </w:tcPr>
          <w:p w:rsidR="00CA2DA8" w:rsidRPr="00CA2DA8" w:rsidRDefault="00CA2DA8" w:rsidP="00CA2DA8">
            <w:pPr>
              <w:jc w:val="right"/>
              <w:rPr>
                <w:color w:val="FF0000"/>
                <w:sz w:val="20"/>
              </w:rPr>
            </w:pPr>
            <w:r w:rsidRPr="00CA2DA8">
              <w:rPr>
                <w:sz w:val="20"/>
              </w:rPr>
              <w:t>115</w:t>
            </w:r>
          </w:p>
        </w:tc>
        <w:tc>
          <w:tcPr>
            <w:tcW w:w="960" w:type="dxa"/>
            <w:shd w:val="clear" w:color="auto" w:fill="DAEEF3"/>
          </w:tcPr>
          <w:p w:rsidR="00CA2DA8" w:rsidRPr="00CA2DA8" w:rsidRDefault="00CA2DA8" w:rsidP="00CA2DA8">
            <w:pPr>
              <w:jc w:val="right"/>
              <w:rPr>
                <w:sz w:val="20"/>
              </w:rPr>
            </w:pPr>
            <w:r w:rsidRPr="00CA2DA8">
              <w:rPr>
                <w:sz w:val="20"/>
              </w:rPr>
              <w:t>119</w:t>
            </w:r>
          </w:p>
        </w:tc>
        <w:tc>
          <w:tcPr>
            <w:tcW w:w="960" w:type="dxa"/>
            <w:shd w:val="clear" w:color="auto" w:fill="FFFFFF"/>
          </w:tcPr>
          <w:p w:rsidR="00CA2DA8" w:rsidRPr="00CA2DA8" w:rsidRDefault="00CA2DA8" w:rsidP="00CA2DA8">
            <w:pPr>
              <w:jc w:val="right"/>
              <w:rPr>
                <w:sz w:val="20"/>
              </w:rPr>
            </w:pPr>
            <w:r w:rsidRPr="00CA2DA8">
              <w:rPr>
                <w:sz w:val="20"/>
              </w:rPr>
              <w:t>115</w:t>
            </w:r>
          </w:p>
        </w:tc>
      </w:tr>
      <w:tr w:rsidR="00CA2DA8" w:rsidRPr="00CA2DA8" w:rsidTr="00CA2DA8">
        <w:trPr>
          <w:jc w:val="center"/>
        </w:trPr>
        <w:tc>
          <w:tcPr>
            <w:tcW w:w="3914" w:type="dxa"/>
            <w:shd w:val="clear" w:color="auto" w:fill="B6DDE8"/>
          </w:tcPr>
          <w:p w:rsidR="00CA2DA8" w:rsidRPr="00CA2DA8" w:rsidRDefault="00CA2DA8" w:rsidP="00CA2DA8">
            <w:pPr>
              <w:rPr>
                <w:b/>
                <w:bCs/>
                <w:i/>
                <w:sz w:val="20"/>
              </w:rPr>
            </w:pPr>
            <w:r w:rsidRPr="00CA2DA8">
              <w:rPr>
                <w:b/>
                <w:bCs/>
                <w:i/>
                <w:sz w:val="20"/>
              </w:rPr>
              <w:t>Фармацевти</w:t>
            </w:r>
          </w:p>
        </w:tc>
        <w:tc>
          <w:tcPr>
            <w:tcW w:w="960" w:type="dxa"/>
            <w:shd w:val="clear" w:color="auto" w:fill="DAEEF3"/>
          </w:tcPr>
          <w:p w:rsidR="00CA2DA8" w:rsidRPr="00CA2DA8" w:rsidRDefault="00CA2DA8" w:rsidP="00CA2DA8">
            <w:pPr>
              <w:jc w:val="right"/>
              <w:rPr>
                <w:sz w:val="20"/>
              </w:rPr>
            </w:pPr>
            <w:r w:rsidRPr="00CA2DA8">
              <w:rPr>
                <w:sz w:val="20"/>
              </w:rPr>
              <w:t>4</w:t>
            </w:r>
          </w:p>
        </w:tc>
        <w:tc>
          <w:tcPr>
            <w:tcW w:w="960" w:type="dxa"/>
            <w:shd w:val="clear" w:color="auto" w:fill="DAEEF3"/>
          </w:tcPr>
          <w:p w:rsidR="00CA2DA8" w:rsidRPr="00CA2DA8" w:rsidRDefault="00CA2DA8" w:rsidP="00CA2DA8">
            <w:pPr>
              <w:jc w:val="right"/>
              <w:rPr>
                <w:sz w:val="20"/>
              </w:rPr>
            </w:pPr>
            <w:r w:rsidRPr="00CA2DA8">
              <w:rPr>
                <w:sz w:val="20"/>
              </w:rPr>
              <w:t>4</w:t>
            </w:r>
          </w:p>
        </w:tc>
        <w:tc>
          <w:tcPr>
            <w:tcW w:w="960" w:type="dxa"/>
            <w:shd w:val="clear" w:color="auto" w:fill="FFFFFF"/>
          </w:tcPr>
          <w:p w:rsidR="00CA2DA8" w:rsidRPr="00CA2DA8" w:rsidRDefault="00CA2DA8" w:rsidP="00CA2DA8">
            <w:pPr>
              <w:jc w:val="right"/>
              <w:rPr>
                <w:sz w:val="20"/>
              </w:rPr>
            </w:pPr>
            <w:r w:rsidRPr="00CA2DA8">
              <w:rPr>
                <w:sz w:val="20"/>
              </w:rPr>
              <w:t>4</w:t>
            </w:r>
          </w:p>
        </w:tc>
      </w:tr>
      <w:tr w:rsidR="00CA2DA8" w:rsidRPr="00CA2DA8" w:rsidTr="00CA2DA8">
        <w:trPr>
          <w:jc w:val="center"/>
        </w:trPr>
        <w:tc>
          <w:tcPr>
            <w:tcW w:w="3914" w:type="dxa"/>
            <w:shd w:val="clear" w:color="auto" w:fill="B6DDE8"/>
          </w:tcPr>
          <w:p w:rsidR="00CA2DA8" w:rsidRPr="00CA2DA8" w:rsidRDefault="00CA2DA8" w:rsidP="00CA2DA8">
            <w:pPr>
              <w:rPr>
                <w:b/>
                <w:bCs/>
                <w:i/>
                <w:sz w:val="20"/>
              </w:rPr>
            </w:pPr>
            <w:r w:rsidRPr="00CA2DA8">
              <w:rPr>
                <w:b/>
                <w:bCs/>
                <w:i/>
                <w:sz w:val="20"/>
              </w:rPr>
              <w:t>Специалисти по здравни грижи</w:t>
            </w:r>
          </w:p>
        </w:tc>
        <w:tc>
          <w:tcPr>
            <w:tcW w:w="960" w:type="dxa"/>
            <w:shd w:val="clear" w:color="auto" w:fill="DAEEF3"/>
          </w:tcPr>
          <w:p w:rsidR="00CA2DA8" w:rsidRPr="00CA2DA8" w:rsidRDefault="00CA2DA8" w:rsidP="00CA2DA8">
            <w:pPr>
              <w:jc w:val="right"/>
              <w:rPr>
                <w:sz w:val="20"/>
              </w:rPr>
            </w:pPr>
            <w:r w:rsidRPr="00CA2DA8">
              <w:rPr>
                <w:sz w:val="20"/>
              </w:rPr>
              <w:t>706</w:t>
            </w:r>
          </w:p>
        </w:tc>
        <w:tc>
          <w:tcPr>
            <w:tcW w:w="960" w:type="dxa"/>
            <w:shd w:val="clear" w:color="auto" w:fill="DAEEF3"/>
          </w:tcPr>
          <w:p w:rsidR="00CA2DA8" w:rsidRPr="00CA2DA8" w:rsidRDefault="00CA2DA8" w:rsidP="00CA2DA8">
            <w:pPr>
              <w:jc w:val="right"/>
              <w:rPr>
                <w:sz w:val="20"/>
              </w:rPr>
            </w:pPr>
            <w:r w:rsidRPr="00CA2DA8">
              <w:rPr>
                <w:sz w:val="20"/>
              </w:rPr>
              <w:t>699</w:t>
            </w:r>
          </w:p>
        </w:tc>
        <w:tc>
          <w:tcPr>
            <w:tcW w:w="960" w:type="dxa"/>
            <w:shd w:val="clear" w:color="auto" w:fill="FFFFFF"/>
          </w:tcPr>
          <w:p w:rsidR="00CA2DA8" w:rsidRPr="00CA2DA8" w:rsidRDefault="00CA2DA8" w:rsidP="00CA2DA8">
            <w:pPr>
              <w:jc w:val="right"/>
              <w:rPr>
                <w:sz w:val="20"/>
              </w:rPr>
            </w:pPr>
            <w:r w:rsidRPr="00CA2DA8">
              <w:rPr>
                <w:sz w:val="20"/>
              </w:rPr>
              <w:t>704</w:t>
            </w:r>
          </w:p>
        </w:tc>
      </w:tr>
      <w:tr w:rsidR="00CA2DA8" w:rsidRPr="00CA2DA8" w:rsidTr="00CA2DA8">
        <w:trPr>
          <w:jc w:val="center"/>
        </w:trPr>
        <w:tc>
          <w:tcPr>
            <w:tcW w:w="3914" w:type="dxa"/>
            <w:shd w:val="clear" w:color="auto" w:fill="B6DDE8"/>
          </w:tcPr>
          <w:p w:rsidR="00CA2DA8" w:rsidRPr="00CA2DA8" w:rsidRDefault="00CA2DA8" w:rsidP="00CA2DA8">
            <w:pPr>
              <w:rPr>
                <w:b/>
                <w:bCs/>
                <w:i/>
                <w:sz w:val="20"/>
              </w:rPr>
            </w:pPr>
            <w:r w:rsidRPr="00CA2DA8">
              <w:rPr>
                <w:b/>
                <w:bCs/>
                <w:i/>
                <w:sz w:val="20"/>
              </w:rPr>
              <w:t>в т.ч. :</w:t>
            </w:r>
          </w:p>
        </w:tc>
        <w:tc>
          <w:tcPr>
            <w:tcW w:w="960" w:type="dxa"/>
            <w:shd w:val="clear" w:color="auto" w:fill="DAEEF3"/>
          </w:tcPr>
          <w:p w:rsidR="00CA2DA8" w:rsidRPr="00CA2DA8" w:rsidRDefault="00CA2DA8" w:rsidP="00CA2DA8">
            <w:pPr>
              <w:jc w:val="right"/>
              <w:rPr>
                <w:sz w:val="20"/>
              </w:rPr>
            </w:pPr>
          </w:p>
        </w:tc>
        <w:tc>
          <w:tcPr>
            <w:tcW w:w="960" w:type="dxa"/>
            <w:shd w:val="clear" w:color="auto" w:fill="DAEEF3"/>
          </w:tcPr>
          <w:p w:rsidR="00CA2DA8" w:rsidRPr="00CA2DA8" w:rsidRDefault="00CA2DA8" w:rsidP="00CA2DA8">
            <w:pPr>
              <w:rPr>
                <w:sz w:val="20"/>
              </w:rPr>
            </w:pPr>
          </w:p>
        </w:tc>
        <w:tc>
          <w:tcPr>
            <w:tcW w:w="960" w:type="dxa"/>
            <w:shd w:val="clear" w:color="auto" w:fill="FFFFFF"/>
          </w:tcPr>
          <w:p w:rsidR="00CA2DA8" w:rsidRPr="00CA2DA8" w:rsidRDefault="00CA2DA8" w:rsidP="00CA2DA8">
            <w:pPr>
              <w:rPr>
                <w:sz w:val="20"/>
              </w:rPr>
            </w:pPr>
          </w:p>
        </w:tc>
      </w:tr>
      <w:tr w:rsidR="00CA2DA8" w:rsidRPr="00CA2DA8" w:rsidTr="00CA2DA8">
        <w:trPr>
          <w:jc w:val="center"/>
        </w:trPr>
        <w:tc>
          <w:tcPr>
            <w:tcW w:w="3914" w:type="dxa"/>
            <w:shd w:val="clear" w:color="auto" w:fill="B6DDE8"/>
          </w:tcPr>
          <w:p w:rsidR="00CA2DA8" w:rsidRPr="00CA2DA8" w:rsidRDefault="00CA2DA8" w:rsidP="00CA2DA8">
            <w:pPr>
              <w:rPr>
                <w:b/>
                <w:bCs/>
                <w:i/>
                <w:sz w:val="20"/>
              </w:rPr>
            </w:pPr>
            <w:r w:rsidRPr="00CA2DA8">
              <w:rPr>
                <w:b/>
                <w:bCs/>
                <w:i/>
                <w:sz w:val="20"/>
              </w:rPr>
              <w:t>фелдшери</w:t>
            </w:r>
          </w:p>
        </w:tc>
        <w:tc>
          <w:tcPr>
            <w:tcW w:w="960" w:type="dxa"/>
            <w:shd w:val="clear" w:color="auto" w:fill="DAEEF3"/>
          </w:tcPr>
          <w:p w:rsidR="00CA2DA8" w:rsidRPr="00CA2DA8" w:rsidRDefault="00CA2DA8" w:rsidP="00CA2DA8">
            <w:pPr>
              <w:jc w:val="right"/>
              <w:rPr>
                <w:sz w:val="20"/>
              </w:rPr>
            </w:pPr>
            <w:r w:rsidRPr="00CA2DA8">
              <w:rPr>
                <w:sz w:val="20"/>
              </w:rPr>
              <w:t>34</w:t>
            </w:r>
          </w:p>
        </w:tc>
        <w:tc>
          <w:tcPr>
            <w:tcW w:w="960" w:type="dxa"/>
            <w:shd w:val="clear" w:color="auto" w:fill="DAEEF3"/>
          </w:tcPr>
          <w:p w:rsidR="00CA2DA8" w:rsidRPr="00CA2DA8" w:rsidRDefault="00CA2DA8" w:rsidP="00CA2DA8">
            <w:pPr>
              <w:jc w:val="right"/>
              <w:rPr>
                <w:sz w:val="20"/>
              </w:rPr>
            </w:pPr>
            <w:r w:rsidRPr="00CA2DA8">
              <w:rPr>
                <w:sz w:val="20"/>
              </w:rPr>
              <w:t>38</w:t>
            </w:r>
          </w:p>
        </w:tc>
        <w:tc>
          <w:tcPr>
            <w:tcW w:w="960" w:type="dxa"/>
            <w:shd w:val="clear" w:color="auto" w:fill="FFFFFF"/>
          </w:tcPr>
          <w:p w:rsidR="00CA2DA8" w:rsidRPr="00CA2DA8" w:rsidRDefault="00CA2DA8" w:rsidP="00CA2DA8">
            <w:pPr>
              <w:jc w:val="right"/>
              <w:rPr>
                <w:sz w:val="20"/>
              </w:rPr>
            </w:pPr>
            <w:r w:rsidRPr="00CA2DA8">
              <w:rPr>
                <w:sz w:val="20"/>
              </w:rPr>
              <w:t>35</w:t>
            </w:r>
          </w:p>
        </w:tc>
      </w:tr>
      <w:tr w:rsidR="00CA2DA8" w:rsidRPr="00CA2DA8" w:rsidTr="00CA2DA8">
        <w:trPr>
          <w:jc w:val="center"/>
        </w:trPr>
        <w:tc>
          <w:tcPr>
            <w:tcW w:w="3914" w:type="dxa"/>
            <w:shd w:val="clear" w:color="auto" w:fill="B6DDE8"/>
          </w:tcPr>
          <w:p w:rsidR="00CA2DA8" w:rsidRPr="00CA2DA8" w:rsidRDefault="00CA2DA8" w:rsidP="00CA2DA8">
            <w:pPr>
              <w:rPr>
                <w:b/>
                <w:bCs/>
                <w:i/>
                <w:sz w:val="20"/>
              </w:rPr>
            </w:pPr>
            <w:r w:rsidRPr="00CA2DA8">
              <w:rPr>
                <w:b/>
                <w:bCs/>
                <w:i/>
                <w:sz w:val="20"/>
              </w:rPr>
              <w:t>акушерки</w:t>
            </w:r>
          </w:p>
        </w:tc>
        <w:tc>
          <w:tcPr>
            <w:tcW w:w="960" w:type="dxa"/>
            <w:shd w:val="clear" w:color="auto" w:fill="DAEEF3"/>
          </w:tcPr>
          <w:p w:rsidR="00CA2DA8" w:rsidRPr="00CA2DA8" w:rsidRDefault="00CA2DA8" w:rsidP="00CA2DA8">
            <w:pPr>
              <w:jc w:val="right"/>
              <w:rPr>
                <w:sz w:val="20"/>
              </w:rPr>
            </w:pPr>
            <w:r w:rsidRPr="00CA2DA8">
              <w:rPr>
                <w:sz w:val="20"/>
              </w:rPr>
              <w:t>57</w:t>
            </w:r>
          </w:p>
        </w:tc>
        <w:tc>
          <w:tcPr>
            <w:tcW w:w="960" w:type="dxa"/>
            <w:shd w:val="clear" w:color="auto" w:fill="DAEEF3"/>
          </w:tcPr>
          <w:p w:rsidR="00CA2DA8" w:rsidRPr="00CA2DA8" w:rsidRDefault="00CA2DA8" w:rsidP="00CA2DA8">
            <w:pPr>
              <w:jc w:val="right"/>
              <w:rPr>
                <w:sz w:val="20"/>
              </w:rPr>
            </w:pPr>
            <w:r w:rsidRPr="00CA2DA8">
              <w:rPr>
                <w:sz w:val="20"/>
              </w:rPr>
              <w:t>54</w:t>
            </w:r>
          </w:p>
        </w:tc>
        <w:tc>
          <w:tcPr>
            <w:tcW w:w="960" w:type="dxa"/>
            <w:shd w:val="clear" w:color="auto" w:fill="FFFFFF"/>
          </w:tcPr>
          <w:p w:rsidR="00CA2DA8" w:rsidRPr="00CA2DA8" w:rsidRDefault="00CA2DA8" w:rsidP="00CA2DA8">
            <w:pPr>
              <w:jc w:val="right"/>
              <w:rPr>
                <w:sz w:val="20"/>
              </w:rPr>
            </w:pPr>
            <w:r w:rsidRPr="00CA2DA8">
              <w:rPr>
                <w:sz w:val="20"/>
              </w:rPr>
              <w:t>52</w:t>
            </w:r>
          </w:p>
        </w:tc>
      </w:tr>
      <w:tr w:rsidR="00CA2DA8" w:rsidRPr="00CA2DA8" w:rsidTr="00CA2DA8">
        <w:trPr>
          <w:jc w:val="center"/>
        </w:trPr>
        <w:tc>
          <w:tcPr>
            <w:tcW w:w="3914" w:type="dxa"/>
            <w:shd w:val="clear" w:color="auto" w:fill="B6DDE8"/>
          </w:tcPr>
          <w:p w:rsidR="00CA2DA8" w:rsidRPr="00CA2DA8" w:rsidRDefault="00CA2DA8" w:rsidP="00CA2DA8">
            <w:pPr>
              <w:rPr>
                <w:b/>
                <w:bCs/>
                <w:i/>
                <w:sz w:val="20"/>
              </w:rPr>
            </w:pPr>
            <w:r w:rsidRPr="00CA2DA8">
              <w:rPr>
                <w:b/>
                <w:bCs/>
                <w:i/>
                <w:sz w:val="20"/>
              </w:rPr>
              <w:t>медицински сестри</w:t>
            </w:r>
          </w:p>
        </w:tc>
        <w:tc>
          <w:tcPr>
            <w:tcW w:w="960" w:type="dxa"/>
            <w:shd w:val="clear" w:color="auto" w:fill="DAEEF3"/>
          </w:tcPr>
          <w:p w:rsidR="00CA2DA8" w:rsidRPr="00CA2DA8" w:rsidRDefault="00CA2DA8" w:rsidP="00CA2DA8">
            <w:pPr>
              <w:jc w:val="right"/>
              <w:rPr>
                <w:sz w:val="20"/>
              </w:rPr>
            </w:pPr>
            <w:r w:rsidRPr="00CA2DA8">
              <w:rPr>
                <w:sz w:val="20"/>
              </w:rPr>
              <w:t>443</w:t>
            </w:r>
          </w:p>
        </w:tc>
        <w:tc>
          <w:tcPr>
            <w:tcW w:w="960" w:type="dxa"/>
            <w:shd w:val="clear" w:color="auto" w:fill="DAEEF3"/>
          </w:tcPr>
          <w:p w:rsidR="00CA2DA8" w:rsidRPr="00CA2DA8" w:rsidRDefault="00CA2DA8" w:rsidP="00CA2DA8">
            <w:pPr>
              <w:jc w:val="right"/>
              <w:rPr>
                <w:sz w:val="20"/>
              </w:rPr>
            </w:pPr>
            <w:r w:rsidRPr="00CA2DA8">
              <w:rPr>
                <w:sz w:val="20"/>
              </w:rPr>
              <w:t>444</w:t>
            </w:r>
          </w:p>
        </w:tc>
        <w:tc>
          <w:tcPr>
            <w:tcW w:w="960" w:type="dxa"/>
            <w:shd w:val="clear" w:color="auto" w:fill="FFFFFF"/>
          </w:tcPr>
          <w:p w:rsidR="00CA2DA8" w:rsidRPr="00CA2DA8" w:rsidRDefault="00CA2DA8" w:rsidP="00CA2DA8">
            <w:pPr>
              <w:jc w:val="right"/>
              <w:rPr>
                <w:sz w:val="20"/>
              </w:rPr>
            </w:pPr>
            <w:r w:rsidRPr="00CA2DA8">
              <w:rPr>
                <w:sz w:val="20"/>
              </w:rPr>
              <w:t>447</w:t>
            </w:r>
          </w:p>
        </w:tc>
      </w:tr>
      <w:tr w:rsidR="00CA2DA8" w:rsidRPr="00CA2DA8" w:rsidTr="00CA2DA8">
        <w:trPr>
          <w:jc w:val="center"/>
        </w:trPr>
        <w:tc>
          <w:tcPr>
            <w:tcW w:w="3914" w:type="dxa"/>
            <w:shd w:val="clear" w:color="auto" w:fill="B6DDE8"/>
          </w:tcPr>
          <w:p w:rsidR="00CA2DA8" w:rsidRPr="00CA2DA8" w:rsidRDefault="00CA2DA8" w:rsidP="00CA2DA8">
            <w:pPr>
              <w:rPr>
                <w:b/>
                <w:bCs/>
                <w:i/>
                <w:sz w:val="20"/>
              </w:rPr>
            </w:pPr>
            <w:r w:rsidRPr="00CA2DA8">
              <w:rPr>
                <w:b/>
                <w:bCs/>
                <w:i/>
                <w:sz w:val="20"/>
              </w:rPr>
              <w:t>Лаборанти (клинични и рентгенови)</w:t>
            </w:r>
          </w:p>
        </w:tc>
        <w:tc>
          <w:tcPr>
            <w:tcW w:w="960" w:type="dxa"/>
            <w:shd w:val="clear" w:color="auto" w:fill="DAEEF3"/>
          </w:tcPr>
          <w:p w:rsidR="00CA2DA8" w:rsidRPr="00CA2DA8" w:rsidRDefault="00CA2DA8" w:rsidP="00CA2DA8">
            <w:pPr>
              <w:jc w:val="right"/>
              <w:rPr>
                <w:sz w:val="20"/>
              </w:rPr>
            </w:pPr>
            <w:r w:rsidRPr="00CA2DA8">
              <w:rPr>
                <w:sz w:val="20"/>
              </w:rPr>
              <w:t>71</w:t>
            </w:r>
          </w:p>
        </w:tc>
        <w:tc>
          <w:tcPr>
            <w:tcW w:w="960" w:type="dxa"/>
            <w:shd w:val="clear" w:color="auto" w:fill="DAEEF3"/>
          </w:tcPr>
          <w:p w:rsidR="00CA2DA8" w:rsidRPr="00CA2DA8" w:rsidRDefault="00CA2DA8" w:rsidP="00CA2DA8">
            <w:pPr>
              <w:jc w:val="right"/>
              <w:rPr>
                <w:sz w:val="20"/>
              </w:rPr>
            </w:pPr>
            <w:r w:rsidRPr="00CA2DA8">
              <w:rPr>
                <w:sz w:val="20"/>
              </w:rPr>
              <w:t>67</w:t>
            </w:r>
          </w:p>
        </w:tc>
        <w:tc>
          <w:tcPr>
            <w:tcW w:w="960" w:type="dxa"/>
            <w:shd w:val="clear" w:color="auto" w:fill="FFFFFF"/>
          </w:tcPr>
          <w:p w:rsidR="00CA2DA8" w:rsidRPr="00CA2DA8" w:rsidRDefault="00CA2DA8" w:rsidP="00CA2DA8">
            <w:pPr>
              <w:jc w:val="right"/>
              <w:rPr>
                <w:sz w:val="20"/>
              </w:rPr>
            </w:pPr>
            <w:r w:rsidRPr="00CA2DA8">
              <w:rPr>
                <w:sz w:val="20"/>
              </w:rPr>
              <w:t>71</w:t>
            </w:r>
          </w:p>
        </w:tc>
      </w:tr>
      <w:tr w:rsidR="00CA2DA8" w:rsidRPr="00CA2DA8" w:rsidTr="00CA2DA8">
        <w:trPr>
          <w:jc w:val="center"/>
        </w:trPr>
        <w:tc>
          <w:tcPr>
            <w:tcW w:w="3914" w:type="dxa"/>
            <w:shd w:val="clear" w:color="auto" w:fill="B6DDE8"/>
          </w:tcPr>
          <w:p w:rsidR="00CA2DA8" w:rsidRPr="00CA2DA8" w:rsidRDefault="00CA2DA8" w:rsidP="00CA2DA8">
            <w:pPr>
              <w:rPr>
                <w:b/>
                <w:bCs/>
                <w:i/>
                <w:sz w:val="20"/>
              </w:rPr>
            </w:pPr>
            <w:r w:rsidRPr="00CA2DA8">
              <w:rPr>
                <w:b/>
                <w:bCs/>
                <w:i/>
                <w:sz w:val="20"/>
              </w:rPr>
              <w:t>помощник-фармацевти</w:t>
            </w:r>
          </w:p>
        </w:tc>
        <w:tc>
          <w:tcPr>
            <w:tcW w:w="960" w:type="dxa"/>
            <w:shd w:val="clear" w:color="auto" w:fill="DAEEF3"/>
          </w:tcPr>
          <w:p w:rsidR="00CA2DA8" w:rsidRPr="00CA2DA8" w:rsidRDefault="00CA2DA8" w:rsidP="00CA2DA8">
            <w:pPr>
              <w:jc w:val="right"/>
              <w:rPr>
                <w:sz w:val="20"/>
              </w:rPr>
            </w:pPr>
          </w:p>
        </w:tc>
        <w:tc>
          <w:tcPr>
            <w:tcW w:w="960" w:type="dxa"/>
            <w:shd w:val="clear" w:color="auto" w:fill="DAEEF3"/>
          </w:tcPr>
          <w:p w:rsidR="00CA2DA8" w:rsidRPr="00CA2DA8" w:rsidRDefault="00CA2DA8" w:rsidP="00CA2DA8">
            <w:pPr>
              <w:jc w:val="right"/>
              <w:rPr>
                <w:sz w:val="20"/>
              </w:rPr>
            </w:pPr>
          </w:p>
        </w:tc>
        <w:tc>
          <w:tcPr>
            <w:tcW w:w="960" w:type="dxa"/>
            <w:shd w:val="clear" w:color="auto" w:fill="FFFFFF"/>
          </w:tcPr>
          <w:p w:rsidR="00CA2DA8" w:rsidRPr="00CA2DA8" w:rsidRDefault="00CA2DA8" w:rsidP="00CA2DA8">
            <w:pPr>
              <w:jc w:val="right"/>
              <w:rPr>
                <w:sz w:val="20"/>
              </w:rPr>
            </w:pPr>
          </w:p>
        </w:tc>
      </w:tr>
      <w:tr w:rsidR="00CA2DA8" w:rsidRPr="00CA2DA8" w:rsidTr="00CA2DA8">
        <w:trPr>
          <w:jc w:val="center"/>
        </w:trPr>
        <w:tc>
          <w:tcPr>
            <w:tcW w:w="3914" w:type="dxa"/>
            <w:shd w:val="clear" w:color="auto" w:fill="B6DDE8"/>
          </w:tcPr>
          <w:p w:rsidR="00CA2DA8" w:rsidRPr="00CA2DA8" w:rsidRDefault="00CA2DA8" w:rsidP="00CA2DA8">
            <w:pPr>
              <w:rPr>
                <w:b/>
                <w:bCs/>
                <w:i/>
                <w:sz w:val="20"/>
              </w:rPr>
            </w:pPr>
            <w:r w:rsidRPr="00CA2DA8">
              <w:rPr>
                <w:b/>
                <w:bCs/>
                <w:i/>
                <w:sz w:val="20"/>
              </w:rPr>
              <w:t>Друг персонал</w:t>
            </w:r>
          </w:p>
        </w:tc>
        <w:tc>
          <w:tcPr>
            <w:tcW w:w="960" w:type="dxa"/>
            <w:shd w:val="clear" w:color="auto" w:fill="DAEEF3"/>
          </w:tcPr>
          <w:p w:rsidR="00CA2DA8" w:rsidRPr="00CA2DA8" w:rsidRDefault="00CA2DA8" w:rsidP="00CA2DA8">
            <w:pPr>
              <w:jc w:val="right"/>
              <w:rPr>
                <w:sz w:val="20"/>
              </w:rPr>
            </w:pPr>
            <w:r w:rsidRPr="00CA2DA8">
              <w:rPr>
                <w:sz w:val="20"/>
              </w:rPr>
              <w:t>795</w:t>
            </w:r>
          </w:p>
        </w:tc>
        <w:tc>
          <w:tcPr>
            <w:tcW w:w="960" w:type="dxa"/>
            <w:shd w:val="clear" w:color="auto" w:fill="DAEEF3"/>
          </w:tcPr>
          <w:p w:rsidR="00CA2DA8" w:rsidRPr="00CA2DA8" w:rsidRDefault="00CA2DA8" w:rsidP="00CA2DA8">
            <w:pPr>
              <w:jc w:val="right"/>
              <w:rPr>
                <w:sz w:val="20"/>
              </w:rPr>
            </w:pPr>
            <w:r w:rsidRPr="00CA2DA8">
              <w:rPr>
                <w:sz w:val="20"/>
              </w:rPr>
              <w:t>791</w:t>
            </w:r>
          </w:p>
        </w:tc>
        <w:tc>
          <w:tcPr>
            <w:tcW w:w="960" w:type="dxa"/>
            <w:shd w:val="clear" w:color="auto" w:fill="FFFFFF"/>
          </w:tcPr>
          <w:p w:rsidR="00CA2DA8" w:rsidRPr="00CA2DA8" w:rsidRDefault="00CA2DA8" w:rsidP="00CA2DA8">
            <w:pPr>
              <w:jc w:val="right"/>
              <w:rPr>
                <w:sz w:val="20"/>
              </w:rPr>
            </w:pPr>
            <w:r w:rsidRPr="00CA2DA8">
              <w:rPr>
                <w:sz w:val="20"/>
              </w:rPr>
              <w:t>773</w:t>
            </w:r>
          </w:p>
        </w:tc>
      </w:tr>
    </w:tbl>
    <w:p w:rsidR="00CA2DA8" w:rsidRPr="00CA2DA8" w:rsidRDefault="00CA2DA8" w:rsidP="00CA2DA8">
      <w:pPr>
        <w:tabs>
          <w:tab w:val="num" w:pos="0"/>
        </w:tabs>
        <w:rPr>
          <w:b/>
          <w:bCs/>
          <w:color w:val="FF0000"/>
          <w:sz w:val="20"/>
        </w:rPr>
      </w:pPr>
    </w:p>
    <w:p w:rsidR="00CA2DA8" w:rsidRPr="00CA2DA8" w:rsidRDefault="00CA2DA8" w:rsidP="00CA2DA8">
      <w:pPr>
        <w:tabs>
          <w:tab w:val="num" w:pos="0"/>
        </w:tabs>
        <w:rPr>
          <w:b/>
          <w:bCs/>
          <w:color w:val="FF0000"/>
          <w:sz w:val="20"/>
        </w:rPr>
      </w:pPr>
    </w:p>
    <w:p w:rsidR="00CA2DA8" w:rsidRPr="00CA2DA8" w:rsidRDefault="00CA2DA8" w:rsidP="00CA2DA8">
      <w:pPr>
        <w:tabs>
          <w:tab w:val="num" w:pos="0"/>
        </w:tabs>
        <w:rPr>
          <w:b/>
          <w:bCs/>
          <w:color w:val="FF0000"/>
          <w:sz w:val="20"/>
        </w:rPr>
      </w:pPr>
    </w:p>
    <w:p w:rsidR="00CA2DA8" w:rsidRPr="00CA2DA8" w:rsidRDefault="00CA2DA8" w:rsidP="0009380B">
      <w:pPr>
        <w:widowControl/>
        <w:numPr>
          <w:ilvl w:val="0"/>
          <w:numId w:val="38"/>
        </w:numPr>
        <w:jc w:val="both"/>
        <w:rPr>
          <w:b/>
          <w:bCs/>
          <w:sz w:val="20"/>
        </w:rPr>
      </w:pPr>
      <w:r w:rsidRPr="00CA2DA8">
        <w:rPr>
          <w:b/>
          <w:bCs/>
          <w:sz w:val="20"/>
        </w:rPr>
        <w:t>Лекари по специалности - общо</w:t>
      </w:r>
    </w:p>
    <w:p w:rsidR="00CA2DA8" w:rsidRPr="00CA2DA8" w:rsidRDefault="00CA2DA8" w:rsidP="00CA2DA8">
      <w:pPr>
        <w:rPr>
          <w:sz w:val="20"/>
        </w:rPr>
      </w:pPr>
    </w:p>
    <w:tbl>
      <w:tblPr>
        <w:tblW w:w="930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0A0" w:firstRow="1" w:lastRow="0" w:firstColumn="1" w:lastColumn="0" w:noHBand="0" w:noVBand="0"/>
      </w:tblPr>
      <w:tblGrid>
        <w:gridCol w:w="2552"/>
        <w:gridCol w:w="730"/>
        <w:gridCol w:w="1504"/>
        <w:gridCol w:w="913"/>
        <w:gridCol w:w="1321"/>
        <w:gridCol w:w="1134"/>
        <w:gridCol w:w="1152"/>
      </w:tblGrid>
      <w:tr w:rsidR="00CA2DA8" w:rsidRPr="00CA2DA8" w:rsidTr="00CA2DA8">
        <w:tc>
          <w:tcPr>
            <w:tcW w:w="2552" w:type="dxa"/>
            <w:vMerge w:val="restart"/>
            <w:tcBorders>
              <w:bottom w:val="single" w:sz="18" w:space="0" w:color="4BACC6"/>
            </w:tcBorders>
            <w:shd w:val="clear" w:color="auto" w:fill="B6DDE8"/>
          </w:tcPr>
          <w:p w:rsidR="00CA2DA8" w:rsidRPr="00CA2DA8" w:rsidRDefault="00CA2DA8" w:rsidP="00CA2DA8">
            <w:pPr>
              <w:jc w:val="center"/>
              <w:rPr>
                <w:b/>
                <w:bCs/>
                <w:i/>
                <w:sz w:val="20"/>
              </w:rPr>
            </w:pPr>
            <w:r w:rsidRPr="00CA2DA8">
              <w:rPr>
                <w:b/>
                <w:bCs/>
                <w:i/>
                <w:sz w:val="20"/>
              </w:rPr>
              <w:t>Видове специалности</w:t>
            </w:r>
          </w:p>
        </w:tc>
        <w:tc>
          <w:tcPr>
            <w:tcW w:w="2234" w:type="dxa"/>
            <w:gridSpan w:val="2"/>
            <w:tcBorders>
              <w:bottom w:val="single" w:sz="18" w:space="0" w:color="4BACC6"/>
            </w:tcBorders>
            <w:shd w:val="clear" w:color="auto" w:fill="B6DDE8"/>
          </w:tcPr>
          <w:p w:rsidR="00CA2DA8" w:rsidRPr="00CA2DA8" w:rsidRDefault="00CA2DA8" w:rsidP="00CA2DA8">
            <w:pPr>
              <w:jc w:val="center"/>
              <w:rPr>
                <w:b/>
                <w:bCs/>
                <w:i/>
                <w:sz w:val="20"/>
              </w:rPr>
            </w:pPr>
            <w:r w:rsidRPr="00CA2DA8">
              <w:rPr>
                <w:b/>
                <w:bCs/>
                <w:i/>
                <w:sz w:val="20"/>
              </w:rPr>
              <w:t>2023</w:t>
            </w:r>
          </w:p>
        </w:tc>
        <w:tc>
          <w:tcPr>
            <w:tcW w:w="2234" w:type="dxa"/>
            <w:gridSpan w:val="2"/>
            <w:tcBorders>
              <w:bottom w:val="single" w:sz="18" w:space="0" w:color="4BACC6"/>
            </w:tcBorders>
            <w:shd w:val="clear" w:color="auto" w:fill="B6DDE8"/>
          </w:tcPr>
          <w:p w:rsidR="00CA2DA8" w:rsidRPr="00CA2DA8" w:rsidRDefault="00CA2DA8" w:rsidP="00CA2DA8">
            <w:pPr>
              <w:jc w:val="center"/>
              <w:rPr>
                <w:b/>
                <w:bCs/>
                <w:i/>
                <w:sz w:val="20"/>
              </w:rPr>
            </w:pPr>
            <w:r w:rsidRPr="00CA2DA8">
              <w:rPr>
                <w:b/>
                <w:bCs/>
                <w:i/>
                <w:sz w:val="20"/>
              </w:rPr>
              <w:t>2022 г.</w:t>
            </w:r>
          </w:p>
        </w:tc>
        <w:tc>
          <w:tcPr>
            <w:tcW w:w="2286" w:type="dxa"/>
            <w:gridSpan w:val="2"/>
            <w:tcBorders>
              <w:bottom w:val="single" w:sz="18" w:space="0" w:color="4BACC6"/>
            </w:tcBorders>
            <w:shd w:val="clear" w:color="auto" w:fill="B6DDE8"/>
          </w:tcPr>
          <w:p w:rsidR="00CA2DA8" w:rsidRPr="00CA2DA8" w:rsidRDefault="00CA2DA8" w:rsidP="00CA2DA8">
            <w:pPr>
              <w:jc w:val="center"/>
              <w:rPr>
                <w:b/>
                <w:bCs/>
                <w:i/>
                <w:sz w:val="20"/>
              </w:rPr>
            </w:pPr>
            <w:r w:rsidRPr="00CA2DA8">
              <w:rPr>
                <w:b/>
                <w:bCs/>
                <w:i/>
                <w:sz w:val="20"/>
              </w:rPr>
              <w:t>2021 г.</w:t>
            </w:r>
          </w:p>
        </w:tc>
      </w:tr>
      <w:tr w:rsidR="00CA2DA8" w:rsidRPr="00CA2DA8" w:rsidTr="00CA2DA8">
        <w:tc>
          <w:tcPr>
            <w:tcW w:w="2552" w:type="dxa"/>
            <w:vMerge/>
            <w:shd w:val="clear" w:color="auto" w:fill="B6DDE8"/>
          </w:tcPr>
          <w:p w:rsidR="00CA2DA8" w:rsidRPr="00CA2DA8" w:rsidRDefault="00CA2DA8" w:rsidP="00CA2DA8">
            <w:pPr>
              <w:rPr>
                <w:b/>
                <w:bCs/>
                <w:i/>
                <w:sz w:val="20"/>
              </w:rPr>
            </w:pPr>
          </w:p>
        </w:tc>
        <w:tc>
          <w:tcPr>
            <w:tcW w:w="730" w:type="dxa"/>
            <w:tcBorders>
              <w:right w:val="single" w:sz="4" w:space="0" w:color="auto"/>
            </w:tcBorders>
            <w:shd w:val="clear" w:color="auto" w:fill="B6DDE8"/>
          </w:tcPr>
          <w:p w:rsidR="00CA2DA8" w:rsidRPr="00CA2DA8" w:rsidRDefault="00CA2DA8" w:rsidP="00CA2DA8">
            <w:pPr>
              <w:jc w:val="center"/>
              <w:rPr>
                <w:sz w:val="20"/>
              </w:rPr>
            </w:pPr>
            <w:r w:rsidRPr="00CA2DA8">
              <w:rPr>
                <w:sz w:val="20"/>
              </w:rPr>
              <w:t>брой</w:t>
            </w:r>
          </w:p>
        </w:tc>
        <w:tc>
          <w:tcPr>
            <w:tcW w:w="1504" w:type="dxa"/>
            <w:tcBorders>
              <w:left w:val="single" w:sz="4" w:space="0" w:color="auto"/>
            </w:tcBorders>
            <w:shd w:val="clear" w:color="auto" w:fill="B6DDE8"/>
          </w:tcPr>
          <w:p w:rsidR="00CA2DA8" w:rsidRPr="00CA2DA8" w:rsidRDefault="00CA2DA8" w:rsidP="00CA2DA8">
            <w:pPr>
              <w:jc w:val="center"/>
              <w:rPr>
                <w:i/>
                <w:sz w:val="20"/>
              </w:rPr>
            </w:pPr>
            <w:r w:rsidRPr="00CA2DA8">
              <w:rPr>
                <w:i/>
                <w:sz w:val="20"/>
              </w:rPr>
              <w:t>на 10 000 от населението</w:t>
            </w:r>
          </w:p>
        </w:tc>
        <w:tc>
          <w:tcPr>
            <w:tcW w:w="913" w:type="dxa"/>
            <w:shd w:val="clear" w:color="auto" w:fill="B6DDE8"/>
          </w:tcPr>
          <w:p w:rsidR="00CA2DA8" w:rsidRPr="00CA2DA8" w:rsidRDefault="00CA2DA8" w:rsidP="00CA2DA8">
            <w:pPr>
              <w:jc w:val="center"/>
              <w:rPr>
                <w:sz w:val="20"/>
              </w:rPr>
            </w:pPr>
            <w:r w:rsidRPr="00CA2DA8">
              <w:rPr>
                <w:sz w:val="20"/>
              </w:rPr>
              <w:t>брой</w:t>
            </w:r>
          </w:p>
        </w:tc>
        <w:tc>
          <w:tcPr>
            <w:tcW w:w="1321" w:type="dxa"/>
            <w:shd w:val="clear" w:color="auto" w:fill="B6DDE8"/>
          </w:tcPr>
          <w:p w:rsidR="00CA2DA8" w:rsidRPr="00CA2DA8" w:rsidRDefault="00CA2DA8" w:rsidP="00CA2DA8">
            <w:pPr>
              <w:jc w:val="center"/>
              <w:rPr>
                <w:i/>
                <w:sz w:val="20"/>
              </w:rPr>
            </w:pPr>
            <w:r w:rsidRPr="00CA2DA8">
              <w:rPr>
                <w:i/>
                <w:sz w:val="20"/>
              </w:rPr>
              <w:t>на 10 000 от населението</w:t>
            </w:r>
          </w:p>
        </w:tc>
        <w:tc>
          <w:tcPr>
            <w:tcW w:w="1134" w:type="dxa"/>
            <w:shd w:val="clear" w:color="auto" w:fill="B6DDE8"/>
          </w:tcPr>
          <w:p w:rsidR="00CA2DA8" w:rsidRPr="00CA2DA8" w:rsidRDefault="00CA2DA8" w:rsidP="00CA2DA8">
            <w:pPr>
              <w:jc w:val="center"/>
              <w:rPr>
                <w:i/>
                <w:sz w:val="20"/>
              </w:rPr>
            </w:pPr>
            <w:r w:rsidRPr="00CA2DA8">
              <w:rPr>
                <w:i/>
                <w:sz w:val="20"/>
              </w:rPr>
              <w:t>брой</w:t>
            </w:r>
          </w:p>
        </w:tc>
        <w:tc>
          <w:tcPr>
            <w:tcW w:w="1152" w:type="dxa"/>
            <w:shd w:val="clear" w:color="auto" w:fill="B6DDE8"/>
          </w:tcPr>
          <w:p w:rsidR="00CA2DA8" w:rsidRPr="00CA2DA8" w:rsidRDefault="00CA2DA8" w:rsidP="00CA2DA8">
            <w:pPr>
              <w:jc w:val="center"/>
              <w:rPr>
                <w:i/>
                <w:sz w:val="20"/>
              </w:rPr>
            </w:pPr>
            <w:r w:rsidRPr="00CA2DA8">
              <w:rPr>
                <w:i/>
                <w:sz w:val="20"/>
              </w:rPr>
              <w:t>на 10 000 от населението</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 xml:space="preserve">Лекари - всичко </w:t>
            </w:r>
          </w:p>
        </w:tc>
        <w:tc>
          <w:tcPr>
            <w:tcW w:w="730" w:type="dxa"/>
            <w:tcBorders>
              <w:right w:val="single" w:sz="4" w:space="0" w:color="auto"/>
            </w:tcBorders>
            <w:shd w:val="clear" w:color="auto" w:fill="DAEEF3"/>
          </w:tcPr>
          <w:p w:rsidR="00CA2DA8" w:rsidRPr="00CA2DA8" w:rsidRDefault="00CA2DA8" w:rsidP="00CA2DA8">
            <w:pPr>
              <w:jc w:val="right"/>
              <w:rPr>
                <w:b/>
                <w:bCs/>
                <w:sz w:val="20"/>
              </w:rPr>
            </w:pPr>
            <w:r w:rsidRPr="00CA2DA8">
              <w:rPr>
                <w:b/>
                <w:bCs/>
                <w:sz w:val="20"/>
              </w:rPr>
              <w:t>441</w:t>
            </w:r>
          </w:p>
        </w:tc>
        <w:tc>
          <w:tcPr>
            <w:tcW w:w="1504" w:type="dxa"/>
            <w:tcBorders>
              <w:left w:val="single" w:sz="4" w:space="0" w:color="auto"/>
            </w:tcBorders>
            <w:shd w:val="clear" w:color="auto" w:fill="DAEEF3"/>
          </w:tcPr>
          <w:p w:rsidR="00CA2DA8" w:rsidRPr="00CA2DA8" w:rsidRDefault="00CA2DA8" w:rsidP="00CA2DA8">
            <w:pPr>
              <w:jc w:val="right"/>
              <w:rPr>
                <w:b/>
                <w:bCs/>
                <w:sz w:val="20"/>
                <w:highlight w:val="yellow"/>
              </w:rPr>
            </w:pPr>
            <w:r w:rsidRPr="00CA2DA8">
              <w:rPr>
                <w:b/>
                <w:bCs/>
                <w:sz w:val="20"/>
              </w:rPr>
              <w:t>30,0</w:t>
            </w:r>
          </w:p>
        </w:tc>
        <w:tc>
          <w:tcPr>
            <w:tcW w:w="913" w:type="dxa"/>
            <w:tcBorders>
              <w:right w:val="single" w:sz="4" w:space="0" w:color="auto"/>
            </w:tcBorders>
            <w:shd w:val="clear" w:color="auto" w:fill="DAEEF3"/>
          </w:tcPr>
          <w:p w:rsidR="00CA2DA8" w:rsidRPr="00CA2DA8" w:rsidRDefault="00CA2DA8" w:rsidP="00CA2DA8">
            <w:pPr>
              <w:jc w:val="right"/>
              <w:rPr>
                <w:b/>
                <w:bCs/>
                <w:sz w:val="20"/>
              </w:rPr>
            </w:pPr>
            <w:r w:rsidRPr="00CA2DA8">
              <w:rPr>
                <w:b/>
                <w:bCs/>
                <w:sz w:val="20"/>
              </w:rPr>
              <w:t>449</w:t>
            </w:r>
          </w:p>
        </w:tc>
        <w:tc>
          <w:tcPr>
            <w:tcW w:w="1321" w:type="dxa"/>
            <w:tcBorders>
              <w:left w:val="single" w:sz="4" w:space="0" w:color="auto"/>
            </w:tcBorders>
            <w:shd w:val="clear" w:color="auto" w:fill="DAEEF3"/>
          </w:tcPr>
          <w:p w:rsidR="00CA2DA8" w:rsidRPr="00CA2DA8" w:rsidRDefault="00CA2DA8" w:rsidP="00CA2DA8">
            <w:pPr>
              <w:jc w:val="right"/>
              <w:rPr>
                <w:b/>
                <w:bCs/>
                <w:sz w:val="20"/>
                <w:highlight w:val="yellow"/>
              </w:rPr>
            </w:pPr>
            <w:r w:rsidRPr="00CA2DA8">
              <w:rPr>
                <w:b/>
                <w:bCs/>
                <w:sz w:val="20"/>
              </w:rPr>
              <w:t>30,3</w:t>
            </w:r>
          </w:p>
        </w:tc>
        <w:tc>
          <w:tcPr>
            <w:tcW w:w="1134" w:type="dxa"/>
            <w:shd w:val="clear" w:color="auto" w:fill="FFFFFF" w:themeFill="background1"/>
          </w:tcPr>
          <w:p w:rsidR="00CA2DA8" w:rsidRPr="00CA2DA8" w:rsidRDefault="00CA2DA8" w:rsidP="00CA2DA8">
            <w:pPr>
              <w:jc w:val="right"/>
              <w:rPr>
                <w:b/>
                <w:bCs/>
                <w:sz w:val="20"/>
              </w:rPr>
            </w:pPr>
            <w:r w:rsidRPr="00CA2DA8">
              <w:rPr>
                <w:b/>
                <w:bCs/>
                <w:sz w:val="20"/>
              </w:rPr>
              <w:t>447</w:t>
            </w:r>
          </w:p>
        </w:tc>
        <w:tc>
          <w:tcPr>
            <w:tcW w:w="1152" w:type="dxa"/>
            <w:shd w:val="clear" w:color="auto" w:fill="FFFFFF" w:themeFill="background1"/>
          </w:tcPr>
          <w:p w:rsidR="00CA2DA8" w:rsidRPr="00CA2DA8" w:rsidRDefault="00CA2DA8" w:rsidP="00CA2DA8">
            <w:pPr>
              <w:jc w:val="right"/>
              <w:rPr>
                <w:b/>
                <w:bCs/>
                <w:sz w:val="20"/>
                <w:highlight w:val="yellow"/>
              </w:rPr>
            </w:pPr>
            <w:r w:rsidRPr="00CA2DA8">
              <w:rPr>
                <w:b/>
                <w:bCs/>
                <w:sz w:val="20"/>
              </w:rPr>
              <w:t>26,7</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в т.ч. вътрешни болести</w:t>
            </w:r>
          </w:p>
        </w:tc>
        <w:tc>
          <w:tcPr>
            <w:tcW w:w="730" w:type="dxa"/>
            <w:tcBorders>
              <w:right w:val="single" w:sz="4" w:space="0" w:color="auto"/>
            </w:tcBorders>
            <w:shd w:val="clear" w:color="auto" w:fill="DAEEF3"/>
          </w:tcPr>
          <w:p w:rsidR="00CA2DA8" w:rsidRPr="00CA2DA8" w:rsidRDefault="00CA2DA8" w:rsidP="00CA2DA8">
            <w:pPr>
              <w:jc w:val="right"/>
              <w:rPr>
                <w:sz w:val="20"/>
              </w:rPr>
            </w:pPr>
            <w:r w:rsidRPr="00CA2DA8">
              <w:rPr>
                <w:sz w:val="20"/>
              </w:rPr>
              <w:t>7</w:t>
            </w:r>
          </w:p>
        </w:tc>
        <w:tc>
          <w:tcPr>
            <w:tcW w:w="1504" w:type="dxa"/>
            <w:tcBorders>
              <w:left w:val="single" w:sz="4" w:space="0" w:color="auto"/>
            </w:tcBorders>
            <w:shd w:val="clear" w:color="auto" w:fill="DAEEF3"/>
          </w:tcPr>
          <w:p w:rsidR="00CA2DA8" w:rsidRPr="00CA2DA8" w:rsidRDefault="00CA2DA8" w:rsidP="00CA2DA8">
            <w:pPr>
              <w:jc w:val="right"/>
              <w:rPr>
                <w:sz w:val="20"/>
              </w:rPr>
            </w:pPr>
            <w:r w:rsidRPr="00CA2DA8">
              <w:rPr>
                <w:sz w:val="20"/>
              </w:rPr>
              <w:t>0,5</w:t>
            </w:r>
          </w:p>
        </w:tc>
        <w:tc>
          <w:tcPr>
            <w:tcW w:w="913" w:type="dxa"/>
            <w:tcBorders>
              <w:right w:val="single" w:sz="4" w:space="0" w:color="auto"/>
            </w:tcBorders>
            <w:shd w:val="clear" w:color="auto" w:fill="DAEEF3"/>
          </w:tcPr>
          <w:p w:rsidR="00CA2DA8" w:rsidRPr="00CA2DA8" w:rsidRDefault="00CA2DA8" w:rsidP="00CA2DA8">
            <w:pPr>
              <w:jc w:val="right"/>
              <w:rPr>
                <w:sz w:val="20"/>
              </w:rPr>
            </w:pPr>
            <w:r w:rsidRPr="00CA2DA8">
              <w:rPr>
                <w:sz w:val="20"/>
              </w:rPr>
              <w:t>5</w:t>
            </w:r>
          </w:p>
        </w:tc>
        <w:tc>
          <w:tcPr>
            <w:tcW w:w="1321" w:type="dxa"/>
            <w:tcBorders>
              <w:left w:val="single" w:sz="4" w:space="0" w:color="auto"/>
            </w:tcBorders>
            <w:shd w:val="clear" w:color="auto" w:fill="DAEEF3"/>
          </w:tcPr>
          <w:p w:rsidR="00CA2DA8" w:rsidRPr="00CA2DA8" w:rsidRDefault="00CA2DA8" w:rsidP="00CA2DA8">
            <w:pPr>
              <w:jc w:val="right"/>
              <w:rPr>
                <w:sz w:val="20"/>
              </w:rPr>
            </w:pPr>
            <w:r w:rsidRPr="00CA2DA8">
              <w:rPr>
                <w:sz w:val="20"/>
              </w:rPr>
              <w:t>0,3</w:t>
            </w:r>
          </w:p>
        </w:tc>
        <w:tc>
          <w:tcPr>
            <w:tcW w:w="1134" w:type="dxa"/>
            <w:shd w:val="clear" w:color="auto" w:fill="FFFFFF" w:themeFill="background1"/>
          </w:tcPr>
          <w:p w:rsidR="00CA2DA8" w:rsidRPr="00CA2DA8" w:rsidRDefault="00CA2DA8" w:rsidP="00CA2DA8">
            <w:pPr>
              <w:jc w:val="right"/>
              <w:rPr>
                <w:sz w:val="20"/>
              </w:rPr>
            </w:pPr>
            <w:r w:rsidRPr="00CA2DA8">
              <w:rPr>
                <w:sz w:val="20"/>
              </w:rPr>
              <w:t>5</w:t>
            </w:r>
          </w:p>
        </w:tc>
        <w:tc>
          <w:tcPr>
            <w:tcW w:w="1152" w:type="dxa"/>
            <w:shd w:val="clear" w:color="auto" w:fill="FFFFFF" w:themeFill="background1"/>
          </w:tcPr>
          <w:p w:rsidR="00CA2DA8" w:rsidRPr="00CA2DA8" w:rsidRDefault="00CA2DA8" w:rsidP="00CA2DA8">
            <w:pPr>
              <w:jc w:val="right"/>
              <w:rPr>
                <w:sz w:val="20"/>
              </w:rPr>
            </w:pPr>
            <w:r w:rsidRPr="00CA2DA8">
              <w:rPr>
                <w:sz w:val="20"/>
              </w:rPr>
              <w:t>0,3</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Урология</w:t>
            </w:r>
          </w:p>
        </w:tc>
        <w:tc>
          <w:tcPr>
            <w:tcW w:w="730" w:type="dxa"/>
            <w:tcBorders>
              <w:right w:val="single" w:sz="4" w:space="0" w:color="auto"/>
            </w:tcBorders>
            <w:shd w:val="clear" w:color="auto" w:fill="DAEEF3"/>
          </w:tcPr>
          <w:p w:rsidR="00CA2DA8" w:rsidRPr="00CA2DA8" w:rsidRDefault="00CA2DA8" w:rsidP="00CA2DA8">
            <w:pPr>
              <w:jc w:val="right"/>
              <w:rPr>
                <w:sz w:val="20"/>
              </w:rPr>
            </w:pPr>
            <w:r w:rsidRPr="00CA2DA8">
              <w:rPr>
                <w:sz w:val="20"/>
              </w:rPr>
              <w:t>2</w:t>
            </w:r>
          </w:p>
        </w:tc>
        <w:tc>
          <w:tcPr>
            <w:tcW w:w="1504" w:type="dxa"/>
            <w:tcBorders>
              <w:left w:val="single" w:sz="4" w:space="0" w:color="auto"/>
            </w:tcBorders>
            <w:shd w:val="clear" w:color="auto" w:fill="DAEEF3"/>
          </w:tcPr>
          <w:p w:rsidR="00CA2DA8" w:rsidRPr="00CA2DA8" w:rsidRDefault="00CA2DA8" w:rsidP="00CA2DA8">
            <w:pPr>
              <w:jc w:val="right"/>
              <w:rPr>
                <w:sz w:val="20"/>
              </w:rPr>
            </w:pPr>
            <w:r w:rsidRPr="00CA2DA8">
              <w:rPr>
                <w:sz w:val="20"/>
              </w:rPr>
              <w:t>0,1</w:t>
            </w:r>
          </w:p>
        </w:tc>
        <w:tc>
          <w:tcPr>
            <w:tcW w:w="913" w:type="dxa"/>
            <w:tcBorders>
              <w:right w:val="single" w:sz="4" w:space="0" w:color="auto"/>
            </w:tcBorders>
            <w:shd w:val="clear" w:color="auto" w:fill="DAEEF3"/>
          </w:tcPr>
          <w:p w:rsidR="00CA2DA8" w:rsidRPr="00CA2DA8" w:rsidRDefault="00CA2DA8" w:rsidP="00CA2DA8">
            <w:pPr>
              <w:jc w:val="right"/>
              <w:rPr>
                <w:sz w:val="20"/>
              </w:rPr>
            </w:pPr>
            <w:r w:rsidRPr="00CA2DA8">
              <w:rPr>
                <w:sz w:val="20"/>
              </w:rPr>
              <w:t>2</w:t>
            </w:r>
          </w:p>
        </w:tc>
        <w:tc>
          <w:tcPr>
            <w:tcW w:w="1321" w:type="dxa"/>
            <w:tcBorders>
              <w:left w:val="single" w:sz="4" w:space="0" w:color="auto"/>
            </w:tcBorders>
            <w:shd w:val="clear" w:color="auto" w:fill="DAEEF3"/>
          </w:tcPr>
          <w:p w:rsidR="00CA2DA8" w:rsidRPr="00CA2DA8" w:rsidRDefault="00CA2DA8" w:rsidP="00CA2DA8">
            <w:pPr>
              <w:jc w:val="right"/>
              <w:rPr>
                <w:sz w:val="20"/>
              </w:rPr>
            </w:pPr>
            <w:r w:rsidRPr="00CA2DA8">
              <w:rPr>
                <w:sz w:val="20"/>
              </w:rPr>
              <w:t>0,1</w:t>
            </w:r>
          </w:p>
        </w:tc>
        <w:tc>
          <w:tcPr>
            <w:tcW w:w="1134" w:type="dxa"/>
            <w:shd w:val="clear" w:color="auto" w:fill="FFFFFF" w:themeFill="background1"/>
          </w:tcPr>
          <w:p w:rsidR="00CA2DA8" w:rsidRPr="00CA2DA8" w:rsidRDefault="00CA2DA8" w:rsidP="00CA2DA8">
            <w:pPr>
              <w:jc w:val="right"/>
              <w:rPr>
                <w:sz w:val="20"/>
              </w:rPr>
            </w:pPr>
            <w:r w:rsidRPr="00CA2DA8">
              <w:rPr>
                <w:sz w:val="20"/>
              </w:rPr>
              <w:t>2</w:t>
            </w:r>
          </w:p>
        </w:tc>
        <w:tc>
          <w:tcPr>
            <w:tcW w:w="1152" w:type="dxa"/>
            <w:shd w:val="clear" w:color="auto" w:fill="FFFFFF" w:themeFill="background1"/>
          </w:tcPr>
          <w:p w:rsidR="00CA2DA8" w:rsidRPr="00CA2DA8" w:rsidRDefault="00CA2DA8" w:rsidP="00CA2DA8">
            <w:pPr>
              <w:jc w:val="right"/>
              <w:rPr>
                <w:sz w:val="20"/>
              </w:rPr>
            </w:pPr>
            <w:r w:rsidRPr="00CA2DA8">
              <w:rPr>
                <w:sz w:val="20"/>
              </w:rPr>
              <w:t>0,1</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Инфекциозни болести</w:t>
            </w:r>
          </w:p>
        </w:tc>
        <w:tc>
          <w:tcPr>
            <w:tcW w:w="730" w:type="dxa"/>
            <w:tcBorders>
              <w:right w:val="single" w:sz="4" w:space="0" w:color="auto"/>
            </w:tcBorders>
            <w:shd w:val="clear" w:color="auto" w:fill="DAEEF3"/>
          </w:tcPr>
          <w:p w:rsidR="00CA2DA8" w:rsidRPr="00CA2DA8" w:rsidRDefault="00CA2DA8" w:rsidP="00CA2DA8">
            <w:pPr>
              <w:jc w:val="right"/>
              <w:rPr>
                <w:sz w:val="20"/>
              </w:rPr>
            </w:pPr>
            <w:r w:rsidRPr="00CA2DA8">
              <w:rPr>
                <w:sz w:val="20"/>
              </w:rPr>
              <w:t>1</w:t>
            </w:r>
          </w:p>
        </w:tc>
        <w:tc>
          <w:tcPr>
            <w:tcW w:w="1504" w:type="dxa"/>
            <w:tcBorders>
              <w:left w:val="single" w:sz="4" w:space="0" w:color="auto"/>
            </w:tcBorders>
            <w:shd w:val="clear" w:color="auto" w:fill="DAEEF3"/>
          </w:tcPr>
          <w:p w:rsidR="00CA2DA8" w:rsidRPr="00CA2DA8" w:rsidRDefault="00CA2DA8" w:rsidP="00CA2DA8">
            <w:pPr>
              <w:jc w:val="right"/>
              <w:rPr>
                <w:sz w:val="20"/>
              </w:rPr>
            </w:pPr>
            <w:r w:rsidRPr="00CA2DA8">
              <w:rPr>
                <w:sz w:val="20"/>
              </w:rPr>
              <w:t>0,1</w:t>
            </w:r>
          </w:p>
        </w:tc>
        <w:tc>
          <w:tcPr>
            <w:tcW w:w="913" w:type="dxa"/>
            <w:tcBorders>
              <w:right w:val="single" w:sz="4" w:space="0" w:color="auto"/>
            </w:tcBorders>
            <w:shd w:val="clear" w:color="auto" w:fill="DAEEF3"/>
          </w:tcPr>
          <w:p w:rsidR="00CA2DA8" w:rsidRPr="00CA2DA8" w:rsidRDefault="00CA2DA8" w:rsidP="00CA2DA8">
            <w:pPr>
              <w:jc w:val="right"/>
              <w:rPr>
                <w:sz w:val="20"/>
              </w:rPr>
            </w:pPr>
            <w:r w:rsidRPr="00CA2DA8">
              <w:rPr>
                <w:sz w:val="20"/>
              </w:rPr>
              <w:t>2</w:t>
            </w:r>
          </w:p>
        </w:tc>
        <w:tc>
          <w:tcPr>
            <w:tcW w:w="1321" w:type="dxa"/>
            <w:tcBorders>
              <w:left w:val="single" w:sz="4" w:space="0" w:color="auto"/>
            </w:tcBorders>
            <w:shd w:val="clear" w:color="auto" w:fill="DAEEF3"/>
          </w:tcPr>
          <w:p w:rsidR="00CA2DA8" w:rsidRPr="00CA2DA8" w:rsidRDefault="00CA2DA8" w:rsidP="00CA2DA8">
            <w:pPr>
              <w:jc w:val="right"/>
              <w:rPr>
                <w:sz w:val="20"/>
              </w:rPr>
            </w:pPr>
            <w:r w:rsidRPr="00CA2DA8">
              <w:rPr>
                <w:sz w:val="20"/>
              </w:rPr>
              <w:t>0,1</w:t>
            </w:r>
          </w:p>
        </w:tc>
        <w:tc>
          <w:tcPr>
            <w:tcW w:w="1134" w:type="dxa"/>
            <w:shd w:val="clear" w:color="auto" w:fill="FFFFFF" w:themeFill="background1"/>
          </w:tcPr>
          <w:p w:rsidR="00CA2DA8" w:rsidRPr="00CA2DA8" w:rsidRDefault="00CA2DA8" w:rsidP="00CA2DA8">
            <w:pPr>
              <w:jc w:val="right"/>
              <w:rPr>
                <w:sz w:val="20"/>
              </w:rPr>
            </w:pPr>
            <w:r w:rsidRPr="00CA2DA8">
              <w:rPr>
                <w:sz w:val="20"/>
              </w:rPr>
              <w:t>2</w:t>
            </w:r>
          </w:p>
        </w:tc>
        <w:tc>
          <w:tcPr>
            <w:tcW w:w="1152" w:type="dxa"/>
            <w:shd w:val="clear" w:color="auto" w:fill="FFFFFF" w:themeFill="background1"/>
          </w:tcPr>
          <w:p w:rsidR="00CA2DA8" w:rsidRPr="00CA2DA8" w:rsidRDefault="00CA2DA8" w:rsidP="00CA2DA8">
            <w:pPr>
              <w:jc w:val="right"/>
              <w:rPr>
                <w:sz w:val="20"/>
              </w:rPr>
            </w:pPr>
            <w:r w:rsidRPr="00CA2DA8">
              <w:rPr>
                <w:sz w:val="20"/>
              </w:rPr>
              <w:t>0,1</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Кардиология</w:t>
            </w:r>
          </w:p>
        </w:tc>
        <w:tc>
          <w:tcPr>
            <w:tcW w:w="730" w:type="dxa"/>
            <w:tcBorders>
              <w:right w:val="single" w:sz="4" w:space="0" w:color="auto"/>
            </w:tcBorders>
            <w:shd w:val="clear" w:color="auto" w:fill="DAEEF3"/>
          </w:tcPr>
          <w:p w:rsidR="00CA2DA8" w:rsidRPr="00CA2DA8" w:rsidRDefault="00CA2DA8" w:rsidP="00CA2DA8">
            <w:pPr>
              <w:jc w:val="right"/>
              <w:rPr>
                <w:sz w:val="20"/>
              </w:rPr>
            </w:pPr>
            <w:r w:rsidRPr="00CA2DA8">
              <w:rPr>
                <w:sz w:val="20"/>
              </w:rPr>
              <w:t>26</w:t>
            </w:r>
          </w:p>
        </w:tc>
        <w:tc>
          <w:tcPr>
            <w:tcW w:w="1504" w:type="dxa"/>
            <w:tcBorders>
              <w:left w:val="single" w:sz="4" w:space="0" w:color="auto"/>
            </w:tcBorders>
            <w:shd w:val="clear" w:color="auto" w:fill="DAEEF3"/>
          </w:tcPr>
          <w:p w:rsidR="00CA2DA8" w:rsidRPr="00CA2DA8" w:rsidRDefault="00CA2DA8" w:rsidP="00CA2DA8">
            <w:pPr>
              <w:jc w:val="right"/>
              <w:rPr>
                <w:sz w:val="20"/>
              </w:rPr>
            </w:pPr>
            <w:r w:rsidRPr="00CA2DA8">
              <w:rPr>
                <w:sz w:val="20"/>
              </w:rPr>
              <w:t>1,8</w:t>
            </w:r>
          </w:p>
        </w:tc>
        <w:tc>
          <w:tcPr>
            <w:tcW w:w="913" w:type="dxa"/>
            <w:tcBorders>
              <w:right w:val="single" w:sz="4" w:space="0" w:color="auto"/>
            </w:tcBorders>
            <w:shd w:val="clear" w:color="auto" w:fill="DAEEF3"/>
          </w:tcPr>
          <w:p w:rsidR="00CA2DA8" w:rsidRPr="00CA2DA8" w:rsidRDefault="00CA2DA8" w:rsidP="00CA2DA8">
            <w:pPr>
              <w:jc w:val="right"/>
              <w:rPr>
                <w:sz w:val="20"/>
              </w:rPr>
            </w:pPr>
            <w:r w:rsidRPr="00CA2DA8">
              <w:rPr>
                <w:sz w:val="20"/>
              </w:rPr>
              <w:t>24</w:t>
            </w:r>
          </w:p>
        </w:tc>
        <w:tc>
          <w:tcPr>
            <w:tcW w:w="1321" w:type="dxa"/>
            <w:tcBorders>
              <w:left w:val="single" w:sz="4" w:space="0" w:color="auto"/>
            </w:tcBorders>
            <w:shd w:val="clear" w:color="auto" w:fill="DAEEF3"/>
          </w:tcPr>
          <w:p w:rsidR="00CA2DA8" w:rsidRPr="00CA2DA8" w:rsidRDefault="00CA2DA8" w:rsidP="00CA2DA8">
            <w:pPr>
              <w:jc w:val="right"/>
              <w:rPr>
                <w:sz w:val="20"/>
              </w:rPr>
            </w:pPr>
            <w:r w:rsidRPr="00CA2DA8">
              <w:rPr>
                <w:sz w:val="20"/>
              </w:rPr>
              <w:t>1,6</w:t>
            </w:r>
          </w:p>
        </w:tc>
        <w:tc>
          <w:tcPr>
            <w:tcW w:w="1134" w:type="dxa"/>
            <w:shd w:val="clear" w:color="auto" w:fill="FFFFFF" w:themeFill="background1"/>
          </w:tcPr>
          <w:p w:rsidR="00CA2DA8" w:rsidRPr="00CA2DA8" w:rsidRDefault="00CA2DA8" w:rsidP="00CA2DA8">
            <w:pPr>
              <w:jc w:val="right"/>
              <w:rPr>
                <w:sz w:val="20"/>
              </w:rPr>
            </w:pPr>
            <w:r w:rsidRPr="00CA2DA8">
              <w:rPr>
                <w:sz w:val="20"/>
              </w:rPr>
              <w:t>24</w:t>
            </w:r>
          </w:p>
        </w:tc>
        <w:tc>
          <w:tcPr>
            <w:tcW w:w="1152" w:type="dxa"/>
            <w:shd w:val="clear" w:color="auto" w:fill="FFFFFF" w:themeFill="background1"/>
          </w:tcPr>
          <w:p w:rsidR="00CA2DA8" w:rsidRPr="00CA2DA8" w:rsidRDefault="00CA2DA8" w:rsidP="00CA2DA8">
            <w:pPr>
              <w:jc w:val="right"/>
              <w:rPr>
                <w:sz w:val="20"/>
              </w:rPr>
            </w:pPr>
            <w:r w:rsidRPr="00CA2DA8">
              <w:rPr>
                <w:sz w:val="20"/>
              </w:rPr>
              <w:t>1,4</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Хирургия</w:t>
            </w:r>
          </w:p>
        </w:tc>
        <w:tc>
          <w:tcPr>
            <w:tcW w:w="730" w:type="dxa"/>
            <w:tcBorders>
              <w:right w:val="single" w:sz="4" w:space="0" w:color="auto"/>
            </w:tcBorders>
            <w:shd w:val="clear" w:color="auto" w:fill="DAEEF3"/>
          </w:tcPr>
          <w:p w:rsidR="00CA2DA8" w:rsidRPr="00CA2DA8" w:rsidRDefault="00CA2DA8" w:rsidP="00CA2DA8">
            <w:pPr>
              <w:jc w:val="right"/>
              <w:rPr>
                <w:sz w:val="20"/>
              </w:rPr>
            </w:pPr>
            <w:r w:rsidRPr="00CA2DA8">
              <w:rPr>
                <w:sz w:val="20"/>
              </w:rPr>
              <w:t>18</w:t>
            </w:r>
          </w:p>
        </w:tc>
        <w:tc>
          <w:tcPr>
            <w:tcW w:w="1504" w:type="dxa"/>
            <w:tcBorders>
              <w:left w:val="single" w:sz="4" w:space="0" w:color="auto"/>
            </w:tcBorders>
            <w:shd w:val="clear" w:color="auto" w:fill="DAEEF3"/>
          </w:tcPr>
          <w:p w:rsidR="00CA2DA8" w:rsidRPr="00CA2DA8" w:rsidRDefault="00CA2DA8" w:rsidP="00CA2DA8">
            <w:pPr>
              <w:jc w:val="right"/>
              <w:rPr>
                <w:sz w:val="20"/>
              </w:rPr>
            </w:pPr>
            <w:r w:rsidRPr="00CA2DA8">
              <w:rPr>
                <w:sz w:val="20"/>
              </w:rPr>
              <w:t>1,2</w:t>
            </w:r>
          </w:p>
        </w:tc>
        <w:tc>
          <w:tcPr>
            <w:tcW w:w="913" w:type="dxa"/>
            <w:tcBorders>
              <w:right w:val="single" w:sz="4" w:space="0" w:color="auto"/>
            </w:tcBorders>
            <w:shd w:val="clear" w:color="auto" w:fill="DAEEF3"/>
          </w:tcPr>
          <w:p w:rsidR="00CA2DA8" w:rsidRPr="00CA2DA8" w:rsidRDefault="00CA2DA8" w:rsidP="00CA2DA8">
            <w:pPr>
              <w:jc w:val="right"/>
              <w:rPr>
                <w:sz w:val="20"/>
              </w:rPr>
            </w:pPr>
            <w:r w:rsidRPr="00CA2DA8">
              <w:rPr>
                <w:sz w:val="20"/>
              </w:rPr>
              <w:t>18</w:t>
            </w:r>
          </w:p>
        </w:tc>
        <w:tc>
          <w:tcPr>
            <w:tcW w:w="1321" w:type="dxa"/>
            <w:tcBorders>
              <w:left w:val="single" w:sz="4" w:space="0" w:color="auto"/>
            </w:tcBorders>
            <w:shd w:val="clear" w:color="auto" w:fill="DAEEF3"/>
          </w:tcPr>
          <w:p w:rsidR="00CA2DA8" w:rsidRPr="00CA2DA8" w:rsidRDefault="00CA2DA8" w:rsidP="00CA2DA8">
            <w:pPr>
              <w:jc w:val="right"/>
              <w:rPr>
                <w:sz w:val="20"/>
              </w:rPr>
            </w:pPr>
            <w:r w:rsidRPr="00CA2DA8">
              <w:rPr>
                <w:sz w:val="20"/>
              </w:rPr>
              <w:t>1,2</w:t>
            </w:r>
          </w:p>
        </w:tc>
        <w:tc>
          <w:tcPr>
            <w:tcW w:w="1134" w:type="dxa"/>
            <w:shd w:val="clear" w:color="auto" w:fill="FFFFFF" w:themeFill="background1"/>
          </w:tcPr>
          <w:p w:rsidR="00CA2DA8" w:rsidRPr="00CA2DA8" w:rsidRDefault="00CA2DA8" w:rsidP="00CA2DA8">
            <w:pPr>
              <w:jc w:val="right"/>
              <w:rPr>
                <w:sz w:val="20"/>
              </w:rPr>
            </w:pPr>
            <w:r w:rsidRPr="00CA2DA8">
              <w:rPr>
                <w:sz w:val="20"/>
              </w:rPr>
              <w:t>17</w:t>
            </w:r>
          </w:p>
        </w:tc>
        <w:tc>
          <w:tcPr>
            <w:tcW w:w="1152" w:type="dxa"/>
            <w:shd w:val="clear" w:color="auto" w:fill="FFFFFF" w:themeFill="background1"/>
          </w:tcPr>
          <w:p w:rsidR="00CA2DA8" w:rsidRPr="00CA2DA8" w:rsidRDefault="00CA2DA8" w:rsidP="00CA2DA8">
            <w:pPr>
              <w:jc w:val="right"/>
              <w:rPr>
                <w:sz w:val="20"/>
              </w:rPr>
            </w:pPr>
            <w:r w:rsidRPr="00CA2DA8">
              <w:rPr>
                <w:sz w:val="20"/>
              </w:rPr>
              <w:t>1,0</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Акушерство и гинекология</w:t>
            </w:r>
          </w:p>
        </w:tc>
        <w:tc>
          <w:tcPr>
            <w:tcW w:w="730" w:type="dxa"/>
            <w:tcBorders>
              <w:right w:val="single" w:sz="4" w:space="0" w:color="auto"/>
            </w:tcBorders>
            <w:shd w:val="clear" w:color="auto" w:fill="DAEEF3"/>
          </w:tcPr>
          <w:p w:rsidR="00CA2DA8" w:rsidRPr="00CA2DA8" w:rsidRDefault="00CA2DA8" w:rsidP="00CA2DA8">
            <w:pPr>
              <w:jc w:val="right"/>
              <w:rPr>
                <w:sz w:val="20"/>
              </w:rPr>
            </w:pPr>
            <w:r w:rsidRPr="00CA2DA8">
              <w:rPr>
                <w:sz w:val="20"/>
              </w:rPr>
              <w:t>28</w:t>
            </w:r>
          </w:p>
        </w:tc>
        <w:tc>
          <w:tcPr>
            <w:tcW w:w="1504" w:type="dxa"/>
            <w:tcBorders>
              <w:left w:val="single" w:sz="4" w:space="0" w:color="auto"/>
            </w:tcBorders>
            <w:shd w:val="clear" w:color="auto" w:fill="DAEEF3"/>
          </w:tcPr>
          <w:p w:rsidR="00CA2DA8" w:rsidRPr="00CA2DA8" w:rsidRDefault="00CA2DA8" w:rsidP="00CA2DA8">
            <w:pPr>
              <w:jc w:val="right"/>
              <w:rPr>
                <w:sz w:val="20"/>
              </w:rPr>
            </w:pPr>
            <w:r w:rsidRPr="00CA2DA8">
              <w:rPr>
                <w:sz w:val="20"/>
              </w:rPr>
              <w:t>1,9</w:t>
            </w:r>
          </w:p>
        </w:tc>
        <w:tc>
          <w:tcPr>
            <w:tcW w:w="913" w:type="dxa"/>
            <w:tcBorders>
              <w:right w:val="single" w:sz="4" w:space="0" w:color="auto"/>
            </w:tcBorders>
            <w:shd w:val="clear" w:color="auto" w:fill="DAEEF3"/>
          </w:tcPr>
          <w:p w:rsidR="00CA2DA8" w:rsidRPr="00CA2DA8" w:rsidRDefault="00CA2DA8" w:rsidP="00CA2DA8">
            <w:pPr>
              <w:jc w:val="right"/>
              <w:rPr>
                <w:sz w:val="20"/>
              </w:rPr>
            </w:pPr>
            <w:r w:rsidRPr="00CA2DA8">
              <w:rPr>
                <w:sz w:val="20"/>
              </w:rPr>
              <w:t>27</w:t>
            </w:r>
          </w:p>
        </w:tc>
        <w:tc>
          <w:tcPr>
            <w:tcW w:w="1321" w:type="dxa"/>
            <w:tcBorders>
              <w:left w:val="single" w:sz="4" w:space="0" w:color="auto"/>
            </w:tcBorders>
            <w:shd w:val="clear" w:color="auto" w:fill="DAEEF3"/>
          </w:tcPr>
          <w:p w:rsidR="00CA2DA8" w:rsidRPr="00CA2DA8" w:rsidRDefault="00CA2DA8" w:rsidP="00CA2DA8">
            <w:pPr>
              <w:jc w:val="right"/>
              <w:rPr>
                <w:sz w:val="20"/>
              </w:rPr>
            </w:pPr>
            <w:r w:rsidRPr="00CA2DA8">
              <w:rPr>
                <w:sz w:val="20"/>
              </w:rPr>
              <w:t>1,8</w:t>
            </w:r>
          </w:p>
        </w:tc>
        <w:tc>
          <w:tcPr>
            <w:tcW w:w="1134" w:type="dxa"/>
            <w:shd w:val="clear" w:color="auto" w:fill="FFFFFF" w:themeFill="background1"/>
          </w:tcPr>
          <w:p w:rsidR="00CA2DA8" w:rsidRPr="00CA2DA8" w:rsidRDefault="00CA2DA8" w:rsidP="00CA2DA8">
            <w:pPr>
              <w:jc w:val="right"/>
              <w:rPr>
                <w:sz w:val="20"/>
              </w:rPr>
            </w:pPr>
            <w:r w:rsidRPr="00CA2DA8">
              <w:rPr>
                <w:sz w:val="20"/>
              </w:rPr>
              <w:t>28</w:t>
            </w:r>
          </w:p>
        </w:tc>
        <w:tc>
          <w:tcPr>
            <w:tcW w:w="1152" w:type="dxa"/>
            <w:shd w:val="clear" w:color="auto" w:fill="FFFFFF" w:themeFill="background1"/>
          </w:tcPr>
          <w:p w:rsidR="00CA2DA8" w:rsidRPr="00CA2DA8" w:rsidRDefault="00CA2DA8" w:rsidP="00CA2DA8">
            <w:pPr>
              <w:jc w:val="right"/>
              <w:rPr>
                <w:sz w:val="20"/>
              </w:rPr>
            </w:pPr>
            <w:r w:rsidRPr="00CA2DA8">
              <w:rPr>
                <w:sz w:val="20"/>
              </w:rPr>
              <w:t>1,7</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Педиатрия</w:t>
            </w:r>
          </w:p>
        </w:tc>
        <w:tc>
          <w:tcPr>
            <w:tcW w:w="730" w:type="dxa"/>
            <w:tcBorders>
              <w:right w:val="single" w:sz="4" w:space="0" w:color="auto"/>
            </w:tcBorders>
            <w:shd w:val="clear" w:color="auto" w:fill="DAEEF3"/>
          </w:tcPr>
          <w:p w:rsidR="00CA2DA8" w:rsidRPr="00CA2DA8" w:rsidRDefault="00CA2DA8" w:rsidP="00CA2DA8">
            <w:pPr>
              <w:jc w:val="right"/>
              <w:rPr>
                <w:sz w:val="20"/>
              </w:rPr>
            </w:pPr>
            <w:r w:rsidRPr="00CA2DA8">
              <w:rPr>
                <w:sz w:val="20"/>
              </w:rPr>
              <w:t>24</w:t>
            </w:r>
          </w:p>
        </w:tc>
        <w:tc>
          <w:tcPr>
            <w:tcW w:w="1504" w:type="dxa"/>
            <w:tcBorders>
              <w:left w:val="single" w:sz="4" w:space="0" w:color="auto"/>
            </w:tcBorders>
            <w:shd w:val="clear" w:color="auto" w:fill="DAEEF3"/>
          </w:tcPr>
          <w:p w:rsidR="00CA2DA8" w:rsidRPr="00CA2DA8" w:rsidRDefault="00CA2DA8" w:rsidP="00CA2DA8">
            <w:pPr>
              <w:jc w:val="right"/>
              <w:rPr>
                <w:sz w:val="20"/>
              </w:rPr>
            </w:pPr>
            <w:r w:rsidRPr="00CA2DA8">
              <w:rPr>
                <w:sz w:val="20"/>
              </w:rPr>
              <w:t>1,6</w:t>
            </w:r>
          </w:p>
        </w:tc>
        <w:tc>
          <w:tcPr>
            <w:tcW w:w="913" w:type="dxa"/>
            <w:tcBorders>
              <w:right w:val="single" w:sz="4" w:space="0" w:color="auto"/>
            </w:tcBorders>
            <w:shd w:val="clear" w:color="auto" w:fill="DAEEF3"/>
          </w:tcPr>
          <w:p w:rsidR="00CA2DA8" w:rsidRPr="00CA2DA8" w:rsidRDefault="00CA2DA8" w:rsidP="00CA2DA8">
            <w:pPr>
              <w:jc w:val="right"/>
              <w:rPr>
                <w:sz w:val="20"/>
              </w:rPr>
            </w:pPr>
            <w:r w:rsidRPr="00CA2DA8">
              <w:rPr>
                <w:sz w:val="20"/>
              </w:rPr>
              <w:t>24</w:t>
            </w:r>
          </w:p>
        </w:tc>
        <w:tc>
          <w:tcPr>
            <w:tcW w:w="1321" w:type="dxa"/>
            <w:tcBorders>
              <w:left w:val="single" w:sz="4" w:space="0" w:color="auto"/>
            </w:tcBorders>
            <w:shd w:val="clear" w:color="auto" w:fill="DAEEF3"/>
          </w:tcPr>
          <w:p w:rsidR="00CA2DA8" w:rsidRPr="00CA2DA8" w:rsidRDefault="00CA2DA8" w:rsidP="00CA2DA8">
            <w:pPr>
              <w:jc w:val="right"/>
              <w:rPr>
                <w:sz w:val="20"/>
              </w:rPr>
            </w:pPr>
            <w:r w:rsidRPr="00CA2DA8">
              <w:rPr>
                <w:sz w:val="20"/>
              </w:rPr>
              <w:t>1,6</w:t>
            </w:r>
          </w:p>
        </w:tc>
        <w:tc>
          <w:tcPr>
            <w:tcW w:w="1134" w:type="dxa"/>
            <w:shd w:val="clear" w:color="auto" w:fill="FFFFFF" w:themeFill="background1"/>
          </w:tcPr>
          <w:p w:rsidR="00CA2DA8" w:rsidRPr="00CA2DA8" w:rsidRDefault="00CA2DA8" w:rsidP="00CA2DA8">
            <w:pPr>
              <w:jc w:val="right"/>
              <w:rPr>
                <w:sz w:val="20"/>
              </w:rPr>
            </w:pPr>
            <w:r w:rsidRPr="00CA2DA8">
              <w:rPr>
                <w:sz w:val="20"/>
              </w:rPr>
              <w:t>22</w:t>
            </w:r>
          </w:p>
        </w:tc>
        <w:tc>
          <w:tcPr>
            <w:tcW w:w="1152" w:type="dxa"/>
            <w:shd w:val="clear" w:color="auto" w:fill="FFFFFF" w:themeFill="background1"/>
          </w:tcPr>
          <w:p w:rsidR="00CA2DA8" w:rsidRPr="00CA2DA8" w:rsidRDefault="00CA2DA8" w:rsidP="00CA2DA8">
            <w:pPr>
              <w:jc w:val="right"/>
              <w:rPr>
                <w:sz w:val="20"/>
              </w:rPr>
            </w:pPr>
            <w:r w:rsidRPr="00CA2DA8">
              <w:rPr>
                <w:sz w:val="20"/>
              </w:rPr>
              <w:t>1,3</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Очни болести</w:t>
            </w:r>
          </w:p>
        </w:tc>
        <w:tc>
          <w:tcPr>
            <w:tcW w:w="730" w:type="dxa"/>
            <w:tcBorders>
              <w:right w:val="single" w:sz="4" w:space="0" w:color="auto"/>
            </w:tcBorders>
            <w:shd w:val="clear" w:color="auto" w:fill="DAEEF3"/>
          </w:tcPr>
          <w:p w:rsidR="00CA2DA8" w:rsidRPr="00CA2DA8" w:rsidRDefault="00CA2DA8" w:rsidP="00CA2DA8">
            <w:pPr>
              <w:jc w:val="right"/>
              <w:rPr>
                <w:sz w:val="20"/>
              </w:rPr>
            </w:pPr>
            <w:r w:rsidRPr="00CA2DA8">
              <w:rPr>
                <w:sz w:val="20"/>
              </w:rPr>
              <w:t>6</w:t>
            </w:r>
          </w:p>
        </w:tc>
        <w:tc>
          <w:tcPr>
            <w:tcW w:w="1504" w:type="dxa"/>
            <w:tcBorders>
              <w:left w:val="single" w:sz="4" w:space="0" w:color="auto"/>
            </w:tcBorders>
            <w:shd w:val="clear" w:color="auto" w:fill="DAEEF3"/>
          </w:tcPr>
          <w:p w:rsidR="00CA2DA8" w:rsidRPr="00CA2DA8" w:rsidRDefault="00CA2DA8" w:rsidP="00CA2DA8">
            <w:pPr>
              <w:jc w:val="right"/>
              <w:rPr>
                <w:sz w:val="20"/>
              </w:rPr>
            </w:pPr>
            <w:r w:rsidRPr="00CA2DA8">
              <w:rPr>
                <w:sz w:val="20"/>
              </w:rPr>
              <w:t>0,4</w:t>
            </w:r>
          </w:p>
        </w:tc>
        <w:tc>
          <w:tcPr>
            <w:tcW w:w="913" w:type="dxa"/>
            <w:tcBorders>
              <w:right w:val="single" w:sz="4" w:space="0" w:color="auto"/>
            </w:tcBorders>
            <w:shd w:val="clear" w:color="auto" w:fill="DAEEF3"/>
          </w:tcPr>
          <w:p w:rsidR="00CA2DA8" w:rsidRPr="00CA2DA8" w:rsidRDefault="00CA2DA8" w:rsidP="00CA2DA8">
            <w:pPr>
              <w:jc w:val="right"/>
              <w:rPr>
                <w:sz w:val="20"/>
              </w:rPr>
            </w:pPr>
            <w:r w:rsidRPr="00CA2DA8">
              <w:rPr>
                <w:sz w:val="20"/>
              </w:rPr>
              <w:t>9</w:t>
            </w:r>
          </w:p>
        </w:tc>
        <w:tc>
          <w:tcPr>
            <w:tcW w:w="1321" w:type="dxa"/>
            <w:tcBorders>
              <w:left w:val="single" w:sz="4" w:space="0" w:color="auto"/>
            </w:tcBorders>
            <w:shd w:val="clear" w:color="auto" w:fill="DAEEF3"/>
          </w:tcPr>
          <w:p w:rsidR="00CA2DA8" w:rsidRPr="00CA2DA8" w:rsidRDefault="00CA2DA8" w:rsidP="00CA2DA8">
            <w:pPr>
              <w:jc w:val="right"/>
              <w:rPr>
                <w:sz w:val="20"/>
              </w:rPr>
            </w:pPr>
            <w:r w:rsidRPr="00CA2DA8">
              <w:rPr>
                <w:sz w:val="20"/>
              </w:rPr>
              <w:t>0,6</w:t>
            </w:r>
          </w:p>
        </w:tc>
        <w:tc>
          <w:tcPr>
            <w:tcW w:w="1134" w:type="dxa"/>
            <w:shd w:val="clear" w:color="auto" w:fill="FFFFFF" w:themeFill="background1"/>
          </w:tcPr>
          <w:p w:rsidR="00CA2DA8" w:rsidRPr="00CA2DA8" w:rsidRDefault="00CA2DA8" w:rsidP="00CA2DA8">
            <w:pPr>
              <w:jc w:val="right"/>
              <w:rPr>
                <w:sz w:val="20"/>
              </w:rPr>
            </w:pPr>
            <w:r w:rsidRPr="00CA2DA8">
              <w:rPr>
                <w:sz w:val="20"/>
              </w:rPr>
              <w:t>9</w:t>
            </w:r>
          </w:p>
        </w:tc>
        <w:tc>
          <w:tcPr>
            <w:tcW w:w="1152" w:type="dxa"/>
            <w:shd w:val="clear" w:color="auto" w:fill="FFFFFF" w:themeFill="background1"/>
          </w:tcPr>
          <w:p w:rsidR="00CA2DA8" w:rsidRPr="00CA2DA8" w:rsidRDefault="00CA2DA8" w:rsidP="00CA2DA8">
            <w:pPr>
              <w:jc w:val="right"/>
              <w:rPr>
                <w:sz w:val="20"/>
              </w:rPr>
            </w:pPr>
            <w:r w:rsidRPr="00CA2DA8">
              <w:rPr>
                <w:sz w:val="20"/>
              </w:rPr>
              <w:t>0,5</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Ушно-носно-гърлени болести</w:t>
            </w:r>
          </w:p>
        </w:tc>
        <w:tc>
          <w:tcPr>
            <w:tcW w:w="730" w:type="dxa"/>
            <w:tcBorders>
              <w:right w:val="single" w:sz="4" w:space="0" w:color="auto"/>
            </w:tcBorders>
            <w:shd w:val="clear" w:color="auto" w:fill="DAEEF3"/>
          </w:tcPr>
          <w:p w:rsidR="00CA2DA8" w:rsidRPr="00CA2DA8" w:rsidRDefault="00CA2DA8" w:rsidP="00CA2DA8">
            <w:pPr>
              <w:jc w:val="right"/>
              <w:rPr>
                <w:sz w:val="20"/>
              </w:rPr>
            </w:pPr>
            <w:r w:rsidRPr="00CA2DA8">
              <w:rPr>
                <w:sz w:val="20"/>
              </w:rPr>
              <w:t>10</w:t>
            </w:r>
          </w:p>
        </w:tc>
        <w:tc>
          <w:tcPr>
            <w:tcW w:w="1504" w:type="dxa"/>
            <w:tcBorders>
              <w:left w:val="single" w:sz="4" w:space="0" w:color="auto"/>
            </w:tcBorders>
            <w:shd w:val="clear" w:color="auto" w:fill="DAEEF3"/>
          </w:tcPr>
          <w:p w:rsidR="00CA2DA8" w:rsidRPr="00CA2DA8" w:rsidRDefault="00CA2DA8" w:rsidP="00CA2DA8">
            <w:pPr>
              <w:jc w:val="right"/>
              <w:rPr>
                <w:sz w:val="20"/>
              </w:rPr>
            </w:pPr>
            <w:r w:rsidRPr="00CA2DA8">
              <w:rPr>
                <w:sz w:val="20"/>
              </w:rPr>
              <w:t>0,7</w:t>
            </w:r>
          </w:p>
        </w:tc>
        <w:tc>
          <w:tcPr>
            <w:tcW w:w="913" w:type="dxa"/>
            <w:tcBorders>
              <w:right w:val="single" w:sz="4" w:space="0" w:color="auto"/>
            </w:tcBorders>
            <w:shd w:val="clear" w:color="auto" w:fill="DAEEF3"/>
          </w:tcPr>
          <w:p w:rsidR="00CA2DA8" w:rsidRPr="00CA2DA8" w:rsidRDefault="00CA2DA8" w:rsidP="00CA2DA8">
            <w:pPr>
              <w:jc w:val="right"/>
              <w:rPr>
                <w:sz w:val="20"/>
              </w:rPr>
            </w:pPr>
            <w:r w:rsidRPr="00CA2DA8">
              <w:rPr>
                <w:sz w:val="20"/>
              </w:rPr>
              <w:t>12</w:t>
            </w:r>
          </w:p>
        </w:tc>
        <w:tc>
          <w:tcPr>
            <w:tcW w:w="1321" w:type="dxa"/>
            <w:tcBorders>
              <w:left w:val="single" w:sz="4" w:space="0" w:color="auto"/>
            </w:tcBorders>
            <w:shd w:val="clear" w:color="auto" w:fill="DAEEF3"/>
          </w:tcPr>
          <w:p w:rsidR="00CA2DA8" w:rsidRPr="00CA2DA8" w:rsidRDefault="00CA2DA8" w:rsidP="00CA2DA8">
            <w:pPr>
              <w:jc w:val="right"/>
              <w:rPr>
                <w:sz w:val="20"/>
              </w:rPr>
            </w:pPr>
            <w:r w:rsidRPr="00CA2DA8">
              <w:rPr>
                <w:sz w:val="20"/>
              </w:rPr>
              <w:t>0,8</w:t>
            </w:r>
          </w:p>
        </w:tc>
        <w:tc>
          <w:tcPr>
            <w:tcW w:w="1134" w:type="dxa"/>
            <w:shd w:val="clear" w:color="auto" w:fill="FFFFFF" w:themeFill="background1"/>
          </w:tcPr>
          <w:p w:rsidR="00CA2DA8" w:rsidRPr="00CA2DA8" w:rsidRDefault="00CA2DA8" w:rsidP="00CA2DA8">
            <w:pPr>
              <w:jc w:val="right"/>
              <w:rPr>
                <w:sz w:val="20"/>
              </w:rPr>
            </w:pPr>
            <w:r w:rsidRPr="00CA2DA8">
              <w:rPr>
                <w:sz w:val="20"/>
              </w:rPr>
              <w:t>12</w:t>
            </w:r>
          </w:p>
        </w:tc>
        <w:tc>
          <w:tcPr>
            <w:tcW w:w="1152" w:type="dxa"/>
            <w:shd w:val="clear" w:color="auto" w:fill="FFFFFF" w:themeFill="background1"/>
          </w:tcPr>
          <w:p w:rsidR="00CA2DA8" w:rsidRPr="00CA2DA8" w:rsidRDefault="00CA2DA8" w:rsidP="00CA2DA8">
            <w:pPr>
              <w:jc w:val="right"/>
              <w:rPr>
                <w:sz w:val="20"/>
              </w:rPr>
            </w:pPr>
            <w:r w:rsidRPr="00CA2DA8">
              <w:rPr>
                <w:sz w:val="20"/>
              </w:rPr>
              <w:t>0,7</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Неврвни болести</w:t>
            </w:r>
          </w:p>
        </w:tc>
        <w:tc>
          <w:tcPr>
            <w:tcW w:w="730" w:type="dxa"/>
            <w:tcBorders>
              <w:right w:val="single" w:sz="4" w:space="0" w:color="auto"/>
            </w:tcBorders>
            <w:shd w:val="clear" w:color="auto" w:fill="DAEEF3"/>
          </w:tcPr>
          <w:p w:rsidR="00CA2DA8" w:rsidRPr="00CA2DA8" w:rsidRDefault="00CA2DA8" w:rsidP="00CA2DA8">
            <w:pPr>
              <w:jc w:val="right"/>
              <w:rPr>
                <w:sz w:val="20"/>
              </w:rPr>
            </w:pPr>
            <w:r w:rsidRPr="00CA2DA8">
              <w:rPr>
                <w:sz w:val="20"/>
              </w:rPr>
              <w:t>20</w:t>
            </w:r>
          </w:p>
        </w:tc>
        <w:tc>
          <w:tcPr>
            <w:tcW w:w="1504" w:type="dxa"/>
            <w:tcBorders>
              <w:left w:val="single" w:sz="4" w:space="0" w:color="auto"/>
            </w:tcBorders>
            <w:shd w:val="clear" w:color="auto" w:fill="DAEEF3"/>
          </w:tcPr>
          <w:p w:rsidR="00CA2DA8" w:rsidRPr="00CA2DA8" w:rsidRDefault="00CA2DA8" w:rsidP="00CA2DA8">
            <w:pPr>
              <w:jc w:val="right"/>
              <w:rPr>
                <w:sz w:val="20"/>
              </w:rPr>
            </w:pPr>
            <w:r w:rsidRPr="00CA2DA8">
              <w:rPr>
                <w:sz w:val="20"/>
              </w:rPr>
              <w:t>1,4</w:t>
            </w:r>
          </w:p>
        </w:tc>
        <w:tc>
          <w:tcPr>
            <w:tcW w:w="913" w:type="dxa"/>
            <w:tcBorders>
              <w:right w:val="single" w:sz="4" w:space="0" w:color="auto"/>
            </w:tcBorders>
            <w:shd w:val="clear" w:color="auto" w:fill="DAEEF3"/>
          </w:tcPr>
          <w:p w:rsidR="00CA2DA8" w:rsidRPr="00CA2DA8" w:rsidRDefault="00CA2DA8" w:rsidP="00CA2DA8">
            <w:pPr>
              <w:jc w:val="right"/>
              <w:rPr>
                <w:sz w:val="20"/>
              </w:rPr>
            </w:pPr>
            <w:r w:rsidRPr="00CA2DA8">
              <w:rPr>
                <w:sz w:val="20"/>
              </w:rPr>
              <w:t>18</w:t>
            </w:r>
          </w:p>
        </w:tc>
        <w:tc>
          <w:tcPr>
            <w:tcW w:w="1321" w:type="dxa"/>
            <w:tcBorders>
              <w:left w:val="single" w:sz="4" w:space="0" w:color="auto"/>
            </w:tcBorders>
            <w:shd w:val="clear" w:color="auto" w:fill="DAEEF3"/>
          </w:tcPr>
          <w:p w:rsidR="00CA2DA8" w:rsidRPr="00CA2DA8" w:rsidRDefault="00CA2DA8" w:rsidP="00CA2DA8">
            <w:pPr>
              <w:jc w:val="right"/>
              <w:rPr>
                <w:sz w:val="20"/>
              </w:rPr>
            </w:pPr>
            <w:r w:rsidRPr="00CA2DA8">
              <w:rPr>
                <w:sz w:val="20"/>
              </w:rPr>
              <w:t>1,2</w:t>
            </w:r>
          </w:p>
        </w:tc>
        <w:tc>
          <w:tcPr>
            <w:tcW w:w="1134" w:type="dxa"/>
            <w:shd w:val="clear" w:color="auto" w:fill="FFFFFF" w:themeFill="background1"/>
          </w:tcPr>
          <w:p w:rsidR="00CA2DA8" w:rsidRPr="00CA2DA8" w:rsidRDefault="00CA2DA8" w:rsidP="00CA2DA8">
            <w:pPr>
              <w:jc w:val="right"/>
              <w:rPr>
                <w:sz w:val="20"/>
              </w:rPr>
            </w:pPr>
            <w:r w:rsidRPr="00CA2DA8">
              <w:rPr>
                <w:sz w:val="20"/>
              </w:rPr>
              <w:t>20</w:t>
            </w:r>
          </w:p>
        </w:tc>
        <w:tc>
          <w:tcPr>
            <w:tcW w:w="1152" w:type="dxa"/>
            <w:shd w:val="clear" w:color="auto" w:fill="FFFFFF" w:themeFill="background1"/>
          </w:tcPr>
          <w:p w:rsidR="00CA2DA8" w:rsidRPr="00CA2DA8" w:rsidRDefault="00CA2DA8" w:rsidP="00CA2DA8">
            <w:pPr>
              <w:jc w:val="right"/>
              <w:rPr>
                <w:sz w:val="20"/>
              </w:rPr>
            </w:pPr>
            <w:r w:rsidRPr="00CA2DA8">
              <w:rPr>
                <w:sz w:val="20"/>
              </w:rPr>
              <w:t>1,2</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Психиатрия</w:t>
            </w:r>
          </w:p>
        </w:tc>
        <w:tc>
          <w:tcPr>
            <w:tcW w:w="730" w:type="dxa"/>
            <w:tcBorders>
              <w:right w:val="single" w:sz="4" w:space="0" w:color="auto"/>
            </w:tcBorders>
            <w:shd w:val="clear" w:color="auto" w:fill="DAEEF3"/>
          </w:tcPr>
          <w:p w:rsidR="00CA2DA8" w:rsidRPr="00CA2DA8" w:rsidRDefault="00CA2DA8" w:rsidP="00CA2DA8">
            <w:pPr>
              <w:jc w:val="right"/>
              <w:rPr>
                <w:sz w:val="20"/>
              </w:rPr>
            </w:pPr>
            <w:r w:rsidRPr="00CA2DA8">
              <w:rPr>
                <w:sz w:val="20"/>
              </w:rPr>
              <w:t>24</w:t>
            </w:r>
          </w:p>
        </w:tc>
        <w:tc>
          <w:tcPr>
            <w:tcW w:w="1504" w:type="dxa"/>
            <w:tcBorders>
              <w:left w:val="single" w:sz="4" w:space="0" w:color="auto"/>
            </w:tcBorders>
            <w:shd w:val="clear" w:color="auto" w:fill="DAEEF3"/>
          </w:tcPr>
          <w:p w:rsidR="00CA2DA8" w:rsidRPr="00CA2DA8" w:rsidRDefault="00CA2DA8" w:rsidP="00CA2DA8">
            <w:pPr>
              <w:jc w:val="right"/>
              <w:rPr>
                <w:sz w:val="20"/>
              </w:rPr>
            </w:pPr>
            <w:r w:rsidRPr="00CA2DA8">
              <w:rPr>
                <w:sz w:val="20"/>
              </w:rPr>
              <w:t>1,6</w:t>
            </w:r>
          </w:p>
        </w:tc>
        <w:tc>
          <w:tcPr>
            <w:tcW w:w="913" w:type="dxa"/>
            <w:tcBorders>
              <w:right w:val="single" w:sz="4" w:space="0" w:color="auto"/>
            </w:tcBorders>
            <w:shd w:val="clear" w:color="auto" w:fill="DAEEF3"/>
          </w:tcPr>
          <w:p w:rsidR="00CA2DA8" w:rsidRPr="00CA2DA8" w:rsidRDefault="00CA2DA8" w:rsidP="00CA2DA8">
            <w:pPr>
              <w:jc w:val="right"/>
              <w:rPr>
                <w:sz w:val="20"/>
              </w:rPr>
            </w:pPr>
            <w:r w:rsidRPr="00CA2DA8">
              <w:rPr>
                <w:sz w:val="20"/>
              </w:rPr>
              <w:t>25</w:t>
            </w:r>
          </w:p>
        </w:tc>
        <w:tc>
          <w:tcPr>
            <w:tcW w:w="1321" w:type="dxa"/>
            <w:tcBorders>
              <w:left w:val="single" w:sz="4" w:space="0" w:color="auto"/>
            </w:tcBorders>
            <w:shd w:val="clear" w:color="auto" w:fill="DAEEF3"/>
          </w:tcPr>
          <w:p w:rsidR="00CA2DA8" w:rsidRPr="00CA2DA8" w:rsidRDefault="00CA2DA8" w:rsidP="00CA2DA8">
            <w:pPr>
              <w:jc w:val="right"/>
              <w:rPr>
                <w:sz w:val="20"/>
              </w:rPr>
            </w:pPr>
            <w:r w:rsidRPr="00CA2DA8">
              <w:rPr>
                <w:sz w:val="20"/>
              </w:rPr>
              <w:t>1,7</w:t>
            </w:r>
          </w:p>
        </w:tc>
        <w:tc>
          <w:tcPr>
            <w:tcW w:w="1134" w:type="dxa"/>
            <w:shd w:val="clear" w:color="auto" w:fill="FFFFFF" w:themeFill="background1"/>
          </w:tcPr>
          <w:p w:rsidR="00CA2DA8" w:rsidRPr="00CA2DA8" w:rsidRDefault="00CA2DA8" w:rsidP="00CA2DA8">
            <w:pPr>
              <w:jc w:val="right"/>
              <w:rPr>
                <w:sz w:val="20"/>
              </w:rPr>
            </w:pPr>
            <w:r w:rsidRPr="00CA2DA8">
              <w:rPr>
                <w:sz w:val="20"/>
              </w:rPr>
              <w:t>25</w:t>
            </w:r>
          </w:p>
        </w:tc>
        <w:tc>
          <w:tcPr>
            <w:tcW w:w="1152" w:type="dxa"/>
            <w:shd w:val="clear" w:color="auto" w:fill="FFFFFF" w:themeFill="background1"/>
          </w:tcPr>
          <w:p w:rsidR="00CA2DA8" w:rsidRPr="00CA2DA8" w:rsidRDefault="00CA2DA8" w:rsidP="00CA2DA8">
            <w:pPr>
              <w:jc w:val="right"/>
              <w:rPr>
                <w:sz w:val="20"/>
              </w:rPr>
            </w:pPr>
            <w:r w:rsidRPr="00CA2DA8">
              <w:rPr>
                <w:sz w:val="20"/>
              </w:rPr>
              <w:t>1,5</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Пневмология и фтизиатрия</w:t>
            </w:r>
          </w:p>
        </w:tc>
        <w:tc>
          <w:tcPr>
            <w:tcW w:w="730" w:type="dxa"/>
            <w:tcBorders>
              <w:right w:val="single" w:sz="4" w:space="0" w:color="auto"/>
            </w:tcBorders>
            <w:shd w:val="clear" w:color="auto" w:fill="DAEEF3"/>
          </w:tcPr>
          <w:p w:rsidR="00CA2DA8" w:rsidRPr="00CA2DA8" w:rsidRDefault="00CA2DA8" w:rsidP="00CA2DA8">
            <w:pPr>
              <w:jc w:val="right"/>
              <w:rPr>
                <w:sz w:val="20"/>
              </w:rPr>
            </w:pPr>
            <w:r w:rsidRPr="00CA2DA8">
              <w:rPr>
                <w:sz w:val="20"/>
              </w:rPr>
              <w:t>10</w:t>
            </w:r>
          </w:p>
        </w:tc>
        <w:tc>
          <w:tcPr>
            <w:tcW w:w="1504" w:type="dxa"/>
            <w:tcBorders>
              <w:left w:val="single" w:sz="4" w:space="0" w:color="auto"/>
            </w:tcBorders>
            <w:shd w:val="clear" w:color="auto" w:fill="DAEEF3"/>
          </w:tcPr>
          <w:p w:rsidR="00CA2DA8" w:rsidRPr="00CA2DA8" w:rsidRDefault="00CA2DA8" w:rsidP="00CA2DA8">
            <w:pPr>
              <w:jc w:val="right"/>
              <w:rPr>
                <w:sz w:val="20"/>
              </w:rPr>
            </w:pPr>
            <w:r w:rsidRPr="00CA2DA8">
              <w:rPr>
                <w:sz w:val="20"/>
              </w:rPr>
              <w:t>0,7</w:t>
            </w:r>
          </w:p>
        </w:tc>
        <w:tc>
          <w:tcPr>
            <w:tcW w:w="913" w:type="dxa"/>
            <w:tcBorders>
              <w:right w:val="single" w:sz="4" w:space="0" w:color="auto"/>
            </w:tcBorders>
            <w:shd w:val="clear" w:color="auto" w:fill="DAEEF3"/>
          </w:tcPr>
          <w:p w:rsidR="00CA2DA8" w:rsidRPr="00CA2DA8" w:rsidRDefault="00CA2DA8" w:rsidP="00CA2DA8">
            <w:pPr>
              <w:jc w:val="right"/>
              <w:rPr>
                <w:sz w:val="20"/>
              </w:rPr>
            </w:pPr>
            <w:r w:rsidRPr="00CA2DA8">
              <w:rPr>
                <w:sz w:val="20"/>
              </w:rPr>
              <w:t>8</w:t>
            </w:r>
          </w:p>
        </w:tc>
        <w:tc>
          <w:tcPr>
            <w:tcW w:w="1321" w:type="dxa"/>
            <w:tcBorders>
              <w:left w:val="single" w:sz="4" w:space="0" w:color="auto"/>
            </w:tcBorders>
            <w:shd w:val="clear" w:color="auto" w:fill="DAEEF3"/>
          </w:tcPr>
          <w:p w:rsidR="00CA2DA8" w:rsidRPr="00CA2DA8" w:rsidRDefault="00CA2DA8" w:rsidP="00CA2DA8">
            <w:pPr>
              <w:jc w:val="right"/>
              <w:rPr>
                <w:sz w:val="20"/>
              </w:rPr>
            </w:pPr>
            <w:r w:rsidRPr="00CA2DA8">
              <w:rPr>
                <w:sz w:val="20"/>
              </w:rPr>
              <w:t>0,5</w:t>
            </w:r>
          </w:p>
        </w:tc>
        <w:tc>
          <w:tcPr>
            <w:tcW w:w="1134" w:type="dxa"/>
            <w:shd w:val="clear" w:color="auto" w:fill="FFFFFF" w:themeFill="background1"/>
          </w:tcPr>
          <w:p w:rsidR="00CA2DA8" w:rsidRPr="00CA2DA8" w:rsidRDefault="00CA2DA8" w:rsidP="00CA2DA8">
            <w:pPr>
              <w:jc w:val="right"/>
              <w:rPr>
                <w:sz w:val="20"/>
              </w:rPr>
            </w:pPr>
            <w:r w:rsidRPr="00CA2DA8">
              <w:rPr>
                <w:sz w:val="20"/>
              </w:rPr>
              <w:t>7</w:t>
            </w:r>
          </w:p>
        </w:tc>
        <w:tc>
          <w:tcPr>
            <w:tcW w:w="1152" w:type="dxa"/>
            <w:shd w:val="clear" w:color="auto" w:fill="FFFFFF" w:themeFill="background1"/>
          </w:tcPr>
          <w:p w:rsidR="00CA2DA8" w:rsidRPr="00CA2DA8" w:rsidRDefault="00CA2DA8" w:rsidP="00CA2DA8">
            <w:pPr>
              <w:jc w:val="right"/>
              <w:rPr>
                <w:sz w:val="20"/>
              </w:rPr>
            </w:pPr>
            <w:r w:rsidRPr="00CA2DA8">
              <w:rPr>
                <w:sz w:val="20"/>
              </w:rPr>
              <w:t>0,4</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Кожни и венерически болести</w:t>
            </w:r>
          </w:p>
        </w:tc>
        <w:tc>
          <w:tcPr>
            <w:tcW w:w="730" w:type="dxa"/>
            <w:tcBorders>
              <w:right w:val="single" w:sz="4" w:space="0" w:color="auto"/>
            </w:tcBorders>
            <w:shd w:val="clear" w:color="auto" w:fill="DAEEF3"/>
          </w:tcPr>
          <w:p w:rsidR="00CA2DA8" w:rsidRPr="00CA2DA8" w:rsidRDefault="00CA2DA8" w:rsidP="00CA2DA8">
            <w:pPr>
              <w:jc w:val="right"/>
              <w:rPr>
                <w:sz w:val="20"/>
              </w:rPr>
            </w:pPr>
            <w:r w:rsidRPr="00CA2DA8">
              <w:rPr>
                <w:sz w:val="20"/>
              </w:rPr>
              <w:t>9</w:t>
            </w:r>
          </w:p>
        </w:tc>
        <w:tc>
          <w:tcPr>
            <w:tcW w:w="1504" w:type="dxa"/>
            <w:tcBorders>
              <w:left w:val="single" w:sz="4" w:space="0" w:color="auto"/>
            </w:tcBorders>
            <w:shd w:val="clear" w:color="auto" w:fill="DAEEF3"/>
          </w:tcPr>
          <w:p w:rsidR="00CA2DA8" w:rsidRPr="00CA2DA8" w:rsidRDefault="00CA2DA8" w:rsidP="00CA2DA8">
            <w:pPr>
              <w:jc w:val="right"/>
              <w:rPr>
                <w:sz w:val="20"/>
              </w:rPr>
            </w:pPr>
            <w:r w:rsidRPr="00CA2DA8">
              <w:rPr>
                <w:sz w:val="20"/>
              </w:rPr>
              <w:t>0,6</w:t>
            </w:r>
          </w:p>
        </w:tc>
        <w:tc>
          <w:tcPr>
            <w:tcW w:w="913" w:type="dxa"/>
            <w:tcBorders>
              <w:right w:val="single" w:sz="4" w:space="0" w:color="auto"/>
            </w:tcBorders>
            <w:shd w:val="clear" w:color="auto" w:fill="DAEEF3"/>
          </w:tcPr>
          <w:p w:rsidR="00CA2DA8" w:rsidRPr="00CA2DA8" w:rsidRDefault="00CA2DA8" w:rsidP="00CA2DA8">
            <w:pPr>
              <w:jc w:val="right"/>
              <w:rPr>
                <w:sz w:val="20"/>
              </w:rPr>
            </w:pPr>
            <w:r w:rsidRPr="00CA2DA8">
              <w:rPr>
                <w:sz w:val="20"/>
              </w:rPr>
              <w:t>8</w:t>
            </w:r>
          </w:p>
        </w:tc>
        <w:tc>
          <w:tcPr>
            <w:tcW w:w="1321" w:type="dxa"/>
            <w:tcBorders>
              <w:left w:val="single" w:sz="4" w:space="0" w:color="auto"/>
            </w:tcBorders>
            <w:shd w:val="clear" w:color="auto" w:fill="DAEEF3"/>
          </w:tcPr>
          <w:p w:rsidR="00CA2DA8" w:rsidRPr="00CA2DA8" w:rsidRDefault="00CA2DA8" w:rsidP="00CA2DA8">
            <w:pPr>
              <w:jc w:val="right"/>
              <w:rPr>
                <w:sz w:val="20"/>
              </w:rPr>
            </w:pPr>
            <w:r w:rsidRPr="00CA2DA8">
              <w:rPr>
                <w:sz w:val="20"/>
              </w:rPr>
              <w:t>0,5</w:t>
            </w:r>
          </w:p>
        </w:tc>
        <w:tc>
          <w:tcPr>
            <w:tcW w:w="1134" w:type="dxa"/>
            <w:shd w:val="clear" w:color="auto" w:fill="FFFFFF" w:themeFill="background1"/>
          </w:tcPr>
          <w:p w:rsidR="00CA2DA8" w:rsidRPr="00CA2DA8" w:rsidRDefault="00CA2DA8" w:rsidP="00CA2DA8">
            <w:pPr>
              <w:jc w:val="right"/>
              <w:rPr>
                <w:sz w:val="20"/>
              </w:rPr>
            </w:pPr>
            <w:r w:rsidRPr="00CA2DA8">
              <w:rPr>
                <w:sz w:val="20"/>
              </w:rPr>
              <w:t>7</w:t>
            </w:r>
          </w:p>
        </w:tc>
        <w:tc>
          <w:tcPr>
            <w:tcW w:w="1152" w:type="dxa"/>
            <w:shd w:val="clear" w:color="auto" w:fill="FFFFFF" w:themeFill="background1"/>
          </w:tcPr>
          <w:p w:rsidR="00CA2DA8" w:rsidRPr="00CA2DA8" w:rsidRDefault="00CA2DA8" w:rsidP="00CA2DA8">
            <w:pPr>
              <w:jc w:val="right"/>
              <w:rPr>
                <w:sz w:val="20"/>
              </w:rPr>
            </w:pPr>
            <w:r w:rsidRPr="00CA2DA8">
              <w:rPr>
                <w:sz w:val="20"/>
              </w:rPr>
              <w:t>0,4</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Образна диагностика</w:t>
            </w:r>
          </w:p>
        </w:tc>
        <w:tc>
          <w:tcPr>
            <w:tcW w:w="730" w:type="dxa"/>
            <w:tcBorders>
              <w:right w:val="single" w:sz="4" w:space="0" w:color="auto"/>
            </w:tcBorders>
            <w:shd w:val="clear" w:color="auto" w:fill="DAEEF3"/>
          </w:tcPr>
          <w:p w:rsidR="00CA2DA8" w:rsidRPr="00CA2DA8" w:rsidRDefault="00CA2DA8" w:rsidP="00CA2DA8">
            <w:pPr>
              <w:jc w:val="right"/>
              <w:rPr>
                <w:sz w:val="20"/>
              </w:rPr>
            </w:pPr>
            <w:r w:rsidRPr="00CA2DA8">
              <w:rPr>
                <w:sz w:val="20"/>
              </w:rPr>
              <w:t>15</w:t>
            </w:r>
          </w:p>
        </w:tc>
        <w:tc>
          <w:tcPr>
            <w:tcW w:w="1504" w:type="dxa"/>
            <w:tcBorders>
              <w:left w:val="single" w:sz="4" w:space="0" w:color="auto"/>
            </w:tcBorders>
            <w:shd w:val="clear" w:color="auto" w:fill="DAEEF3"/>
          </w:tcPr>
          <w:p w:rsidR="00CA2DA8" w:rsidRPr="00CA2DA8" w:rsidRDefault="00CA2DA8" w:rsidP="00CA2DA8">
            <w:pPr>
              <w:jc w:val="right"/>
              <w:rPr>
                <w:sz w:val="20"/>
              </w:rPr>
            </w:pPr>
            <w:r w:rsidRPr="00CA2DA8">
              <w:rPr>
                <w:sz w:val="20"/>
              </w:rPr>
              <w:t>1,0</w:t>
            </w:r>
          </w:p>
        </w:tc>
        <w:tc>
          <w:tcPr>
            <w:tcW w:w="913" w:type="dxa"/>
            <w:tcBorders>
              <w:right w:val="single" w:sz="4" w:space="0" w:color="auto"/>
            </w:tcBorders>
            <w:shd w:val="clear" w:color="auto" w:fill="DAEEF3"/>
          </w:tcPr>
          <w:p w:rsidR="00CA2DA8" w:rsidRPr="00CA2DA8" w:rsidRDefault="00CA2DA8" w:rsidP="00CA2DA8">
            <w:pPr>
              <w:jc w:val="right"/>
              <w:rPr>
                <w:sz w:val="20"/>
              </w:rPr>
            </w:pPr>
            <w:r w:rsidRPr="00CA2DA8">
              <w:rPr>
                <w:sz w:val="20"/>
              </w:rPr>
              <w:t>15</w:t>
            </w:r>
          </w:p>
        </w:tc>
        <w:tc>
          <w:tcPr>
            <w:tcW w:w="1321" w:type="dxa"/>
            <w:tcBorders>
              <w:left w:val="single" w:sz="4" w:space="0" w:color="auto"/>
            </w:tcBorders>
            <w:shd w:val="clear" w:color="auto" w:fill="DAEEF3"/>
          </w:tcPr>
          <w:p w:rsidR="00CA2DA8" w:rsidRPr="00CA2DA8" w:rsidRDefault="00CA2DA8" w:rsidP="00CA2DA8">
            <w:pPr>
              <w:jc w:val="right"/>
              <w:rPr>
                <w:sz w:val="20"/>
              </w:rPr>
            </w:pPr>
            <w:r w:rsidRPr="00CA2DA8">
              <w:rPr>
                <w:sz w:val="20"/>
              </w:rPr>
              <w:t>1,0</w:t>
            </w:r>
          </w:p>
        </w:tc>
        <w:tc>
          <w:tcPr>
            <w:tcW w:w="1134" w:type="dxa"/>
            <w:shd w:val="clear" w:color="auto" w:fill="FFFFFF" w:themeFill="background1"/>
          </w:tcPr>
          <w:p w:rsidR="00CA2DA8" w:rsidRPr="00CA2DA8" w:rsidRDefault="00CA2DA8" w:rsidP="00CA2DA8">
            <w:pPr>
              <w:jc w:val="right"/>
              <w:rPr>
                <w:sz w:val="20"/>
              </w:rPr>
            </w:pPr>
            <w:r w:rsidRPr="00CA2DA8">
              <w:rPr>
                <w:sz w:val="20"/>
              </w:rPr>
              <w:t>16</w:t>
            </w:r>
          </w:p>
        </w:tc>
        <w:tc>
          <w:tcPr>
            <w:tcW w:w="1152" w:type="dxa"/>
            <w:shd w:val="clear" w:color="auto" w:fill="FFFFFF" w:themeFill="background1"/>
          </w:tcPr>
          <w:p w:rsidR="00CA2DA8" w:rsidRPr="00CA2DA8" w:rsidRDefault="00CA2DA8" w:rsidP="00CA2DA8">
            <w:pPr>
              <w:jc w:val="right"/>
              <w:rPr>
                <w:sz w:val="20"/>
              </w:rPr>
            </w:pPr>
            <w:r w:rsidRPr="00CA2DA8">
              <w:rPr>
                <w:sz w:val="20"/>
              </w:rPr>
              <w:t>0,9</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Физикална и рехабилитационна медицина</w:t>
            </w:r>
          </w:p>
        </w:tc>
        <w:tc>
          <w:tcPr>
            <w:tcW w:w="730" w:type="dxa"/>
            <w:tcBorders>
              <w:right w:val="single" w:sz="4" w:space="0" w:color="auto"/>
            </w:tcBorders>
            <w:shd w:val="clear" w:color="auto" w:fill="DAEEF3"/>
          </w:tcPr>
          <w:p w:rsidR="00CA2DA8" w:rsidRPr="00CA2DA8" w:rsidRDefault="00CA2DA8" w:rsidP="00CA2DA8">
            <w:pPr>
              <w:jc w:val="right"/>
              <w:rPr>
                <w:sz w:val="20"/>
              </w:rPr>
            </w:pPr>
            <w:r w:rsidRPr="00CA2DA8">
              <w:rPr>
                <w:sz w:val="20"/>
              </w:rPr>
              <w:t>16</w:t>
            </w:r>
          </w:p>
        </w:tc>
        <w:tc>
          <w:tcPr>
            <w:tcW w:w="1504" w:type="dxa"/>
            <w:tcBorders>
              <w:left w:val="single" w:sz="4" w:space="0" w:color="auto"/>
            </w:tcBorders>
            <w:shd w:val="clear" w:color="auto" w:fill="DAEEF3"/>
          </w:tcPr>
          <w:p w:rsidR="00CA2DA8" w:rsidRPr="00CA2DA8" w:rsidRDefault="00CA2DA8" w:rsidP="00CA2DA8">
            <w:pPr>
              <w:jc w:val="right"/>
              <w:rPr>
                <w:sz w:val="20"/>
              </w:rPr>
            </w:pPr>
            <w:r w:rsidRPr="00CA2DA8">
              <w:rPr>
                <w:sz w:val="20"/>
              </w:rPr>
              <w:t>1,1</w:t>
            </w:r>
          </w:p>
        </w:tc>
        <w:tc>
          <w:tcPr>
            <w:tcW w:w="913" w:type="dxa"/>
            <w:tcBorders>
              <w:right w:val="single" w:sz="4" w:space="0" w:color="auto"/>
            </w:tcBorders>
            <w:shd w:val="clear" w:color="auto" w:fill="DAEEF3"/>
          </w:tcPr>
          <w:p w:rsidR="00CA2DA8" w:rsidRPr="00CA2DA8" w:rsidRDefault="00CA2DA8" w:rsidP="00CA2DA8">
            <w:pPr>
              <w:jc w:val="right"/>
              <w:rPr>
                <w:sz w:val="20"/>
              </w:rPr>
            </w:pPr>
            <w:r w:rsidRPr="00CA2DA8">
              <w:rPr>
                <w:sz w:val="20"/>
              </w:rPr>
              <w:t>16</w:t>
            </w:r>
          </w:p>
        </w:tc>
        <w:tc>
          <w:tcPr>
            <w:tcW w:w="1321" w:type="dxa"/>
            <w:tcBorders>
              <w:left w:val="single" w:sz="4" w:space="0" w:color="auto"/>
            </w:tcBorders>
            <w:shd w:val="clear" w:color="auto" w:fill="DAEEF3"/>
          </w:tcPr>
          <w:p w:rsidR="00CA2DA8" w:rsidRPr="00CA2DA8" w:rsidRDefault="00CA2DA8" w:rsidP="00CA2DA8">
            <w:pPr>
              <w:jc w:val="right"/>
              <w:rPr>
                <w:sz w:val="20"/>
              </w:rPr>
            </w:pPr>
            <w:r w:rsidRPr="00CA2DA8">
              <w:rPr>
                <w:sz w:val="20"/>
              </w:rPr>
              <w:t>1,1</w:t>
            </w:r>
          </w:p>
        </w:tc>
        <w:tc>
          <w:tcPr>
            <w:tcW w:w="1134" w:type="dxa"/>
            <w:shd w:val="clear" w:color="auto" w:fill="FFFFFF" w:themeFill="background1"/>
          </w:tcPr>
          <w:p w:rsidR="00CA2DA8" w:rsidRPr="00CA2DA8" w:rsidRDefault="00CA2DA8" w:rsidP="00CA2DA8">
            <w:pPr>
              <w:jc w:val="right"/>
              <w:rPr>
                <w:sz w:val="20"/>
              </w:rPr>
            </w:pPr>
            <w:r w:rsidRPr="00CA2DA8">
              <w:rPr>
                <w:sz w:val="20"/>
              </w:rPr>
              <w:t>13</w:t>
            </w:r>
          </w:p>
        </w:tc>
        <w:tc>
          <w:tcPr>
            <w:tcW w:w="1152" w:type="dxa"/>
            <w:shd w:val="clear" w:color="auto" w:fill="FFFFFF" w:themeFill="background1"/>
          </w:tcPr>
          <w:p w:rsidR="00CA2DA8" w:rsidRPr="00CA2DA8" w:rsidRDefault="00CA2DA8" w:rsidP="00CA2DA8">
            <w:pPr>
              <w:jc w:val="right"/>
              <w:rPr>
                <w:sz w:val="20"/>
              </w:rPr>
            </w:pPr>
            <w:r w:rsidRPr="00CA2DA8">
              <w:rPr>
                <w:sz w:val="20"/>
              </w:rPr>
              <w:t>0,8</w:t>
            </w:r>
          </w:p>
        </w:tc>
      </w:tr>
      <w:tr w:rsidR="00CA2DA8" w:rsidRPr="00CA2DA8" w:rsidTr="00CA2DA8">
        <w:tc>
          <w:tcPr>
            <w:tcW w:w="2552" w:type="dxa"/>
            <w:shd w:val="clear" w:color="auto" w:fill="B6DDE8"/>
          </w:tcPr>
          <w:p w:rsidR="00CA2DA8" w:rsidRPr="00CA2DA8" w:rsidRDefault="00CA2DA8" w:rsidP="00CA2DA8">
            <w:pPr>
              <w:rPr>
                <w:b/>
                <w:bCs/>
                <w:i/>
                <w:sz w:val="20"/>
              </w:rPr>
            </w:pPr>
            <w:r w:rsidRPr="00CA2DA8">
              <w:rPr>
                <w:b/>
                <w:bCs/>
                <w:i/>
                <w:sz w:val="20"/>
              </w:rPr>
              <w:t>Ортопедия и травматология</w:t>
            </w:r>
          </w:p>
        </w:tc>
        <w:tc>
          <w:tcPr>
            <w:tcW w:w="730" w:type="dxa"/>
            <w:tcBorders>
              <w:right w:val="single" w:sz="4" w:space="0" w:color="auto"/>
            </w:tcBorders>
            <w:shd w:val="clear" w:color="auto" w:fill="DAEEF3"/>
          </w:tcPr>
          <w:p w:rsidR="00CA2DA8" w:rsidRPr="00CA2DA8" w:rsidRDefault="00CA2DA8" w:rsidP="00CA2DA8">
            <w:pPr>
              <w:jc w:val="right"/>
              <w:rPr>
                <w:sz w:val="20"/>
              </w:rPr>
            </w:pPr>
            <w:r w:rsidRPr="00CA2DA8">
              <w:rPr>
                <w:sz w:val="20"/>
              </w:rPr>
              <w:t>10</w:t>
            </w:r>
          </w:p>
        </w:tc>
        <w:tc>
          <w:tcPr>
            <w:tcW w:w="1504" w:type="dxa"/>
            <w:tcBorders>
              <w:left w:val="single" w:sz="4" w:space="0" w:color="auto"/>
            </w:tcBorders>
            <w:shd w:val="clear" w:color="auto" w:fill="DAEEF3"/>
          </w:tcPr>
          <w:p w:rsidR="00CA2DA8" w:rsidRPr="00CA2DA8" w:rsidRDefault="00CA2DA8" w:rsidP="00CA2DA8">
            <w:pPr>
              <w:jc w:val="right"/>
              <w:rPr>
                <w:sz w:val="20"/>
              </w:rPr>
            </w:pPr>
            <w:r w:rsidRPr="00CA2DA8">
              <w:rPr>
                <w:sz w:val="20"/>
              </w:rPr>
              <w:t>0,7</w:t>
            </w:r>
          </w:p>
        </w:tc>
        <w:tc>
          <w:tcPr>
            <w:tcW w:w="913" w:type="dxa"/>
            <w:tcBorders>
              <w:right w:val="single" w:sz="4" w:space="0" w:color="auto"/>
            </w:tcBorders>
            <w:shd w:val="clear" w:color="auto" w:fill="DAEEF3"/>
          </w:tcPr>
          <w:p w:rsidR="00CA2DA8" w:rsidRPr="00CA2DA8" w:rsidRDefault="00CA2DA8" w:rsidP="00CA2DA8">
            <w:pPr>
              <w:jc w:val="right"/>
              <w:rPr>
                <w:sz w:val="20"/>
              </w:rPr>
            </w:pPr>
            <w:r w:rsidRPr="00CA2DA8">
              <w:rPr>
                <w:sz w:val="20"/>
              </w:rPr>
              <w:t>8</w:t>
            </w:r>
          </w:p>
        </w:tc>
        <w:tc>
          <w:tcPr>
            <w:tcW w:w="1321" w:type="dxa"/>
            <w:tcBorders>
              <w:left w:val="single" w:sz="4" w:space="0" w:color="auto"/>
            </w:tcBorders>
            <w:shd w:val="clear" w:color="auto" w:fill="DAEEF3"/>
          </w:tcPr>
          <w:p w:rsidR="00CA2DA8" w:rsidRPr="00CA2DA8" w:rsidRDefault="00CA2DA8" w:rsidP="00CA2DA8">
            <w:pPr>
              <w:jc w:val="right"/>
              <w:rPr>
                <w:sz w:val="20"/>
              </w:rPr>
            </w:pPr>
            <w:r w:rsidRPr="00CA2DA8">
              <w:rPr>
                <w:sz w:val="20"/>
              </w:rPr>
              <w:t>0,5</w:t>
            </w:r>
          </w:p>
        </w:tc>
        <w:tc>
          <w:tcPr>
            <w:tcW w:w="1134" w:type="dxa"/>
            <w:shd w:val="clear" w:color="auto" w:fill="FFFFFF" w:themeFill="background1"/>
          </w:tcPr>
          <w:p w:rsidR="00CA2DA8" w:rsidRPr="00CA2DA8" w:rsidRDefault="00CA2DA8" w:rsidP="00CA2DA8">
            <w:pPr>
              <w:jc w:val="right"/>
              <w:rPr>
                <w:sz w:val="20"/>
              </w:rPr>
            </w:pPr>
            <w:r w:rsidRPr="00CA2DA8">
              <w:rPr>
                <w:sz w:val="20"/>
              </w:rPr>
              <w:t>10</w:t>
            </w:r>
          </w:p>
        </w:tc>
        <w:tc>
          <w:tcPr>
            <w:tcW w:w="1152" w:type="dxa"/>
            <w:shd w:val="clear" w:color="auto" w:fill="FFFFFF" w:themeFill="background1"/>
          </w:tcPr>
          <w:p w:rsidR="00CA2DA8" w:rsidRPr="00CA2DA8" w:rsidRDefault="00CA2DA8" w:rsidP="00CA2DA8">
            <w:pPr>
              <w:jc w:val="right"/>
              <w:rPr>
                <w:sz w:val="20"/>
              </w:rPr>
            </w:pPr>
            <w:r w:rsidRPr="00CA2DA8">
              <w:rPr>
                <w:sz w:val="20"/>
              </w:rPr>
              <w:t>0,6</w:t>
            </w:r>
          </w:p>
        </w:tc>
      </w:tr>
    </w:tbl>
    <w:p w:rsidR="00CA2DA8" w:rsidRPr="00CA2DA8" w:rsidRDefault="00CA2DA8" w:rsidP="00CA2DA8">
      <w:pPr>
        <w:tabs>
          <w:tab w:val="num" w:pos="0"/>
        </w:tabs>
        <w:jc w:val="both"/>
        <w:rPr>
          <w:i/>
          <w:sz w:val="20"/>
        </w:rPr>
      </w:pPr>
      <w:r w:rsidRPr="00CA2DA8">
        <w:rPr>
          <w:b/>
          <w:i/>
          <w:sz w:val="20"/>
        </w:rPr>
        <w:t>Забележка</w:t>
      </w:r>
      <w:r w:rsidRPr="00CA2DA8">
        <w:rPr>
          <w:i/>
          <w:sz w:val="20"/>
        </w:rPr>
        <w:t xml:space="preserve">: данните се вземат след обработка на годишните отчети за болнична и извънболнична помощ. Посочва се броя на физическите лица на </w:t>
      </w:r>
      <w:r w:rsidRPr="00CA2DA8">
        <w:rPr>
          <w:i/>
          <w:sz w:val="20"/>
          <w:u w:val="single"/>
        </w:rPr>
        <w:t>основен трудов</w:t>
      </w:r>
      <w:r w:rsidRPr="00CA2DA8">
        <w:rPr>
          <w:i/>
          <w:sz w:val="20"/>
        </w:rPr>
        <w:t xml:space="preserve"> договор към 31.12.</w:t>
      </w:r>
      <w:r w:rsidRPr="00CA2DA8">
        <w:rPr>
          <w:i/>
          <w:sz w:val="20"/>
          <w:lang w:val="en-US"/>
        </w:rPr>
        <w:t>20</w:t>
      </w:r>
      <w:r w:rsidRPr="00CA2DA8">
        <w:rPr>
          <w:i/>
          <w:sz w:val="20"/>
        </w:rPr>
        <w:t>23</w:t>
      </w:r>
      <w:r w:rsidRPr="00CA2DA8">
        <w:rPr>
          <w:i/>
          <w:sz w:val="20"/>
          <w:lang w:val="en-US"/>
        </w:rPr>
        <w:t xml:space="preserve"> </w:t>
      </w:r>
      <w:r w:rsidRPr="00CA2DA8">
        <w:rPr>
          <w:i/>
          <w:sz w:val="20"/>
        </w:rPr>
        <w:t>г</w:t>
      </w:r>
    </w:p>
    <w:p w:rsidR="00CA2DA8" w:rsidRPr="00CA2DA8" w:rsidRDefault="00CA2DA8" w:rsidP="00CA2DA8">
      <w:pPr>
        <w:tabs>
          <w:tab w:val="left" w:pos="567"/>
        </w:tabs>
        <w:rPr>
          <w:b/>
          <w:bCs/>
          <w:sz w:val="20"/>
        </w:rPr>
      </w:pPr>
    </w:p>
    <w:p w:rsidR="00CA2DA8" w:rsidRPr="00CA2DA8" w:rsidRDefault="00CA2DA8" w:rsidP="00CA2DA8">
      <w:pPr>
        <w:tabs>
          <w:tab w:val="left" w:pos="567"/>
        </w:tabs>
        <w:rPr>
          <w:b/>
          <w:bCs/>
          <w:sz w:val="20"/>
        </w:rPr>
      </w:pPr>
    </w:p>
    <w:p w:rsidR="00CA2DA8" w:rsidRPr="00CA2DA8" w:rsidRDefault="00CA2DA8" w:rsidP="00CA2DA8">
      <w:pPr>
        <w:tabs>
          <w:tab w:val="left" w:pos="567"/>
        </w:tabs>
        <w:rPr>
          <w:b/>
          <w:bCs/>
          <w:sz w:val="20"/>
        </w:rPr>
      </w:pPr>
    </w:p>
    <w:p w:rsidR="00CA2DA8" w:rsidRPr="00CA2DA8" w:rsidRDefault="00CA2DA8" w:rsidP="00CA2DA8">
      <w:pPr>
        <w:tabs>
          <w:tab w:val="left" w:pos="567"/>
        </w:tabs>
        <w:rPr>
          <w:b/>
          <w:bCs/>
          <w:sz w:val="20"/>
        </w:rPr>
      </w:pPr>
    </w:p>
    <w:p w:rsidR="00CA2DA8" w:rsidRPr="00CA2DA8" w:rsidRDefault="00CA2DA8" w:rsidP="00CA2DA8">
      <w:pPr>
        <w:tabs>
          <w:tab w:val="left" w:pos="567"/>
        </w:tabs>
        <w:rPr>
          <w:b/>
          <w:bCs/>
          <w:sz w:val="20"/>
        </w:rPr>
      </w:pPr>
    </w:p>
    <w:p w:rsidR="00CA2DA8" w:rsidRPr="00CA2DA8" w:rsidRDefault="00CA2DA8" w:rsidP="00CA2DA8">
      <w:pPr>
        <w:tabs>
          <w:tab w:val="left" w:pos="567"/>
        </w:tabs>
        <w:rPr>
          <w:b/>
          <w:bCs/>
          <w:sz w:val="20"/>
        </w:rPr>
      </w:pPr>
    </w:p>
    <w:p w:rsidR="00CA2DA8" w:rsidRPr="00CA2DA8" w:rsidRDefault="00CA2DA8" w:rsidP="00CA2DA8">
      <w:pPr>
        <w:tabs>
          <w:tab w:val="left" w:pos="567"/>
        </w:tabs>
        <w:rPr>
          <w:b/>
          <w:bCs/>
          <w:sz w:val="20"/>
        </w:rPr>
      </w:pPr>
    </w:p>
    <w:p w:rsidR="00CA2DA8" w:rsidRPr="00CA2DA8" w:rsidRDefault="00CA2DA8" w:rsidP="00CA2DA8">
      <w:pPr>
        <w:tabs>
          <w:tab w:val="left" w:pos="567"/>
        </w:tabs>
        <w:rPr>
          <w:b/>
          <w:bCs/>
          <w:sz w:val="20"/>
        </w:rPr>
      </w:pPr>
    </w:p>
    <w:p w:rsidR="00CA2DA8" w:rsidRPr="00CA2DA8" w:rsidRDefault="00CA2DA8" w:rsidP="00CA2DA8">
      <w:pPr>
        <w:tabs>
          <w:tab w:val="left" w:pos="567"/>
        </w:tabs>
        <w:rPr>
          <w:b/>
          <w:bCs/>
          <w:sz w:val="20"/>
        </w:rPr>
      </w:pPr>
      <w:r w:rsidRPr="00CA2DA8">
        <w:rPr>
          <w:b/>
          <w:bCs/>
          <w:sz w:val="20"/>
        </w:rPr>
        <w:t>4.6. Финансиране на здравеопазните дейности в Област  Добрич</w:t>
      </w:r>
    </w:p>
    <w:p w:rsidR="00CA2DA8" w:rsidRPr="00CA2DA8" w:rsidRDefault="00CA2DA8" w:rsidP="00CA2DA8">
      <w:pPr>
        <w:rPr>
          <w:bCs/>
          <w:sz w:val="20"/>
        </w:rPr>
      </w:pPr>
    </w:p>
    <w:tbl>
      <w:tblPr>
        <w:tblW w:w="1292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1E0" w:firstRow="1" w:lastRow="1" w:firstColumn="1" w:lastColumn="1" w:noHBand="0" w:noVBand="0"/>
      </w:tblPr>
      <w:tblGrid>
        <w:gridCol w:w="3712"/>
        <w:gridCol w:w="3071"/>
        <w:gridCol w:w="3071"/>
        <w:gridCol w:w="3071"/>
      </w:tblGrid>
      <w:tr w:rsidR="00CA2DA8" w:rsidRPr="00CA2DA8" w:rsidTr="00CA2DA8">
        <w:trPr>
          <w:trHeight w:val="555"/>
        </w:trPr>
        <w:tc>
          <w:tcPr>
            <w:tcW w:w="3712" w:type="dxa"/>
            <w:tcBorders>
              <w:top w:val="single" w:sz="8" w:space="0" w:color="4BACC6"/>
              <w:left w:val="single" w:sz="8" w:space="0" w:color="4BACC6"/>
              <w:bottom w:val="single" w:sz="18" w:space="0" w:color="4BACC6"/>
              <w:right w:val="single" w:sz="8" w:space="0" w:color="4BACC6"/>
            </w:tcBorders>
            <w:shd w:val="clear" w:color="auto" w:fill="B6DDE8"/>
            <w:hideMark/>
          </w:tcPr>
          <w:p w:rsidR="00CA2DA8" w:rsidRPr="00CA2DA8" w:rsidRDefault="00CA2DA8" w:rsidP="00CA2DA8">
            <w:pPr>
              <w:spacing w:line="256" w:lineRule="auto"/>
              <w:jc w:val="center"/>
              <w:rPr>
                <w:b/>
                <w:bCs/>
                <w:i/>
                <w:caps/>
                <w:sz w:val="20"/>
              </w:rPr>
            </w:pPr>
            <w:bookmarkStart w:id="8" w:name="OLE_LINK6"/>
            <w:bookmarkStart w:id="9" w:name="OLE_LINK5"/>
            <w:r w:rsidRPr="00CA2DA8">
              <w:rPr>
                <w:b/>
                <w:bCs/>
                <w:i/>
                <w:sz w:val="20"/>
              </w:rPr>
              <w:t xml:space="preserve">ПРИХОДИ </w:t>
            </w:r>
          </w:p>
        </w:tc>
        <w:tc>
          <w:tcPr>
            <w:tcW w:w="3071" w:type="dxa"/>
            <w:tcBorders>
              <w:top w:val="single" w:sz="8" w:space="0" w:color="4BACC6"/>
              <w:left w:val="single" w:sz="8" w:space="0" w:color="4BACC6"/>
              <w:bottom w:val="single" w:sz="18" w:space="0" w:color="4BACC6"/>
              <w:right w:val="single" w:sz="8" w:space="0" w:color="4BACC6"/>
            </w:tcBorders>
            <w:shd w:val="clear" w:color="auto" w:fill="B6DDE8"/>
          </w:tcPr>
          <w:p w:rsidR="00CA2DA8" w:rsidRPr="00CA2DA8" w:rsidRDefault="00CA2DA8" w:rsidP="00CA2DA8">
            <w:pPr>
              <w:spacing w:line="256" w:lineRule="auto"/>
              <w:jc w:val="center"/>
              <w:rPr>
                <w:b/>
                <w:bCs/>
                <w:i/>
                <w:caps/>
                <w:sz w:val="20"/>
              </w:rPr>
            </w:pPr>
            <w:r w:rsidRPr="00CA2DA8">
              <w:rPr>
                <w:b/>
                <w:bCs/>
                <w:i/>
                <w:caps/>
                <w:sz w:val="20"/>
              </w:rPr>
              <w:t>2023</w:t>
            </w:r>
          </w:p>
        </w:tc>
        <w:tc>
          <w:tcPr>
            <w:tcW w:w="3071" w:type="dxa"/>
            <w:tcBorders>
              <w:top w:val="single" w:sz="8" w:space="0" w:color="4BACC6"/>
              <w:left w:val="single" w:sz="8" w:space="0" w:color="4BACC6"/>
              <w:bottom w:val="single" w:sz="18" w:space="0" w:color="4BACC6"/>
              <w:right w:val="single" w:sz="8" w:space="0" w:color="4BACC6"/>
            </w:tcBorders>
            <w:shd w:val="clear" w:color="auto" w:fill="B6DDE8"/>
          </w:tcPr>
          <w:p w:rsidR="00CA2DA8" w:rsidRPr="00CA2DA8" w:rsidRDefault="00CA2DA8" w:rsidP="00CA2DA8">
            <w:pPr>
              <w:spacing w:line="256" w:lineRule="auto"/>
              <w:jc w:val="center"/>
              <w:rPr>
                <w:b/>
                <w:bCs/>
                <w:i/>
                <w:caps/>
                <w:sz w:val="20"/>
              </w:rPr>
            </w:pPr>
            <w:r w:rsidRPr="00CA2DA8">
              <w:rPr>
                <w:b/>
                <w:bCs/>
                <w:i/>
                <w:caps/>
                <w:sz w:val="20"/>
              </w:rPr>
              <w:t>2022</w:t>
            </w:r>
          </w:p>
        </w:tc>
        <w:tc>
          <w:tcPr>
            <w:tcW w:w="3071" w:type="dxa"/>
            <w:tcBorders>
              <w:top w:val="single" w:sz="8" w:space="0" w:color="4BACC6"/>
              <w:left w:val="single" w:sz="8" w:space="0" w:color="4BACC6"/>
              <w:bottom w:val="single" w:sz="18" w:space="0" w:color="4BACC6"/>
              <w:right w:val="single" w:sz="8" w:space="0" w:color="4BACC6"/>
            </w:tcBorders>
            <w:shd w:val="clear" w:color="auto" w:fill="B6DDE8"/>
            <w:hideMark/>
          </w:tcPr>
          <w:p w:rsidR="00CA2DA8" w:rsidRPr="00CA2DA8" w:rsidRDefault="00CA2DA8" w:rsidP="00CA2DA8">
            <w:pPr>
              <w:spacing w:line="256" w:lineRule="auto"/>
              <w:jc w:val="center"/>
              <w:rPr>
                <w:b/>
                <w:bCs/>
                <w:i/>
                <w:caps/>
                <w:sz w:val="20"/>
              </w:rPr>
            </w:pPr>
            <w:r w:rsidRPr="00CA2DA8">
              <w:rPr>
                <w:b/>
                <w:bCs/>
                <w:i/>
                <w:sz w:val="20"/>
                <w:lang w:val="en-US"/>
              </w:rPr>
              <w:t>20</w:t>
            </w:r>
            <w:r w:rsidRPr="00CA2DA8">
              <w:rPr>
                <w:b/>
                <w:bCs/>
                <w:i/>
                <w:sz w:val="20"/>
              </w:rPr>
              <w:t>21</w:t>
            </w:r>
          </w:p>
        </w:tc>
      </w:tr>
      <w:tr w:rsidR="00CA2DA8" w:rsidRPr="00CA2DA8" w:rsidTr="00CA2DA8">
        <w:trPr>
          <w:trHeight w:val="555"/>
        </w:trPr>
        <w:tc>
          <w:tcPr>
            <w:tcW w:w="3712" w:type="dxa"/>
            <w:tcBorders>
              <w:top w:val="single" w:sz="8" w:space="0" w:color="4BACC6"/>
              <w:left w:val="single" w:sz="8" w:space="0" w:color="4BACC6"/>
              <w:bottom w:val="single" w:sz="8" w:space="0" w:color="4BACC6"/>
              <w:right w:val="single" w:sz="8" w:space="0" w:color="4BACC6"/>
            </w:tcBorders>
            <w:shd w:val="clear" w:color="auto" w:fill="B6DDE8"/>
          </w:tcPr>
          <w:p w:rsidR="00CA2DA8" w:rsidRPr="00CA2DA8" w:rsidRDefault="00CA2DA8" w:rsidP="00CA2DA8">
            <w:pPr>
              <w:spacing w:line="256" w:lineRule="auto"/>
              <w:ind w:left="360" w:hanging="360"/>
              <w:jc w:val="center"/>
              <w:rPr>
                <w:b/>
                <w:bCs/>
                <w:i/>
                <w:sz w:val="20"/>
              </w:rPr>
            </w:pPr>
            <w:r w:rsidRPr="00CA2DA8">
              <w:rPr>
                <w:b/>
                <w:bCs/>
                <w:i/>
                <w:sz w:val="20"/>
              </w:rPr>
              <w:t>Приходи от НЗОК</w:t>
            </w:r>
          </w:p>
          <w:p w:rsidR="00CA2DA8" w:rsidRPr="00CA2DA8" w:rsidRDefault="00CA2DA8" w:rsidP="00CA2DA8">
            <w:pPr>
              <w:spacing w:line="256" w:lineRule="auto"/>
              <w:jc w:val="center"/>
              <w:rPr>
                <w:b/>
                <w:bCs/>
                <w:i/>
                <w:caps/>
                <w:sz w:val="20"/>
                <w:lang w:val="en-US"/>
              </w:rPr>
            </w:pP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lang w:val="en-US"/>
              </w:rPr>
            </w:pPr>
            <w:r w:rsidRPr="00CA2DA8">
              <w:rPr>
                <w:bCs/>
                <w:caps/>
                <w:sz w:val="20"/>
                <w:lang w:val="en-US"/>
              </w:rPr>
              <w:t>39 059 401</w:t>
            </w:r>
            <w:r w:rsidRPr="00CA2DA8">
              <w:rPr>
                <w:bCs/>
                <w:caps/>
                <w:sz w:val="20"/>
              </w:rPr>
              <w:t xml:space="preserve">, </w:t>
            </w:r>
            <w:r w:rsidRPr="00CA2DA8">
              <w:rPr>
                <w:bCs/>
                <w:caps/>
                <w:sz w:val="20"/>
                <w:lang w:val="en-US"/>
              </w:rPr>
              <w:t>58</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35 990 354</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34 658 647</w:t>
            </w:r>
          </w:p>
        </w:tc>
      </w:tr>
      <w:tr w:rsidR="00CA2DA8" w:rsidRPr="00CA2DA8" w:rsidTr="00CA2DA8">
        <w:trPr>
          <w:trHeight w:val="555"/>
        </w:trPr>
        <w:tc>
          <w:tcPr>
            <w:tcW w:w="3712" w:type="dxa"/>
            <w:tcBorders>
              <w:top w:val="single" w:sz="8" w:space="0" w:color="4BACC6"/>
              <w:left w:val="single" w:sz="8" w:space="0" w:color="4BACC6"/>
              <w:bottom w:val="single" w:sz="8" w:space="0" w:color="4BACC6"/>
              <w:right w:val="single" w:sz="8" w:space="0" w:color="4BACC6"/>
            </w:tcBorders>
            <w:shd w:val="clear" w:color="auto" w:fill="B6DDE8"/>
          </w:tcPr>
          <w:p w:rsidR="00CA2DA8" w:rsidRPr="00CA2DA8" w:rsidRDefault="00CA2DA8" w:rsidP="00CA2DA8">
            <w:pPr>
              <w:spacing w:line="256" w:lineRule="auto"/>
              <w:ind w:left="360" w:hanging="360"/>
              <w:jc w:val="center"/>
              <w:rPr>
                <w:b/>
                <w:bCs/>
                <w:i/>
                <w:sz w:val="20"/>
              </w:rPr>
            </w:pPr>
            <w:r w:rsidRPr="00CA2DA8">
              <w:rPr>
                <w:b/>
                <w:bCs/>
                <w:i/>
                <w:sz w:val="20"/>
              </w:rPr>
              <w:t>Приходи от МЗ</w:t>
            </w:r>
          </w:p>
          <w:p w:rsidR="00CA2DA8" w:rsidRPr="00CA2DA8" w:rsidRDefault="00CA2DA8" w:rsidP="00CA2DA8">
            <w:pPr>
              <w:spacing w:line="256" w:lineRule="auto"/>
              <w:jc w:val="center"/>
              <w:rPr>
                <w:b/>
                <w:bCs/>
                <w:i/>
                <w:caps/>
                <w:sz w:val="20"/>
              </w:rPr>
            </w:pP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15 559 707, 50</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14 310 514</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12 970 060</w:t>
            </w:r>
          </w:p>
        </w:tc>
      </w:tr>
      <w:tr w:rsidR="00CA2DA8" w:rsidRPr="00CA2DA8" w:rsidTr="00CA2DA8">
        <w:trPr>
          <w:trHeight w:val="555"/>
        </w:trPr>
        <w:tc>
          <w:tcPr>
            <w:tcW w:w="3712" w:type="dxa"/>
            <w:tcBorders>
              <w:top w:val="single" w:sz="8" w:space="0" w:color="4BACC6"/>
              <w:left w:val="single" w:sz="8" w:space="0" w:color="4BACC6"/>
              <w:bottom w:val="single" w:sz="8" w:space="0" w:color="4BACC6"/>
              <w:right w:val="single" w:sz="8" w:space="0" w:color="4BACC6"/>
            </w:tcBorders>
            <w:shd w:val="clear" w:color="auto" w:fill="B6DDE8"/>
          </w:tcPr>
          <w:p w:rsidR="00CA2DA8" w:rsidRPr="00CA2DA8" w:rsidRDefault="00CA2DA8" w:rsidP="00CA2DA8">
            <w:pPr>
              <w:spacing w:line="256" w:lineRule="auto"/>
              <w:ind w:left="360" w:hanging="360"/>
              <w:jc w:val="center"/>
              <w:rPr>
                <w:b/>
                <w:bCs/>
                <w:i/>
                <w:sz w:val="20"/>
              </w:rPr>
            </w:pPr>
            <w:r w:rsidRPr="00CA2DA8">
              <w:rPr>
                <w:b/>
                <w:bCs/>
                <w:i/>
                <w:sz w:val="20"/>
              </w:rPr>
              <w:t>Приходи от Общината</w:t>
            </w:r>
          </w:p>
          <w:p w:rsidR="00CA2DA8" w:rsidRPr="00CA2DA8" w:rsidRDefault="00CA2DA8" w:rsidP="00CA2DA8">
            <w:pPr>
              <w:spacing w:line="256" w:lineRule="auto"/>
              <w:jc w:val="center"/>
              <w:rPr>
                <w:b/>
                <w:bCs/>
                <w:i/>
                <w:caps/>
                <w:sz w:val="20"/>
                <w:lang w:val="en-US"/>
              </w:rPr>
            </w:pP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1 872 902, 47</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1 725 254</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1 756 300</w:t>
            </w:r>
          </w:p>
        </w:tc>
      </w:tr>
      <w:tr w:rsidR="00CA2DA8" w:rsidRPr="00CA2DA8" w:rsidTr="00CA2DA8">
        <w:trPr>
          <w:trHeight w:val="555"/>
        </w:trPr>
        <w:tc>
          <w:tcPr>
            <w:tcW w:w="3712" w:type="dxa"/>
            <w:tcBorders>
              <w:top w:val="single" w:sz="8" w:space="0" w:color="4BACC6"/>
              <w:left w:val="single" w:sz="8" w:space="0" w:color="4BACC6"/>
              <w:bottom w:val="single" w:sz="8" w:space="0" w:color="4BACC6"/>
              <w:right w:val="single" w:sz="8" w:space="0" w:color="4BACC6"/>
            </w:tcBorders>
            <w:shd w:val="clear" w:color="auto" w:fill="B6DDE8"/>
            <w:hideMark/>
          </w:tcPr>
          <w:p w:rsidR="00CA2DA8" w:rsidRPr="00CA2DA8" w:rsidRDefault="00CA2DA8" w:rsidP="00CA2DA8">
            <w:pPr>
              <w:spacing w:line="256" w:lineRule="auto"/>
              <w:jc w:val="center"/>
              <w:rPr>
                <w:b/>
                <w:bCs/>
                <w:i/>
                <w:caps/>
                <w:sz w:val="20"/>
                <w:lang w:val="en-US"/>
              </w:rPr>
            </w:pPr>
            <w:r w:rsidRPr="00CA2DA8">
              <w:rPr>
                <w:b/>
                <w:bCs/>
                <w:i/>
                <w:sz w:val="20"/>
              </w:rPr>
              <w:t>Приходи от пациентски такси</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2 025 122, 92</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2 122 492</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2 171 880</w:t>
            </w:r>
          </w:p>
        </w:tc>
      </w:tr>
      <w:tr w:rsidR="00CA2DA8" w:rsidRPr="00CA2DA8" w:rsidTr="00CA2DA8">
        <w:trPr>
          <w:trHeight w:val="454"/>
        </w:trPr>
        <w:tc>
          <w:tcPr>
            <w:tcW w:w="3712" w:type="dxa"/>
            <w:tcBorders>
              <w:top w:val="single" w:sz="8" w:space="0" w:color="4BACC6"/>
              <w:left w:val="single" w:sz="8" w:space="0" w:color="4BACC6"/>
              <w:bottom w:val="single" w:sz="8" w:space="0" w:color="4BACC6"/>
              <w:right w:val="single" w:sz="8" w:space="0" w:color="4BACC6"/>
            </w:tcBorders>
            <w:shd w:val="clear" w:color="auto" w:fill="B6DDE8"/>
            <w:hideMark/>
          </w:tcPr>
          <w:p w:rsidR="00CA2DA8" w:rsidRPr="00CA2DA8" w:rsidRDefault="00CA2DA8" w:rsidP="00CA2DA8">
            <w:pPr>
              <w:spacing w:line="256" w:lineRule="auto"/>
              <w:ind w:left="360" w:hanging="360"/>
              <w:jc w:val="center"/>
              <w:rPr>
                <w:b/>
                <w:bCs/>
                <w:i/>
                <w:sz w:val="20"/>
              </w:rPr>
            </w:pPr>
            <w:r w:rsidRPr="00CA2DA8">
              <w:rPr>
                <w:b/>
                <w:bCs/>
                <w:i/>
                <w:sz w:val="20"/>
              </w:rPr>
              <w:t>Други*</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5 223 868, 40</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5 762 729</w:t>
            </w:r>
          </w:p>
        </w:tc>
        <w:tc>
          <w:tcPr>
            <w:tcW w:w="3071"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3 358 869</w:t>
            </w:r>
          </w:p>
        </w:tc>
      </w:tr>
      <w:tr w:rsidR="00CA2DA8" w:rsidRPr="00CA2DA8" w:rsidTr="00CA2DA8">
        <w:trPr>
          <w:trHeight w:val="555"/>
        </w:trPr>
        <w:tc>
          <w:tcPr>
            <w:tcW w:w="3712" w:type="dxa"/>
            <w:tcBorders>
              <w:top w:val="double" w:sz="6" w:space="0" w:color="4BACC6"/>
              <w:left w:val="single" w:sz="8" w:space="0" w:color="4BACC6"/>
              <w:bottom w:val="single" w:sz="8" w:space="0" w:color="4BACC6"/>
              <w:right w:val="single" w:sz="8" w:space="0" w:color="4BACC6"/>
            </w:tcBorders>
            <w:shd w:val="clear" w:color="auto" w:fill="B6DDE8"/>
            <w:hideMark/>
          </w:tcPr>
          <w:p w:rsidR="00CA2DA8" w:rsidRPr="00CA2DA8" w:rsidRDefault="00CA2DA8" w:rsidP="00CA2DA8">
            <w:pPr>
              <w:spacing w:line="256" w:lineRule="auto"/>
              <w:jc w:val="center"/>
              <w:rPr>
                <w:b/>
                <w:bCs/>
                <w:i/>
                <w:caps/>
                <w:sz w:val="20"/>
              </w:rPr>
            </w:pPr>
            <w:r w:rsidRPr="00CA2DA8">
              <w:rPr>
                <w:b/>
                <w:bCs/>
                <w:i/>
                <w:caps/>
                <w:sz w:val="20"/>
              </w:rPr>
              <w:t>ОБЩО</w:t>
            </w:r>
          </w:p>
        </w:tc>
        <w:tc>
          <w:tcPr>
            <w:tcW w:w="3071" w:type="dxa"/>
            <w:tcBorders>
              <w:top w:val="double" w:sz="6"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
                <w:bCs/>
                <w:caps/>
                <w:sz w:val="20"/>
                <w:highlight w:val="lightGray"/>
              </w:rPr>
            </w:pPr>
            <w:r w:rsidRPr="00CA2DA8">
              <w:rPr>
                <w:b/>
                <w:bCs/>
                <w:caps/>
                <w:sz w:val="20"/>
                <w:highlight w:val="lightGray"/>
              </w:rPr>
              <w:t xml:space="preserve"> 63 741 002, 87</w:t>
            </w:r>
          </w:p>
        </w:tc>
        <w:tc>
          <w:tcPr>
            <w:tcW w:w="3071" w:type="dxa"/>
            <w:tcBorders>
              <w:top w:val="double" w:sz="6"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
                <w:bCs/>
                <w:caps/>
                <w:sz w:val="20"/>
                <w:highlight w:val="lightGray"/>
              </w:rPr>
            </w:pPr>
            <w:r w:rsidRPr="00CA2DA8">
              <w:rPr>
                <w:b/>
                <w:bCs/>
                <w:caps/>
                <w:sz w:val="20"/>
                <w:highlight w:val="lightGray"/>
              </w:rPr>
              <w:t>59 911 343</w:t>
            </w:r>
          </w:p>
        </w:tc>
        <w:tc>
          <w:tcPr>
            <w:tcW w:w="3071" w:type="dxa"/>
            <w:tcBorders>
              <w:top w:val="double" w:sz="6"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
                <w:bCs/>
                <w:caps/>
                <w:sz w:val="20"/>
                <w:highlight w:val="lightGray"/>
              </w:rPr>
            </w:pPr>
            <w:r w:rsidRPr="00CA2DA8">
              <w:rPr>
                <w:b/>
                <w:bCs/>
                <w:caps/>
                <w:sz w:val="20"/>
                <w:highlight w:val="lightGray"/>
              </w:rPr>
              <w:t>54 915 756</w:t>
            </w:r>
          </w:p>
        </w:tc>
      </w:tr>
    </w:tbl>
    <w:p w:rsidR="00CA2DA8" w:rsidRPr="00CA2DA8" w:rsidRDefault="00CA2DA8" w:rsidP="00CA2DA8">
      <w:pPr>
        <w:ind w:left="110"/>
        <w:rPr>
          <w:color w:val="FF0000"/>
          <w:sz w:val="20"/>
        </w:rPr>
      </w:pPr>
      <w:r w:rsidRPr="00CA2DA8">
        <w:rPr>
          <w:color w:val="FF0000"/>
          <w:sz w:val="20"/>
        </w:rPr>
        <w:t xml:space="preserve">           </w:t>
      </w:r>
    </w:p>
    <w:p w:rsidR="00CA2DA8" w:rsidRPr="00CA2DA8" w:rsidRDefault="00CA2DA8" w:rsidP="00CA2DA8">
      <w:pPr>
        <w:ind w:left="110"/>
        <w:jc w:val="both"/>
        <w:rPr>
          <w:sz w:val="20"/>
        </w:rPr>
      </w:pPr>
      <w:r w:rsidRPr="00CA2DA8">
        <w:rPr>
          <w:color w:val="FF0000"/>
          <w:sz w:val="20"/>
        </w:rPr>
        <w:t xml:space="preserve"> </w:t>
      </w:r>
      <w:r w:rsidRPr="00CA2DA8">
        <w:rPr>
          <w:sz w:val="20"/>
        </w:rPr>
        <w:t xml:space="preserve">В първите три реда се посочват получените средства на структурите, финансирани съответно от МЗ, НЗОК и общините: </w:t>
      </w:r>
    </w:p>
    <w:p w:rsidR="00CA2DA8" w:rsidRPr="00CA2DA8" w:rsidRDefault="00CA2DA8" w:rsidP="0009380B">
      <w:pPr>
        <w:widowControl/>
        <w:numPr>
          <w:ilvl w:val="0"/>
          <w:numId w:val="39"/>
        </w:numPr>
        <w:tabs>
          <w:tab w:val="left" w:pos="1134"/>
        </w:tabs>
        <w:ind w:left="0" w:firstLine="851"/>
        <w:jc w:val="both"/>
        <w:rPr>
          <w:sz w:val="20"/>
        </w:rPr>
      </w:pPr>
      <w:r w:rsidRPr="00CA2DA8">
        <w:rPr>
          <w:sz w:val="20"/>
        </w:rPr>
        <w:t>в данните за приходите от РЗОК се включват всички изплатени средства на лечебните заведения за болнична и извънболнична помощ и средствата, изплатени  за лекарства на аптеките;</w:t>
      </w:r>
    </w:p>
    <w:p w:rsidR="00CA2DA8" w:rsidRPr="00CA2DA8" w:rsidRDefault="00CA2DA8" w:rsidP="0009380B">
      <w:pPr>
        <w:widowControl/>
        <w:numPr>
          <w:ilvl w:val="0"/>
          <w:numId w:val="40"/>
        </w:numPr>
        <w:tabs>
          <w:tab w:val="clear" w:pos="1050"/>
          <w:tab w:val="num" w:pos="1134"/>
        </w:tabs>
        <w:ind w:left="0" w:firstLine="851"/>
        <w:jc w:val="both"/>
        <w:rPr>
          <w:sz w:val="20"/>
        </w:rPr>
      </w:pPr>
      <w:r w:rsidRPr="00CA2DA8">
        <w:rPr>
          <w:sz w:val="20"/>
        </w:rPr>
        <w:t>данните за приходите от МЗ за публичните лечебни заведения за болнична помощ, които попълват таблиците по  Методиката за разделно отчитане на разаходите, тези данни могат да се вземат от Приложение № 2 – Таблица за приходите на лечебното заведение;</w:t>
      </w:r>
    </w:p>
    <w:p w:rsidR="00CA2DA8" w:rsidRPr="00CA2DA8" w:rsidRDefault="00CA2DA8" w:rsidP="0009380B">
      <w:pPr>
        <w:widowControl/>
        <w:numPr>
          <w:ilvl w:val="0"/>
          <w:numId w:val="40"/>
        </w:numPr>
        <w:tabs>
          <w:tab w:val="clear" w:pos="1050"/>
          <w:tab w:val="num" w:pos="993"/>
          <w:tab w:val="left" w:pos="1134"/>
        </w:tabs>
        <w:ind w:hanging="199"/>
        <w:jc w:val="both"/>
        <w:rPr>
          <w:sz w:val="20"/>
        </w:rPr>
      </w:pPr>
      <w:r w:rsidRPr="00CA2DA8">
        <w:rPr>
          <w:sz w:val="20"/>
        </w:rPr>
        <w:t>в приходите от МЗ се включват и тези на  ЦКОДУХЗ / и ЦСМП;</w:t>
      </w:r>
    </w:p>
    <w:p w:rsidR="00CA2DA8" w:rsidRPr="00CA2DA8" w:rsidRDefault="00CA2DA8" w:rsidP="0009380B">
      <w:pPr>
        <w:widowControl/>
        <w:numPr>
          <w:ilvl w:val="0"/>
          <w:numId w:val="40"/>
        </w:numPr>
        <w:tabs>
          <w:tab w:val="clear" w:pos="1050"/>
          <w:tab w:val="num" w:pos="709"/>
          <w:tab w:val="left" w:pos="1134"/>
        </w:tabs>
        <w:ind w:left="0" w:firstLine="851"/>
        <w:jc w:val="both"/>
        <w:rPr>
          <w:sz w:val="20"/>
        </w:rPr>
      </w:pPr>
      <w:r w:rsidRPr="00CA2DA8">
        <w:rPr>
          <w:sz w:val="20"/>
        </w:rPr>
        <w:t>данните за пациентските такси се предоставят от лечебните заведения за болнична помощ  и от лечебните заведения за извънболнична помощ( ДКЦ, МЦ, ДЦ и др.), които без затруднение  могат да подадат тази информация. Проблемно е предоставянето на такива данни  от практиките за индивидуална първична и специализирана помощ;</w:t>
      </w:r>
    </w:p>
    <w:p w:rsidR="00CA2DA8" w:rsidRPr="00CA2DA8" w:rsidRDefault="00CA2DA8" w:rsidP="0009380B">
      <w:pPr>
        <w:widowControl/>
        <w:numPr>
          <w:ilvl w:val="0"/>
          <w:numId w:val="40"/>
        </w:numPr>
        <w:tabs>
          <w:tab w:val="clear" w:pos="1050"/>
          <w:tab w:val="num" w:pos="709"/>
          <w:tab w:val="left" w:pos="1134"/>
        </w:tabs>
        <w:ind w:left="0" w:firstLine="851"/>
        <w:jc w:val="both"/>
        <w:rPr>
          <w:sz w:val="20"/>
        </w:rPr>
      </w:pPr>
      <w:r w:rsidRPr="00CA2DA8">
        <w:rPr>
          <w:sz w:val="20"/>
        </w:rPr>
        <w:t xml:space="preserve">*тук се посочват средствата на делегираните от държавата дейности на общините и структури, </w:t>
      </w:r>
      <w:r w:rsidRPr="00CA2DA8">
        <w:rPr>
          <w:sz w:val="20"/>
          <w:u w:val="single"/>
        </w:rPr>
        <w:t>извършващи медицинска дейност</w:t>
      </w:r>
      <w:r w:rsidRPr="00CA2DA8">
        <w:rPr>
          <w:sz w:val="20"/>
        </w:rPr>
        <w:t>, необхванати в изброените по-горе (не се включват РЗИ).</w:t>
      </w:r>
    </w:p>
    <w:bookmarkEnd w:id="8"/>
    <w:bookmarkEnd w:id="9"/>
    <w:p w:rsidR="00CA2DA8" w:rsidRPr="00CA2DA8" w:rsidRDefault="00CA2DA8" w:rsidP="00CA2DA8">
      <w:pPr>
        <w:ind w:left="360"/>
        <w:rPr>
          <w:b/>
          <w:sz w:val="20"/>
          <w:lang w:val="ru-RU"/>
        </w:rPr>
      </w:pPr>
    </w:p>
    <w:p w:rsidR="00CA2DA8" w:rsidRPr="00CA2DA8" w:rsidRDefault="00CA2DA8" w:rsidP="00CA2DA8">
      <w:pPr>
        <w:ind w:left="360"/>
        <w:rPr>
          <w:b/>
          <w:sz w:val="20"/>
          <w:lang w:val="ru-RU"/>
        </w:rPr>
      </w:pPr>
      <w:r w:rsidRPr="00CA2DA8">
        <w:rPr>
          <w:b/>
          <w:sz w:val="20"/>
          <w:lang w:val="ru-RU"/>
        </w:rPr>
        <w:t xml:space="preserve">Разпределение на </w:t>
      </w:r>
      <w:r w:rsidRPr="00CA2DA8">
        <w:rPr>
          <w:b/>
          <w:sz w:val="20"/>
        </w:rPr>
        <w:t>средствата за здравеопазване</w:t>
      </w:r>
      <w:r w:rsidRPr="00CA2DA8">
        <w:rPr>
          <w:b/>
          <w:sz w:val="20"/>
          <w:lang w:val="ru-RU"/>
        </w:rPr>
        <w:t xml:space="preserve"> между </w:t>
      </w:r>
      <w:r w:rsidRPr="00CA2DA8">
        <w:rPr>
          <w:b/>
          <w:sz w:val="20"/>
        </w:rPr>
        <w:t xml:space="preserve">отделните видове медицинска </w:t>
      </w:r>
      <w:r w:rsidRPr="00CA2DA8">
        <w:rPr>
          <w:b/>
          <w:sz w:val="20"/>
          <w:lang w:val="ru-RU"/>
        </w:rPr>
        <w:t>помощ</w:t>
      </w:r>
    </w:p>
    <w:p w:rsidR="00CA2DA8" w:rsidRPr="00CA2DA8" w:rsidRDefault="00CA2DA8" w:rsidP="00CA2DA8">
      <w:pPr>
        <w:ind w:left="360"/>
        <w:rPr>
          <w:b/>
          <w:sz w:val="20"/>
          <w:lang w:val="ru-RU"/>
        </w:rPr>
      </w:pPr>
    </w:p>
    <w:tbl>
      <w:tblPr>
        <w:tblW w:w="1188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ook w:val="01E0" w:firstRow="1" w:lastRow="1" w:firstColumn="1" w:lastColumn="1" w:noHBand="0" w:noVBand="0"/>
      </w:tblPr>
      <w:tblGrid>
        <w:gridCol w:w="3536"/>
        <w:gridCol w:w="2986"/>
        <w:gridCol w:w="2682"/>
        <w:gridCol w:w="2682"/>
      </w:tblGrid>
      <w:tr w:rsidR="00CA2DA8" w:rsidRPr="00CA2DA8" w:rsidTr="00CA2DA8">
        <w:trPr>
          <w:trHeight w:val="231"/>
        </w:trPr>
        <w:tc>
          <w:tcPr>
            <w:tcW w:w="3536" w:type="dxa"/>
            <w:tcBorders>
              <w:top w:val="single" w:sz="8" w:space="0" w:color="4BACC6"/>
              <w:left w:val="single" w:sz="8" w:space="0" w:color="4BACC6"/>
              <w:bottom w:val="single" w:sz="18" w:space="0" w:color="4BACC6"/>
              <w:right w:val="single" w:sz="8" w:space="0" w:color="4BACC6"/>
            </w:tcBorders>
            <w:shd w:val="clear" w:color="auto" w:fill="B6DDE8"/>
            <w:hideMark/>
          </w:tcPr>
          <w:p w:rsidR="00CA2DA8" w:rsidRPr="00CA2DA8" w:rsidRDefault="00CA2DA8" w:rsidP="00CA2DA8">
            <w:pPr>
              <w:spacing w:line="256" w:lineRule="auto"/>
              <w:jc w:val="center"/>
              <w:rPr>
                <w:b/>
                <w:bCs/>
                <w:i/>
                <w:caps/>
                <w:sz w:val="20"/>
              </w:rPr>
            </w:pPr>
            <w:r w:rsidRPr="00CA2DA8">
              <w:rPr>
                <w:b/>
                <w:bCs/>
                <w:i/>
                <w:sz w:val="20"/>
              </w:rPr>
              <w:t>РАЗПРЕДЕЛЕНИЕ</w:t>
            </w:r>
          </w:p>
        </w:tc>
        <w:tc>
          <w:tcPr>
            <w:tcW w:w="2986" w:type="dxa"/>
            <w:tcBorders>
              <w:top w:val="single" w:sz="8" w:space="0" w:color="4BACC6"/>
              <w:left w:val="single" w:sz="8" w:space="0" w:color="4BACC6"/>
              <w:bottom w:val="single" w:sz="18" w:space="0" w:color="4BACC6"/>
              <w:right w:val="single" w:sz="8" w:space="0" w:color="4BACC6"/>
            </w:tcBorders>
            <w:shd w:val="clear" w:color="auto" w:fill="B6DDE8"/>
          </w:tcPr>
          <w:p w:rsidR="00CA2DA8" w:rsidRPr="00CA2DA8" w:rsidRDefault="00CA2DA8" w:rsidP="00CA2DA8">
            <w:pPr>
              <w:spacing w:line="256" w:lineRule="auto"/>
              <w:jc w:val="center"/>
              <w:rPr>
                <w:b/>
                <w:bCs/>
                <w:i/>
                <w:caps/>
                <w:sz w:val="20"/>
              </w:rPr>
            </w:pPr>
            <w:r w:rsidRPr="00CA2DA8">
              <w:rPr>
                <w:b/>
                <w:bCs/>
                <w:i/>
                <w:caps/>
                <w:sz w:val="20"/>
              </w:rPr>
              <w:t>2023</w:t>
            </w:r>
          </w:p>
        </w:tc>
        <w:tc>
          <w:tcPr>
            <w:tcW w:w="2682" w:type="dxa"/>
            <w:tcBorders>
              <w:top w:val="single" w:sz="8" w:space="0" w:color="4BACC6"/>
              <w:left w:val="single" w:sz="8" w:space="0" w:color="4BACC6"/>
              <w:bottom w:val="single" w:sz="18" w:space="0" w:color="4BACC6"/>
              <w:right w:val="single" w:sz="8" w:space="0" w:color="4BACC6"/>
            </w:tcBorders>
            <w:shd w:val="clear" w:color="auto" w:fill="B6DDE8"/>
          </w:tcPr>
          <w:p w:rsidR="00CA2DA8" w:rsidRPr="00CA2DA8" w:rsidRDefault="00CA2DA8" w:rsidP="00CA2DA8">
            <w:pPr>
              <w:jc w:val="center"/>
              <w:rPr>
                <w:i/>
                <w:sz w:val="20"/>
              </w:rPr>
            </w:pPr>
            <w:r w:rsidRPr="00CA2DA8">
              <w:rPr>
                <w:i/>
                <w:sz w:val="20"/>
              </w:rPr>
              <w:t>2022</w:t>
            </w:r>
          </w:p>
        </w:tc>
        <w:tc>
          <w:tcPr>
            <w:tcW w:w="2682" w:type="dxa"/>
            <w:tcBorders>
              <w:top w:val="single" w:sz="8" w:space="0" w:color="4BACC6"/>
              <w:left w:val="single" w:sz="8" w:space="0" w:color="4BACC6"/>
              <w:bottom w:val="single" w:sz="18" w:space="0" w:color="4BACC6"/>
              <w:right w:val="single" w:sz="8" w:space="0" w:color="4BACC6"/>
            </w:tcBorders>
            <w:shd w:val="clear" w:color="auto" w:fill="B6DDE8"/>
          </w:tcPr>
          <w:p w:rsidR="00CA2DA8" w:rsidRPr="00CA2DA8" w:rsidRDefault="00CA2DA8" w:rsidP="00CA2DA8">
            <w:pPr>
              <w:spacing w:line="256" w:lineRule="auto"/>
              <w:jc w:val="center"/>
              <w:rPr>
                <w:b/>
                <w:bCs/>
                <w:i/>
                <w:caps/>
                <w:sz w:val="20"/>
              </w:rPr>
            </w:pPr>
          </w:p>
        </w:tc>
      </w:tr>
      <w:tr w:rsidR="00CA2DA8" w:rsidRPr="00CA2DA8" w:rsidTr="00CA2DA8">
        <w:trPr>
          <w:trHeight w:val="614"/>
        </w:trPr>
        <w:tc>
          <w:tcPr>
            <w:tcW w:w="3536" w:type="dxa"/>
            <w:tcBorders>
              <w:top w:val="single" w:sz="8" w:space="0" w:color="4BACC6"/>
              <w:left w:val="single" w:sz="8" w:space="0" w:color="4BACC6"/>
              <w:bottom w:val="single" w:sz="8" w:space="0" w:color="4BACC6"/>
              <w:right w:val="single" w:sz="8" w:space="0" w:color="4BACC6"/>
            </w:tcBorders>
            <w:shd w:val="clear" w:color="auto" w:fill="B6DDE8"/>
            <w:hideMark/>
          </w:tcPr>
          <w:p w:rsidR="00CA2DA8" w:rsidRPr="00CA2DA8" w:rsidRDefault="00CA2DA8" w:rsidP="00CA2DA8">
            <w:pPr>
              <w:spacing w:line="256" w:lineRule="auto"/>
              <w:jc w:val="center"/>
              <w:rPr>
                <w:b/>
                <w:bCs/>
                <w:i/>
                <w:sz w:val="20"/>
              </w:rPr>
            </w:pPr>
            <w:r w:rsidRPr="00CA2DA8">
              <w:rPr>
                <w:b/>
                <w:bCs/>
                <w:i/>
                <w:sz w:val="20"/>
              </w:rPr>
              <w:t>Болнична помощ</w:t>
            </w:r>
          </w:p>
          <w:p w:rsidR="00CA2DA8" w:rsidRPr="00CA2DA8" w:rsidRDefault="00CA2DA8" w:rsidP="00CA2DA8">
            <w:pPr>
              <w:spacing w:line="256" w:lineRule="auto"/>
              <w:jc w:val="center"/>
              <w:rPr>
                <w:b/>
                <w:bCs/>
                <w:i/>
                <w:caps/>
                <w:sz w:val="20"/>
                <w:lang w:val="ru-RU"/>
              </w:rPr>
            </w:pPr>
            <w:r w:rsidRPr="00CA2DA8">
              <w:rPr>
                <w:b/>
                <w:bCs/>
                <w:i/>
                <w:sz w:val="20"/>
              </w:rPr>
              <w:t xml:space="preserve"> ( в т.ч. и диспансери със стационар)</w:t>
            </w:r>
          </w:p>
        </w:tc>
        <w:tc>
          <w:tcPr>
            <w:tcW w:w="298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42 531 138, 11</w:t>
            </w:r>
          </w:p>
        </w:tc>
        <w:tc>
          <w:tcPr>
            <w:tcW w:w="268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40 898 973</w:t>
            </w:r>
          </w:p>
        </w:tc>
        <w:tc>
          <w:tcPr>
            <w:tcW w:w="268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caps/>
                <w:sz w:val="20"/>
              </w:rPr>
            </w:pPr>
          </w:p>
        </w:tc>
      </w:tr>
      <w:tr w:rsidR="00CA2DA8" w:rsidRPr="00CA2DA8" w:rsidTr="00CA2DA8">
        <w:trPr>
          <w:trHeight w:val="657"/>
        </w:trPr>
        <w:tc>
          <w:tcPr>
            <w:tcW w:w="3536" w:type="dxa"/>
            <w:tcBorders>
              <w:top w:val="single" w:sz="8" w:space="0" w:color="4BACC6"/>
              <w:left w:val="single" w:sz="8" w:space="0" w:color="4BACC6"/>
              <w:bottom w:val="single" w:sz="8" w:space="0" w:color="4BACC6"/>
              <w:right w:val="single" w:sz="8" w:space="0" w:color="4BACC6"/>
            </w:tcBorders>
            <w:shd w:val="clear" w:color="auto" w:fill="B6DDE8"/>
          </w:tcPr>
          <w:p w:rsidR="00CA2DA8" w:rsidRPr="00CA2DA8" w:rsidRDefault="00CA2DA8" w:rsidP="00CA2DA8">
            <w:pPr>
              <w:spacing w:line="256" w:lineRule="auto"/>
              <w:jc w:val="center"/>
              <w:rPr>
                <w:b/>
                <w:bCs/>
                <w:i/>
                <w:sz w:val="20"/>
                <w:lang w:val="ru-RU"/>
              </w:rPr>
            </w:pPr>
          </w:p>
          <w:p w:rsidR="00CA2DA8" w:rsidRPr="00CA2DA8" w:rsidRDefault="00CA2DA8" w:rsidP="00CA2DA8">
            <w:pPr>
              <w:spacing w:line="256" w:lineRule="auto"/>
              <w:jc w:val="center"/>
              <w:rPr>
                <w:b/>
                <w:bCs/>
                <w:i/>
                <w:caps/>
                <w:sz w:val="20"/>
                <w:lang w:val="ru-RU"/>
              </w:rPr>
            </w:pPr>
            <w:r w:rsidRPr="00CA2DA8">
              <w:rPr>
                <w:b/>
                <w:bCs/>
                <w:i/>
                <w:sz w:val="20"/>
                <w:lang w:val="ru-RU"/>
              </w:rPr>
              <w:t>Извънболнична помощ</w:t>
            </w:r>
          </w:p>
        </w:tc>
        <w:tc>
          <w:tcPr>
            <w:tcW w:w="298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13 615 867, 06</w:t>
            </w:r>
          </w:p>
        </w:tc>
        <w:tc>
          <w:tcPr>
            <w:tcW w:w="268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13 129 589</w:t>
            </w:r>
          </w:p>
        </w:tc>
        <w:tc>
          <w:tcPr>
            <w:tcW w:w="268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caps/>
                <w:sz w:val="20"/>
              </w:rPr>
            </w:pPr>
          </w:p>
        </w:tc>
      </w:tr>
      <w:tr w:rsidR="00CA2DA8" w:rsidRPr="00CA2DA8" w:rsidTr="00CA2DA8">
        <w:trPr>
          <w:trHeight w:val="549"/>
        </w:trPr>
        <w:tc>
          <w:tcPr>
            <w:tcW w:w="3536" w:type="dxa"/>
            <w:tcBorders>
              <w:top w:val="single" w:sz="8" w:space="0" w:color="4BACC6"/>
              <w:left w:val="single" w:sz="8" w:space="0" w:color="4BACC6"/>
              <w:bottom w:val="single" w:sz="8" w:space="0" w:color="4BACC6"/>
              <w:right w:val="single" w:sz="8" w:space="0" w:color="4BACC6"/>
            </w:tcBorders>
            <w:shd w:val="clear" w:color="auto" w:fill="B6DDE8"/>
            <w:hideMark/>
          </w:tcPr>
          <w:p w:rsidR="00CA2DA8" w:rsidRPr="00CA2DA8" w:rsidRDefault="00CA2DA8" w:rsidP="00CA2DA8">
            <w:pPr>
              <w:spacing w:line="256" w:lineRule="auto"/>
              <w:jc w:val="center"/>
              <w:rPr>
                <w:b/>
                <w:bCs/>
                <w:i/>
                <w:sz w:val="20"/>
                <w:lang w:val="ru-RU"/>
              </w:rPr>
            </w:pPr>
            <w:r w:rsidRPr="00CA2DA8">
              <w:rPr>
                <w:b/>
                <w:bCs/>
                <w:i/>
                <w:sz w:val="20"/>
                <w:lang w:val="ru-RU"/>
              </w:rPr>
              <w:t>Спешна помощ</w:t>
            </w:r>
          </w:p>
        </w:tc>
        <w:tc>
          <w:tcPr>
            <w:tcW w:w="298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 xml:space="preserve">4 920 545  </w:t>
            </w:r>
          </w:p>
        </w:tc>
        <w:tc>
          <w:tcPr>
            <w:tcW w:w="268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4 572 775</w:t>
            </w:r>
          </w:p>
        </w:tc>
        <w:tc>
          <w:tcPr>
            <w:tcW w:w="268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caps/>
                <w:sz w:val="20"/>
              </w:rPr>
            </w:pPr>
          </w:p>
        </w:tc>
      </w:tr>
      <w:tr w:rsidR="00CA2DA8" w:rsidRPr="00CA2DA8" w:rsidTr="00CA2DA8">
        <w:trPr>
          <w:trHeight w:val="852"/>
        </w:trPr>
        <w:tc>
          <w:tcPr>
            <w:tcW w:w="3536" w:type="dxa"/>
            <w:tcBorders>
              <w:top w:val="single" w:sz="8" w:space="0" w:color="4BACC6"/>
              <w:left w:val="single" w:sz="8" w:space="0" w:color="4BACC6"/>
              <w:bottom w:val="single" w:sz="8" w:space="0" w:color="4BACC6"/>
              <w:right w:val="single" w:sz="8" w:space="0" w:color="4BACC6"/>
            </w:tcBorders>
            <w:shd w:val="clear" w:color="auto" w:fill="B6DDE8"/>
            <w:hideMark/>
          </w:tcPr>
          <w:p w:rsidR="00CA2DA8" w:rsidRPr="00CA2DA8" w:rsidRDefault="00CA2DA8" w:rsidP="00CA2DA8">
            <w:pPr>
              <w:spacing w:line="256" w:lineRule="auto"/>
              <w:jc w:val="center"/>
              <w:rPr>
                <w:b/>
                <w:bCs/>
                <w:i/>
                <w:sz w:val="20"/>
              </w:rPr>
            </w:pPr>
            <w:r w:rsidRPr="00CA2DA8">
              <w:rPr>
                <w:b/>
                <w:bCs/>
                <w:i/>
                <w:sz w:val="20"/>
                <w:lang w:val="ru-RU"/>
              </w:rPr>
              <w:t xml:space="preserve">Други :  </w:t>
            </w:r>
            <w:r w:rsidRPr="00CA2DA8">
              <w:rPr>
                <w:b/>
                <w:bCs/>
                <w:i/>
                <w:sz w:val="20"/>
              </w:rPr>
              <w:t xml:space="preserve">  ЦКОДУХЗ/ДМСГД, делегираните от държавата дейности на общините., лекарствата,платени от РЗОК на аптеките и др.</w:t>
            </w:r>
          </w:p>
        </w:tc>
        <w:tc>
          <w:tcPr>
            <w:tcW w:w="2986"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Cs/>
                <w:caps/>
                <w:sz w:val="20"/>
              </w:rPr>
            </w:pPr>
            <w:r w:rsidRPr="00CA2DA8">
              <w:rPr>
                <w:bCs/>
                <w:caps/>
                <w:sz w:val="20"/>
              </w:rPr>
              <w:t>2 673 452, 7</w:t>
            </w:r>
          </w:p>
        </w:tc>
        <w:tc>
          <w:tcPr>
            <w:tcW w:w="268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sz w:val="20"/>
              </w:rPr>
              <w:t>1 310 006</w:t>
            </w:r>
          </w:p>
        </w:tc>
        <w:tc>
          <w:tcPr>
            <w:tcW w:w="2682" w:type="dxa"/>
            <w:tcBorders>
              <w:top w:val="single" w:sz="8"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caps/>
                <w:sz w:val="20"/>
              </w:rPr>
            </w:pPr>
          </w:p>
        </w:tc>
      </w:tr>
      <w:tr w:rsidR="00CA2DA8" w:rsidRPr="00CA2DA8" w:rsidTr="00CA2DA8">
        <w:trPr>
          <w:trHeight w:val="498"/>
        </w:trPr>
        <w:tc>
          <w:tcPr>
            <w:tcW w:w="3536" w:type="dxa"/>
            <w:tcBorders>
              <w:top w:val="double" w:sz="6" w:space="0" w:color="4BACC6"/>
              <w:left w:val="single" w:sz="8" w:space="0" w:color="4BACC6"/>
              <w:bottom w:val="single" w:sz="8" w:space="0" w:color="4BACC6"/>
              <w:right w:val="single" w:sz="8" w:space="0" w:color="4BACC6"/>
            </w:tcBorders>
            <w:shd w:val="clear" w:color="auto" w:fill="B6DDE8"/>
            <w:hideMark/>
          </w:tcPr>
          <w:p w:rsidR="00CA2DA8" w:rsidRPr="00CA2DA8" w:rsidRDefault="00CA2DA8" w:rsidP="00CA2DA8">
            <w:pPr>
              <w:spacing w:line="256" w:lineRule="auto"/>
              <w:jc w:val="center"/>
              <w:rPr>
                <w:b/>
                <w:bCs/>
                <w:i/>
                <w:sz w:val="20"/>
              </w:rPr>
            </w:pPr>
            <w:r w:rsidRPr="00CA2DA8">
              <w:rPr>
                <w:b/>
                <w:bCs/>
                <w:i/>
                <w:sz w:val="20"/>
              </w:rPr>
              <w:t>ОБЩО</w:t>
            </w:r>
          </w:p>
        </w:tc>
        <w:tc>
          <w:tcPr>
            <w:tcW w:w="2986" w:type="dxa"/>
            <w:tcBorders>
              <w:top w:val="double" w:sz="6"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
                <w:bCs/>
                <w:caps/>
                <w:sz w:val="20"/>
                <w:highlight w:val="lightGray"/>
              </w:rPr>
            </w:pPr>
            <w:r w:rsidRPr="00CA2DA8">
              <w:rPr>
                <w:b/>
                <w:bCs/>
                <w:caps/>
                <w:sz w:val="20"/>
                <w:highlight w:val="lightGray"/>
              </w:rPr>
              <w:t>63 741 002, 87</w:t>
            </w:r>
          </w:p>
        </w:tc>
        <w:tc>
          <w:tcPr>
            <w:tcW w:w="2682" w:type="dxa"/>
            <w:tcBorders>
              <w:top w:val="double" w:sz="6"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jc w:val="center"/>
              <w:rPr>
                <w:sz w:val="20"/>
              </w:rPr>
            </w:pPr>
            <w:r w:rsidRPr="00CA2DA8">
              <w:rPr>
                <w:b/>
                <w:bCs/>
                <w:caps/>
                <w:sz w:val="20"/>
                <w:highlight w:val="lightGray"/>
              </w:rPr>
              <w:t>59 911 343</w:t>
            </w:r>
          </w:p>
        </w:tc>
        <w:tc>
          <w:tcPr>
            <w:tcW w:w="2682" w:type="dxa"/>
            <w:tcBorders>
              <w:top w:val="double" w:sz="6" w:space="0" w:color="4BACC6"/>
              <w:left w:val="single" w:sz="8" w:space="0" w:color="4BACC6"/>
              <w:bottom w:val="single" w:sz="8" w:space="0" w:color="4BACC6"/>
              <w:right w:val="single" w:sz="8" w:space="0" w:color="4BACC6"/>
            </w:tcBorders>
            <w:shd w:val="clear" w:color="auto" w:fill="FFFFFF"/>
          </w:tcPr>
          <w:p w:rsidR="00CA2DA8" w:rsidRPr="00CA2DA8" w:rsidRDefault="00CA2DA8" w:rsidP="00CA2DA8">
            <w:pPr>
              <w:spacing w:line="256" w:lineRule="auto"/>
              <w:jc w:val="center"/>
              <w:rPr>
                <w:b/>
                <w:bCs/>
                <w:caps/>
                <w:sz w:val="20"/>
                <w:highlight w:val="lightGray"/>
              </w:rPr>
            </w:pPr>
          </w:p>
        </w:tc>
      </w:tr>
    </w:tbl>
    <w:p w:rsidR="00CA2DA8" w:rsidRPr="00CA2DA8" w:rsidRDefault="00CA2DA8" w:rsidP="00CA2DA8">
      <w:pPr>
        <w:rPr>
          <w:i/>
          <w:sz w:val="20"/>
        </w:rPr>
      </w:pPr>
      <w:r w:rsidRPr="00CA2DA8">
        <w:rPr>
          <w:i/>
          <w:sz w:val="20"/>
        </w:rPr>
        <w:t>Забележка: На ред „ОБЩО” в двете таблици данните трябва да са еднакви</w:t>
      </w:r>
    </w:p>
    <w:p w:rsidR="00CA2DA8" w:rsidRPr="00CA2DA8" w:rsidRDefault="00CA2DA8" w:rsidP="00CA2DA8">
      <w:pPr>
        <w:rPr>
          <w:b/>
          <w:bCs/>
          <w:sz w:val="20"/>
        </w:rPr>
      </w:pPr>
      <w:r w:rsidRPr="00CA2DA8">
        <w:rPr>
          <w:b/>
          <w:bCs/>
          <w:color w:val="FF0000"/>
          <w:sz w:val="20"/>
        </w:rPr>
        <w:t xml:space="preserve">  </w:t>
      </w:r>
      <w:r w:rsidRPr="00CA2DA8">
        <w:rPr>
          <w:b/>
          <w:bCs/>
          <w:sz w:val="20"/>
          <w:lang w:val="en-US"/>
        </w:rPr>
        <w:t>SWOT</w:t>
      </w:r>
      <w:r w:rsidRPr="00CA2DA8">
        <w:rPr>
          <w:b/>
          <w:bCs/>
          <w:sz w:val="20"/>
        </w:rPr>
        <w:t xml:space="preserve"> анализ на състоянието на системата на здравеопазване в област Добрич</w:t>
      </w:r>
    </w:p>
    <w:p w:rsidR="00CA2DA8" w:rsidRPr="00CA2DA8" w:rsidRDefault="00CA2DA8" w:rsidP="00CA2DA8">
      <w:pPr>
        <w:rPr>
          <w:bCs/>
          <w:sz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4605"/>
        <w:gridCol w:w="4717"/>
      </w:tblGrid>
      <w:tr w:rsidR="00CA2DA8" w:rsidRPr="00CA2DA8" w:rsidTr="00CA2DA8">
        <w:tc>
          <w:tcPr>
            <w:tcW w:w="4605"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bCs/>
                <w:i/>
                <w:sz w:val="20"/>
              </w:rPr>
            </w:pPr>
            <w:r w:rsidRPr="00CA2DA8">
              <w:rPr>
                <w:b/>
                <w:bCs/>
                <w:i/>
                <w:sz w:val="20"/>
              </w:rPr>
              <w:t>Силни страни</w:t>
            </w:r>
          </w:p>
        </w:tc>
        <w:tc>
          <w:tcPr>
            <w:tcW w:w="4717" w:type="dxa"/>
            <w:tcBorders>
              <w:top w:val="single" w:sz="8" w:space="0" w:color="4BACC6"/>
              <w:left w:val="single" w:sz="8" w:space="0" w:color="4BACC6"/>
              <w:bottom w:val="single" w:sz="18" w:space="0" w:color="4BACC6"/>
              <w:right w:val="single" w:sz="8" w:space="0" w:color="4BACC6"/>
            </w:tcBorders>
            <w:shd w:val="clear" w:color="auto" w:fill="auto"/>
          </w:tcPr>
          <w:p w:rsidR="00CA2DA8" w:rsidRPr="00CA2DA8" w:rsidRDefault="00CA2DA8" w:rsidP="00CA2DA8">
            <w:pPr>
              <w:jc w:val="center"/>
              <w:rPr>
                <w:b/>
                <w:bCs/>
                <w:i/>
                <w:sz w:val="20"/>
              </w:rPr>
            </w:pPr>
            <w:r w:rsidRPr="00CA2DA8">
              <w:rPr>
                <w:b/>
                <w:bCs/>
                <w:i/>
                <w:sz w:val="20"/>
              </w:rPr>
              <w:t>Слаби страни</w:t>
            </w:r>
          </w:p>
        </w:tc>
      </w:tr>
      <w:tr w:rsidR="00CA2DA8" w:rsidRPr="00CA2DA8" w:rsidTr="00CA2DA8">
        <w:tc>
          <w:tcPr>
            <w:tcW w:w="4605"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both"/>
              <w:rPr>
                <w:b/>
                <w:bCs/>
                <w:sz w:val="20"/>
              </w:rPr>
            </w:pPr>
            <w:r w:rsidRPr="00CA2DA8">
              <w:rPr>
                <w:b/>
                <w:bCs/>
                <w:sz w:val="20"/>
              </w:rPr>
              <w:t xml:space="preserve">- добра мрежа от лечебни заведения оборудвани с необходимата техника, сграден фонд и квалифициран персонал </w:t>
            </w:r>
          </w:p>
        </w:tc>
        <w:tc>
          <w:tcPr>
            <w:tcW w:w="4717"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both"/>
              <w:rPr>
                <w:b/>
                <w:bCs/>
                <w:sz w:val="20"/>
              </w:rPr>
            </w:pPr>
            <w:r w:rsidRPr="00CA2DA8">
              <w:rPr>
                <w:b/>
                <w:bCs/>
                <w:sz w:val="20"/>
              </w:rPr>
              <w:t>- недостатъчност от квалифицирани лекари в общинските болници</w:t>
            </w:r>
          </w:p>
          <w:p w:rsidR="00CA2DA8" w:rsidRPr="00CA2DA8" w:rsidRDefault="00CA2DA8" w:rsidP="00CA2DA8">
            <w:pPr>
              <w:jc w:val="both"/>
              <w:rPr>
                <w:b/>
                <w:bCs/>
                <w:sz w:val="20"/>
              </w:rPr>
            </w:pPr>
            <w:r w:rsidRPr="00CA2DA8">
              <w:rPr>
                <w:b/>
                <w:bCs/>
                <w:sz w:val="20"/>
              </w:rPr>
              <w:t>- недостатъчност на осигуреността с медицински сестри, което влияе на организацията и качеството на здравните грижи</w:t>
            </w:r>
          </w:p>
        </w:tc>
      </w:tr>
      <w:tr w:rsidR="00CA2DA8" w:rsidRPr="00CA2DA8" w:rsidTr="00CA2DA8">
        <w:tc>
          <w:tcPr>
            <w:tcW w:w="4605"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both"/>
              <w:rPr>
                <w:b/>
                <w:bCs/>
                <w:sz w:val="20"/>
              </w:rPr>
            </w:pPr>
            <w:r w:rsidRPr="00CA2DA8">
              <w:rPr>
                <w:b/>
                <w:bCs/>
                <w:sz w:val="20"/>
              </w:rPr>
              <w:t>- достатъчност на лекари по дентална медицина  за осигуряване на медицинското обслужване на доболничната помощ в градовете</w:t>
            </w:r>
          </w:p>
        </w:tc>
        <w:tc>
          <w:tcPr>
            <w:tcW w:w="4717"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both"/>
              <w:rPr>
                <w:b/>
                <w:bCs/>
                <w:sz w:val="20"/>
              </w:rPr>
            </w:pPr>
            <w:r w:rsidRPr="00CA2DA8">
              <w:rPr>
                <w:b/>
                <w:bCs/>
                <w:sz w:val="20"/>
              </w:rPr>
              <w:t>- голям процент ОПЛ и дентални лекари работят сами без сътрудници</w:t>
            </w:r>
          </w:p>
          <w:p w:rsidR="00CA2DA8" w:rsidRPr="00CA2DA8" w:rsidRDefault="00CA2DA8" w:rsidP="00CA2DA8">
            <w:pPr>
              <w:jc w:val="both"/>
              <w:rPr>
                <w:b/>
                <w:bCs/>
                <w:sz w:val="20"/>
              </w:rPr>
            </w:pPr>
            <w:r w:rsidRPr="00CA2DA8">
              <w:rPr>
                <w:b/>
                <w:bCs/>
                <w:sz w:val="20"/>
              </w:rPr>
              <w:t>- липса на структури, осигуряващи спешна дентална помощ</w:t>
            </w:r>
          </w:p>
        </w:tc>
      </w:tr>
      <w:tr w:rsidR="00CA2DA8" w:rsidRPr="00CA2DA8" w:rsidTr="00CA2DA8">
        <w:tc>
          <w:tcPr>
            <w:tcW w:w="4605"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both"/>
              <w:rPr>
                <w:b/>
                <w:bCs/>
                <w:sz w:val="20"/>
              </w:rPr>
            </w:pPr>
            <w:r w:rsidRPr="00CA2DA8">
              <w:rPr>
                <w:b/>
                <w:bCs/>
                <w:sz w:val="20"/>
              </w:rPr>
              <w:t>- достигнати сравнително ниски и устойчиви нива на детска смъртност в региона</w:t>
            </w:r>
          </w:p>
        </w:tc>
        <w:tc>
          <w:tcPr>
            <w:tcW w:w="4717"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both"/>
              <w:rPr>
                <w:b/>
                <w:bCs/>
                <w:sz w:val="20"/>
              </w:rPr>
            </w:pPr>
            <w:r w:rsidRPr="00CA2DA8">
              <w:rPr>
                <w:b/>
                <w:bCs/>
                <w:sz w:val="20"/>
              </w:rPr>
              <w:t>- липса на мотивация за повишаване на квалификацията на кадрите</w:t>
            </w:r>
          </w:p>
        </w:tc>
      </w:tr>
      <w:tr w:rsidR="00CA2DA8" w:rsidRPr="00CA2DA8" w:rsidTr="00CA2DA8">
        <w:tc>
          <w:tcPr>
            <w:tcW w:w="4605"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both"/>
              <w:rPr>
                <w:b/>
                <w:bCs/>
                <w:sz w:val="20"/>
              </w:rPr>
            </w:pPr>
            <w:r w:rsidRPr="00CA2DA8">
              <w:rPr>
                <w:b/>
                <w:bCs/>
                <w:sz w:val="20"/>
              </w:rPr>
              <w:t>- добър обхват на населението с изключение на най-отдалечените труднодостъпни селища</w:t>
            </w:r>
          </w:p>
        </w:tc>
        <w:tc>
          <w:tcPr>
            <w:tcW w:w="4717"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both"/>
              <w:rPr>
                <w:b/>
                <w:bCs/>
                <w:sz w:val="20"/>
              </w:rPr>
            </w:pPr>
            <w:r w:rsidRPr="00CA2DA8">
              <w:rPr>
                <w:b/>
                <w:bCs/>
                <w:sz w:val="20"/>
              </w:rPr>
              <w:t>- липса на конкуренция между ЛЗ за подобряване качеството на медицинските услуги</w:t>
            </w:r>
          </w:p>
        </w:tc>
      </w:tr>
      <w:tr w:rsidR="00CA2DA8" w:rsidRPr="00CA2DA8" w:rsidTr="00CA2DA8">
        <w:tc>
          <w:tcPr>
            <w:tcW w:w="4605"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both"/>
              <w:rPr>
                <w:b/>
                <w:bCs/>
                <w:sz w:val="20"/>
              </w:rPr>
            </w:pPr>
          </w:p>
        </w:tc>
        <w:tc>
          <w:tcPr>
            <w:tcW w:w="4717"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both"/>
              <w:rPr>
                <w:b/>
                <w:bCs/>
                <w:sz w:val="20"/>
              </w:rPr>
            </w:pPr>
            <w:r w:rsidRPr="00CA2DA8">
              <w:rPr>
                <w:b/>
                <w:bCs/>
                <w:sz w:val="20"/>
              </w:rPr>
              <w:t>- едновременна ангажираност на голяма част от специалистите работещи в болнична и доболнична помощ</w:t>
            </w:r>
          </w:p>
        </w:tc>
      </w:tr>
      <w:tr w:rsidR="00CA2DA8" w:rsidRPr="00CA2DA8" w:rsidTr="00CA2DA8">
        <w:tc>
          <w:tcPr>
            <w:tcW w:w="4605"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both"/>
              <w:rPr>
                <w:b/>
                <w:bCs/>
                <w:sz w:val="20"/>
              </w:rPr>
            </w:pPr>
          </w:p>
        </w:tc>
        <w:tc>
          <w:tcPr>
            <w:tcW w:w="4717"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both"/>
              <w:rPr>
                <w:b/>
                <w:bCs/>
                <w:sz w:val="20"/>
              </w:rPr>
            </w:pPr>
            <w:r w:rsidRPr="00CA2DA8">
              <w:rPr>
                <w:b/>
                <w:bCs/>
                <w:sz w:val="20"/>
              </w:rPr>
              <w:t>- липса на отделение за долекуване и рехабилитация на социално значими заболявания</w:t>
            </w:r>
          </w:p>
        </w:tc>
      </w:tr>
      <w:tr w:rsidR="00CA2DA8" w:rsidRPr="00CA2DA8" w:rsidTr="00CA2DA8">
        <w:tc>
          <w:tcPr>
            <w:tcW w:w="4605"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both"/>
              <w:rPr>
                <w:b/>
                <w:bCs/>
                <w:i/>
                <w:sz w:val="20"/>
              </w:rPr>
            </w:pPr>
            <w:r w:rsidRPr="00CA2DA8">
              <w:rPr>
                <w:b/>
                <w:bCs/>
                <w:i/>
                <w:sz w:val="20"/>
              </w:rPr>
              <w:t>Благоприятни възможности</w:t>
            </w:r>
          </w:p>
        </w:tc>
        <w:tc>
          <w:tcPr>
            <w:tcW w:w="4717"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both"/>
              <w:rPr>
                <w:b/>
                <w:bCs/>
                <w:i/>
                <w:sz w:val="20"/>
              </w:rPr>
            </w:pPr>
            <w:r w:rsidRPr="00CA2DA8">
              <w:rPr>
                <w:b/>
                <w:bCs/>
                <w:i/>
                <w:sz w:val="20"/>
              </w:rPr>
              <w:t>Заплахи</w:t>
            </w:r>
          </w:p>
        </w:tc>
      </w:tr>
      <w:tr w:rsidR="00CA2DA8" w:rsidRPr="00CA2DA8" w:rsidTr="00CA2DA8">
        <w:tc>
          <w:tcPr>
            <w:tcW w:w="4605"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both"/>
              <w:rPr>
                <w:b/>
                <w:bCs/>
                <w:sz w:val="20"/>
                <w:lang w:val="ru-RU"/>
              </w:rPr>
            </w:pPr>
            <w:r w:rsidRPr="00CA2DA8">
              <w:rPr>
                <w:b/>
                <w:bCs/>
                <w:sz w:val="20"/>
              </w:rPr>
              <w:t>- възможност за преструктуриране на непечеливши ЛЗ от областта в центрове</w:t>
            </w:r>
            <w:r w:rsidRPr="00CA2DA8">
              <w:rPr>
                <w:b/>
                <w:bCs/>
                <w:sz w:val="20"/>
                <w:lang w:val="ru-RU"/>
              </w:rPr>
              <w:t xml:space="preserve"> (</w:t>
            </w:r>
            <w:r w:rsidRPr="00CA2DA8">
              <w:rPr>
                <w:b/>
                <w:bCs/>
                <w:sz w:val="20"/>
              </w:rPr>
              <w:t>отделения,сектори</w:t>
            </w:r>
            <w:r w:rsidRPr="00CA2DA8">
              <w:rPr>
                <w:b/>
                <w:bCs/>
                <w:sz w:val="20"/>
                <w:lang w:val="ru-RU"/>
              </w:rPr>
              <w:t>)</w:t>
            </w:r>
            <w:r w:rsidRPr="00CA2DA8">
              <w:rPr>
                <w:b/>
                <w:bCs/>
                <w:sz w:val="20"/>
              </w:rPr>
              <w:t xml:space="preserve"> за ТБ, онко-заболявания, рехабилитационни болници за долекуване на социално-значими заболявания </w:t>
            </w:r>
            <w:r w:rsidRPr="00CA2DA8">
              <w:rPr>
                <w:b/>
                <w:bCs/>
                <w:sz w:val="20"/>
                <w:lang w:val="ru-RU"/>
              </w:rPr>
              <w:t>(</w:t>
            </w:r>
            <w:r w:rsidRPr="00CA2DA8">
              <w:rPr>
                <w:b/>
                <w:bCs/>
                <w:sz w:val="20"/>
              </w:rPr>
              <w:t>инсулт, инфаркт, диабет</w:t>
            </w:r>
            <w:r w:rsidRPr="00CA2DA8">
              <w:rPr>
                <w:b/>
                <w:bCs/>
                <w:sz w:val="20"/>
                <w:lang w:val="ru-RU"/>
              </w:rPr>
              <w:t>)</w:t>
            </w:r>
          </w:p>
        </w:tc>
        <w:tc>
          <w:tcPr>
            <w:tcW w:w="4717"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both"/>
              <w:rPr>
                <w:b/>
                <w:bCs/>
                <w:sz w:val="20"/>
              </w:rPr>
            </w:pPr>
            <w:r w:rsidRPr="00CA2DA8">
              <w:rPr>
                <w:b/>
                <w:bCs/>
                <w:sz w:val="20"/>
              </w:rPr>
              <w:t>- високи нива на заболеваемост от туберкулоза</w:t>
            </w:r>
          </w:p>
        </w:tc>
      </w:tr>
      <w:tr w:rsidR="00CA2DA8" w:rsidRPr="00CA2DA8" w:rsidTr="00CA2DA8">
        <w:tc>
          <w:tcPr>
            <w:tcW w:w="4605"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both"/>
              <w:rPr>
                <w:b/>
                <w:bCs/>
                <w:sz w:val="20"/>
              </w:rPr>
            </w:pPr>
            <w:r w:rsidRPr="00CA2DA8">
              <w:rPr>
                <w:b/>
                <w:bCs/>
                <w:sz w:val="20"/>
                <w:lang w:val="ru-RU"/>
              </w:rPr>
              <w:t>-</w:t>
            </w:r>
            <w:r w:rsidRPr="00CA2DA8">
              <w:rPr>
                <w:b/>
                <w:bCs/>
                <w:sz w:val="20"/>
              </w:rPr>
              <w:t xml:space="preserve"> възможност за разкриване на частни специализирани ЛЗ, предоставящи качествени здравни услуги и задоволяващи изискванията на платежоспособни пациенти</w:t>
            </w:r>
          </w:p>
        </w:tc>
        <w:tc>
          <w:tcPr>
            <w:tcW w:w="4717"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both"/>
              <w:rPr>
                <w:b/>
                <w:bCs/>
                <w:sz w:val="20"/>
              </w:rPr>
            </w:pPr>
            <w:r w:rsidRPr="00CA2DA8">
              <w:rPr>
                <w:b/>
                <w:bCs/>
                <w:sz w:val="20"/>
              </w:rPr>
              <w:t>- много висок относителен дял на болестите на органите на кръвообращението</w:t>
            </w:r>
          </w:p>
        </w:tc>
      </w:tr>
      <w:tr w:rsidR="00CA2DA8" w:rsidRPr="00CA2DA8" w:rsidTr="00CA2DA8">
        <w:tc>
          <w:tcPr>
            <w:tcW w:w="4605"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rPr>
                <w:b/>
                <w:bCs/>
                <w:sz w:val="20"/>
              </w:rPr>
            </w:pPr>
          </w:p>
        </w:tc>
        <w:tc>
          <w:tcPr>
            <w:tcW w:w="4717" w:type="dxa"/>
            <w:tcBorders>
              <w:top w:val="single" w:sz="8"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both"/>
              <w:rPr>
                <w:b/>
                <w:bCs/>
                <w:sz w:val="20"/>
              </w:rPr>
            </w:pPr>
            <w:r w:rsidRPr="00CA2DA8">
              <w:rPr>
                <w:b/>
                <w:bCs/>
                <w:sz w:val="20"/>
              </w:rPr>
              <w:t>- широко разпространение на хроничните заболявания сред възрастното население, изискващи голям обем диагностика, лечебни и рехабилитационни дейности</w:t>
            </w:r>
          </w:p>
        </w:tc>
      </w:tr>
      <w:tr w:rsidR="00CA2DA8" w:rsidRPr="00CA2DA8" w:rsidTr="00CA2DA8">
        <w:tc>
          <w:tcPr>
            <w:tcW w:w="4605"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rPr>
                <w:b/>
                <w:bCs/>
                <w:sz w:val="20"/>
              </w:rPr>
            </w:pPr>
          </w:p>
        </w:tc>
        <w:tc>
          <w:tcPr>
            <w:tcW w:w="4717" w:type="dxa"/>
            <w:tcBorders>
              <w:top w:val="single" w:sz="8" w:space="0" w:color="4BACC6"/>
              <w:left w:val="single" w:sz="8" w:space="0" w:color="4BACC6"/>
              <w:bottom w:val="single" w:sz="8" w:space="0" w:color="4BACC6"/>
              <w:right w:val="single" w:sz="8" w:space="0" w:color="4BACC6"/>
            </w:tcBorders>
            <w:shd w:val="clear" w:color="auto" w:fill="D2EAF1"/>
          </w:tcPr>
          <w:p w:rsidR="00CA2DA8" w:rsidRPr="00CA2DA8" w:rsidRDefault="00CA2DA8" w:rsidP="00CA2DA8">
            <w:pPr>
              <w:jc w:val="both"/>
              <w:rPr>
                <w:b/>
                <w:bCs/>
                <w:sz w:val="20"/>
              </w:rPr>
            </w:pPr>
            <w:r w:rsidRPr="00CA2DA8">
              <w:rPr>
                <w:b/>
                <w:bCs/>
                <w:sz w:val="20"/>
              </w:rPr>
              <w:t>- голям процент неграмотни и здравно неосигурени лица сред ромите</w:t>
            </w:r>
          </w:p>
        </w:tc>
      </w:tr>
      <w:tr w:rsidR="00CA2DA8" w:rsidRPr="00CA2DA8" w:rsidTr="00CA2DA8">
        <w:tc>
          <w:tcPr>
            <w:tcW w:w="4605" w:type="dxa"/>
            <w:tcBorders>
              <w:top w:val="double" w:sz="6"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rPr>
                <w:b/>
                <w:bCs/>
                <w:sz w:val="20"/>
              </w:rPr>
            </w:pPr>
          </w:p>
        </w:tc>
        <w:tc>
          <w:tcPr>
            <w:tcW w:w="4717" w:type="dxa"/>
            <w:tcBorders>
              <w:top w:val="double" w:sz="6" w:space="0" w:color="4BACC6"/>
              <w:left w:val="single" w:sz="8" w:space="0" w:color="4BACC6"/>
              <w:bottom w:val="single" w:sz="8" w:space="0" w:color="4BACC6"/>
              <w:right w:val="single" w:sz="8" w:space="0" w:color="4BACC6"/>
            </w:tcBorders>
            <w:shd w:val="clear" w:color="auto" w:fill="auto"/>
          </w:tcPr>
          <w:p w:rsidR="00CA2DA8" w:rsidRPr="00CA2DA8" w:rsidRDefault="00CA2DA8" w:rsidP="00CA2DA8">
            <w:pPr>
              <w:jc w:val="both"/>
              <w:rPr>
                <w:b/>
                <w:bCs/>
                <w:sz w:val="20"/>
              </w:rPr>
            </w:pPr>
          </w:p>
        </w:tc>
      </w:tr>
    </w:tbl>
    <w:p w:rsidR="00CA2DA8" w:rsidRPr="00CA2DA8" w:rsidRDefault="00CA2DA8" w:rsidP="00CA2DA8">
      <w:pPr>
        <w:rPr>
          <w:sz w:val="20"/>
        </w:rPr>
      </w:pPr>
    </w:p>
    <w:p w:rsidR="00CA2DA8" w:rsidRPr="00CA2DA8" w:rsidRDefault="00CA2DA8" w:rsidP="00CA2DA8">
      <w:pPr>
        <w:rPr>
          <w:sz w:val="20"/>
        </w:rPr>
      </w:pPr>
    </w:p>
    <w:p w:rsidR="00CA2DA8" w:rsidRPr="00CA2DA8" w:rsidRDefault="00CA2DA8" w:rsidP="00CA2DA8">
      <w:pPr>
        <w:tabs>
          <w:tab w:val="left" w:pos="567"/>
        </w:tabs>
        <w:spacing w:line="228" w:lineRule="auto"/>
        <w:jc w:val="both"/>
        <w:rPr>
          <w:sz w:val="20"/>
        </w:rPr>
      </w:pPr>
      <w:r w:rsidRPr="00CA2DA8">
        <w:rPr>
          <w:sz w:val="20"/>
        </w:rPr>
        <w:t>Демографското развитие на страната ни е национален и социален приоритет от огромно значение, изискващ максимална концентрация на усилията и провеждане на активна и последователна политика на институциите и структурите на гражданското общество на централно, регионално и местно ниво.</w:t>
      </w:r>
    </w:p>
    <w:p w:rsidR="00CA2DA8" w:rsidRPr="00CA2DA8" w:rsidRDefault="00CA2DA8" w:rsidP="00CA2DA8">
      <w:pPr>
        <w:tabs>
          <w:tab w:val="left" w:pos="567"/>
        </w:tabs>
        <w:jc w:val="both"/>
        <w:rPr>
          <w:sz w:val="20"/>
        </w:rPr>
      </w:pPr>
      <w:r w:rsidRPr="00CA2DA8">
        <w:rPr>
          <w:sz w:val="20"/>
        </w:rPr>
        <w:t>Анализът на здравно-демографските процеси дава стабилна база за определяне и прогнозиране на здравните потребности, а също така и на обема и вида на здравните услуги, които са необходими за удовлетворяването им.</w:t>
      </w:r>
    </w:p>
    <w:p w:rsidR="00CA2DA8" w:rsidRPr="00CA2DA8" w:rsidRDefault="00CA2DA8" w:rsidP="00CA2DA8">
      <w:pPr>
        <w:tabs>
          <w:tab w:val="left" w:pos="567"/>
        </w:tabs>
        <w:spacing w:line="228" w:lineRule="auto"/>
        <w:jc w:val="both"/>
        <w:rPr>
          <w:spacing w:val="2"/>
          <w:sz w:val="20"/>
          <w:shd w:val="clear" w:color="auto" w:fill="FFFFFF"/>
        </w:rPr>
      </w:pPr>
      <w:r w:rsidRPr="00CA2DA8">
        <w:rPr>
          <w:spacing w:val="2"/>
          <w:sz w:val="20"/>
          <w:shd w:val="clear" w:color="auto" w:fill="FFFFFF"/>
        </w:rPr>
        <w:t>Приоритетните направления и задачи в областта на демографската политика са формулирани в Актуализираната Национална стратегия за демографско развитие на населението в Република България 2012 – 2030 г. и са насочени към реализиране на следната стратегическа цел - забавяне темповете на намаляване на броя на населението с тенденция за стабилизирането му в дългосрочен план и осигуряване на високо качество на човешкия капитал, включващ хората с тяхното здравословно състояние, образованост, квалификация, способности и умения. Прилага се интегриран подход за максимално обхващане на демографските проблеми. Основната цел на работата в сферата на демографската политика е ограничаване на негативните въздействия на демографските дисбаланси върху публичните финанси и социалните системи.</w:t>
      </w:r>
    </w:p>
    <w:p w:rsidR="00CA2DA8" w:rsidRPr="00CA2DA8" w:rsidRDefault="00CA2DA8" w:rsidP="00CA2DA8">
      <w:pPr>
        <w:tabs>
          <w:tab w:val="left" w:pos="567"/>
        </w:tabs>
        <w:spacing w:line="228" w:lineRule="auto"/>
        <w:jc w:val="both"/>
        <w:rPr>
          <w:sz w:val="20"/>
        </w:rPr>
      </w:pPr>
      <w:r w:rsidRPr="00CA2DA8">
        <w:rPr>
          <w:spacing w:val="2"/>
          <w:sz w:val="20"/>
          <w:shd w:val="clear" w:color="auto" w:fill="FFFFFF"/>
        </w:rPr>
        <w:t>Специален акцент върху посрещането на демографските предизвикателства от застаряване на населението е поставен и чрез Националната концепция за насърчаване на активния живот на възрастните хора 2012 – 2030 г. Насърчаването на активния живот на възрастните хора е важен европейски приоритет, който има пряка връзка с постигане на целите на Европейската стратегия за интелигентен, устойчив и приобщаващ растеж: Европа 2020.</w:t>
      </w:r>
      <w:r w:rsidRPr="00CA2DA8">
        <w:rPr>
          <w:sz w:val="20"/>
        </w:rPr>
        <w:tab/>
      </w:r>
    </w:p>
    <w:p w:rsidR="005D250F" w:rsidRPr="00E119F6" w:rsidRDefault="005D250F" w:rsidP="00E119F6">
      <w:pPr>
        <w:tabs>
          <w:tab w:val="left" w:pos="567"/>
        </w:tabs>
        <w:jc w:val="both"/>
        <w:rPr>
          <w:color w:val="FF0000"/>
          <w:sz w:val="20"/>
        </w:rPr>
      </w:pPr>
    </w:p>
    <w:p w:rsidR="00A83729" w:rsidRPr="00325728" w:rsidRDefault="00A83729" w:rsidP="00A83729">
      <w:pPr>
        <w:ind w:right="-16"/>
        <w:rPr>
          <w:b/>
          <w:sz w:val="20"/>
          <w:lang w:val="ru-RU"/>
        </w:rPr>
      </w:pPr>
      <w:r w:rsidRPr="003553C2">
        <w:rPr>
          <w:b/>
          <w:sz w:val="20"/>
          <w:lang w:val="ru-RU"/>
        </w:rPr>
        <w:t>АНАЛИЗ НА РЕГИСТРИРАНАТА ЗАРАЗНА ЗАБОЛЯ</w:t>
      </w:r>
      <w:r w:rsidR="00325728" w:rsidRPr="003553C2">
        <w:rPr>
          <w:b/>
          <w:sz w:val="20"/>
          <w:lang w:val="ru-RU"/>
        </w:rPr>
        <w:t>ЕМОСТ ЗА ОБЛАСТ ДОБРИЧ ПРЕЗ 2024</w:t>
      </w:r>
      <w:r w:rsidR="005A0CBE" w:rsidRPr="003553C2">
        <w:rPr>
          <w:b/>
          <w:sz w:val="20"/>
          <w:lang w:val="ru-RU"/>
        </w:rPr>
        <w:t xml:space="preserve"> </w:t>
      </w:r>
      <w:r w:rsidRPr="003553C2">
        <w:rPr>
          <w:b/>
          <w:sz w:val="20"/>
          <w:lang w:val="ru-RU"/>
        </w:rPr>
        <w:t>г.</w:t>
      </w:r>
    </w:p>
    <w:p w:rsidR="00AC50EE" w:rsidRPr="00325728" w:rsidRDefault="00AC50EE" w:rsidP="00AC50EE">
      <w:pPr>
        <w:jc w:val="both"/>
        <w:rPr>
          <w:sz w:val="20"/>
          <w:lang w:val="ru-RU"/>
        </w:rPr>
      </w:pPr>
      <w:r w:rsidRPr="00325728">
        <w:rPr>
          <w:sz w:val="20"/>
          <w:lang w:val="ru-RU"/>
        </w:rPr>
        <w:t>Заразната заболяемост за областта се анализира като се сравняват предходни периоди и от произтичащите изводи се предприемат мерки, целящи ефективен надзор на заразните болести.</w:t>
      </w:r>
    </w:p>
    <w:p w:rsidR="00DB3EF5" w:rsidRPr="00325728" w:rsidRDefault="00DB3EF5" w:rsidP="00DB3EF5">
      <w:pPr>
        <w:spacing w:before="120"/>
        <w:ind w:right="-16"/>
        <w:jc w:val="both"/>
        <w:rPr>
          <w:sz w:val="20"/>
          <w:lang w:val="ru-RU"/>
        </w:rPr>
      </w:pPr>
      <w:r w:rsidRPr="00325728">
        <w:rPr>
          <w:sz w:val="20"/>
          <w:lang w:val="ru-RU"/>
        </w:rPr>
        <w:t>Заразната заболяемост за областта се анализира като се сравняват предходни периоди и от произтичащите изводи се предприемат мерки, целящи ефективен надзор на заразните болести.</w:t>
      </w:r>
    </w:p>
    <w:p w:rsidR="00DB3EF5" w:rsidRPr="00325728" w:rsidRDefault="00DB3EF5" w:rsidP="00DB3EF5">
      <w:pPr>
        <w:spacing w:before="120"/>
        <w:ind w:right="-16"/>
        <w:jc w:val="both"/>
        <w:rPr>
          <w:sz w:val="20"/>
          <w:lang w:val="ru-RU"/>
        </w:rPr>
      </w:pPr>
      <w:r w:rsidRPr="00325728">
        <w:rPr>
          <w:sz w:val="20"/>
          <w:lang w:val="ru-RU"/>
        </w:rPr>
        <w:t xml:space="preserve">През 2024 г. са регистрирани 1326 заразни заболявания </w:t>
      </w:r>
      <w:r w:rsidRPr="00325728">
        <w:rPr>
          <w:sz w:val="20"/>
        </w:rPr>
        <w:t>(</w:t>
      </w:r>
      <w:r w:rsidRPr="00325728">
        <w:rPr>
          <w:sz w:val="20"/>
          <w:lang w:val="ru-RU"/>
        </w:rPr>
        <w:t>заболяемост 904,29‱</w:t>
      </w:r>
      <w:r w:rsidRPr="00325728">
        <w:rPr>
          <w:sz w:val="20"/>
        </w:rPr>
        <w:t>)</w:t>
      </w:r>
      <w:r w:rsidRPr="00325728">
        <w:rPr>
          <w:sz w:val="20"/>
          <w:lang w:val="ru-RU"/>
        </w:rPr>
        <w:t>, 8,07% от тях са хоспитализирани (заболели от градовете 1</w:t>
      </w:r>
      <w:r w:rsidRPr="00325728">
        <w:rPr>
          <w:sz w:val="20"/>
        </w:rPr>
        <w:t>094</w:t>
      </w:r>
      <w:r w:rsidRPr="00325728">
        <w:rPr>
          <w:sz w:val="20"/>
          <w:lang w:val="ru-RU"/>
        </w:rPr>
        <w:t xml:space="preserve">, от тях </w:t>
      </w:r>
      <w:r w:rsidRPr="00325728">
        <w:rPr>
          <w:sz w:val="20"/>
        </w:rPr>
        <w:t>6</w:t>
      </w:r>
      <w:r w:rsidRPr="00325728">
        <w:rPr>
          <w:sz w:val="20"/>
          <w:lang w:val="ru-RU"/>
        </w:rPr>
        <w:t>,</w:t>
      </w:r>
      <w:r w:rsidRPr="00325728">
        <w:rPr>
          <w:sz w:val="20"/>
        </w:rPr>
        <w:t>22</w:t>
      </w:r>
      <w:r w:rsidRPr="00325728">
        <w:rPr>
          <w:sz w:val="20"/>
          <w:lang w:val="ru-RU"/>
        </w:rPr>
        <w:t>% хоспитализирани и 2</w:t>
      </w:r>
      <w:r w:rsidRPr="00325728">
        <w:rPr>
          <w:sz w:val="20"/>
        </w:rPr>
        <w:t>32</w:t>
      </w:r>
      <w:r w:rsidRPr="00325728">
        <w:rPr>
          <w:sz w:val="20"/>
          <w:lang w:val="ru-RU"/>
        </w:rPr>
        <w:t xml:space="preserve"> заболели от селата, </w:t>
      </w:r>
      <w:r w:rsidRPr="00325728">
        <w:rPr>
          <w:sz w:val="20"/>
          <w:lang w:val="be-BY"/>
        </w:rPr>
        <w:t xml:space="preserve">от тях </w:t>
      </w:r>
      <w:r w:rsidRPr="00325728">
        <w:rPr>
          <w:sz w:val="20"/>
        </w:rPr>
        <w:t>16</w:t>
      </w:r>
      <w:r w:rsidRPr="00325728">
        <w:rPr>
          <w:sz w:val="20"/>
          <w:lang w:val="ru-RU"/>
        </w:rPr>
        <w:t>,8</w:t>
      </w:r>
      <w:r w:rsidRPr="00325728">
        <w:rPr>
          <w:sz w:val="20"/>
        </w:rPr>
        <w:t>1</w:t>
      </w:r>
      <w:r w:rsidRPr="00325728">
        <w:rPr>
          <w:sz w:val="20"/>
          <w:lang w:val="ru-RU"/>
        </w:rPr>
        <w:t>% хоспитализирани).</w:t>
      </w:r>
      <w:r w:rsidRPr="00325728">
        <w:rPr>
          <w:color w:val="C00000"/>
          <w:sz w:val="20"/>
          <w:lang w:val="ru-RU"/>
        </w:rPr>
        <w:t xml:space="preserve"> </w:t>
      </w:r>
      <w:r w:rsidRPr="00325728">
        <w:rPr>
          <w:sz w:val="20"/>
          <w:lang w:val="ru-RU"/>
        </w:rPr>
        <w:t>Р</w:t>
      </w:r>
      <w:r w:rsidRPr="00325728">
        <w:rPr>
          <w:sz w:val="20"/>
          <w:lang w:val="be-BY"/>
        </w:rPr>
        <w:t>азпределение по пол - 6</w:t>
      </w:r>
      <w:r w:rsidRPr="00325728">
        <w:rPr>
          <w:sz w:val="20"/>
        </w:rPr>
        <w:t>58</w:t>
      </w:r>
      <w:r w:rsidRPr="00325728">
        <w:rPr>
          <w:sz w:val="20"/>
          <w:lang w:val="be-BY"/>
        </w:rPr>
        <w:t xml:space="preserve"> мъже</w:t>
      </w:r>
      <w:r w:rsidRPr="00325728">
        <w:rPr>
          <w:sz w:val="20"/>
        </w:rPr>
        <w:t xml:space="preserve"> </w:t>
      </w:r>
      <w:r w:rsidRPr="00325728">
        <w:rPr>
          <w:sz w:val="20"/>
          <w:lang w:val="be-BY"/>
        </w:rPr>
        <w:t>:</w:t>
      </w:r>
      <w:r w:rsidRPr="00325728">
        <w:rPr>
          <w:sz w:val="20"/>
        </w:rPr>
        <w:t xml:space="preserve"> 668</w:t>
      </w:r>
      <w:r w:rsidRPr="00325728">
        <w:rPr>
          <w:sz w:val="20"/>
          <w:lang w:val="ru-RU"/>
        </w:rPr>
        <w:t xml:space="preserve"> жени</w:t>
      </w:r>
      <w:r w:rsidRPr="00325728">
        <w:rPr>
          <w:sz w:val="20"/>
          <w:lang w:val="be-BY"/>
        </w:rPr>
        <w:t xml:space="preserve"> със з</w:t>
      </w:r>
      <w:r w:rsidRPr="00325728">
        <w:rPr>
          <w:sz w:val="20"/>
          <w:lang w:val="ru-RU"/>
        </w:rPr>
        <w:t>аболяемост за мъжете 9</w:t>
      </w:r>
      <w:r w:rsidRPr="00325728">
        <w:rPr>
          <w:sz w:val="20"/>
        </w:rPr>
        <w:t>39</w:t>
      </w:r>
      <w:r w:rsidRPr="00325728">
        <w:rPr>
          <w:sz w:val="20"/>
          <w:lang w:val="be-BY"/>
        </w:rPr>
        <w:t>,</w:t>
      </w:r>
      <w:r w:rsidRPr="00325728">
        <w:rPr>
          <w:sz w:val="20"/>
        </w:rPr>
        <w:t>32</w:t>
      </w:r>
      <w:r w:rsidRPr="00325728">
        <w:rPr>
          <w:sz w:val="20"/>
          <w:lang w:val="ru-RU"/>
        </w:rPr>
        <w:t xml:space="preserve">‱, заболяемост за жените </w:t>
      </w:r>
      <w:r w:rsidRPr="00325728">
        <w:rPr>
          <w:sz w:val="20"/>
        </w:rPr>
        <w:t>872</w:t>
      </w:r>
      <w:r w:rsidRPr="00325728">
        <w:rPr>
          <w:sz w:val="20"/>
          <w:lang w:val="be-BY"/>
        </w:rPr>
        <w:t>,</w:t>
      </w:r>
      <w:r w:rsidRPr="00325728">
        <w:rPr>
          <w:sz w:val="20"/>
          <w:lang w:val="ru-RU"/>
        </w:rPr>
        <w:t>24‱.</w:t>
      </w:r>
    </w:p>
    <w:p w:rsidR="00DB3EF5" w:rsidRPr="00325728" w:rsidRDefault="00DB3EF5" w:rsidP="00DB3EF5">
      <w:pPr>
        <w:ind w:right="-16"/>
        <w:jc w:val="both"/>
        <w:rPr>
          <w:sz w:val="20"/>
          <w:lang w:val="ru-RU"/>
        </w:rPr>
      </w:pPr>
      <w:r w:rsidRPr="00325728">
        <w:rPr>
          <w:sz w:val="20"/>
          <w:lang w:val="ru-RU"/>
        </w:rPr>
        <w:t xml:space="preserve">От 1995 г., с изключение на 1996-1997 г., 2002 г. и 2004 г. общата заразна заболяемост е с тенденция за понижаване. За </w:t>
      </w:r>
      <w:r w:rsidRPr="00325728">
        <w:rPr>
          <w:sz w:val="20"/>
          <w:lang w:val="bg-BG"/>
        </w:rPr>
        <w:t xml:space="preserve">периода </w:t>
      </w:r>
      <w:r w:rsidRPr="00325728">
        <w:rPr>
          <w:sz w:val="20"/>
          <w:lang w:val="ru-RU"/>
        </w:rPr>
        <w:t xml:space="preserve">2020-2022 г. са регистрирани пикове основно за сметка на </w:t>
      </w:r>
      <w:r w:rsidRPr="00325728">
        <w:rPr>
          <w:sz w:val="20"/>
        </w:rPr>
        <w:t>COVID</w:t>
      </w:r>
      <w:r w:rsidRPr="00325728">
        <w:rPr>
          <w:sz w:val="20"/>
          <w:lang w:val="bg-BG"/>
        </w:rPr>
        <w:t>-</w:t>
      </w:r>
      <w:r w:rsidRPr="00325728">
        <w:rPr>
          <w:sz w:val="20"/>
        </w:rPr>
        <w:t>19</w:t>
      </w:r>
      <w:r w:rsidRPr="00325728">
        <w:rPr>
          <w:sz w:val="20"/>
          <w:lang w:val="ru-RU"/>
        </w:rPr>
        <w:t>.</w:t>
      </w:r>
      <w:r w:rsidRPr="00325728">
        <w:rPr>
          <w:color w:val="C00000"/>
          <w:sz w:val="20"/>
          <w:lang w:val="ru-RU"/>
        </w:rPr>
        <w:t xml:space="preserve"> </w:t>
      </w:r>
      <w:r w:rsidRPr="00325728">
        <w:rPr>
          <w:i/>
          <w:sz w:val="20"/>
          <w:lang w:val="be-BY"/>
        </w:rPr>
        <w:t>(</w:t>
      </w:r>
      <w:r w:rsidRPr="00325728">
        <w:rPr>
          <w:i/>
          <w:sz w:val="20"/>
          <w:lang w:val="bg-BG"/>
        </w:rPr>
        <w:t>П</w:t>
      </w:r>
      <w:r w:rsidRPr="00325728">
        <w:rPr>
          <w:i/>
          <w:sz w:val="20"/>
          <w:lang w:val="ru-RU"/>
        </w:rPr>
        <w:t>риложение</w:t>
      </w:r>
      <w:r w:rsidRPr="00325728">
        <w:rPr>
          <w:i/>
          <w:color w:val="C00000"/>
          <w:sz w:val="20"/>
          <w:lang w:val="ru-RU"/>
        </w:rPr>
        <w:t xml:space="preserve"> </w:t>
      </w:r>
      <w:r w:rsidRPr="00325728">
        <w:rPr>
          <w:i/>
          <w:sz w:val="20"/>
          <w:lang w:val="ru-RU"/>
        </w:rPr>
        <w:t>1 и Таблица 1)</w:t>
      </w:r>
      <w:r w:rsidRPr="00325728">
        <w:rPr>
          <w:sz w:val="20"/>
          <w:lang w:val="ru-RU"/>
        </w:rPr>
        <w:t xml:space="preserve"> </w:t>
      </w:r>
    </w:p>
    <w:p w:rsidR="00DB3EF5" w:rsidRPr="00325728" w:rsidRDefault="00DB3EF5" w:rsidP="00DB3EF5">
      <w:pPr>
        <w:ind w:right="-16"/>
        <w:jc w:val="center"/>
        <w:rPr>
          <w:b/>
          <w:sz w:val="20"/>
        </w:rPr>
      </w:pPr>
      <w:r w:rsidRPr="00325728">
        <w:rPr>
          <w:b/>
          <w:sz w:val="20"/>
        </w:rPr>
        <w:t>ЗАРАЗНА ЗАБОЛЯЕМОСТ (БЕЗ ГРИП И ОРЗ) В ОБЛАСТ ДОБРИЧ И БЪЛГАРИЯ ЗА ПЕРИОДА</w:t>
      </w:r>
    </w:p>
    <w:p w:rsidR="00DB3EF5" w:rsidRPr="00325728" w:rsidRDefault="00DB3EF5" w:rsidP="00DB3EF5">
      <w:pPr>
        <w:ind w:right="-16"/>
        <w:jc w:val="center"/>
        <w:rPr>
          <w:sz w:val="20"/>
          <w:lang w:val="ru-RU"/>
        </w:rPr>
      </w:pPr>
      <w:r w:rsidRPr="00325728">
        <w:rPr>
          <w:b/>
          <w:sz w:val="20"/>
        </w:rPr>
        <w:t>1995-2024 г.</w:t>
      </w:r>
    </w:p>
    <w:p w:rsidR="00DB3EF5" w:rsidRPr="00325728" w:rsidRDefault="00DB3EF5" w:rsidP="00DB3EF5">
      <w:pPr>
        <w:ind w:right="-16"/>
        <w:jc w:val="both"/>
        <w:rPr>
          <w:sz w:val="20"/>
          <w:lang w:val="ru-RU"/>
        </w:rPr>
      </w:pPr>
      <w:r w:rsidRPr="00325728">
        <w:rPr>
          <w:noProof/>
          <w:sz w:val="20"/>
          <w:lang w:val="bg-BG"/>
        </w:rPr>
        <w:t xml:space="preserve">                </w:t>
      </w:r>
      <w:r w:rsidRPr="00325728">
        <w:rPr>
          <w:noProof/>
          <w:sz w:val="20"/>
          <w:lang w:val="bg-BG" w:eastAsia="bg-BG"/>
        </w:rPr>
        <w:drawing>
          <wp:inline distT="0" distB="0" distL="0" distR="0">
            <wp:extent cx="4810125" cy="1930400"/>
            <wp:effectExtent l="0" t="0" r="9525" b="12700"/>
            <wp:docPr id="21" name="Диагра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B3EF5" w:rsidRPr="00325728" w:rsidRDefault="00DB3EF5" w:rsidP="00DB3EF5">
      <w:pPr>
        <w:ind w:left="6372" w:right="-16"/>
        <w:jc w:val="both"/>
        <w:rPr>
          <w:i/>
          <w:sz w:val="20"/>
          <w:lang w:val="ru-RU"/>
        </w:rPr>
      </w:pPr>
      <w:r w:rsidRPr="00325728">
        <w:rPr>
          <w:i/>
          <w:sz w:val="20"/>
        </w:rPr>
        <w:t xml:space="preserve">   </w:t>
      </w:r>
      <w:r w:rsidRPr="00325728">
        <w:rPr>
          <w:i/>
          <w:sz w:val="20"/>
          <w:lang w:val="bg-BG"/>
        </w:rPr>
        <w:t xml:space="preserve">               </w:t>
      </w:r>
      <w:r w:rsidRPr="00325728">
        <w:rPr>
          <w:i/>
          <w:sz w:val="20"/>
        </w:rPr>
        <w:t xml:space="preserve"> </w:t>
      </w:r>
      <w:r w:rsidRPr="00325728">
        <w:rPr>
          <w:i/>
          <w:sz w:val="20"/>
          <w:lang w:val="ru-RU"/>
        </w:rPr>
        <w:t>Приложение 1</w:t>
      </w:r>
    </w:p>
    <w:p w:rsidR="00DB3EF5" w:rsidRPr="00325728" w:rsidRDefault="00DB3EF5" w:rsidP="00DB3EF5">
      <w:pPr>
        <w:ind w:right="-16"/>
        <w:jc w:val="both"/>
        <w:rPr>
          <w:i/>
          <w:color w:val="C00000"/>
          <w:sz w:val="20"/>
          <w:lang w:val="ru-RU"/>
        </w:rPr>
      </w:pPr>
      <w:r w:rsidRPr="00325728">
        <w:rPr>
          <w:sz w:val="20"/>
          <w:lang w:val="ru-RU"/>
        </w:rPr>
        <w:t>През 202</w:t>
      </w:r>
      <w:r w:rsidRPr="00325728">
        <w:rPr>
          <w:sz w:val="20"/>
        </w:rPr>
        <w:t xml:space="preserve">4 </w:t>
      </w:r>
      <w:r w:rsidRPr="00325728">
        <w:rPr>
          <w:sz w:val="20"/>
          <w:lang w:val="ru-RU"/>
        </w:rPr>
        <w:t xml:space="preserve">г. в областта се отчита спад в заболяемостта от ОЗБ (без </w:t>
      </w:r>
      <w:r w:rsidRPr="00325728">
        <w:rPr>
          <w:sz w:val="20"/>
          <w:lang w:val="bg-BG"/>
        </w:rPr>
        <w:t>грип</w:t>
      </w:r>
      <w:r w:rsidRPr="00325728">
        <w:rPr>
          <w:sz w:val="20"/>
          <w:lang w:val="ru-RU"/>
        </w:rPr>
        <w:t xml:space="preserve"> и ОРЗ, СПИ и паразитози) - 881,78</w:t>
      </w:r>
      <w:r w:rsidRPr="00325728">
        <w:rPr>
          <w:sz w:val="20"/>
        </w:rPr>
        <w:t xml:space="preserve"> </w:t>
      </w:r>
      <w:r w:rsidRPr="00325728">
        <w:rPr>
          <w:sz w:val="20"/>
          <w:lang w:val="ru-RU"/>
        </w:rPr>
        <w:t xml:space="preserve">‱ </w:t>
      </w:r>
      <w:r w:rsidRPr="00325728">
        <w:rPr>
          <w:sz w:val="20"/>
          <w:lang w:val="bg-BG"/>
        </w:rPr>
        <w:t xml:space="preserve">с регистрирани </w:t>
      </w:r>
      <w:r w:rsidRPr="00325728">
        <w:rPr>
          <w:sz w:val="20"/>
          <w:lang w:val="ru-RU"/>
        </w:rPr>
        <w:t>1</w:t>
      </w:r>
      <w:r w:rsidRPr="00325728">
        <w:rPr>
          <w:sz w:val="20"/>
        </w:rPr>
        <w:t>293</w:t>
      </w:r>
      <w:r w:rsidRPr="00325728">
        <w:rPr>
          <w:b/>
          <w:bCs/>
          <w:sz w:val="20"/>
          <w:lang w:val="bg-BG"/>
        </w:rPr>
        <w:t xml:space="preserve"> </w:t>
      </w:r>
      <w:r w:rsidRPr="00325728">
        <w:rPr>
          <w:sz w:val="20"/>
          <w:lang w:val="bg-BG"/>
        </w:rPr>
        <w:t xml:space="preserve">остри заразни заболявания, спрямо </w:t>
      </w:r>
      <w:r w:rsidRPr="00325728">
        <w:rPr>
          <w:sz w:val="20"/>
          <w:lang w:val="ru-RU"/>
        </w:rPr>
        <w:t xml:space="preserve">заболяемост 971,41‱ с 1430 регистрирани ОЗБ през 2023 г. </w:t>
      </w:r>
      <w:r w:rsidRPr="00325728">
        <w:rPr>
          <w:i/>
          <w:sz w:val="20"/>
          <w:lang w:val="ru-RU"/>
        </w:rPr>
        <w:t>(Приложение 2)</w:t>
      </w:r>
    </w:p>
    <w:p w:rsidR="00DB3EF5" w:rsidRPr="00325728" w:rsidRDefault="00DB3EF5" w:rsidP="00DB3EF5">
      <w:pPr>
        <w:ind w:right="-16"/>
        <w:jc w:val="both"/>
        <w:rPr>
          <w:i/>
          <w:color w:val="C00000"/>
          <w:sz w:val="20"/>
          <w:lang w:val="bg-BG"/>
        </w:rPr>
      </w:pPr>
      <w:r w:rsidRPr="00325728">
        <w:rPr>
          <w:b/>
          <w:sz w:val="20"/>
        </w:rPr>
        <w:t>ЗАБОЛЯЕМОСТ ОТ ОЗБ (БЕЗ ГРИП И ОРЗ, СПИ И ПАРАЗИТОЗИ) В ОБЛАСТ ДОБРИЧ ЗА ПЕРИОДА 1995-2024</w:t>
      </w:r>
      <w:r w:rsidRPr="00325728">
        <w:rPr>
          <w:b/>
          <w:sz w:val="20"/>
          <w:lang w:val="bg-BG"/>
        </w:rPr>
        <w:t xml:space="preserve"> </w:t>
      </w:r>
      <w:r w:rsidRPr="00325728">
        <w:rPr>
          <w:b/>
          <w:sz w:val="20"/>
        </w:rPr>
        <w:t>г</w:t>
      </w:r>
      <w:r w:rsidRPr="00325728">
        <w:rPr>
          <w:b/>
          <w:sz w:val="20"/>
          <w:lang w:val="bg-BG"/>
        </w:rPr>
        <w:t>.</w:t>
      </w:r>
    </w:p>
    <w:p w:rsidR="00DB3EF5" w:rsidRPr="00325728" w:rsidRDefault="00DB3EF5" w:rsidP="00DB3EF5">
      <w:pPr>
        <w:ind w:right="-16"/>
        <w:jc w:val="both"/>
        <w:rPr>
          <w:i/>
          <w:color w:val="C00000"/>
          <w:sz w:val="20"/>
          <w:lang w:val="ru-RU"/>
        </w:rPr>
      </w:pPr>
      <w:r w:rsidRPr="00325728">
        <w:rPr>
          <w:i/>
          <w:noProof/>
          <w:color w:val="C00000"/>
          <w:sz w:val="20"/>
          <w:lang w:val="bg-BG"/>
        </w:rPr>
        <w:t xml:space="preserve">           </w:t>
      </w:r>
      <w:r w:rsidRPr="00325728">
        <w:rPr>
          <w:i/>
          <w:noProof/>
          <w:color w:val="C00000"/>
          <w:sz w:val="20"/>
          <w:lang w:val="bg-BG" w:eastAsia="bg-BG"/>
        </w:rPr>
        <w:drawing>
          <wp:inline distT="0" distB="0" distL="0" distR="0">
            <wp:extent cx="4924425" cy="2695575"/>
            <wp:effectExtent l="0" t="0" r="9525" b="9525"/>
            <wp:docPr id="20" name="Картина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24425" cy="2695575"/>
                    </a:xfrm>
                    <a:prstGeom prst="rect">
                      <a:avLst/>
                    </a:prstGeom>
                    <a:noFill/>
                    <a:ln>
                      <a:noFill/>
                    </a:ln>
                  </pic:spPr>
                </pic:pic>
              </a:graphicData>
            </a:graphic>
          </wp:inline>
        </w:drawing>
      </w:r>
    </w:p>
    <w:p w:rsidR="00DB3EF5" w:rsidRPr="00325728" w:rsidRDefault="00DB3EF5" w:rsidP="00DB3EF5">
      <w:pPr>
        <w:ind w:right="-16"/>
        <w:jc w:val="both"/>
        <w:rPr>
          <w:i/>
          <w:sz w:val="20"/>
          <w:lang w:val="ru-RU"/>
        </w:rPr>
      </w:pPr>
      <w:r w:rsidRPr="00325728">
        <w:rPr>
          <w:i/>
          <w:color w:val="C00000"/>
          <w:sz w:val="20"/>
          <w:lang w:val="ru-RU"/>
        </w:rPr>
        <w:t xml:space="preserve">                                                                                                                       </w:t>
      </w:r>
      <w:r w:rsidRPr="00325728">
        <w:rPr>
          <w:i/>
          <w:sz w:val="20"/>
          <w:lang w:val="ru-RU"/>
        </w:rPr>
        <w:t>Приложение 2</w:t>
      </w:r>
    </w:p>
    <w:p w:rsidR="00DB3EF5" w:rsidRPr="00325728" w:rsidRDefault="00DB3EF5" w:rsidP="00DB3EF5">
      <w:pPr>
        <w:ind w:right="-16"/>
        <w:jc w:val="both"/>
        <w:rPr>
          <w:i/>
          <w:color w:val="C00000"/>
          <w:sz w:val="20"/>
          <w:lang w:val="ru-RU"/>
        </w:rPr>
      </w:pPr>
      <w:r w:rsidRPr="00325728">
        <w:rPr>
          <w:i/>
          <w:color w:val="C00000"/>
          <w:sz w:val="20"/>
          <w:lang w:val="ru-RU"/>
        </w:rPr>
        <w:t xml:space="preserve">     </w:t>
      </w:r>
    </w:p>
    <w:p w:rsidR="00DB3EF5" w:rsidRPr="00325728" w:rsidRDefault="00DB3EF5" w:rsidP="00DB3EF5">
      <w:pPr>
        <w:ind w:right="-16"/>
        <w:jc w:val="both"/>
        <w:rPr>
          <w:i/>
          <w:sz w:val="20"/>
          <w:lang w:val="ru-RU"/>
        </w:rPr>
      </w:pPr>
      <w:r w:rsidRPr="00325728">
        <w:rPr>
          <w:sz w:val="20"/>
          <w:lang w:val="ru-RU"/>
        </w:rPr>
        <w:t>С най-висока заболяемост от ОЗБ за 2024 г. е възрастова група</w:t>
      </w:r>
      <w:r w:rsidRPr="00325728">
        <w:rPr>
          <w:color w:val="C00000"/>
          <w:sz w:val="20"/>
          <w:lang w:val="ru-RU"/>
        </w:rPr>
        <w:t xml:space="preserve"> </w:t>
      </w:r>
      <w:r w:rsidRPr="00325728">
        <w:rPr>
          <w:sz w:val="20"/>
          <w:lang w:val="ru-RU"/>
        </w:rPr>
        <w:t>от 1-4 г. - 6961,89‱</w:t>
      </w:r>
      <w:r w:rsidRPr="00325728">
        <w:rPr>
          <w:color w:val="C00000"/>
          <w:sz w:val="20"/>
          <w:lang w:val="ru-RU"/>
        </w:rPr>
        <w:t xml:space="preserve"> </w:t>
      </w:r>
      <w:r w:rsidRPr="00325728">
        <w:rPr>
          <w:sz w:val="20"/>
          <w:lang w:val="ru-RU"/>
        </w:rPr>
        <w:t xml:space="preserve">(23,83% от заболелите), следвана от 5-9 г. - 6504,32‱ (31,22% от заболелите) и 0 г. - 1998,26‱ (1,73% от заболелите). </w:t>
      </w:r>
      <w:r w:rsidRPr="00325728">
        <w:rPr>
          <w:i/>
          <w:sz w:val="20"/>
          <w:lang w:val="ru-RU"/>
        </w:rPr>
        <w:t>(Приложение</w:t>
      </w:r>
      <w:r w:rsidRPr="00325728">
        <w:rPr>
          <w:i/>
          <w:sz w:val="20"/>
          <w:lang w:val="bg-BG"/>
        </w:rPr>
        <w:t xml:space="preserve"> 3, 3а</w:t>
      </w:r>
      <w:r w:rsidRPr="00325728">
        <w:rPr>
          <w:i/>
          <w:sz w:val="20"/>
          <w:lang w:val="ru-RU"/>
        </w:rPr>
        <w:t>)</w:t>
      </w:r>
    </w:p>
    <w:p w:rsidR="00DB3EF5" w:rsidRPr="00325728" w:rsidRDefault="00DB3EF5" w:rsidP="00DB3EF5">
      <w:pPr>
        <w:ind w:right="-16"/>
        <w:jc w:val="both"/>
        <w:rPr>
          <w:i/>
          <w:sz w:val="20"/>
          <w:lang w:val="ru-RU"/>
        </w:rPr>
      </w:pPr>
    </w:p>
    <w:p w:rsidR="00DB3EF5" w:rsidRPr="00325728" w:rsidRDefault="00DB3EF5" w:rsidP="00DB3EF5">
      <w:pPr>
        <w:jc w:val="center"/>
        <w:rPr>
          <w:b/>
          <w:sz w:val="20"/>
          <w:lang w:val="bg-BG"/>
        </w:rPr>
      </w:pPr>
      <w:r w:rsidRPr="00325728">
        <w:rPr>
          <w:b/>
          <w:sz w:val="20"/>
        </w:rPr>
        <w:t>ЗАБОЛЯЕМОСТ ПО ВЪЗРАСТИ В ОБЛАСТ ДОБРИЧ ПРЕЗ 2024</w:t>
      </w:r>
      <w:r w:rsidRPr="00325728">
        <w:rPr>
          <w:b/>
          <w:sz w:val="20"/>
          <w:lang w:val="bg-BG"/>
        </w:rPr>
        <w:t xml:space="preserve"> </w:t>
      </w:r>
      <w:r w:rsidRPr="00325728">
        <w:rPr>
          <w:b/>
          <w:sz w:val="20"/>
        </w:rPr>
        <w:t>г.</w:t>
      </w:r>
      <w:r w:rsidRPr="00325728">
        <w:rPr>
          <w:b/>
          <w:sz w:val="20"/>
          <w:lang w:val="bg-BG"/>
        </w:rPr>
        <w:t xml:space="preserve"> </w:t>
      </w:r>
    </w:p>
    <w:p w:rsidR="00DB3EF5" w:rsidRPr="00325728" w:rsidRDefault="00DB3EF5" w:rsidP="00DB3EF5">
      <w:pPr>
        <w:ind w:right="-16"/>
        <w:jc w:val="both"/>
        <w:rPr>
          <w:color w:val="C00000"/>
          <w:sz w:val="20"/>
          <w:lang w:val="ru-RU"/>
        </w:rPr>
      </w:pPr>
      <w:r w:rsidRPr="00325728">
        <w:rPr>
          <w:noProof/>
          <w:sz w:val="20"/>
          <w:lang w:val="bg-BG"/>
        </w:rPr>
        <w:t xml:space="preserve">            </w:t>
      </w:r>
      <w:r w:rsidRPr="00325728">
        <w:rPr>
          <w:noProof/>
          <w:sz w:val="20"/>
          <w:lang w:val="bg-BG" w:eastAsia="bg-BG"/>
        </w:rPr>
        <w:drawing>
          <wp:inline distT="0" distB="0" distL="0" distR="0">
            <wp:extent cx="4991100" cy="2340610"/>
            <wp:effectExtent l="0" t="0" r="0" b="2540"/>
            <wp:docPr id="19" name="Диагра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B3EF5" w:rsidRPr="00325728" w:rsidRDefault="00DB3EF5" w:rsidP="00DB3EF5">
      <w:pPr>
        <w:ind w:left="6372" w:right="-16" w:firstLine="708"/>
        <w:jc w:val="both"/>
        <w:rPr>
          <w:i/>
          <w:sz w:val="20"/>
          <w:lang w:val="ru-RU"/>
        </w:rPr>
      </w:pPr>
      <w:r w:rsidRPr="00325728">
        <w:rPr>
          <w:i/>
          <w:sz w:val="20"/>
          <w:lang w:val="ru-RU"/>
        </w:rPr>
        <w:t xml:space="preserve">    Приложение 3</w:t>
      </w:r>
    </w:p>
    <w:p w:rsidR="00DB3EF5" w:rsidRPr="00325728" w:rsidRDefault="00DB3EF5" w:rsidP="00DB3EF5">
      <w:pPr>
        <w:ind w:right="-16"/>
        <w:jc w:val="both"/>
        <w:rPr>
          <w:sz w:val="20"/>
          <w:lang w:val="ru-RU"/>
        </w:rPr>
      </w:pPr>
    </w:p>
    <w:p w:rsidR="00DB3EF5" w:rsidRPr="00325728" w:rsidRDefault="00DB3EF5" w:rsidP="00DB3EF5">
      <w:pPr>
        <w:ind w:left="360"/>
        <w:jc w:val="center"/>
        <w:rPr>
          <w:b/>
          <w:sz w:val="20"/>
          <w:lang w:val="bg-BG"/>
        </w:rPr>
      </w:pPr>
      <w:r w:rsidRPr="00325728">
        <w:rPr>
          <w:b/>
          <w:sz w:val="20"/>
        </w:rPr>
        <w:t>ОТНОСИТЕЛЕН ДЯЛ НА ЗАБОЛЕЛИТЕ ПО ВЪЗРАСТИ В СТРУКТУРАТА НА ОСТРАТА ЗАРАЗНА ЗАБОЛЯЕМОСТ ЗА ОБЛАСТ ДОБРИЧ ПРЕЗ 2024</w:t>
      </w:r>
      <w:r w:rsidRPr="00325728">
        <w:rPr>
          <w:b/>
          <w:sz w:val="20"/>
          <w:lang w:val="bg-BG"/>
        </w:rPr>
        <w:t xml:space="preserve"> </w:t>
      </w:r>
      <w:r w:rsidRPr="00325728">
        <w:rPr>
          <w:b/>
          <w:sz w:val="20"/>
        </w:rPr>
        <w:t>г.</w:t>
      </w:r>
    </w:p>
    <w:p w:rsidR="00DB3EF5" w:rsidRPr="00325728" w:rsidRDefault="00DB3EF5" w:rsidP="00DB3EF5">
      <w:pPr>
        <w:ind w:right="-16"/>
        <w:jc w:val="both"/>
        <w:rPr>
          <w:sz w:val="20"/>
          <w:lang w:val="ru-RU"/>
        </w:rPr>
      </w:pPr>
      <w:r w:rsidRPr="00325728">
        <w:rPr>
          <w:noProof/>
          <w:sz w:val="20"/>
          <w:lang w:val="bg-BG"/>
        </w:rPr>
        <w:t xml:space="preserve">                       </w:t>
      </w:r>
      <w:r w:rsidRPr="00325728">
        <w:rPr>
          <w:noProof/>
          <w:sz w:val="20"/>
          <w:lang w:val="bg-BG" w:eastAsia="bg-BG"/>
        </w:rPr>
        <w:drawing>
          <wp:inline distT="0" distB="0" distL="0" distR="0">
            <wp:extent cx="4103370" cy="2054225"/>
            <wp:effectExtent l="0" t="0" r="11430" b="3175"/>
            <wp:docPr id="18" name="Диагра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B3EF5" w:rsidRPr="00325728" w:rsidRDefault="00DB3EF5" w:rsidP="00DB3EF5">
      <w:pPr>
        <w:ind w:right="-16"/>
        <w:jc w:val="both"/>
        <w:rPr>
          <w:i/>
          <w:sz w:val="20"/>
          <w:lang w:val="ru-RU"/>
        </w:rPr>
      </w:pPr>
      <w:r w:rsidRPr="00325728">
        <w:rPr>
          <w:i/>
          <w:sz w:val="20"/>
          <w:lang w:val="ru-RU"/>
        </w:rPr>
        <w:t xml:space="preserve">                                                                                                                                            Приложение 4</w:t>
      </w:r>
    </w:p>
    <w:p w:rsidR="00DB3EF5" w:rsidRPr="00325728" w:rsidRDefault="00DB3EF5" w:rsidP="00DB3EF5">
      <w:pPr>
        <w:ind w:left="5664" w:right="-16" w:firstLine="708"/>
        <w:jc w:val="both"/>
        <w:rPr>
          <w:sz w:val="20"/>
          <w:lang w:val="ru-RU"/>
        </w:rPr>
      </w:pPr>
    </w:p>
    <w:p w:rsidR="00DB3EF5" w:rsidRPr="00325728" w:rsidRDefault="00DB3EF5" w:rsidP="00DB3EF5">
      <w:pPr>
        <w:ind w:right="-16"/>
        <w:jc w:val="both"/>
        <w:rPr>
          <w:i/>
          <w:sz w:val="20"/>
          <w:lang w:val="be-BY"/>
        </w:rPr>
      </w:pPr>
      <w:r w:rsidRPr="00325728">
        <w:rPr>
          <w:sz w:val="20"/>
          <w:lang w:val="ru-RU"/>
        </w:rPr>
        <w:t>В структурата на общата заразна заболяемост превес имат въздушно-капковите инфекции, следвани</w:t>
      </w:r>
      <w:r w:rsidRPr="00325728">
        <w:rPr>
          <w:color w:val="C00000"/>
          <w:sz w:val="20"/>
          <w:lang w:val="ru-RU"/>
        </w:rPr>
        <w:t xml:space="preserve"> </w:t>
      </w:r>
      <w:r w:rsidRPr="00325728">
        <w:rPr>
          <w:sz w:val="20"/>
          <w:lang w:val="ru-RU"/>
        </w:rPr>
        <w:t>от чревни инфекции. През 2024 г. относителният дял на въздушно-капковите инфекции</w:t>
      </w:r>
      <w:r w:rsidRPr="00325728">
        <w:rPr>
          <w:sz w:val="20"/>
          <w:lang w:val="bg-BG"/>
        </w:rPr>
        <w:t xml:space="preserve"> е по-нисък от предходната година - 87,</w:t>
      </w:r>
      <w:r w:rsidRPr="00325728">
        <w:rPr>
          <w:sz w:val="20"/>
          <w:lang w:val="ru-RU"/>
        </w:rPr>
        <w:t>86</w:t>
      </w:r>
      <w:r w:rsidRPr="00325728">
        <w:rPr>
          <w:sz w:val="20"/>
          <w:lang w:val="bg-BG"/>
        </w:rPr>
        <w:t>% спрямо 91,</w:t>
      </w:r>
      <w:r w:rsidRPr="00325728">
        <w:rPr>
          <w:sz w:val="20"/>
          <w:lang w:val="ru-RU"/>
        </w:rPr>
        <w:t>49</w:t>
      </w:r>
      <w:r w:rsidRPr="00325728">
        <w:rPr>
          <w:sz w:val="20"/>
          <w:lang w:val="bg-BG"/>
        </w:rPr>
        <w:t xml:space="preserve">%, съответно на </w:t>
      </w:r>
      <w:r w:rsidRPr="00325728">
        <w:rPr>
          <w:sz w:val="20"/>
          <w:lang w:val="ru-RU"/>
        </w:rPr>
        <w:t>чревните инфекции е увеличен от 5,28</w:t>
      </w:r>
      <w:r w:rsidRPr="00325728">
        <w:rPr>
          <w:sz w:val="20"/>
          <w:lang w:val="bg-BG"/>
        </w:rPr>
        <w:t xml:space="preserve">% на </w:t>
      </w:r>
      <w:r w:rsidRPr="00325728">
        <w:rPr>
          <w:sz w:val="20"/>
          <w:lang w:val="ru-RU"/>
        </w:rPr>
        <w:t>6,64</w:t>
      </w:r>
      <w:r w:rsidRPr="00325728">
        <w:rPr>
          <w:sz w:val="20"/>
          <w:lang w:val="bg-BG"/>
        </w:rPr>
        <w:t>% през 2024 г.</w:t>
      </w:r>
      <w:r w:rsidRPr="00325728">
        <w:rPr>
          <w:sz w:val="20"/>
          <w:lang w:val="ru-RU"/>
        </w:rPr>
        <w:t xml:space="preserve"> </w:t>
      </w:r>
      <w:r w:rsidRPr="00325728">
        <w:rPr>
          <w:i/>
          <w:sz w:val="20"/>
          <w:lang w:val="be-BY"/>
        </w:rPr>
        <w:t>(Приложение 4)</w:t>
      </w:r>
    </w:p>
    <w:p w:rsidR="00DB3EF5" w:rsidRPr="00325728" w:rsidRDefault="00DB3EF5" w:rsidP="00DB3EF5">
      <w:pPr>
        <w:ind w:right="-16"/>
        <w:jc w:val="both"/>
        <w:rPr>
          <w:i/>
          <w:color w:val="C00000"/>
          <w:sz w:val="20"/>
          <w:lang w:val="be-BY"/>
        </w:rPr>
      </w:pPr>
    </w:p>
    <w:p w:rsidR="00DB3EF5" w:rsidRPr="00325728" w:rsidRDefault="00DB3EF5" w:rsidP="00DB3EF5">
      <w:pPr>
        <w:tabs>
          <w:tab w:val="left" w:pos="0"/>
        </w:tabs>
        <w:jc w:val="center"/>
        <w:rPr>
          <w:b/>
          <w:sz w:val="20"/>
        </w:rPr>
      </w:pPr>
      <w:r w:rsidRPr="00325728">
        <w:rPr>
          <w:b/>
          <w:sz w:val="20"/>
        </w:rPr>
        <w:t xml:space="preserve">СТРУКТУРА НА </w:t>
      </w:r>
      <w:r w:rsidRPr="00325728">
        <w:rPr>
          <w:b/>
          <w:sz w:val="20"/>
          <w:lang w:val="bg-BG"/>
        </w:rPr>
        <w:t>ОБЩАТА ЗАРАЗНА</w:t>
      </w:r>
      <w:r w:rsidRPr="00325728">
        <w:rPr>
          <w:b/>
          <w:sz w:val="20"/>
        </w:rPr>
        <w:t xml:space="preserve"> ЗАБОЛЯ</w:t>
      </w:r>
      <w:r w:rsidRPr="00325728">
        <w:rPr>
          <w:b/>
          <w:sz w:val="20"/>
          <w:lang w:val="bg-BG"/>
        </w:rPr>
        <w:t>ЕМОСТ</w:t>
      </w:r>
      <w:r w:rsidRPr="00325728">
        <w:rPr>
          <w:b/>
          <w:sz w:val="20"/>
        </w:rPr>
        <w:t xml:space="preserve"> В ОБЛАСТ ДОБРИЧ ЗА 2024</w:t>
      </w:r>
      <w:r w:rsidRPr="00325728">
        <w:rPr>
          <w:b/>
          <w:sz w:val="20"/>
          <w:lang w:val="bg-BG"/>
        </w:rPr>
        <w:t xml:space="preserve"> </w:t>
      </w:r>
      <w:r w:rsidRPr="00325728">
        <w:rPr>
          <w:b/>
          <w:sz w:val="20"/>
        </w:rPr>
        <w:t>г.</w:t>
      </w:r>
    </w:p>
    <w:p w:rsidR="00DB3EF5" w:rsidRPr="00325728" w:rsidRDefault="00DB3EF5" w:rsidP="00DB3EF5">
      <w:pPr>
        <w:ind w:right="-16"/>
        <w:jc w:val="both"/>
        <w:rPr>
          <w:color w:val="C00000"/>
          <w:sz w:val="20"/>
          <w:lang w:val="bg-BG"/>
        </w:rPr>
      </w:pPr>
      <w:r w:rsidRPr="00325728">
        <w:rPr>
          <w:noProof/>
          <w:sz w:val="20"/>
          <w:lang w:val="bg-BG"/>
        </w:rPr>
        <w:t xml:space="preserve">                   </w:t>
      </w:r>
      <w:r w:rsidRPr="00325728">
        <w:rPr>
          <w:noProof/>
          <w:sz w:val="20"/>
          <w:lang w:val="bg-BG" w:eastAsia="bg-BG"/>
        </w:rPr>
        <w:drawing>
          <wp:inline distT="0" distB="0" distL="0" distR="0">
            <wp:extent cx="4438650" cy="2101850"/>
            <wp:effectExtent l="0" t="0" r="0" b="12700"/>
            <wp:docPr id="17" name="Диагра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B3EF5" w:rsidRPr="00325728" w:rsidRDefault="00DB3EF5" w:rsidP="00DB3EF5">
      <w:pPr>
        <w:ind w:right="-16"/>
        <w:jc w:val="both"/>
        <w:rPr>
          <w:b/>
          <w:i/>
          <w:sz w:val="20"/>
          <w:lang w:val="bg-BG"/>
        </w:rPr>
      </w:pPr>
      <w:r w:rsidRPr="00325728">
        <w:rPr>
          <w:b/>
          <w:i/>
          <w:sz w:val="20"/>
          <w:lang w:val="bg-BG"/>
        </w:rPr>
        <w:t xml:space="preserve">                                                                                                                                                   Приложение 5</w:t>
      </w:r>
    </w:p>
    <w:p w:rsidR="00DB3EF5" w:rsidRPr="00325728" w:rsidRDefault="00DB3EF5" w:rsidP="00DB3EF5">
      <w:pPr>
        <w:ind w:right="-16"/>
        <w:jc w:val="both"/>
        <w:rPr>
          <w:b/>
          <w:sz w:val="20"/>
          <w:lang w:val="bg-BG"/>
        </w:rPr>
      </w:pPr>
    </w:p>
    <w:p w:rsidR="00DB3EF5" w:rsidRPr="00325728" w:rsidRDefault="00DB3EF5" w:rsidP="00DB3EF5">
      <w:pPr>
        <w:ind w:right="-16"/>
        <w:jc w:val="both"/>
        <w:rPr>
          <w:i/>
          <w:sz w:val="20"/>
          <w:lang w:val="bg-BG"/>
        </w:rPr>
      </w:pPr>
      <w:r w:rsidRPr="00325728">
        <w:rPr>
          <w:sz w:val="20"/>
          <w:lang w:val="bg-BG"/>
        </w:rPr>
        <w:t>За периода</w:t>
      </w:r>
      <w:r w:rsidRPr="00325728">
        <w:rPr>
          <w:sz w:val="20"/>
          <w:lang w:val="be-BY"/>
        </w:rPr>
        <w:t xml:space="preserve"> </w:t>
      </w:r>
      <w:r w:rsidRPr="00325728">
        <w:rPr>
          <w:sz w:val="20"/>
          <w:lang w:val="bg-BG"/>
        </w:rPr>
        <w:t>1995-20</w:t>
      </w:r>
      <w:r w:rsidRPr="00325728">
        <w:rPr>
          <w:sz w:val="20"/>
          <w:lang w:val="be-BY"/>
        </w:rPr>
        <w:t xml:space="preserve">21 </w:t>
      </w:r>
      <w:r w:rsidRPr="00325728">
        <w:rPr>
          <w:sz w:val="20"/>
          <w:lang w:val="bg-BG"/>
        </w:rPr>
        <w:t>г. в заболяемостта от капкови инфекции в област Добрич са регистрирани пикове през:</w:t>
      </w:r>
      <w:r w:rsidRPr="00325728">
        <w:rPr>
          <w:sz w:val="20"/>
          <w:lang w:val="be-BY"/>
        </w:rPr>
        <w:t xml:space="preserve"> </w:t>
      </w:r>
      <w:r w:rsidRPr="00325728">
        <w:rPr>
          <w:sz w:val="20"/>
          <w:lang w:val="bg-BG"/>
        </w:rPr>
        <w:t>1996 г. - заболяемост</w:t>
      </w:r>
      <w:r w:rsidRPr="00325728">
        <w:rPr>
          <w:sz w:val="20"/>
          <w:lang w:val="be-BY"/>
        </w:rPr>
        <w:t xml:space="preserve"> </w:t>
      </w:r>
      <w:r w:rsidRPr="00325728">
        <w:rPr>
          <w:sz w:val="20"/>
          <w:lang w:val="bg-BG"/>
        </w:rPr>
        <w:t>1313,55‱,</w:t>
      </w:r>
      <w:r w:rsidRPr="00325728">
        <w:rPr>
          <w:sz w:val="20"/>
          <w:lang w:val="be-BY"/>
        </w:rPr>
        <w:t xml:space="preserve"> </w:t>
      </w:r>
      <w:r w:rsidRPr="00325728">
        <w:rPr>
          <w:sz w:val="20"/>
          <w:lang w:val="bg-BG"/>
        </w:rPr>
        <w:t xml:space="preserve">2004 г. (694,59‱), 2009 г. (607,96‱) и през 2013 г. (570,94‱). Последват три години с тенденция за намаляване на заболяемостта, обусловена от намалелия брой регистрирани случаи на варицела и ново увеличение на  заболяемостта през 2017 г. (347,47‱) и 2018 г. (535,35‱) за сметка на заболяемостта от варицела. През периода 2020-2022 г. заболяемостта е рязко увеличена основно за сметка на заболяемостта от </w:t>
      </w:r>
      <w:r w:rsidRPr="00325728">
        <w:rPr>
          <w:sz w:val="20"/>
        </w:rPr>
        <w:t>COVID-19</w:t>
      </w:r>
      <w:r w:rsidRPr="00325728">
        <w:rPr>
          <w:sz w:val="20"/>
          <w:lang w:val="bg-BG"/>
        </w:rPr>
        <w:t>.</w:t>
      </w:r>
      <w:r w:rsidRPr="00325728">
        <w:rPr>
          <w:color w:val="C00000"/>
          <w:sz w:val="20"/>
          <w:lang w:val="bg-BG"/>
        </w:rPr>
        <w:t xml:space="preserve"> </w:t>
      </w:r>
      <w:r w:rsidRPr="00325728">
        <w:rPr>
          <w:sz w:val="20"/>
          <w:lang w:val="ru-RU"/>
        </w:rPr>
        <w:t xml:space="preserve">През 2024 г. заболяемостта </w:t>
      </w:r>
      <w:r w:rsidRPr="00325728">
        <w:rPr>
          <w:sz w:val="20"/>
          <w:lang w:val="bg-BG"/>
        </w:rPr>
        <w:t xml:space="preserve">от капкови инфекции </w:t>
      </w:r>
      <w:r w:rsidRPr="00325728">
        <w:rPr>
          <w:sz w:val="20"/>
          <w:lang w:val="ru-RU"/>
        </w:rPr>
        <w:t>подчертано се оформя от заболелите от варицела,</w:t>
      </w:r>
      <w:r w:rsidRPr="00325728">
        <w:rPr>
          <w:sz w:val="20"/>
        </w:rPr>
        <w:t xml:space="preserve"> COVID</w:t>
      </w:r>
      <w:r w:rsidRPr="00325728">
        <w:rPr>
          <w:sz w:val="20"/>
          <w:lang w:val="bg-BG"/>
        </w:rPr>
        <w:t>-</w:t>
      </w:r>
      <w:r w:rsidRPr="00325728">
        <w:rPr>
          <w:sz w:val="20"/>
        </w:rPr>
        <w:t>19</w:t>
      </w:r>
      <w:r w:rsidRPr="00325728">
        <w:rPr>
          <w:sz w:val="20"/>
          <w:lang w:val="bg-BG"/>
        </w:rPr>
        <w:t xml:space="preserve"> </w:t>
      </w:r>
      <w:r w:rsidRPr="00325728">
        <w:rPr>
          <w:sz w:val="20"/>
          <w:lang w:val="ru-RU"/>
        </w:rPr>
        <w:t>и скарлатина.</w:t>
      </w:r>
      <w:r w:rsidRPr="00325728">
        <w:rPr>
          <w:color w:val="C00000"/>
          <w:sz w:val="20"/>
          <w:lang w:val="ru-RU"/>
        </w:rPr>
        <w:t xml:space="preserve"> </w:t>
      </w:r>
      <w:r w:rsidRPr="00325728">
        <w:rPr>
          <w:i/>
          <w:sz w:val="20"/>
          <w:lang w:val="bg-BG"/>
        </w:rPr>
        <w:t>(Приложение 5)</w:t>
      </w:r>
    </w:p>
    <w:p w:rsidR="00DB3EF5" w:rsidRPr="00325728" w:rsidRDefault="00DB3EF5" w:rsidP="00DB3EF5">
      <w:pPr>
        <w:ind w:right="-16"/>
        <w:jc w:val="both"/>
        <w:rPr>
          <w:i/>
          <w:color w:val="C00000"/>
          <w:sz w:val="20"/>
          <w:lang w:val="bg-BG"/>
        </w:rPr>
      </w:pPr>
    </w:p>
    <w:p w:rsidR="00DB3EF5" w:rsidRPr="00325728" w:rsidRDefault="00DB3EF5" w:rsidP="00DB3EF5">
      <w:pPr>
        <w:jc w:val="center"/>
        <w:rPr>
          <w:b/>
          <w:sz w:val="20"/>
        </w:rPr>
      </w:pPr>
      <w:r w:rsidRPr="00325728">
        <w:rPr>
          <w:b/>
          <w:sz w:val="20"/>
        </w:rPr>
        <w:t>КАПКОВА ЗАРАЗНА ЗАБОЛЯЕМОСТ ЗА ОБЛАСТ ДОБРИЧ ЗА ПЕРИОДА 1995-2024</w:t>
      </w:r>
      <w:r w:rsidRPr="00325728">
        <w:rPr>
          <w:b/>
          <w:sz w:val="20"/>
          <w:lang w:val="bg-BG"/>
        </w:rPr>
        <w:t xml:space="preserve"> </w:t>
      </w:r>
      <w:r w:rsidRPr="00325728">
        <w:rPr>
          <w:b/>
          <w:sz w:val="20"/>
        </w:rPr>
        <w:t>г.</w:t>
      </w:r>
    </w:p>
    <w:p w:rsidR="00DB3EF5" w:rsidRPr="00325728" w:rsidRDefault="00DB3EF5" w:rsidP="00DB3EF5">
      <w:pPr>
        <w:ind w:right="-16"/>
        <w:jc w:val="both"/>
        <w:rPr>
          <w:noProof/>
          <w:sz w:val="20"/>
          <w:lang w:val="bg-BG"/>
        </w:rPr>
      </w:pPr>
      <w:r w:rsidRPr="00325728">
        <w:rPr>
          <w:noProof/>
          <w:sz w:val="20"/>
          <w:lang w:val="bg-BG"/>
        </w:rPr>
        <w:t xml:space="preserve">                 </w:t>
      </w:r>
      <w:r w:rsidRPr="00325728">
        <w:rPr>
          <w:noProof/>
          <w:sz w:val="20"/>
          <w:lang w:val="bg-BG" w:eastAsia="bg-BG"/>
        </w:rPr>
        <w:drawing>
          <wp:inline distT="0" distB="0" distL="0" distR="0">
            <wp:extent cx="4568825" cy="1913890"/>
            <wp:effectExtent l="0" t="0" r="3175" b="10160"/>
            <wp:docPr id="16" name="Диагра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B3EF5" w:rsidRPr="00325728" w:rsidRDefault="00DB3EF5" w:rsidP="00DB3EF5">
      <w:pPr>
        <w:ind w:right="-16"/>
        <w:jc w:val="both"/>
        <w:rPr>
          <w:i/>
          <w:noProof/>
          <w:sz w:val="20"/>
          <w:lang w:val="bg-BG"/>
        </w:rPr>
      </w:pPr>
      <w:r w:rsidRPr="00325728">
        <w:rPr>
          <w:i/>
          <w:noProof/>
          <w:sz w:val="20"/>
          <w:lang w:val="bg-BG"/>
        </w:rPr>
        <w:t xml:space="preserve">                                                                                                                                                          Приложение 6</w:t>
      </w:r>
    </w:p>
    <w:p w:rsidR="00DB3EF5" w:rsidRPr="00325728" w:rsidRDefault="00DB3EF5" w:rsidP="00DB3EF5">
      <w:pPr>
        <w:ind w:right="-16"/>
        <w:jc w:val="both"/>
        <w:rPr>
          <w:color w:val="C00000"/>
          <w:sz w:val="20"/>
          <w:lang w:val="be-BY"/>
        </w:rPr>
      </w:pPr>
    </w:p>
    <w:p w:rsidR="00DB3EF5" w:rsidRPr="00325728" w:rsidRDefault="00DB3EF5" w:rsidP="00DB3EF5">
      <w:pPr>
        <w:ind w:right="-16"/>
        <w:jc w:val="both"/>
        <w:rPr>
          <w:color w:val="C00000"/>
          <w:sz w:val="20"/>
          <w:lang w:val="ru-RU"/>
        </w:rPr>
      </w:pPr>
      <w:r w:rsidRPr="00325728">
        <w:rPr>
          <w:sz w:val="20"/>
          <w:lang w:val="ru-RU"/>
        </w:rPr>
        <w:t>Чревната заболяемост поддържа сравнително високо ниво за областта спрямо средната заболяемост за стран</w:t>
      </w:r>
      <w:r w:rsidRPr="00325728">
        <w:rPr>
          <w:sz w:val="20"/>
          <w:lang w:val="be-BY"/>
        </w:rPr>
        <w:t>ата</w:t>
      </w:r>
      <w:r w:rsidRPr="00325728">
        <w:rPr>
          <w:sz w:val="20"/>
          <w:lang w:val="ru-RU"/>
        </w:rPr>
        <w:t>, като през последните 6 години е под средната за страната.</w:t>
      </w:r>
      <w:r w:rsidRPr="00325728">
        <w:rPr>
          <w:color w:val="C00000"/>
          <w:sz w:val="20"/>
          <w:lang w:val="ru-RU"/>
        </w:rPr>
        <w:t xml:space="preserve"> </w:t>
      </w:r>
      <w:r w:rsidRPr="00325728">
        <w:rPr>
          <w:i/>
          <w:sz w:val="20"/>
          <w:lang w:val="ru-RU"/>
        </w:rPr>
        <w:t>(Приложение</w:t>
      </w:r>
      <w:r w:rsidRPr="00325728">
        <w:rPr>
          <w:i/>
          <w:sz w:val="20"/>
          <w:lang w:val="be-BY"/>
        </w:rPr>
        <w:t xml:space="preserve"> </w:t>
      </w:r>
      <w:r w:rsidRPr="00325728">
        <w:rPr>
          <w:i/>
          <w:sz w:val="20"/>
          <w:lang w:val="ru-RU"/>
        </w:rPr>
        <w:t>6)</w:t>
      </w:r>
      <w:r w:rsidRPr="00325728">
        <w:rPr>
          <w:color w:val="C00000"/>
          <w:sz w:val="20"/>
          <w:lang w:val="ru-RU"/>
        </w:rPr>
        <w:t xml:space="preserve"> </w:t>
      </w:r>
    </w:p>
    <w:p w:rsidR="00DB3EF5" w:rsidRPr="00325728" w:rsidRDefault="00DB3EF5" w:rsidP="00DB3EF5">
      <w:pPr>
        <w:ind w:right="-16"/>
        <w:jc w:val="both"/>
        <w:rPr>
          <w:color w:val="C00000"/>
          <w:sz w:val="20"/>
          <w:lang w:val="ru-RU"/>
        </w:rPr>
      </w:pPr>
    </w:p>
    <w:p w:rsidR="00DB3EF5" w:rsidRPr="00325728" w:rsidRDefault="00DB3EF5" w:rsidP="00DB3EF5">
      <w:pPr>
        <w:jc w:val="center"/>
        <w:rPr>
          <w:b/>
          <w:sz w:val="20"/>
        </w:rPr>
      </w:pPr>
      <w:r w:rsidRPr="00325728">
        <w:rPr>
          <w:b/>
          <w:sz w:val="20"/>
        </w:rPr>
        <w:t>ЧРЕВНА ЗАРАЗНА ЗАБОЛЯЕМОСТ С ОСТЪР ВИРУСЕН ХЕПАТИТ ТИП А ЗА ОБЛАСТ ДОБРИЧ И БЪЛГАРИЯ ЗА ПЕРИОДА 1995-2024</w:t>
      </w:r>
      <w:r w:rsidRPr="00325728">
        <w:rPr>
          <w:b/>
          <w:sz w:val="20"/>
          <w:lang w:val="bg-BG"/>
        </w:rPr>
        <w:t xml:space="preserve"> </w:t>
      </w:r>
      <w:r w:rsidRPr="00325728">
        <w:rPr>
          <w:b/>
          <w:sz w:val="20"/>
        </w:rPr>
        <w:t>г.</w:t>
      </w:r>
    </w:p>
    <w:p w:rsidR="00DB3EF5" w:rsidRPr="00325728" w:rsidRDefault="00DB3EF5" w:rsidP="00DB3EF5">
      <w:pPr>
        <w:ind w:right="-16"/>
        <w:jc w:val="both"/>
        <w:rPr>
          <w:color w:val="C00000"/>
          <w:sz w:val="20"/>
          <w:lang w:val="bg-BG"/>
        </w:rPr>
      </w:pPr>
      <w:r w:rsidRPr="00325728">
        <w:rPr>
          <w:noProof/>
          <w:sz w:val="20"/>
          <w:lang w:val="bg-BG"/>
        </w:rPr>
        <w:t xml:space="preserve">                 </w:t>
      </w:r>
      <w:r w:rsidRPr="00325728">
        <w:rPr>
          <w:noProof/>
          <w:sz w:val="20"/>
          <w:lang w:val="bg-BG" w:eastAsia="bg-BG"/>
        </w:rPr>
        <w:drawing>
          <wp:inline distT="0" distB="0" distL="0" distR="0">
            <wp:extent cx="4695825" cy="1968500"/>
            <wp:effectExtent l="0" t="0" r="9525" b="12700"/>
            <wp:docPr id="15" name="Диагра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B3EF5" w:rsidRPr="00325728" w:rsidRDefault="00DB3EF5" w:rsidP="00DB3EF5">
      <w:pPr>
        <w:ind w:right="-16"/>
        <w:jc w:val="both"/>
        <w:rPr>
          <w:i/>
          <w:sz w:val="20"/>
          <w:lang w:val="bg-BG"/>
        </w:rPr>
      </w:pPr>
      <w:r w:rsidRPr="00325728">
        <w:rPr>
          <w:i/>
          <w:sz w:val="20"/>
          <w:lang w:val="bg-BG"/>
        </w:rPr>
        <w:t xml:space="preserve">                                                                                                                                                            Приложение 7</w:t>
      </w:r>
    </w:p>
    <w:p w:rsidR="00DB3EF5" w:rsidRPr="00325728" w:rsidRDefault="00DB3EF5" w:rsidP="00DB3EF5">
      <w:pPr>
        <w:ind w:right="-16"/>
        <w:jc w:val="both"/>
        <w:rPr>
          <w:sz w:val="20"/>
          <w:lang w:val="bg-BG"/>
        </w:rPr>
      </w:pPr>
    </w:p>
    <w:p w:rsidR="00DB3EF5" w:rsidRPr="00325728" w:rsidRDefault="00DB3EF5" w:rsidP="00DB3EF5">
      <w:pPr>
        <w:jc w:val="center"/>
        <w:rPr>
          <w:b/>
          <w:sz w:val="20"/>
        </w:rPr>
      </w:pPr>
      <w:r w:rsidRPr="00325728">
        <w:rPr>
          <w:b/>
          <w:sz w:val="20"/>
        </w:rPr>
        <w:t>ЧРЕВНА ЗАРАЗНА ЗАБОЛЯЕМОСТ (БЕЗ ВИРУСЕН ХЕПАТИТ) ЗА ОБЛАСТ ДОБРИЧ И БЪЛГАРИЯ ЗА ПЕРИОДА 1997-2024</w:t>
      </w:r>
      <w:r w:rsidRPr="00325728">
        <w:rPr>
          <w:b/>
          <w:sz w:val="20"/>
          <w:lang w:val="bg-BG"/>
        </w:rPr>
        <w:t xml:space="preserve"> </w:t>
      </w:r>
      <w:r w:rsidRPr="00325728">
        <w:rPr>
          <w:b/>
          <w:sz w:val="20"/>
        </w:rPr>
        <w:t>г.</w:t>
      </w:r>
    </w:p>
    <w:p w:rsidR="00DB3EF5" w:rsidRPr="00325728" w:rsidRDefault="00DB3EF5" w:rsidP="00DB3EF5">
      <w:pPr>
        <w:ind w:right="-16"/>
        <w:jc w:val="both"/>
        <w:rPr>
          <w:sz w:val="20"/>
          <w:lang w:val="bg-BG"/>
        </w:rPr>
      </w:pPr>
      <w:r w:rsidRPr="00325728">
        <w:rPr>
          <w:noProof/>
          <w:sz w:val="20"/>
          <w:lang w:val="bg-BG"/>
        </w:rPr>
        <w:t xml:space="preserve">               </w:t>
      </w:r>
      <w:r w:rsidRPr="00325728">
        <w:rPr>
          <w:noProof/>
          <w:sz w:val="20"/>
          <w:lang w:val="bg-BG" w:eastAsia="bg-BG"/>
        </w:rPr>
        <w:drawing>
          <wp:inline distT="0" distB="0" distL="0" distR="0">
            <wp:extent cx="4733925" cy="1806575"/>
            <wp:effectExtent l="0" t="0" r="9525" b="3175"/>
            <wp:docPr id="14" name="Диагра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B3EF5" w:rsidRPr="00325728" w:rsidRDefault="00DB3EF5" w:rsidP="00DB3EF5">
      <w:pPr>
        <w:ind w:right="-16"/>
        <w:jc w:val="both"/>
        <w:rPr>
          <w:i/>
          <w:sz w:val="20"/>
          <w:lang w:val="bg-BG"/>
        </w:rPr>
      </w:pPr>
      <w:r w:rsidRPr="00325728">
        <w:rPr>
          <w:i/>
          <w:sz w:val="20"/>
          <w:lang w:val="bg-BG"/>
        </w:rPr>
        <w:t xml:space="preserve">                                                                                                                                                           Приложение 8</w:t>
      </w:r>
    </w:p>
    <w:p w:rsidR="00DB3EF5" w:rsidRPr="00325728" w:rsidRDefault="00DB3EF5" w:rsidP="00DB3EF5">
      <w:pPr>
        <w:ind w:right="-16"/>
        <w:jc w:val="both"/>
        <w:rPr>
          <w:sz w:val="20"/>
          <w:lang w:val="ru-RU"/>
        </w:rPr>
      </w:pPr>
      <w:r w:rsidRPr="00325728">
        <w:rPr>
          <w:sz w:val="20"/>
          <w:lang w:val="bg-BG"/>
        </w:rPr>
        <w:t>През 20</w:t>
      </w:r>
      <w:r w:rsidRPr="00325728">
        <w:rPr>
          <w:sz w:val="20"/>
          <w:lang w:val="ru-RU"/>
        </w:rPr>
        <w:t xml:space="preserve">24 </w:t>
      </w:r>
      <w:r w:rsidRPr="00325728">
        <w:rPr>
          <w:sz w:val="20"/>
          <w:lang w:val="bg-BG"/>
        </w:rPr>
        <w:t>г. заболелите от чревни инфекции са</w:t>
      </w:r>
      <w:r w:rsidRPr="00325728">
        <w:rPr>
          <w:sz w:val="20"/>
          <w:lang w:val="ru-RU"/>
        </w:rPr>
        <w:t xml:space="preserve"> 88</w:t>
      </w:r>
      <w:r w:rsidRPr="00325728">
        <w:rPr>
          <w:sz w:val="20"/>
          <w:lang w:val="bg-BG"/>
        </w:rPr>
        <w:t>, заболяемост 60,</w:t>
      </w:r>
      <w:r w:rsidRPr="00325728">
        <w:rPr>
          <w:sz w:val="20"/>
          <w:lang w:val="ru-RU"/>
        </w:rPr>
        <w:t>01</w:t>
      </w:r>
      <w:r w:rsidRPr="00325728">
        <w:rPr>
          <w:sz w:val="20"/>
          <w:lang w:val="bg-BG"/>
        </w:rPr>
        <w:t>‱, срещу</w:t>
      </w:r>
      <w:r w:rsidRPr="00325728">
        <w:rPr>
          <w:sz w:val="20"/>
          <w:lang w:val="ru-RU"/>
        </w:rPr>
        <w:t xml:space="preserve"> 77</w:t>
      </w:r>
      <w:r w:rsidRPr="00325728">
        <w:rPr>
          <w:sz w:val="20"/>
          <w:lang w:val="bg-BG"/>
        </w:rPr>
        <w:t xml:space="preserve"> и заболяемост</w:t>
      </w:r>
      <w:r w:rsidRPr="00325728">
        <w:rPr>
          <w:sz w:val="20"/>
          <w:lang w:val="ru-RU"/>
        </w:rPr>
        <w:t xml:space="preserve"> </w:t>
      </w:r>
      <w:r w:rsidRPr="00325728">
        <w:rPr>
          <w:sz w:val="20"/>
          <w:lang w:val="bg-BG"/>
        </w:rPr>
        <w:t>52,</w:t>
      </w:r>
      <w:r w:rsidRPr="00325728">
        <w:rPr>
          <w:sz w:val="20"/>
          <w:lang w:val="ru-RU"/>
        </w:rPr>
        <w:t>31</w:t>
      </w:r>
      <w:r w:rsidRPr="00325728">
        <w:rPr>
          <w:sz w:val="20"/>
          <w:lang w:val="bg-BG"/>
        </w:rPr>
        <w:t>‱ за 2023 г.</w:t>
      </w:r>
      <w:r w:rsidRPr="00325728">
        <w:rPr>
          <w:sz w:val="20"/>
          <w:lang w:val="ru-RU"/>
        </w:rPr>
        <w:t xml:space="preserve"> </w:t>
      </w:r>
      <w:r w:rsidRPr="00325728">
        <w:rPr>
          <w:sz w:val="20"/>
          <w:lang w:val="bg-BG"/>
        </w:rPr>
        <w:t>Регистрираната заболяемост за областта от чревни инфекции за отчетната година е повишена в сравнение с предходната, но</w:t>
      </w:r>
      <w:r w:rsidRPr="00325728">
        <w:rPr>
          <w:sz w:val="20"/>
          <w:lang w:val="ru-RU"/>
        </w:rPr>
        <w:t xml:space="preserve"> е под средната за страната.</w:t>
      </w:r>
    </w:p>
    <w:p w:rsidR="00DB3EF5" w:rsidRPr="00325728" w:rsidRDefault="00DB3EF5" w:rsidP="00DB3EF5">
      <w:pPr>
        <w:ind w:right="-16"/>
        <w:jc w:val="both"/>
        <w:rPr>
          <w:color w:val="C00000"/>
          <w:sz w:val="20"/>
          <w:lang w:val="bg-BG"/>
        </w:rPr>
      </w:pPr>
      <w:r w:rsidRPr="00325728">
        <w:rPr>
          <w:sz w:val="20"/>
          <w:lang w:val="ru-RU"/>
        </w:rPr>
        <w:t>Превес в структурата на чревните инфекции, както и през 2023 г.</w:t>
      </w:r>
      <w:r w:rsidRPr="00325728">
        <w:rPr>
          <w:sz w:val="20"/>
          <w:lang w:val="be-BY"/>
        </w:rPr>
        <w:t xml:space="preserve"> </w:t>
      </w:r>
      <w:r w:rsidRPr="00325728">
        <w:rPr>
          <w:sz w:val="20"/>
          <w:lang w:val="ru-RU"/>
        </w:rPr>
        <w:t>имат заболяванията от колиентерит - относителен дял 57,95%</w:t>
      </w:r>
      <w:r w:rsidRPr="00325728">
        <w:rPr>
          <w:color w:val="C00000"/>
          <w:sz w:val="20"/>
          <w:lang w:val="ru-RU"/>
        </w:rPr>
        <w:t xml:space="preserve"> </w:t>
      </w:r>
    </w:p>
    <w:p w:rsidR="00DB3EF5" w:rsidRPr="00325728" w:rsidRDefault="00DB3EF5" w:rsidP="00DB3EF5">
      <w:pPr>
        <w:ind w:right="-16"/>
        <w:jc w:val="both"/>
        <w:rPr>
          <w:i/>
          <w:sz w:val="20"/>
          <w:lang w:val="bg-BG"/>
        </w:rPr>
      </w:pPr>
      <w:r w:rsidRPr="00325728">
        <w:rPr>
          <w:sz w:val="20"/>
          <w:lang w:val="ru-RU"/>
        </w:rPr>
        <w:t xml:space="preserve">Заболяемостта от вирусни хепатити за областта </w:t>
      </w:r>
      <w:r w:rsidRPr="00325728">
        <w:rPr>
          <w:sz w:val="20"/>
          <w:lang w:val="be-BY"/>
        </w:rPr>
        <w:t>е с</w:t>
      </w:r>
      <w:r w:rsidRPr="00325728">
        <w:rPr>
          <w:sz w:val="20"/>
          <w:lang w:val="ru-RU"/>
        </w:rPr>
        <w:t xml:space="preserve"> те</w:t>
      </w:r>
      <w:r w:rsidRPr="00325728">
        <w:rPr>
          <w:sz w:val="20"/>
          <w:lang w:val="be-BY"/>
        </w:rPr>
        <w:t>н</w:t>
      </w:r>
      <w:r w:rsidRPr="00325728">
        <w:rPr>
          <w:sz w:val="20"/>
          <w:lang w:val="ru-RU"/>
        </w:rPr>
        <w:t xml:space="preserve">денция за </w:t>
      </w:r>
      <w:r w:rsidRPr="00325728">
        <w:rPr>
          <w:sz w:val="20"/>
          <w:lang w:val="be-BY"/>
        </w:rPr>
        <w:t xml:space="preserve">намаляване. </w:t>
      </w:r>
      <w:r w:rsidRPr="00325728">
        <w:rPr>
          <w:sz w:val="20"/>
          <w:lang w:val="bg-BG"/>
        </w:rPr>
        <w:t xml:space="preserve">От 1996 г. заболяемостта от вирусни хепатити (с изключение на 2002 г. - регистриран пик - заболяемост 282‱ за област Добрич, при 96,34‱ за страната и 2007 г. и 2008 г.) се движи под средната за страната и е чувствително по-ниска от 2010 г. насам, като за 2014 г. и 2015 г. надвишава средната за страната </w:t>
      </w:r>
      <w:r w:rsidRPr="00325728">
        <w:rPr>
          <w:sz w:val="20"/>
          <w:lang w:val="be-BY"/>
        </w:rPr>
        <w:t xml:space="preserve">за сметка на заболяемостта от остър вирусен хепатит тип А. </w:t>
      </w:r>
      <w:r w:rsidRPr="00325728">
        <w:rPr>
          <w:i/>
          <w:sz w:val="20"/>
          <w:lang w:val="bg-BG"/>
        </w:rPr>
        <w:t>(Приложение 9)</w:t>
      </w:r>
    </w:p>
    <w:p w:rsidR="00DB3EF5" w:rsidRPr="00325728" w:rsidRDefault="00DB3EF5" w:rsidP="00DB3EF5">
      <w:pPr>
        <w:ind w:right="-16"/>
        <w:jc w:val="both"/>
        <w:rPr>
          <w:color w:val="C00000"/>
          <w:sz w:val="20"/>
          <w:lang w:val="bg-BG"/>
        </w:rPr>
      </w:pPr>
    </w:p>
    <w:p w:rsidR="000E361B" w:rsidRDefault="000E361B" w:rsidP="00DB3EF5">
      <w:pPr>
        <w:tabs>
          <w:tab w:val="left" w:pos="0"/>
        </w:tabs>
        <w:jc w:val="center"/>
        <w:rPr>
          <w:b/>
          <w:sz w:val="20"/>
        </w:rPr>
      </w:pPr>
    </w:p>
    <w:p w:rsidR="000E361B" w:rsidRDefault="000E361B" w:rsidP="00DB3EF5">
      <w:pPr>
        <w:tabs>
          <w:tab w:val="left" w:pos="0"/>
        </w:tabs>
        <w:jc w:val="center"/>
        <w:rPr>
          <w:b/>
          <w:sz w:val="20"/>
        </w:rPr>
      </w:pPr>
    </w:p>
    <w:p w:rsidR="000E361B" w:rsidRDefault="000E361B" w:rsidP="00DB3EF5">
      <w:pPr>
        <w:tabs>
          <w:tab w:val="left" w:pos="0"/>
        </w:tabs>
        <w:jc w:val="center"/>
        <w:rPr>
          <w:b/>
          <w:sz w:val="20"/>
        </w:rPr>
      </w:pPr>
    </w:p>
    <w:p w:rsidR="00DB3EF5" w:rsidRPr="00325728" w:rsidRDefault="00DB3EF5" w:rsidP="00DB3EF5">
      <w:pPr>
        <w:tabs>
          <w:tab w:val="left" w:pos="0"/>
        </w:tabs>
        <w:jc w:val="center"/>
        <w:rPr>
          <w:b/>
          <w:sz w:val="20"/>
        </w:rPr>
      </w:pPr>
      <w:r w:rsidRPr="00325728">
        <w:rPr>
          <w:b/>
          <w:sz w:val="20"/>
        </w:rPr>
        <w:t>ЗАБОЛЯЕМОСТ ОТ ВИРУСНИ ХЕПАТИТИ В ОБЛАСТ ДОБРИЧ И БЪЛГАРИЯ ЗА ПЕРИОДА 1995-2024</w:t>
      </w:r>
      <w:r w:rsidRPr="00325728">
        <w:rPr>
          <w:b/>
          <w:sz w:val="20"/>
          <w:lang w:val="bg-BG"/>
        </w:rPr>
        <w:t xml:space="preserve"> </w:t>
      </w:r>
      <w:r w:rsidRPr="00325728">
        <w:rPr>
          <w:b/>
          <w:sz w:val="20"/>
        </w:rPr>
        <w:t>г.</w:t>
      </w:r>
    </w:p>
    <w:p w:rsidR="00DB3EF5" w:rsidRPr="00325728" w:rsidRDefault="00DB3EF5" w:rsidP="00DB3EF5">
      <w:pPr>
        <w:ind w:right="-16"/>
        <w:jc w:val="both"/>
        <w:rPr>
          <w:sz w:val="20"/>
          <w:lang w:val="be-BY"/>
        </w:rPr>
      </w:pPr>
      <w:r w:rsidRPr="00325728">
        <w:rPr>
          <w:noProof/>
          <w:sz w:val="20"/>
          <w:lang w:val="bg-BG"/>
        </w:rPr>
        <w:t xml:space="preserve">                    </w:t>
      </w:r>
      <w:r w:rsidRPr="00325728">
        <w:rPr>
          <w:noProof/>
          <w:sz w:val="20"/>
          <w:lang w:val="bg-BG" w:eastAsia="bg-BG"/>
        </w:rPr>
        <w:drawing>
          <wp:inline distT="0" distB="0" distL="0" distR="0">
            <wp:extent cx="4777740" cy="2103755"/>
            <wp:effectExtent l="0" t="0" r="3810" b="10795"/>
            <wp:docPr id="13" name="Диагра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B3EF5" w:rsidRPr="00325728" w:rsidRDefault="00DB3EF5" w:rsidP="00DB3EF5">
      <w:pPr>
        <w:ind w:right="-16"/>
        <w:jc w:val="both"/>
        <w:rPr>
          <w:i/>
          <w:sz w:val="20"/>
          <w:lang w:val="bg-BG"/>
        </w:rPr>
      </w:pPr>
      <w:r w:rsidRPr="00325728">
        <w:rPr>
          <w:i/>
          <w:sz w:val="20"/>
          <w:lang w:val="bg-BG"/>
        </w:rPr>
        <w:t xml:space="preserve">                                                                                                                                                                 Приложение 9</w:t>
      </w:r>
    </w:p>
    <w:p w:rsidR="00DB3EF5" w:rsidRPr="00325728" w:rsidRDefault="00DB3EF5" w:rsidP="00DB3EF5">
      <w:pPr>
        <w:ind w:right="-16"/>
        <w:jc w:val="both"/>
        <w:rPr>
          <w:color w:val="C00000"/>
          <w:sz w:val="20"/>
          <w:lang w:val="bg-BG"/>
        </w:rPr>
      </w:pPr>
    </w:p>
    <w:p w:rsidR="00DB3EF5" w:rsidRPr="00325728" w:rsidRDefault="00DB3EF5" w:rsidP="00DB3EF5">
      <w:pPr>
        <w:ind w:right="-16"/>
        <w:jc w:val="both"/>
        <w:rPr>
          <w:sz w:val="20"/>
          <w:lang w:val="bg-BG"/>
        </w:rPr>
      </w:pPr>
      <w:r w:rsidRPr="00325728">
        <w:rPr>
          <w:sz w:val="20"/>
          <w:lang w:val="bg-BG"/>
        </w:rPr>
        <w:t xml:space="preserve">През 2024 г. се отчита ръст в броя на регистрираните случаи на трансмисивни инфекции - 26, заболяемост 17,73‱ спрямо 5 случая и заболяемост 4,08‱ през 2023 г. </w:t>
      </w:r>
    </w:p>
    <w:p w:rsidR="00DB3EF5" w:rsidRPr="00325728" w:rsidRDefault="00DB3EF5" w:rsidP="00DB3EF5">
      <w:pPr>
        <w:ind w:right="-16"/>
        <w:jc w:val="both"/>
        <w:rPr>
          <w:i/>
          <w:color w:val="C00000"/>
          <w:sz w:val="20"/>
          <w:lang w:val="be-BY"/>
        </w:rPr>
      </w:pPr>
      <w:r w:rsidRPr="00325728">
        <w:rPr>
          <w:sz w:val="20"/>
          <w:lang w:val="ru-RU"/>
        </w:rPr>
        <w:t>За 24 годишен период (от 2001 г. до 2024 г.) заболяемостта от трансмисивни инфекции, с изключение на 2003 г., 2014 г., 2020-2023 г. винаги е над средната за страната с пикове 2005 г. - заболяемост 47,37</w:t>
      </w:r>
      <w:r w:rsidRPr="00325728">
        <w:rPr>
          <w:sz w:val="20"/>
          <w:lang w:val="bg-BG"/>
        </w:rPr>
        <w:t>‱</w:t>
      </w:r>
      <w:r w:rsidRPr="00325728">
        <w:rPr>
          <w:sz w:val="20"/>
          <w:lang w:val="ru-RU"/>
        </w:rPr>
        <w:t>, 2011 г. и 2012 г., съответно заболяемост 35,96</w:t>
      </w:r>
      <w:r w:rsidRPr="00325728">
        <w:rPr>
          <w:sz w:val="20"/>
          <w:lang w:val="bg-BG"/>
        </w:rPr>
        <w:t>‱</w:t>
      </w:r>
      <w:r w:rsidRPr="00325728">
        <w:rPr>
          <w:sz w:val="20"/>
          <w:lang w:val="ru-RU"/>
        </w:rPr>
        <w:t xml:space="preserve"> и 35,09</w:t>
      </w:r>
      <w:r w:rsidRPr="00325728">
        <w:rPr>
          <w:sz w:val="20"/>
          <w:lang w:val="bg-BG"/>
        </w:rPr>
        <w:t>‱</w:t>
      </w:r>
      <w:r w:rsidRPr="00325728">
        <w:rPr>
          <w:sz w:val="20"/>
          <w:lang w:val="ru-RU"/>
        </w:rPr>
        <w:t>.</w:t>
      </w:r>
      <w:r w:rsidRPr="00325728">
        <w:rPr>
          <w:color w:val="C00000"/>
          <w:sz w:val="20"/>
          <w:lang w:val="ru-RU"/>
        </w:rPr>
        <w:t xml:space="preserve"> </w:t>
      </w:r>
      <w:r w:rsidRPr="00325728">
        <w:rPr>
          <w:i/>
          <w:sz w:val="20"/>
          <w:lang w:val="be-BY"/>
        </w:rPr>
        <w:t>(Приложение 10)</w:t>
      </w:r>
    </w:p>
    <w:p w:rsidR="00DB3EF5" w:rsidRPr="00325728" w:rsidRDefault="00DB3EF5" w:rsidP="00DB3EF5">
      <w:pPr>
        <w:ind w:right="-16"/>
        <w:jc w:val="both"/>
        <w:rPr>
          <w:i/>
          <w:color w:val="C00000"/>
          <w:sz w:val="20"/>
          <w:lang w:val="be-BY"/>
        </w:rPr>
      </w:pPr>
    </w:p>
    <w:p w:rsidR="00DB3EF5" w:rsidRPr="00325728" w:rsidRDefault="00DB3EF5" w:rsidP="00DB3EF5">
      <w:pPr>
        <w:jc w:val="center"/>
        <w:rPr>
          <w:b/>
          <w:sz w:val="20"/>
        </w:rPr>
      </w:pPr>
      <w:r w:rsidRPr="00325728">
        <w:rPr>
          <w:b/>
          <w:sz w:val="20"/>
        </w:rPr>
        <w:t>ЗАБОЛЯЕМОСТ ОТ МАРСИЛСКА ТРЕСКА И ЛАЙМСКА БОЛЕСТ ЗА ОБЛАСТ ДОБРИЧ И БЪЛГАРИЯ ЗА ПЕРИОДА 1995-2024</w:t>
      </w:r>
      <w:r w:rsidRPr="00325728">
        <w:rPr>
          <w:b/>
          <w:sz w:val="20"/>
          <w:lang w:val="bg-BG"/>
        </w:rPr>
        <w:t xml:space="preserve"> </w:t>
      </w:r>
      <w:r w:rsidRPr="00325728">
        <w:rPr>
          <w:b/>
          <w:sz w:val="20"/>
        </w:rPr>
        <w:t>г.</w:t>
      </w:r>
    </w:p>
    <w:p w:rsidR="00DB3EF5" w:rsidRPr="00325728" w:rsidRDefault="00DB3EF5" w:rsidP="00DB3EF5">
      <w:pPr>
        <w:ind w:right="-16"/>
        <w:jc w:val="both"/>
        <w:rPr>
          <w:noProof/>
          <w:sz w:val="20"/>
          <w:lang w:val="bg-BG"/>
        </w:rPr>
      </w:pPr>
      <w:r w:rsidRPr="00325728">
        <w:rPr>
          <w:noProof/>
          <w:sz w:val="20"/>
          <w:lang w:val="bg-BG"/>
        </w:rPr>
        <w:t xml:space="preserve">                      </w:t>
      </w:r>
      <w:r w:rsidRPr="00325728">
        <w:rPr>
          <w:noProof/>
          <w:sz w:val="20"/>
          <w:lang w:val="bg-BG" w:eastAsia="bg-BG"/>
        </w:rPr>
        <w:drawing>
          <wp:inline distT="0" distB="0" distL="0" distR="0">
            <wp:extent cx="4528185" cy="1931035"/>
            <wp:effectExtent l="0" t="0" r="5715" b="12065"/>
            <wp:docPr id="12" name="Диагра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B3EF5" w:rsidRPr="00325728" w:rsidRDefault="00DB3EF5" w:rsidP="00DB3EF5">
      <w:pPr>
        <w:ind w:right="-16"/>
        <w:jc w:val="both"/>
        <w:rPr>
          <w:i/>
          <w:noProof/>
          <w:sz w:val="20"/>
          <w:lang w:val="bg-BG"/>
        </w:rPr>
      </w:pPr>
      <w:r w:rsidRPr="00325728">
        <w:rPr>
          <w:i/>
          <w:noProof/>
          <w:sz w:val="20"/>
          <w:lang w:val="bg-BG"/>
        </w:rPr>
        <w:t xml:space="preserve">                                                                                                                                                          Приложение 10</w:t>
      </w:r>
    </w:p>
    <w:p w:rsidR="00DB3EF5" w:rsidRPr="00325728" w:rsidRDefault="00DB3EF5" w:rsidP="00DB3EF5">
      <w:pPr>
        <w:ind w:right="-16"/>
        <w:jc w:val="both"/>
        <w:rPr>
          <w:color w:val="C00000"/>
          <w:sz w:val="20"/>
          <w:lang w:val="be-BY"/>
        </w:rPr>
      </w:pPr>
    </w:p>
    <w:p w:rsidR="00DB3EF5" w:rsidRPr="00325728" w:rsidRDefault="00DB3EF5" w:rsidP="00DB3EF5">
      <w:pPr>
        <w:ind w:right="-16"/>
        <w:jc w:val="both"/>
        <w:rPr>
          <w:sz w:val="20"/>
          <w:lang w:val="be-BY"/>
        </w:rPr>
      </w:pPr>
      <w:r w:rsidRPr="00325728">
        <w:rPr>
          <w:sz w:val="20"/>
          <w:lang w:val="be-BY"/>
        </w:rPr>
        <w:t xml:space="preserve">При </w:t>
      </w:r>
      <w:r w:rsidRPr="00325728">
        <w:rPr>
          <w:sz w:val="20"/>
          <w:lang w:val="ru-RU"/>
        </w:rPr>
        <w:t>сексуално предаваните инфекции заболяемостта е завишена спрямо предходната година - 12,96</w:t>
      </w:r>
      <w:r w:rsidRPr="00325728">
        <w:rPr>
          <w:sz w:val="20"/>
          <w:lang w:val="bg-BG"/>
        </w:rPr>
        <w:t>‱ (19</w:t>
      </w:r>
      <w:r w:rsidRPr="00325728">
        <w:rPr>
          <w:sz w:val="20"/>
          <w:lang w:val="ru-RU"/>
        </w:rPr>
        <w:t xml:space="preserve"> случая) срещу 9,51</w:t>
      </w:r>
      <w:r w:rsidRPr="00325728">
        <w:rPr>
          <w:sz w:val="20"/>
          <w:lang w:val="bg-BG"/>
        </w:rPr>
        <w:t>‱ и (14 случая)</w:t>
      </w:r>
      <w:r w:rsidRPr="00325728">
        <w:rPr>
          <w:sz w:val="20"/>
          <w:lang w:val="ru-RU"/>
        </w:rPr>
        <w:t>.</w:t>
      </w:r>
    </w:p>
    <w:p w:rsidR="00DB3EF5" w:rsidRPr="00325728" w:rsidRDefault="00DB3EF5" w:rsidP="00DB3EF5">
      <w:pPr>
        <w:ind w:right="-16"/>
        <w:jc w:val="both"/>
        <w:rPr>
          <w:sz w:val="20"/>
          <w:lang w:val="be-BY"/>
        </w:rPr>
      </w:pPr>
    </w:p>
    <w:p w:rsidR="00DB3EF5" w:rsidRPr="00325728" w:rsidRDefault="00DB3EF5" w:rsidP="00DB3EF5">
      <w:pPr>
        <w:ind w:right="-16"/>
        <w:jc w:val="both"/>
        <w:rPr>
          <w:color w:val="C00000"/>
          <w:sz w:val="20"/>
          <w:lang w:val="ru-RU"/>
        </w:rPr>
      </w:pPr>
      <w:r w:rsidRPr="00325728">
        <w:rPr>
          <w:sz w:val="20"/>
          <w:lang w:val="ru-RU"/>
        </w:rPr>
        <w:t>Починалите от ОЗБ през 2024 г. са 12 лица - смъртност 8,18</w:t>
      </w:r>
      <w:r w:rsidRPr="00325728">
        <w:rPr>
          <w:sz w:val="20"/>
          <w:lang w:val="bg-BG"/>
        </w:rPr>
        <w:t>‱, леталитет 0,90%</w:t>
      </w:r>
      <w:r w:rsidRPr="00325728">
        <w:rPr>
          <w:sz w:val="20"/>
          <w:lang w:val="ru-RU"/>
        </w:rPr>
        <w:t xml:space="preserve">. </w:t>
      </w:r>
      <w:r w:rsidRPr="00325728">
        <w:rPr>
          <w:i/>
          <w:sz w:val="20"/>
          <w:lang w:val="ru-RU"/>
        </w:rPr>
        <w:t>(Приложение 11 и Таблица 2)</w:t>
      </w:r>
      <w:r w:rsidRPr="00325728">
        <w:rPr>
          <w:color w:val="C00000"/>
          <w:sz w:val="20"/>
          <w:lang w:val="ru-RU"/>
        </w:rPr>
        <w:t xml:space="preserve"> </w:t>
      </w:r>
    </w:p>
    <w:p w:rsidR="00DB3EF5" w:rsidRPr="00325728" w:rsidRDefault="00DB3EF5" w:rsidP="00DB3EF5">
      <w:pPr>
        <w:ind w:right="-16"/>
        <w:jc w:val="both"/>
        <w:rPr>
          <w:sz w:val="20"/>
          <w:lang w:val="ru-RU"/>
        </w:rPr>
      </w:pPr>
    </w:p>
    <w:p w:rsidR="00DB3EF5" w:rsidRPr="00325728" w:rsidRDefault="00DB3EF5" w:rsidP="00DB3EF5">
      <w:pPr>
        <w:tabs>
          <w:tab w:val="left" w:pos="0"/>
        </w:tabs>
        <w:jc w:val="center"/>
        <w:rPr>
          <w:b/>
          <w:sz w:val="20"/>
        </w:rPr>
      </w:pPr>
    </w:p>
    <w:p w:rsidR="00DB3EF5" w:rsidRPr="00325728" w:rsidRDefault="00DB3EF5" w:rsidP="00DB3EF5">
      <w:pPr>
        <w:tabs>
          <w:tab w:val="left" w:pos="0"/>
        </w:tabs>
        <w:jc w:val="center"/>
        <w:rPr>
          <w:b/>
          <w:sz w:val="20"/>
        </w:rPr>
      </w:pPr>
    </w:p>
    <w:p w:rsidR="00DB3EF5" w:rsidRPr="00325728" w:rsidRDefault="00DB3EF5" w:rsidP="00DB3EF5">
      <w:pPr>
        <w:tabs>
          <w:tab w:val="left" w:pos="0"/>
        </w:tabs>
        <w:jc w:val="center"/>
        <w:rPr>
          <w:b/>
          <w:sz w:val="20"/>
        </w:rPr>
      </w:pPr>
      <w:r w:rsidRPr="00325728">
        <w:rPr>
          <w:b/>
          <w:sz w:val="20"/>
        </w:rPr>
        <w:t xml:space="preserve">СМЪРТНОСТ И ЛЕТАЛИТЕТ ОТ ОЗБ В ОБЛАСТ ДОБРИЧ ЗА ПЕРИОДА </w:t>
      </w:r>
    </w:p>
    <w:p w:rsidR="00DB3EF5" w:rsidRPr="00325728" w:rsidRDefault="00DB3EF5" w:rsidP="00DB3EF5">
      <w:pPr>
        <w:tabs>
          <w:tab w:val="left" w:pos="0"/>
        </w:tabs>
        <w:jc w:val="center"/>
        <w:rPr>
          <w:b/>
          <w:sz w:val="20"/>
        </w:rPr>
      </w:pPr>
      <w:r w:rsidRPr="00325728">
        <w:rPr>
          <w:b/>
          <w:sz w:val="20"/>
        </w:rPr>
        <w:t>1998-2024</w:t>
      </w:r>
      <w:r w:rsidRPr="00325728">
        <w:rPr>
          <w:b/>
          <w:sz w:val="20"/>
          <w:lang w:val="bg-BG"/>
        </w:rPr>
        <w:t xml:space="preserve"> </w:t>
      </w:r>
      <w:r w:rsidRPr="00325728">
        <w:rPr>
          <w:b/>
          <w:sz w:val="20"/>
        </w:rPr>
        <w:t>г. (БЕЗ ГРИП И ОРЗ)</w:t>
      </w:r>
    </w:p>
    <w:p w:rsidR="00DB3EF5" w:rsidRPr="00325728" w:rsidRDefault="00DB3EF5" w:rsidP="00DB3EF5">
      <w:pPr>
        <w:tabs>
          <w:tab w:val="left" w:pos="0"/>
        </w:tabs>
        <w:jc w:val="center"/>
        <w:rPr>
          <w:noProof/>
          <w:sz w:val="20"/>
          <w:lang w:val="bg-BG"/>
        </w:rPr>
      </w:pPr>
      <w:r w:rsidRPr="00325728">
        <w:rPr>
          <w:noProof/>
          <w:sz w:val="20"/>
          <w:lang w:val="bg-BG" w:eastAsia="bg-BG"/>
        </w:rPr>
        <w:drawing>
          <wp:inline distT="0" distB="0" distL="0" distR="0">
            <wp:extent cx="5553075" cy="2541905"/>
            <wp:effectExtent l="0" t="0" r="9525" b="10795"/>
            <wp:docPr id="5" name="Диагра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B3EF5" w:rsidRPr="00325728" w:rsidRDefault="00DB3EF5" w:rsidP="00DB3EF5">
      <w:pPr>
        <w:ind w:right="-16"/>
        <w:jc w:val="both"/>
        <w:rPr>
          <w:i/>
          <w:sz w:val="20"/>
          <w:lang w:val="be-BY"/>
        </w:rPr>
      </w:pPr>
      <w:r w:rsidRPr="00325728">
        <w:rPr>
          <w:i/>
          <w:sz w:val="20"/>
          <w:lang w:val="be-BY"/>
        </w:rPr>
        <w:t xml:space="preserve">                                                                                                                                                             Приложение 11</w:t>
      </w:r>
    </w:p>
    <w:p w:rsidR="00DB3EF5" w:rsidRPr="00325728" w:rsidRDefault="00DB3EF5" w:rsidP="00DB3EF5">
      <w:pPr>
        <w:ind w:right="-16"/>
        <w:jc w:val="both"/>
        <w:rPr>
          <w:i/>
          <w:sz w:val="20"/>
          <w:lang w:val="be-BY"/>
        </w:rPr>
      </w:pPr>
    </w:p>
    <w:p w:rsidR="00AC50EE" w:rsidRPr="00325728" w:rsidRDefault="00AC50EE" w:rsidP="00AC50EE">
      <w:pPr>
        <w:rPr>
          <w:b/>
          <w:sz w:val="20"/>
          <w:lang w:val="bg-BG"/>
        </w:rPr>
      </w:pPr>
      <w:r w:rsidRPr="00325728">
        <w:rPr>
          <w:b/>
          <w:sz w:val="20"/>
          <w:lang w:val="bg-BG"/>
        </w:rPr>
        <w:t xml:space="preserve"> </w:t>
      </w:r>
    </w:p>
    <w:p w:rsidR="005A0CBE" w:rsidRPr="00325728" w:rsidRDefault="005A0CBE" w:rsidP="005A0CBE">
      <w:pPr>
        <w:rPr>
          <w:b/>
          <w:sz w:val="20"/>
          <w:lang w:val="bg-BG"/>
        </w:rPr>
      </w:pPr>
      <w:r w:rsidRPr="00325728">
        <w:rPr>
          <w:b/>
          <w:sz w:val="20"/>
          <w:lang w:val="bg-BG"/>
        </w:rPr>
        <w:t xml:space="preserve"> </w:t>
      </w:r>
    </w:p>
    <w:p w:rsidR="00E119F6" w:rsidRDefault="00E119F6" w:rsidP="005A0CBE">
      <w:pPr>
        <w:ind w:right="-16"/>
        <w:rPr>
          <w:b/>
          <w:sz w:val="20"/>
          <w:lang w:val="bg-BG"/>
        </w:rPr>
      </w:pPr>
    </w:p>
    <w:p w:rsidR="00E119F6" w:rsidRDefault="00E119F6" w:rsidP="005A0CBE">
      <w:pPr>
        <w:ind w:right="-16"/>
        <w:rPr>
          <w:b/>
          <w:sz w:val="20"/>
          <w:lang w:val="bg-BG"/>
        </w:rPr>
      </w:pPr>
    </w:p>
    <w:p w:rsidR="005A0CBE" w:rsidRPr="00325728" w:rsidRDefault="005A0CBE" w:rsidP="005A0CBE">
      <w:pPr>
        <w:ind w:right="-16"/>
        <w:rPr>
          <w:b/>
          <w:caps/>
          <w:sz w:val="20"/>
          <w:lang w:val="bg-BG"/>
        </w:rPr>
      </w:pPr>
      <w:r w:rsidRPr="00325728">
        <w:rPr>
          <w:b/>
          <w:sz w:val="20"/>
          <w:lang w:val="bg-BG"/>
        </w:rPr>
        <w:t xml:space="preserve">АНАЛИЗ </w:t>
      </w:r>
      <w:r w:rsidRPr="00325728">
        <w:rPr>
          <w:b/>
          <w:caps/>
          <w:sz w:val="20"/>
          <w:lang w:val="bg-BG"/>
        </w:rPr>
        <w:t>на въздушно - капковите инфекции на територията на област Добрич през 20</w:t>
      </w:r>
      <w:r w:rsidRPr="00325728">
        <w:rPr>
          <w:b/>
          <w:caps/>
          <w:sz w:val="20"/>
          <w:lang w:val="be-BY"/>
        </w:rPr>
        <w:t>2</w:t>
      </w:r>
      <w:r w:rsidR="00DB3EF5" w:rsidRPr="00325728">
        <w:rPr>
          <w:b/>
          <w:caps/>
          <w:sz w:val="20"/>
          <w:lang w:val="be-BY"/>
        </w:rPr>
        <w:t>4</w:t>
      </w:r>
      <w:r w:rsidRPr="00325728">
        <w:rPr>
          <w:b/>
          <w:sz w:val="20"/>
          <w:lang w:val="bg-BG"/>
        </w:rPr>
        <w:t>г</w:t>
      </w:r>
      <w:r w:rsidRPr="00325728">
        <w:rPr>
          <w:b/>
          <w:caps/>
          <w:sz w:val="20"/>
          <w:lang w:val="bg-BG"/>
        </w:rPr>
        <w:t>.</w:t>
      </w:r>
    </w:p>
    <w:p w:rsidR="005A0CBE" w:rsidRPr="00325728" w:rsidRDefault="005A0CBE" w:rsidP="005A0CBE">
      <w:pPr>
        <w:ind w:right="-16"/>
        <w:jc w:val="both"/>
        <w:rPr>
          <w:b/>
          <w:caps/>
          <w:sz w:val="20"/>
          <w:lang w:val="ru-RU"/>
        </w:rPr>
      </w:pPr>
      <w:r w:rsidRPr="00325728">
        <w:rPr>
          <w:b/>
          <w:caps/>
          <w:sz w:val="20"/>
          <w:lang w:val="ru-RU"/>
        </w:rPr>
        <w:t xml:space="preserve"> </w:t>
      </w:r>
    </w:p>
    <w:p w:rsidR="00DB3EF5" w:rsidRPr="00325728" w:rsidRDefault="00DB3EF5" w:rsidP="00DB3EF5">
      <w:pPr>
        <w:ind w:right="-16"/>
        <w:jc w:val="both"/>
        <w:rPr>
          <w:sz w:val="20"/>
          <w:lang w:val="bg-BG"/>
        </w:rPr>
      </w:pPr>
      <w:r w:rsidRPr="00325728">
        <w:rPr>
          <w:sz w:val="20"/>
          <w:lang w:val="bg-BG"/>
        </w:rPr>
        <w:t>За 20</w:t>
      </w:r>
      <w:r w:rsidRPr="00325728">
        <w:rPr>
          <w:sz w:val="20"/>
          <w:lang w:val="ru-RU"/>
        </w:rPr>
        <w:t xml:space="preserve">24 </w:t>
      </w:r>
      <w:r w:rsidRPr="00325728">
        <w:rPr>
          <w:sz w:val="20"/>
          <w:lang w:val="be-BY"/>
        </w:rPr>
        <w:t>г. са регист</w:t>
      </w:r>
      <w:r w:rsidRPr="00325728">
        <w:rPr>
          <w:sz w:val="20"/>
          <w:lang w:val="bg-BG"/>
        </w:rPr>
        <w:t>р</w:t>
      </w:r>
      <w:r w:rsidRPr="00325728">
        <w:rPr>
          <w:sz w:val="20"/>
          <w:lang w:val="be-BY"/>
        </w:rPr>
        <w:t>ир</w:t>
      </w:r>
      <w:r w:rsidRPr="00325728">
        <w:rPr>
          <w:sz w:val="20"/>
          <w:lang w:val="bg-BG"/>
        </w:rPr>
        <w:t>ани общо</w:t>
      </w:r>
      <w:r w:rsidRPr="00325728">
        <w:rPr>
          <w:sz w:val="20"/>
          <w:lang w:val="be-BY"/>
        </w:rPr>
        <w:t xml:space="preserve"> 1165 </w:t>
      </w:r>
      <w:r w:rsidRPr="00325728">
        <w:rPr>
          <w:sz w:val="20"/>
          <w:lang w:val="bg-BG"/>
        </w:rPr>
        <w:t xml:space="preserve">въздушно-капкови инфекции, заболяемост 794,49‱, срещу </w:t>
      </w:r>
      <w:r w:rsidRPr="00325728">
        <w:rPr>
          <w:sz w:val="20"/>
          <w:lang w:val="be-BY"/>
        </w:rPr>
        <w:t>1333</w:t>
      </w:r>
      <w:r w:rsidRPr="00325728">
        <w:rPr>
          <w:sz w:val="20"/>
          <w:lang w:val="bg-BG"/>
        </w:rPr>
        <w:t xml:space="preserve">, заболяемост 905,52‱ за 2023 г. </w:t>
      </w:r>
    </w:p>
    <w:p w:rsidR="00DB3EF5" w:rsidRPr="00325728" w:rsidRDefault="00DB3EF5" w:rsidP="00DB3EF5">
      <w:pPr>
        <w:ind w:right="-16"/>
        <w:jc w:val="both"/>
        <w:rPr>
          <w:sz w:val="20"/>
          <w:lang w:val="ru-RU"/>
        </w:rPr>
      </w:pPr>
      <w:r w:rsidRPr="00325728">
        <w:rPr>
          <w:sz w:val="20"/>
          <w:lang w:val="bg-BG"/>
        </w:rPr>
        <w:t>Въздушно - капковите инфекции представляват 87,</w:t>
      </w:r>
      <w:r w:rsidRPr="00325728">
        <w:rPr>
          <w:sz w:val="20"/>
        </w:rPr>
        <w:t>85</w:t>
      </w:r>
      <w:r w:rsidRPr="00325728">
        <w:rPr>
          <w:sz w:val="20"/>
          <w:lang w:val="bg-BG"/>
        </w:rPr>
        <w:t>% от всички регистрирани ОЗБ (включително СПИ и паразитози), срещу 91,</w:t>
      </w:r>
      <w:r w:rsidRPr="00325728">
        <w:rPr>
          <w:sz w:val="20"/>
          <w:lang w:val="ru-RU"/>
        </w:rPr>
        <w:t>49</w:t>
      </w:r>
      <w:r w:rsidRPr="00325728">
        <w:rPr>
          <w:sz w:val="20"/>
          <w:lang w:val="bg-BG"/>
        </w:rPr>
        <w:t xml:space="preserve">% за 2023 г. </w:t>
      </w:r>
    </w:p>
    <w:p w:rsidR="00DB3EF5" w:rsidRPr="00325728" w:rsidRDefault="00DB3EF5" w:rsidP="00DB3EF5">
      <w:pPr>
        <w:ind w:right="-16"/>
        <w:jc w:val="both"/>
        <w:rPr>
          <w:sz w:val="20"/>
          <w:lang w:val="bg-BG"/>
        </w:rPr>
      </w:pPr>
    </w:p>
    <w:p w:rsidR="00DB3EF5" w:rsidRPr="00325728" w:rsidRDefault="00DB3EF5" w:rsidP="00DB3EF5">
      <w:pPr>
        <w:ind w:right="-16"/>
        <w:jc w:val="both"/>
        <w:rPr>
          <w:sz w:val="20"/>
          <w:lang w:val="bg-BG"/>
        </w:rPr>
      </w:pPr>
      <w:r w:rsidRPr="00325728">
        <w:rPr>
          <w:sz w:val="20"/>
          <w:lang w:val="bg-BG"/>
        </w:rPr>
        <w:t>В сравнение с предходн</w:t>
      </w:r>
      <w:r w:rsidRPr="00325728">
        <w:rPr>
          <w:sz w:val="20"/>
          <w:lang w:val="be-BY"/>
        </w:rPr>
        <w:t>ата</w:t>
      </w:r>
      <w:r w:rsidRPr="00325728">
        <w:rPr>
          <w:sz w:val="20"/>
          <w:lang w:val="bg-BG"/>
        </w:rPr>
        <w:t xml:space="preserve"> годин</w:t>
      </w:r>
      <w:r w:rsidRPr="00325728">
        <w:rPr>
          <w:sz w:val="20"/>
          <w:lang w:val="be-BY"/>
        </w:rPr>
        <w:t>а е понижена заболяемостта от дихателни инфекции,</w:t>
      </w:r>
      <w:r w:rsidRPr="00325728">
        <w:rPr>
          <w:color w:val="C00000"/>
          <w:sz w:val="20"/>
          <w:lang w:val="be-BY"/>
        </w:rPr>
        <w:t xml:space="preserve"> </w:t>
      </w:r>
      <w:r w:rsidRPr="00325728">
        <w:rPr>
          <w:sz w:val="20"/>
          <w:lang w:val="be-BY"/>
        </w:rPr>
        <w:t xml:space="preserve">основно за сметка на </w:t>
      </w:r>
      <w:r w:rsidRPr="00325728">
        <w:rPr>
          <w:sz w:val="20"/>
        </w:rPr>
        <w:t>COVID-19</w:t>
      </w:r>
      <w:r w:rsidRPr="00325728">
        <w:rPr>
          <w:sz w:val="20"/>
          <w:lang w:val="bg-BG"/>
        </w:rPr>
        <w:t xml:space="preserve"> и скарлатина. </w:t>
      </w:r>
    </w:p>
    <w:p w:rsidR="00DB3EF5" w:rsidRPr="00325728" w:rsidRDefault="00DB3EF5" w:rsidP="00DB3EF5">
      <w:pPr>
        <w:ind w:right="-16"/>
        <w:jc w:val="both"/>
        <w:rPr>
          <w:sz w:val="20"/>
          <w:lang w:val="be-BY"/>
        </w:rPr>
      </w:pPr>
      <w:r w:rsidRPr="00325728">
        <w:rPr>
          <w:sz w:val="20"/>
          <w:lang w:val="be-BY"/>
        </w:rPr>
        <w:t>Повишена е заболяемостта от варицела (751 случая, заболяемост 512,16</w:t>
      </w:r>
      <w:r w:rsidRPr="00325728">
        <w:rPr>
          <w:sz w:val="20"/>
          <w:lang w:val="bg-BG"/>
        </w:rPr>
        <w:t>‱</w:t>
      </w:r>
      <w:r w:rsidRPr="00325728">
        <w:rPr>
          <w:sz w:val="20"/>
          <w:lang w:val="be-BY"/>
        </w:rPr>
        <w:t xml:space="preserve">, срещу </w:t>
      </w:r>
      <w:r w:rsidRPr="00325728">
        <w:rPr>
          <w:sz w:val="20"/>
          <w:lang w:val="bg-BG"/>
        </w:rPr>
        <w:t>345 случая, заболяемост 234,36‱</w:t>
      </w:r>
      <w:r w:rsidRPr="00325728">
        <w:rPr>
          <w:sz w:val="20"/>
          <w:lang w:val="be-BY"/>
        </w:rPr>
        <w:t xml:space="preserve"> за 2023 г.).</w:t>
      </w:r>
      <w:r w:rsidRPr="00325728">
        <w:rPr>
          <w:color w:val="C00000"/>
          <w:sz w:val="20"/>
          <w:lang w:val="be-BY"/>
        </w:rPr>
        <w:t xml:space="preserve"> </w:t>
      </w:r>
      <w:r w:rsidRPr="00325728">
        <w:rPr>
          <w:sz w:val="20"/>
          <w:lang w:val="be-BY"/>
        </w:rPr>
        <w:t>Случаите на туберкулоза са 19 (заболяемост 12,96</w:t>
      </w:r>
      <w:r w:rsidRPr="00325728">
        <w:rPr>
          <w:sz w:val="20"/>
          <w:lang w:val="bg-BG"/>
        </w:rPr>
        <w:t>‱</w:t>
      </w:r>
      <w:r w:rsidRPr="00325728">
        <w:rPr>
          <w:sz w:val="20"/>
          <w:lang w:val="be-BY"/>
        </w:rPr>
        <w:t>), както и през 2023 г. (заболяемост 11,55</w:t>
      </w:r>
      <w:r w:rsidRPr="00325728">
        <w:rPr>
          <w:sz w:val="20"/>
          <w:lang w:val="bg-BG"/>
        </w:rPr>
        <w:t>‱</w:t>
      </w:r>
      <w:r w:rsidRPr="00325728">
        <w:rPr>
          <w:sz w:val="20"/>
          <w:lang w:val="be-BY"/>
        </w:rPr>
        <w:t>).</w:t>
      </w:r>
      <w:r w:rsidRPr="00325728">
        <w:rPr>
          <w:color w:val="C00000"/>
          <w:sz w:val="20"/>
          <w:lang w:val="be-BY"/>
        </w:rPr>
        <w:t xml:space="preserve"> </w:t>
      </w:r>
      <w:r w:rsidRPr="00325728">
        <w:rPr>
          <w:sz w:val="20"/>
          <w:lang w:val="be-BY"/>
        </w:rPr>
        <w:t>Броят на регистрираните невроинфекции е 5, заболяемост 3,41</w:t>
      </w:r>
      <w:r w:rsidRPr="00325728">
        <w:rPr>
          <w:sz w:val="20"/>
          <w:lang w:val="bg-BG"/>
        </w:rPr>
        <w:t>‱, както и през</w:t>
      </w:r>
      <w:r w:rsidRPr="00325728">
        <w:rPr>
          <w:sz w:val="20"/>
          <w:lang w:val="be-BY"/>
        </w:rPr>
        <w:t xml:space="preserve"> 2023 г. (заболяемост 3,40</w:t>
      </w:r>
      <w:r w:rsidRPr="00325728">
        <w:rPr>
          <w:sz w:val="20"/>
          <w:lang w:val="bg-BG"/>
        </w:rPr>
        <w:t>‱</w:t>
      </w:r>
      <w:r w:rsidRPr="00325728">
        <w:rPr>
          <w:sz w:val="20"/>
          <w:lang w:val="be-BY"/>
        </w:rPr>
        <w:t>).</w:t>
      </w:r>
    </w:p>
    <w:p w:rsidR="00DB3EF5" w:rsidRPr="00325728" w:rsidRDefault="00DB3EF5" w:rsidP="00DB3EF5">
      <w:pPr>
        <w:ind w:right="-16"/>
        <w:jc w:val="both"/>
        <w:rPr>
          <w:color w:val="C00000"/>
          <w:sz w:val="20"/>
          <w:lang w:val="bg-BG"/>
        </w:rPr>
      </w:pPr>
    </w:p>
    <w:p w:rsidR="00DB3EF5" w:rsidRPr="00325728" w:rsidRDefault="00DB3EF5" w:rsidP="00DB3EF5">
      <w:pPr>
        <w:ind w:right="-16"/>
        <w:jc w:val="both"/>
        <w:rPr>
          <w:i/>
          <w:sz w:val="20"/>
          <w:lang w:val="be-BY"/>
        </w:rPr>
      </w:pPr>
      <w:r w:rsidRPr="00325728">
        <w:rPr>
          <w:sz w:val="20"/>
          <w:lang w:val="be-BY"/>
        </w:rPr>
        <w:t xml:space="preserve">След три годишен период (2021-2023 г.) на прекъсване през 2024 г. са регистрирани 22 случая на коклюш в областта. </w:t>
      </w:r>
      <w:r w:rsidRPr="00325728">
        <w:rPr>
          <w:i/>
          <w:sz w:val="20"/>
          <w:lang w:val="be-BY"/>
        </w:rPr>
        <w:t>(Приложение 12)</w:t>
      </w:r>
    </w:p>
    <w:p w:rsidR="00DB3EF5" w:rsidRPr="00325728" w:rsidRDefault="00DB3EF5" w:rsidP="00DB3EF5">
      <w:pPr>
        <w:ind w:right="-16"/>
        <w:jc w:val="both"/>
        <w:rPr>
          <w:i/>
          <w:color w:val="C00000"/>
          <w:sz w:val="20"/>
          <w:lang w:val="be-BY"/>
        </w:rPr>
      </w:pPr>
    </w:p>
    <w:p w:rsidR="00325728" w:rsidRPr="00325728" w:rsidRDefault="00325728" w:rsidP="00DB3EF5">
      <w:pPr>
        <w:jc w:val="center"/>
        <w:rPr>
          <w:b/>
          <w:sz w:val="20"/>
        </w:rPr>
      </w:pPr>
    </w:p>
    <w:p w:rsidR="00E119F6" w:rsidRDefault="00E119F6" w:rsidP="00DB3EF5">
      <w:pPr>
        <w:jc w:val="center"/>
        <w:rPr>
          <w:b/>
          <w:sz w:val="20"/>
        </w:rPr>
      </w:pPr>
    </w:p>
    <w:p w:rsidR="00E119F6" w:rsidRDefault="00E119F6" w:rsidP="00DB3EF5">
      <w:pPr>
        <w:jc w:val="center"/>
        <w:rPr>
          <w:b/>
          <w:sz w:val="20"/>
        </w:rPr>
      </w:pPr>
    </w:p>
    <w:p w:rsidR="00287832" w:rsidRDefault="00287832" w:rsidP="00DB3EF5">
      <w:pPr>
        <w:jc w:val="center"/>
        <w:rPr>
          <w:b/>
          <w:sz w:val="20"/>
        </w:rPr>
      </w:pPr>
    </w:p>
    <w:p w:rsidR="00287832" w:rsidRDefault="00287832" w:rsidP="00DB3EF5">
      <w:pPr>
        <w:jc w:val="center"/>
        <w:rPr>
          <w:b/>
          <w:sz w:val="20"/>
        </w:rPr>
      </w:pPr>
    </w:p>
    <w:p w:rsidR="00287832" w:rsidRDefault="00287832" w:rsidP="00DB3EF5">
      <w:pPr>
        <w:jc w:val="center"/>
        <w:rPr>
          <w:b/>
          <w:sz w:val="20"/>
        </w:rPr>
      </w:pPr>
    </w:p>
    <w:p w:rsidR="00DB3EF5" w:rsidRDefault="00DB3EF5" w:rsidP="00DB3EF5">
      <w:pPr>
        <w:jc w:val="center"/>
        <w:rPr>
          <w:b/>
          <w:sz w:val="20"/>
        </w:rPr>
      </w:pPr>
      <w:r w:rsidRPr="00325728">
        <w:rPr>
          <w:b/>
          <w:sz w:val="20"/>
        </w:rPr>
        <w:t>ЗАБОЛЯЕМОСТ ОТ КОКЛЮШ В ОБЛАСТ ДОБРИЧ И БЪЛГАРИЯ ЗА ПЕРИОДА 2003-2024</w:t>
      </w:r>
      <w:r w:rsidRPr="00325728">
        <w:rPr>
          <w:b/>
          <w:sz w:val="20"/>
          <w:lang w:val="bg-BG"/>
        </w:rPr>
        <w:t xml:space="preserve"> </w:t>
      </w:r>
      <w:r w:rsidRPr="00325728">
        <w:rPr>
          <w:b/>
          <w:sz w:val="20"/>
        </w:rPr>
        <w:t>г.</w:t>
      </w:r>
    </w:p>
    <w:p w:rsidR="00287832" w:rsidRDefault="00287832" w:rsidP="00DB3EF5">
      <w:pPr>
        <w:jc w:val="center"/>
        <w:rPr>
          <w:b/>
          <w:sz w:val="20"/>
        </w:rPr>
      </w:pPr>
    </w:p>
    <w:p w:rsidR="00287832" w:rsidRDefault="00287832" w:rsidP="00DB3EF5">
      <w:pPr>
        <w:jc w:val="center"/>
        <w:rPr>
          <w:b/>
          <w:sz w:val="20"/>
        </w:rPr>
      </w:pPr>
    </w:p>
    <w:p w:rsidR="00287832" w:rsidRDefault="00287832" w:rsidP="00DB3EF5">
      <w:pPr>
        <w:jc w:val="center"/>
        <w:rPr>
          <w:b/>
          <w:sz w:val="20"/>
        </w:rPr>
      </w:pPr>
    </w:p>
    <w:p w:rsidR="00287832" w:rsidRPr="00325728" w:rsidRDefault="00287832" w:rsidP="00DB3EF5">
      <w:pPr>
        <w:jc w:val="center"/>
        <w:rPr>
          <w:b/>
          <w:sz w:val="20"/>
        </w:rPr>
      </w:pPr>
    </w:p>
    <w:p w:rsidR="00DB3EF5" w:rsidRPr="00325728" w:rsidRDefault="00DB3EF5" w:rsidP="00DB3EF5">
      <w:pPr>
        <w:ind w:right="-16"/>
        <w:jc w:val="both"/>
        <w:rPr>
          <w:i/>
          <w:color w:val="C00000"/>
          <w:sz w:val="20"/>
          <w:lang w:val="be-BY"/>
        </w:rPr>
      </w:pPr>
      <w:r w:rsidRPr="00325728">
        <w:rPr>
          <w:noProof/>
          <w:sz w:val="20"/>
          <w:lang w:val="bg-BG" w:eastAsia="bg-BG"/>
        </w:rPr>
        <w:drawing>
          <wp:inline distT="0" distB="0" distL="0" distR="0">
            <wp:extent cx="5248275" cy="2710815"/>
            <wp:effectExtent l="0" t="0" r="9525" b="13335"/>
            <wp:docPr id="27" name="Диагра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25728" w:rsidRPr="00287832" w:rsidRDefault="00DB3EF5" w:rsidP="00287832">
      <w:pPr>
        <w:ind w:left="7080" w:right="-16"/>
        <w:jc w:val="both"/>
        <w:rPr>
          <w:i/>
          <w:sz w:val="20"/>
          <w:lang w:val="bg-BG"/>
        </w:rPr>
      </w:pPr>
      <w:r w:rsidRPr="00325728">
        <w:rPr>
          <w:i/>
          <w:sz w:val="20"/>
          <w:lang w:val="bg-BG"/>
        </w:rPr>
        <w:t xml:space="preserve">          Приложение 12</w:t>
      </w:r>
    </w:p>
    <w:p w:rsidR="00287832" w:rsidRDefault="00287832" w:rsidP="00287832">
      <w:pPr>
        <w:ind w:right="-16"/>
        <w:jc w:val="both"/>
        <w:rPr>
          <w:sz w:val="20"/>
          <w:lang w:val="bg-BG"/>
        </w:rPr>
      </w:pPr>
    </w:p>
    <w:p w:rsidR="00287832" w:rsidRDefault="00287832" w:rsidP="00287832">
      <w:pPr>
        <w:ind w:right="-16"/>
        <w:jc w:val="both"/>
        <w:rPr>
          <w:sz w:val="20"/>
          <w:lang w:val="bg-BG"/>
        </w:rPr>
      </w:pPr>
    </w:p>
    <w:p w:rsidR="00287832" w:rsidRDefault="00287832" w:rsidP="00287832">
      <w:pPr>
        <w:ind w:right="-16"/>
        <w:jc w:val="both"/>
        <w:rPr>
          <w:sz w:val="20"/>
          <w:lang w:val="bg-BG"/>
        </w:rPr>
      </w:pPr>
    </w:p>
    <w:p w:rsidR="00325728" w:rsidRPr="00287832" w:rsidRDefault="00DB3EF5" w:rsidP="00287832">
      <w:pPr>
        <w:ind w:right="-16"/>
        <w:jc w:val="both"/>
        <w:rPr>
          <w:sz w:val="20"/>
          <w:lang w:val="bg-BG"/>
        </w:rPr>
      </w:pPr>
      <w:r w:rsidRPr="00325728">
        <w:rPr>
          <w:sz w:val="20"/>
          <w:lang w:val="bg-BG"/>
        </w:rPr>
        <w:t xml:space="preserve">След 2005 г., когато заболелите от рубеола в областта са 11 със заболяемост 5,32‱, следват </w:t>
      </w:r>
      <w:r w:rsidRPr="00325728">
        <w:rPr>
          <w:sz w:val="20"/>
          <w:lang w:val="ru-RU"/>
        </w:rPr>
        <w:t>19</w:t>
      </w:r>
      <w:r w:rsidRPr="00325728">
        <w:rPr>
          <w:sz w:val="20"/>
          <w:lang w:val="bg-BG"/>
        </w:rPr>
        <w:t xml:space="preserve"> години прекъсване на разпространението на рубеола.</w:t>
      </w:r>
      <w:r w:rsidRPr="00325728">
        <w:rPr>
          <w:sz w:val="20"/>
          <w:lang w:val="ru-RU"/>
        </w:rPr>
        <w:t xml:space="preserve"> </w:t>
      </w:r>
      <w:r w:rsidRPr="00325728">
        <w:rPr>
          <w:i/>
          <w:sz w:val="20"/>
          <w:lang w:val="bg-BG"/>
        </w:rPr>
        <w:t>(Приложение 13)</w:t>
      </w:r>
      <w:r w:rsidRPr="00325728">
        <w:rPr>
          <w:sz w:val="20"/>
          <w:lang w:val="bg-BG"/>
        </w:rPr>
        <w:t xml:space="preserve"> </w:t>
      </w: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DB3EF5" w:rsidRPr="00325728" w:rsidRDefault="00DB3EF5" w:rsidP="00DB3EF5">
      <w:pPr>
        <w:tabs>
          <w:tab w:val="left" w:pos="0"/>
        </w:tabs>
        <w:jc w:val="center"/>
        <w:rPr>
          <w:b/>
          <w:sz w:val="20"/>
        </w:rPr>
      </w:pPr>
      <w:r w:rsidRPr="00325728">
        <w:rPr>
          <w:b/>
          <w:sz w:val="20"/>
        </w:rPr>
        <w:t>ЗАБОЛЯЕМОСТ ОТ РУБЕОЛА В ОБЛАСТ ДОБРИЧ ЗА ПЕРИОДА 1995-2024</w:t>
      </w:r>
      <w:r w:rsidRPr="00325728">
        <w:rPr>
          <w:b/>
          <w:sz w:val="20"/>
          <w:lang w:val="bg-BG"/>
        </w:rPr>
        <w:t xml:space="preserve"> </w:t>
      </w:r>
      <w:r w:rsidRPr="00325728">
        <w:rPr>
          <w:b/>
          <w:sz w:val="20"/>
        </w:rPr>
        <w:t>г.</w:t>
      </w:r>
    </w:p>
    <w:p w:rsidR="00DB3EF5" w:rsidRPr="00325728" w:rsidRDefault="00DB3EF5" w:rsidP="00DB3EF5">
      <w:pPr>
        <w:ind w:right="-16"/>
        <w:jc w:val="both"/>
        <w:rPr>
          <w:sz w:val="20"/>
          <w:lang w:val="bg-BG"/>
        </w:rPr>
      </w:pPr>
      <w:r w:rsidRPr="00325728">
        <w:rPr>
          <w:noProof/>
          <w:sz w:val="20"/>
          <w:lang w:val="bg-BG"/>
        </w:rPr>
        <w:t xml:space="preserve">            </w:t>
      </w:r>
      <w:r w:rsidRPr="00325728">
        <w:rPr>
          <w:noProof/>
          <w:sz w:val="20"/>
          <w:lang w:val="bg-BG" w:eastAsia="bg-BG"/>
        </w:rPr>
        <w:drawing>
          <wp:inline distT="0" distB="0" distL="0" distR="0">
            <wp:extent cx="4730115" cy="2884170"/>
            <wp:effectExtent l="0" t="0" r="13335" b="11430"/>
            <wp:docPr id="26" name="Диагра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B3EF5" w:rsidRPr="00325728" w:rsidRDefault="00DB3EF5" w:rsidP="00DB3EF5">
      <w:pPr>
        <w:ind w:right="-16"/>
        <w:jc w:val="both"/>
        <w:rPr>
          <w:i/>
          <w:sz w:val="20"/>
          <w:lang w:val="be-BY"/>
        </w:rPr>
      </w:pPr>
      <w:r w:rsidRPr="00325728">
        <w:rPr>
          <w:i/>
          <w:sz w:val="20"/>
          <w:lang w:val="be-BY"/>
        </w:rPr>
        <w:t xml:space="preserve">                                                                                                                 Приложение 13</w:t>
      </w:r>
    </w:p>
    <w:p w:rsidR="00DB3EF5" w:rsidRPr="00325728" w:rsidRDefault="00DB3EF5" w:rsidP="00DB3EF5">
      <w:pPr>
        <w:ind w:right="-16"/>
        <w:jc w:val="both"/>
        <w:rPr>
          <w:sz w:val="20"/>
          <w:lang w:val="be-BY"/>
        </w:rPr>
      </w:pPr>
    </w:p>
    <w:p w:rsidR="00DB3EF5" w:rsidRPr="00325728" w:rsidRDefault="00DB3EF5" w:rsidP="00DB3EF5">
      <w:pPr>
        <w:ind w:right="-16"/>
        <w:jc w:val="both"/>
        <w:rPr>
          <w:i/>
          <w:color w:val="C00000"/>
          <w:sz w:val="20"/>
          <w:lang w:val="be-BY"/>
        </w:rPr>
      </w:pPr>
      <w:r w:rsidRPr="00325728">
        <w:rPr>
          <w:sz w:val="20"/>
          <w:lang w:val="be-BY"/>
        </w:rPr>
        <w:t>За периода 2011</w:t>
      </w:r>
      <w:r w:rsidRPr="00325728">
        <w:rPr>
          <w:sz w:val="20"/>
          <w:lang w:val="ru-RU"/>
        </w:rPr>
        <w:t>-2024 г.</w:t>
      </w:r>
      <w:r w:rsidRPr="00325728">
        <w:rPr>
          <w:sz w:val="20"/>
          <w:lang w:val="be-BY"/>
        </w:rPr>
        <w:t xml:space="preserve"> няма регистрирани случаи на морбили в областта.</w:t>
      </w:r>
      <w:r w:rsidRPr="00325728">
        <w:rPr>
          <w:color w:val="C00000"/>
          <w:sz w:val="20"/>
          <w:lang w:val="be-BY"/>
        </w:rPr>
        <w:t xml:space="preserve"> </w:t>
      </w:r>
    </w:p>
    <w:p w:rsidR="00DB3EF5" w:rsidRPr="00325728" w:rsidRDefault="00DB3EF5" w:rsidP="00DB3EF5">
      <w:pPr>
        <w:tabs>
          <w:tab w:val="left" w:pos="0"/>
        </w:tabs>
        <w:rPr>
          <w:b/>
          <w:sz w:val="20"/>
        </w:rPr>
      </w:pPr>
    </w:p>
    <w:p w:rsidR="00DB3EF5" w:rsidRPr="00325728" w:rsidRDefault="00DB3EF5"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287832" w:rsidRDefault="00287832" w:rsidP="00DB3EF5">
      <w:pPr>
        <w:tabs>
          <w:tab w:val="left" w:pos="0"/>
        </w:tabs>
        <w:jc w:val="center"/>
        <w:rPr>
          <w:b/>
          <w:sz w:val="20"/>
        </w:rPr>
      </w:pPr>
    </w:p>
    <w:p w:rsidR="00DB3EF5" w:rsidRPr="00325728" w:rsidRDefault="00DB3EF5" w:rsidP="00DB3EF5">
      <w:pPr>
        <w:tabs>
          <w:tab w:val="left" w:pos="0"/>
        </w:tabs>
        <w:jc w:val="center"/>
        <w:rPr>
          <w:b/>
          <w:sz w:val="20"/>
        </w:rPr>
      </w:pPr>
      <w:r w:rsidRPr="00325728">
        <w:rPr>
          <w:b/>
          <w:sz w:val="20"/>
        </w:rPr>
        <w:t>ЗАБОЛЯЕМОСТ ОТ МОРБИЛИ В ОБЛАСТ ДОБРИЧ И БЪЛГАРИЯ ЗА ПЕРИОДА 1993-2024</w:t>
      </w:r>
      <w:r w:rsidRPr="00325728">
        <w:rPr>
          <w:b/>
          <w:sz w:val="20"/>
          <w:lang w:val="bg-BG"/>
        </w:rPr>
        <w:t xml:space="preserve"> </w:t>
      </w:r>
      <w:r w:rsidRPr="00325728">
        <w:rPr>
          <w:b/>
          <w:sz w:val="20"/>
        </w:rPr>
        <w:t>г.</w:t>
      </w:r>
    </w:p>
    <w:p w:rsidR="00DB3EF5" w:rsidRPr="00325728" w:rsidRDefault="00DB3EF5" w:rsidP="00DB3EF5">
      <w:pPr>
        <w:ind w:right="-16"/>
        <w:jc w:val="both"/>
        <w:rPr>
          <w:i/>
          <w:color w:val="C00000"/>
          <w:sz w:val="20"/>
          <w:lang w:val="be-BY"/>
        </w:rPr>
      </w:pPr>
      <w:r w:rsidRPr="00325728">
        <w:rPr>
          <w:noProof/>
          <w:sz w:val="20"/>
          <w:lang w:val="bg-BG"/>
        </w:rPr>
        <w:t xml:space="preserve">       </w:t>
      </w:r>
      <w:r w:rsidRPr="00325728">
        <w:rPr>
          <w:noProof/>
          <w:sz w:val="20"/>
          <w:lang w:val="bg-BG" w:eastAsia="bg-BG"/>
        </w:rPr>
        <w:drawing>
          <wp:inline distT="0" distB="0" distL="0" distR="0">
            <wp:extent cx="5276850" cy="2215515"/>
            <wp:effectExtent l="0" t="0" r="0" b="13335"/>
            <wp:docPr id="25" name="Диагра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B3EF5" w:rsidRPr="00325728" w:rsidRDefault="00DB3EF5" w:rsidP="00DB3EF5">
      <w:pPr>
        <w:ind w:left="6372" w:right="-16" w:firstLine="708"/>
        <w:jc w:val="both"/>
        <w:rPr>
          <w:i/>
          <w:sz w:val="20"/>
          <w:lang w:val="bg-BG"/>
        </w:rPr>
      </w:pPr>
      <w:r w:rsidRPr="00325728">
        <w:rPr>
          <w:i/>
          <w:sz w:val="20"/>
          <w:lang w:val="bg-BG"/>
        </w:rPr>
        <w:t xml:space="preserve">       Приложение 14</w:t>
      </w:r>
    </w:p>
    <w:p w:rsidR="00DB3EF5" w:rsidRPr="00325728" w:rsidRDefault="00DB3EF5" w:rsidP="00DB3EF5">
      <w:pPr>
        <w:ind w:right="-16"/>
        <w:jc w:val="both"/>
        <w:rPr>
          <w:color w:val="C00000"/>
          <w:sz w:val="20"/>
          <w:lang w:val="bg-BG"/>
        </w:rPr>
      </w:pPr>
    </w:p>
    <w:p w:rsidR="00DB3EF5" w:rsidRPr="00325728" w:rsidRDefault="00DB3EF5" w:rsidP="00DB3EF5">
      <w:pPr>
        <w:ind w:right="-16"/>
        <w:jc w:val="both"/>
        <w:rPr>
          <w:i/>
          <w:color w:val="C00000"/>
          <w:sz w:val="20"/>
          <w:lang w:val="bg-BG"/>
        </w:rPr>
      </w:pPr>
      <w:r w:rsidRPr="00325728">
        <w:rPr>
          <w:sz w:val="20"/>
          <w:lang w:val="bg-BG"/>
        </w:rPr>
        <w:t>С най-голям относителен дял сред дихателните инфекции са заболяванията от</w:t>
      </w:r>
      <w:r w:rsidRPr="00325728">
        <w:rPr>
          <w:sz w:val="20"/>
          <w:lang w:val="be-BY"/>
        </w:rPr>
        <w:t xml:space="preserve"> варицела</w:t>
      </w:r>
      <w:r w:rsidRPr="00325728">
        <w:rPr>
          <w:sz w:val="20"/>
          <w:lang w:val="bg-BG"/>
        </w:rPr>
        <w:t xml:space="preserve"> 64,46%.</w:t>
      </w:r>
      <w:r w:rsidRPr="00325728">
        <w:rPr>
          <w:color w:val="C00000"/>
          <w:sz w:val="20"/>
          <w:lang w:val="bg-BG"/>
        </w:rPr>
        <w:t xml:space="preserve"> </w:t>
      </w:r>
      <w:r w:rsidRPr="00325728">
        <w:rPr>
          <w:i/>
          <w:sz w:val="20"/>
          <w:lang w:val="bg-BG"/>
        </w:rPr>
        <w:t>(Приложение 15)</w:t>
      </w:r>
      <w:r w:rsidRPr="00325728">
        <w:rPr>
          <w:i/>
          <w:color w:val="C00000"/>
          <w:sz w:val="20"/>
          <w:lang w:val="bg-BG"/>
        </w:rPr>
        <w:t xml:space="preserve"> </w:t>
      </w:r>
    </w:p>
    <w:p w:rsidR="00DB3EF5" w:rsidRPr="00325728" w:rsidRDefault="00DB3EF5" w:rsidP="00DB3EF5">
      <w:pPr>
        <w:ind w:right="-16"/>
        <w:jc w:val="both"/>
        <w:rPr>
          <w:i/>
          <w:color w:val="C00000"/>
          <w:sz w:val="20"/>
          <w:lang w:val="bg-BG"/>
        </w:rPr>
      </w:pPr>
    </w:p>
    <w:p w:rsidR="00DB3EF5" w:rsidRPr="00325728" w:rsidRDefault="00DB3EF5" w:rsidP="00DB3EF5">
      <w:pPr>
        <w:ind w:right="-16"/>
        <w:jc w:val="both"/>
        <w:rPr>
          <w:i/>
          <w:color w:val="C00000"/>
          <w:sz w:val="20"/>
          <w:lang w:val="bg-BG"/>
        </w:rPr>
      </w:pPr>
    </w:p>
    <w:p w:rsidR="00DB3EF5" w:rsidRPr="00325728" w:rsidRDefault="00DB3EF5" w:rsidP="00DB3EF5">
      <w:pPr>
        <w:ind w:right="-16"/>
        <w:jc w:val="both"/>
        <w:rPr>
          <w:i/>
          <w:color w:val="C00000"/>
          <w:sz w:val="20"/>
          <w:lang w:val="bg-BG"/>
        </w:rPr>
      </w:pPr>
    </w:p>
    <w:p w:rsidR="00DB3EF5" w:rsidRPr="00325728" w:rsidRDefault="00DB3EF5" w:rsidP="00DB3EF5">
      <w:pPr>
        <w:ind w:right="-16"/>
        <w:jc w:val="both"/>
        <w:rPr>
          <w:i/>
          <w:color w:val="C00000"/>
          <w:sz w:val="20"/>
          <w:lang w:val="bg-BG"/>
        </w:rPr>
      </w:pPr>
    </w:p>
    <w:p w:rsidR="00DB3EF5" w:rsidRPr="00325728" w:rsidRDefault="00DB3EF5" w:rsidP="00DB3EF5">
      <w:pPr>
        <w:tabs>
          <w:tab w:val="left" w:pos="0"/>
        </w:tabs>
        <w:jc w:val="center"/>
        <w:rPr>
          <w:b/>
          <w:sz w:val="20"/>
        </w:rPr>
      </w:pPr>
      <w:r w:rsidRPr="00325728">
        <w:rPr>
          <w:b/>
          <w:sz w:val="20"/>
        </w:rPr>
        <w:t>СТРУКТУРА НА ВЪЗДУШНО-КАПКОВИТЕ В ОБЛАСТ ДОБРИЧ ЗА 2024</w:t>
      </w:r>
      <w:r w:rsidRPr="00325728">
        <w:rPr>
          <w:b/>
          <w:sz w:val="20"/>
          <w:lang w:val="bg-BG"/>
        </w:rPr>
        <w:t xml:space="preserve"> </w:t>
      </w:r>
      <w:r w:rsidRPr="00325728">
        <w:rPr>
          <w:b/>
          <w:sz w:val="20"/>
        </w:rPr>
        <w:t>г.</w:t>
      </w:r>
    </w:p>
    <w:p w:rsidR="00DB3EF5" w:rsidRPr="00325728" w:rsidRDefault="00DB3EF5" w:rsidP="00DB3EF5">
      <w:pPr>
        <w:ind w:right="-16"/>
        <w:jc w:val="both"/>
        <w:rPr>
          <w:i/>
          <w:color w:val="C00000"/>
          <w:sz w:val="20"/>
          <w:lang w:val="bg-BG"/>
        </w:rPr>
      </w:pPr>
      <w:r w:rsidRPr="00325728">
        <w:rPr>
          <w:noProof/>
          <w:sz w:val="20"/>
          <w:lang w:val="bg-BG"/>
        </w:rPr>
        <w:t xml:space="preserve">            </w:t>
      </w:r>
      <w:r w:rsidRPr="00325728">
        <w:rPr>
          <w:noProof/>
          <w:sz w:val="20"/>
          <w:lang w:val="bg-BG" w:eastAsia="bg-BG"/>
        </w:rPr>
        <w:drawing>
          <wp:inline distT="0" distB="0" distL="0" distR="0">
            <wp:extent cx="4657725" cy="2007235"/>
            <wp:effectExtent l="0" t="0" r="9525" b="12065"/>
            <wp:docPr id="24" name="Диагра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B3EF5" w:rsidRPr="00325728" w:rsidRDefault="00DB3EF5" w:rsidP="00DB3EF5">
      <w:pPr>
        <w:ind w:right="-16"/>
        <w:jc w:val="both"/>
        <w:rPr>
          <w:i/>
          <w:sz w:val="20"/>
          <w:lang w:val="bg-BG"/>
        </w:rPr>
      </w:pPr>
      <w:r w:rsidRPr="00325728">
        <w:rPr>
          <w:i/>
          <w:sz w:val="20"/>
          <w:lang w:val="bg-BG"/>
        </w:rPr>
        <w:t xml:space="preserve">                                                                                                                                                   Приложение 15</w:t>
      </w:r>
    </w:p>
    <w:p w:rsidR="00DB3EF5" w:rsidRPr="00325728" w:rsidRDefault="00DB3EF5" w:rsidP="00DB3EF5">
      <w:pPr>
        <w:ind w:right="-16"/>
        <w:jc w:val="both"/>
        <w:rPr>
          <w:i/>
          <w:color w:val="C00000"/>
          <w:sz w:val="20"/>
          <w:lang w:val="bg-BG"/>
        </w:rPr>
      </w:pPr>
    </w:p>
    <w:p w:rsidR="00DB3EF5" w:rsidRPr="00325728" w:rsidRDefault="00DB3EF5" w:rsidP="00DB3EF5">
      <w:pPr>
        <w:ind w:right="-16"/>
        <w:jc w:val="both"/>
        <w:rPr>
          <w:sz w:val="20"/>
          <w:lang w:val="ru-RU"/>
        </w:rPr>
      </w:pPr>
      <w:r w:rsidRPr="00325728">
        <w:rPr>
          <w:sz w:val="20"/>
          <w:lang w:val="bg-BG"/>
        </w:rPr>
        <w:t>За 20</w:t>
      </w:r>
      <w:r w:rsidRPr="00325728">
        <w:rPr>
          <w:sz w:val="20"/>
          <w:lang w:val="be-BY"/>
        </w:rPr>
        <w:t xml:space="preserve">24 </w:t>
      </w:r>
      <w:r w:rsidRPr="00325728">
        <w:rPr>
          <w:sz w:val="20"/>
          <w:lang w:val="bg-BG"/>
        </w:rPr>
        <w:t>г.</w:t>
      </w:r>
      <w:r w:rsidRPr="00325728">
        <w:rPr>
          <w:sz w:val="20"/>
          <w:lang w:val="be-BY"/>
        </w:rPr>
        <w:t xml:space="preserve"> </w:t>
      </w:r>
      <w:r w:rsidRPr="00325728">
        <w:rPr>
          <w:sz w:val="20"/>
          <w:lang w:val="bg-BG"/>
        </w:rPr>
        <w:t xml:space="preserve">от дихателни инфекции са засегнати всички възрастови групи, като водещи по заболяемост, </w:t>
      </w:r>
      <w:r w:rsidRPr="00325728">
        <w:rPr>
          <w:sz w:val="20"/>
        </w:rPr>
        <w:t>за разлика от пандемичните години</w:t>
      </w:r>
      <w:r w:rsidRPr="00325728">
        <w:rPr>
          <w:sz w:val="20"/>
          <w:lang w:val="bg-BG"/>
        </w:rPr>
        <w:t xml:space="preserve"> (2020-2022 г.)</w:t>
      </w:r>
      <w:r w:rsidRPr="00325728">
        <w:rPr>
          <w:sz w:val="20"/>
        </w:rPr>
        <w:t>,</w:t>
      </w:r>
      <w:r w:rsidRPr="00325728">
        <w:rPr>
          <w:sz w:val="20"/>
          <w:lang w:val="bg-BG"/>
        </w:rPr>
        <w:t xml:space="preserve"> отново са малките възрастови групи</w:t>
      </w:r>
      <w:r w:rsidRPr="00325728">
        <w:rPr>
          <w:sz w:val="20"/>
          <w:lang w:val="ru-RU"/>
        </w:rPr>
        <w:t>:</w:t>
      </w:r>
    </w:p>
    <w:p w:rsidR="00DB3EF5" w:rsidRPr="00325728" w:rsidRDefault="00DB3EF5" w:rsidP="00DB3EF5">
      <w:pPr>
        <w:widowControl/>
        <w:numPr>
          <w:ilvl w:val="0"/>
          <w:numId w:val="10"/>
        </w:numPr>
        <w:tabs>
          <w:tab w:val="clear" w:pos="1440"/>
          <w:tab w:val="num" w:pos="900"/>
        </w:tabs>
        <w:ind w:right="-16" w:hanging="900"/>
        <w:jc w:val="both"/>
        <w:rPr>
          <w:sz w:val="20"/>
          <w:lang w:val="bg-BG"/>
        </w:rPr>
      </w:pPr>
      <w:r w:rsidRPr="00325728">
        <w:rPr>
          <w:sz w:val="20"/>
          <w:lang w:val="bg-BG"/>
        </w:rPr>
        <w:t>1-4 г.</w:t>
      </w:r>
      <w:r w:rsidRPr="00325728">
        <w:rPr>
          <w:sz w:val="20"/>
          <w:lang w:val="ru-RU"/>
        </w:rPr>
        <w:t xml:space="preserve"> - </w:t>
      </w:r>
      <w:r w:rsidRPr="00325728">
        <w:rPr>
          <w:sz w:val="20"/>
          <w:lang w:val="be-BY"/>
        </w:rPr>
        <w:t>289</w:t>
      </w:r>
      <w:r w:rsidRPr="00325728">
        <w:rPr>
          <w:sz w:val="20"/>
          <w:lang w:val="bg-BG"/>
        </w:rPr>
        <w:t xml:space="preserve"> заболели, заболяемост </w:t>
      </w:r>
      <w:r w:rsidRPr="00325728">
        <w:rPr>
          <w:sz w:val="20"/>
          <w:lang w:val="be-BY"/>
        </w:rPr>
        <w:t>6367,04</w:t>
      </w:r>
      <w:r w:rsidRPr="00325728">
        <w:rPr>
          <w:sz w:val="20"/>
          <w:lang w:val="bg-BG"/>
        </w:rPr>
        <w:t>‱;</w:t>
      </w:r>
    </w:p>
    <w:p w:rsidR="00DB3EF5" w:rsidRPr="00325728" w:rsidRDefault="00DB3EF5" w:rsidP="00DB3EF5">
      <w:pPr>
        <w:widowControl/>
        <w:numPr>
          <w:ilvl w:val="0"/>
          <w:numId w:val="10"/>
        </w:numPr>
        <w:tabs>
          <w:tab w:val="clear" w:pos="1440"/>
          <w:tab w:val="num" w:pos="900"/>
        </w:tabs>
        <w:ind w:right="-16" w:hanging="900"/>
        <w:jc w:val="both"/>
        <w:rPr>
          <w:sz w:val="20"/>
          <w:lang w:val="bg-BG"/>
        </w:rPr>
      </w:pPr>
      <w:r w:rsidRPr="00325728">
        <w:rPr>
          <w:sz w:val="20"/>
          <w:lang w:val="bg-BG"/>
        </w:rPr>
        <w:t>5-9 г.</w:t>
      </w:r>
      <w:r w:rsidRPr="00325728">
        <w:rPr>
          <w:sz w:val="20"/>
          <w:lang w:val="ru-RU"/>
        </w:rPr>
        <w:t xml:space="preserve"> - </w:t>
      </w:r>
      <w:r w:rsidRPr="00325728">
        <w:rPr>
          <w:sz w:val="20"/>
          <w:lang w:val="be-BY"/>
        </w:rPr>
        <w:t>403</w:t>
      </w:r>
      <w:r w:rsidRPr="00325728">
        <w:rPr>
          <w:sz w:val="20"/>
          <w:lang w:val="bg-BG"/>
        </w:rPr>
        <w:t xml:space="preserve"> заболели, заболяемост 6331,50‱;</w:t>
      </w:r>
      <w:r w:rsidRPr="00325728">
        <w:rPr>
          <w:sz w:val="20"/>
          <w:lang w:val="be-BY"/>
        </w:rPr>
        <w:t xml:space="preserve"> </w:t>
      </w:r>
    </w:p>
    <w:p w:rsidR="00DB3EF5" w:rsidRPr="00325728" w:rsidRDefault="00DB3EF5" w:rsidP="00DB3EF5">
      <w:pPr>
        <w:widowControl/>
        <w:numPr>
          <w:ilvl w:val="0"/>
          <w:numId w:val="10"/>
        </w:numPr>
        <w:tabs>
          <w:tab w:val="clear" w:pos="1440"/>
          <w:tab w:val="num" w:pos="900"/>
        </w:tabs>
        <w:ind w:right="-16" w:hanging="900"/>
        <w:jc w:val="both"/>
        <w:rPr>
          <w:sz w:val="20"/>
          <w:lang w:val="bg-BG"/>
        </w:rPr>
      </w:pPr>
      <w:r w:rsidRPr="00325728">
        <w:rPr>
          <w:sz w:val="20"/>
          <w:lang w:val="bg-BG"/>
        </w:rPr>
        <w:t>10-14 г.</w:t>
      </w:r>
      <w:r w:rsidRPr="00325728">
        <w:rPr>
          <w:sz w:val="20"/>
          <w:lang w:val="ru-RU"/>
        </w:rPr>
        <w:t xml:space="preserve"> - </w:t>
      </w:r>
      <w:r w:rsidRPr="00325728">
        <w:rPr>
          <w:sz w:val="20"/>
          <w:lang w:val="be-BY"/>
        </w:rPr>
        <w:t>122</w:t>
      </w:r>
      <w:r w:rsidRPr="00325728">
        <w:rPr>
          <w:sz w:val="20"/>
          <w:lang w:val="bg-BG"/>
        </w:rPr>
        <w:t xml:space="preserve"> заболели, заболяемост 1794,91‱.</w:t>
      </w:r>
    </w:p>
    <w:p w:rsidR="00DB3EF5" w:rsidRPr="00325728" w:rsidRDefault="00DB3EF5" w:rsidP="00DB3EF5">
      <w:pPr>
        <w:ind w:right="-16"/>
        <w:jc w:val="both"/>
        <w:rPr>
          <w:color w:val="C00000"/>
          <w:sz w:val="20"/>
          <w:lang w:val="bg-BG"/>
        </w:rPr>
      </w:pPr>
    </w:p>
    <w:p w:rsidR="00DB3EF5" w:rsidRPr="00325728" w:rsidRDefault="00DB3EF5" w:rsidP="00DB3EF5">
      <w:pPr>
        <w:ind w:right="-16"/>
        <w:rPr>
          <w:b/>
          <w:i/>
          <w:sz w:val="20"/>
          <w:lang w:val="bg-BG"/>
        </w:rPr>
      </w:pPr>
      <w:r w:rsidRPr="00325728">
        <w:rPr>
          <w:b/>
          <w:i/>
          <w:sz w:val="20"/>
          <w:lang w:val="bg-BG"/>
        </w:rPr>
        <w:t>Дихателни инфекции с масова имунопрофилактика</w:t>
      </w:r>
    </w:p>
    <w:p w:rsidR="00DB3EF5" w:rsidRPr="00325728" w:rsidRDefault="00DB3EF5" w:rsidP="00DB3EF5">
      <w:pPr>
        <w:ind w:right="-16"/>
        <w:jc w:val="both"/>
        <w:rPr>
          <w:sz w:val="20"/>
          <w:lang w:val="bg-BG"/>
        </w:rPr>
      </w:pPr>
    </w:p>
    <w:p w:rsidR="00DB3EF5" w:rsidRPr="00325728" w:rsidRDefault="00DB3EF5" w:rsidP="00DB3EF5">
      <w:pPr>
        <w:ind w:right="-16"/>
        <w:jc w:val="both"/>
        <w:rPr>
          <w:b/>
          <w:sz w:val="20"/>
          <w:lang w:val="bg-BG"/>
        </w:rPr>
      </w:pPr>
      <w:r w:rsidRPr="00325728">
        <w:rPr>
          <w:b/>
          <w:sz w:val="20"/>
          <w:lang w:val="bg-BG"/>
        </w:rPr>
        <w:t xml:space="preserve">Коклюш    </w:t>
      </w:r>
      <w:r w:rsidRPr="00325728">
        <w:rPr>
          <w:b/>
          <w:color w:val="C00000"/>
          <w:sz w:val="20"/>
          <w:lang w:val="bg-BG"/>
        </w:rPr>
        <w:t xml:space="preserve">                             </w:t>
      </w:r>
    </w:p>
    <w:p w:rsidR="00DB3EF5" w:rsidRPr="00325728" w:rsidRDefault="00DB3EF5" w:rsidP="00DB3EF5">
      <w:pPr>
        <w:ind w:right="-16"/>
        <w:jc w:val="both"/>
        <w:rPr>
          <w:sz w:val="20"/>
          <w:lang w:val="bg-BG"/>
        </w:rPr>
      </w:pPr>
      <w:r w:rsidRPr="00325728">
        <w:rPr>
          <w:sz w:val="20"/>
          <w:lang w:val="bg-BG"/>
        </w:rPr>
        <w:t xml:space="preserve">След 3 годишен период без регистрирани случаи на коклюш за 2024 г. са регистрирани </w:t>
      </w:r>
      <w:r w:rsidRPr="00325728">
        <w:rPr>
          <w:sz w:val="20"/>
          <w:lang w:val="ru-RU"/>
        </w:rPr>
        <w:t>22 потвърдени случая, със заболяемост 15,00</w:t>
      </w:r>
      <w:r w:rsidRPr="00325728">
        <w:rPr>
          <w:sz w:val="20"/>
          <w:lang w:val="bg-BG"/>
        </w:rPr>
        <w:t>‱, под средната за страната.</w:t>
      </w:r>
    </w:p>
    <w:p w:rsidR="00DB3EF5" w:rsidRPr="00325728" w:rsidRDefault="00DB3EF5" w:rsidP="00DB3EF5">
      <w:pPr>
        <w:ind w:right="-16"/>
        <w:jc w:val="both"/>
        <w:rPr>
          <w:sz w:val="20"/>
          <w:lang w:val="bg-BG"/>
        </w:rPr>
      </w:pPr>
      <w:r w:rsidRPr="00325728">
        <w:rPr>
          <w:sz w:val="20"/>
          <w:lang w:val="bg-BG"/>
        </w:rPr>
        <w:t>Относителен дял спрямо всички ОЗБ</w:t>
      </w:r>
      <w:r w:rsidRPr="00325728">
        <w:rPr>
          <w:sz w:val="20"/>
          <w:lang w:val="be-BY"/>
        </w:rPr>
        <w:t xml:space="preserve"> - </w:t>
      </w:r>
      <w:r w:rsidRPr="00325728">
        <w:rPr>
          <w:sz w:val="20"/>
          <w:lang w:val="ru-RU"/>
        </w:rPr>
        <w:t>1</w:t>
      </w:r>
      <w:r w:rsidRPr="00325728">
        <w:rPr>
          <w:sz w:val="20"/>
          <w:lang w:val="bg-BG"/>
        </w:rPr>
        <w:t>,</w:t>
      </w:r>
      <w:r w:rsidRPr="00325728">
        <w:rPr>
          <w:sz w:val="20"/>
          <w:lang w:val="ru-RU"/>
        </w:rPr>
        <w:t>66</w:t>
      </w:r>
      <w:r w:rsidRPr="00325728">
        <w:rPr>
          <w:sz w:val="20"/>
          <w:lang w:val="bg-BG"/>
        </w:rPr>
        <w:t>%, спрямо всички дихателни инфекции - 1,</w:t>
      </w:r>
      <w:r w:rsidRPr="00325728">
        <w:rPr>
          <w:sz w:val="20"/>
          <w:lang w:val="ru-RU"/>
        </w:rPr>
        <w:t>89</w:t>
      </w:r>
      <w:r w:rsidRPr="00325728">
        <w:rPr>
          <w:sz w:val="20"/>
          <w:lang w:val="bg-BG"/>
        </w:rPr>
        <w:t>%.</w:t>
      </w:r>
    </w:p>
    <w:p w:rsidR="00DB3EF5" w:rsidRPr="00325728" w:rsidRDefault="00DB3EF5" w:rsidP="00DB3EF5">
      <w:pPr>
        <w:ind w:right="-16"/>
        <w:jc w:val="both"/>
        <w:rPr>
          <w:sz w:val="20"/>
          <w:lang w:val="bg-BG"/>
        </w:rPr>
      </w:pPr>
      <w:r w:rsidRPr="00325728">
        <w:rPr>
          <w:sz w:val="20"/>
          <w:lang w:val="bg-BG"/>
        </w:rPr>
        <w:t>От заболяването са засегнати 4 от осемте общини, с най-висока заболяемост и над средната за областта са община Балчик и Добрич</w:t>
      </w:r>
      <w:r w:rsidRPr="00325728">
        <w:rPr>
          <w:sz w:val="20"/>
          <w:lang w:val="be-BY"/>
        </w:rPr>
        <w:t>,</w:t>
      </w:r>
      <w:r w:rsidRPr="00325728">
        <w:rPr>
          <w:sz w:val="20"/>
          <w:lang w:val="bg-BG"/>
        </w:rPr>
        <w:t xml:space="preserve"> в са 54,55%  от случаите. </w:t>
      </w:r>
    </w:p>
    <w:p w:rsidR="00DB3EF5" w:rsidRPr="00325728" w:rsidRDefault="00DB3EF5" w:rsidP="00DB3EF5">
      <w:pPr>
        <w:ind w:left="708" w:right="-16"/>
        <w:jc w:val="both"/>
        <w:rPr>
          <w:sz w:val="20"/>
          <w:lang w:val="bg-BG"/>
        </w:rPr>
      </w:pPr>
    </w:p>
    <w:tbl>
      <w:tblPr>
        <w:tblW w:w="42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1559"/>
      </w:tblGrid>
      <w:tr w:rsidR="00DB3EF5" w:rsidRPr="00325728" w:rsidTr="00E119F6">
        <w:tc>
          <w:tcPr>
            <w:tcW w:w="4253" w:type="dxa"/>
            <w:gridSpan w:val="3"/>
            <w:shd w:val="clear" w:color="auto" w:fill="auto"/>
          </w:tcPr>
          <w:p w:rsidR="00DB3EF5" w:rsidRPr="00325728" w:rsidRDefault="00DB3EF5" w:rsidP="00E119F6">
            <w:pPr>
              <w:ind w:right="-16"/>
              <w:jc w:val="center"/>
              <w:rPr>
                <w:sz w:val="20"/>
                <w:lang w:val="bg-BG"/>
              </w:rPr>
            </w:pPr>
            <w:r w:rsidRPr="00325728">
              <w:rPr>
                <w:sz w:val="20"/>
                <w:lang w:val="bg-BG"/>
              </w:rPr>
              <w:t>2024 г.</w:t>
            </w:r>
          </w:p>
        </w:tc>
      </w:tr>
      <w:tr w:rsidR="00DB3EF5" w:rsidRPr="00325728" w:rsidTr="00E119F6">
        <w:tc>
          <w:tcPr>
            <w:tcW w:w="1276" w:type="dxa"/>
            <w:shd w:val="clear" w:color="auto" w:fill="auto"/>
          </w:tcPr>
          <w:p w:rsidR="00DB3EF5" w:rsidRPr="00325728" w:rsidRDefault="00DB3EF5" w:rsidP="00E119F6">
            <w:pPr>
              <w:ind w:right="-16"/>
              <w:jc w:val="center"/>
              <w:rPr>
                <w:sz w:val="20"/>
                <w:lang w:val="bg-BG"/>
              </w:rPr>
            </w:pPr>
            <w:r w:rsidRPr="00325728">
              <w:rPr>
                <w:sz w:val="20"/>
                <w:lang w:val="bg-BG"/>
              </w:rPr>
              <w:t>община</w:t>
            </w:r>
          </w:p>
        </w:tc>
        <w:tc>
          <w:tcPr>
            <w:tcW w:w="1418"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559"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r>
      <w:tr w:rsidR="00DB3EF5" w:rsidRPr="00325728" w:rsidTr="00E119F6">
        <w:tc>
          <w:tcPr>
            <w:tcW w:w="1276" w:type="dxa"/>
            <w:shd w:val="clear" w:color="auto" w:fill="auto"/>
          </w:tcPr>
          <w:p w:rsidR="00DB3EF5" w:rsidRPr="00325728" w:rsidRDefault="00DB3EF5" w:rsidP="00E119F6">
            <w:pPr>
              <w:ind w:right="-16"/>
              <w:jc w:val="both"/>
              <w:rPr>
                <w:sz w:val="20"/>
                <w:lang w:val="bg-BG"/>
              </w:rPr>
            </w:pPr>
            <w:r w:rsidRPr="00325728">
              <w:rPr>
                <w:sz w:val="20"/>
                <w:lang w:val="be-BY"/>
              </w:rPr>
              <w:t>Балчик</w:t>
            </w:r>
          </w:p>
        </w:tc>
        <w:tc>
          <w:tcPr>
            <w:tcW w:w="1418" w:type="dxa"/>
            <w:shd w:val="clear" w:color="auto" w:fill="auto"/>
          </w:tcPr>
          <w:p w:rsidR="00DB3EF5" w:rsidRPr="00325728" w:rsidRDefault="00DB3EF5" w:rsidP="00E119F6">
            <w:pPr>
              <w:ind w:right="-16"/>
              <w:jc w:val="center"/>
              <w:rPr>
                <w:sz w:val="20"/>
                <w:lang w:val="bg-BG"/>
              </w:rPr>
            </w:pPr>
            <w:r w:rsidRPr="00325728">
              <w:rPr>
                <w:sz w:val="20"/>
                <w:lang w:val="bg-BG"/>
              </w:rPr>
              <w:t>8</w:t>
            </w:r>
          </w:p>
        </w:tc>
        <w:tc>
          <w:tcPr>
            <w:tcW w:w="1559" w:type="dxa"/>
            <w:shd w:val="clear" w:color="auto" w:fill="auto"/>
          </w:tcPr>
          <w:p w:rsidR="00DB3EF5" w:rsidRPr="00325728" w:rsidRDefault="00DB3EF5" w:rsidP="00E119F6">
            <w:pPr>
              <w:ind w:right="-16"/>
              <w:jc w:val="center"/>
              <w:rPr>
                <w:sz w:val="20"/>
                <w:lang w:val="bg-BG"/>
              </w:rPr>
            </w:pPr>
            <w:r w:rsidRPr="00325728">
              <w:rPr>
                <w:sz w:val="20"/>
                <w:lang w:val="bg-BG"/>
              </w:rPr>
              <w:t>48,96</w:t>
            </w:r>
          </w:p>
        </w:tc>
      </w:tr>
      <w:tr w:rsidR="00DB3EF5" w:rsidRPr="00325728" w:rsidTr="00E119F6">
        <w:tc>
          <w:tcPr>
            <w:tcW w:w="1276" w:type="dxa"/>
            <w:shd w:val="clear" w:color="auto" w:fill="auto"/>
          </w:tcPr>
          <w:p w:rsidR="00DB3EF5" w:rsidRPr="00325728" w:rsidRDefault="00DB3EF5" w:rsidP="00E119F6">
            <w:pPr>
              <w:ind w:right="-16"/>
              <w:jc w:val="both"/>
              <w:rPr>
                <w:sz w:val="20"/>
                <w:lang w:val="bg-BG"/>
              </w:rPr>
            </w:pPr>
            <w:r w:rsidRPr="00325728">
              <w:rPr>
                <w:sz w:val="20"/>
                <w:lang w:val="be-BY"/>
              </w:rPr>
              <w:t>Добрич</w:t>
            </w:r>
          </w:p>
        </w:tc>
        <w:tc>
          <w:tcPr>
            <w:tcW w:w="1418" w:type="dxa"/>
            <w:shd w:val="clear" w:color="auto" w:fill="auto"/>
          </w:tcPr>
          <w:p w:rsidR="00DB3EF5" w:rsidRPr="00325728" w:rsidRDefault="00DB3EF5" w:rsidP="00E119F6">
            <w:pPr>
              <w:ind w:right="-16"/>
              <w:jc w:val="center"/>
              <w:rPr>
                <w:sz w:val="20"/>
                <w:lang w:val="bg-BG"/>
              </w:rPr>
            </w:pPr>
            <w:r w:rsidRPr="00325728">
              <w:rPr>
                <w:sz w:val="20"/>
                <w:lang w:val="bg-BG"/>
              </w:rPr>
              <w:t>12</w:t>
            </w:r>
          </w:p>
        </w:tc>
        <w:tc>
          <w:tcPr>
            <w:tcW w:w="1559" w:type="dxa"/>
            <w:shd w:val="clear" w:color="auto" w:fill="auto"/>
          </w:tcPr>
          <w:p w:rsidR="00DB3EF5" w:rsidRPr="00325728" w:rsidRDefault="00DB3EF5" w:rsidP="00E119F6">
            <w:pPr>
              <w:ind w:right="-16"/>
              <w:jc w:val="center"/>
              <w:rPr>
                <w:sz w:val="20"/>
                <w:lang w:val="bg-BG"/>
              </w:rPr>
            </w:pPr>
            <w:r w:rsidRPr="00325728">
              <w:rPr>
                <w:sz w:val="20"/>
                <w:lang w:val="ru-RU"/>
              </w:rPr>
              <w:t>17,04</w:t>
            </w:r>
          </w:p>
        </w:tc>
      </w:tr>
      <w:tr w:rsidR="00DB3EF5" w:rsidRPr="00325728" w:rsidTr="00E119F6">
        <w:tc>
          <w:tcPr>
            <w:tcW w:w="1276" w:type="dxa"/>
            <w:shd w:val="clear" w:color="auto" w:fill="auto"/>
          </w:tcPr>
          <w:p w:rsidR="00DB3EF5" w:rsidRPr="00325728" w:rsidRDefault="00DB3EF5" w:rsidP="00E119F6">
            <w:pPr>
              <w:ind w:right="-16"/>
              <w:jc w:val="both"/>
              <w:rPr>
                <w:sz w:val="20"/>
                <w:lang w:val="bg-BG"/>
              </w:rPr>
            </w:pPr>
            <w:r w:rsidRPr="00325728">
              <w:rPr>
                <w:sz w:val="20"/>
                <w:lang w:val="be-BY"/>
              </w:rPr>
              <w:t>Ген. Тошево</w:t>
            </w:r>
          </w:p>
        </w:tc>
        <w:tc>
          <w:tcPr>
            <w:tcW w:w="1418"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1559" w:type="dxa"/>
            <w:shd w:val="clear" w:color="auto" w:fill="auto"/>
          </w:tcPr>
          <w:p w:rsidR="00DB3EF5" w:rsidRPr="00325728" w:rsidRDefault="00DB3EF5" w:rsidP="00E119F6">
            <w:pPr>
              <w:ind w:right="-16"/>
              <w:jc w:val="center"/>
              <w:rPr>
                <w:sz w:val="20"/>
                <w:lang w:val="bg-BG"/>
              </w:rPr>
            </w:pPr>
            <w:r w:rsidRPr="00325728">
              <w:rPr>
                <w:sz w:val="20"/>
                <w:lang w:val="ru-RU"/>
              </w:rPr>
              <w:t>9,27</w:t>
            </w:r>
          </w:p>
        </w:tc>
      </w:tr>
      <w:tr w:rsidR="00DB3EF5" w:rsidRPr="00325728" w:rsidTr="00E119F6">
        <w:tc>
          <w:tcPr>
            <w:tcW w:w="1276" w:type="dxa"/>
            <w:shd w:val="clear" w:color="auto" w:fill="auto"/>
          </w:tcPr>
          <w:p w:rsidR="00DB3EF5" w:rsidRPr="00325728" w:rsidRDefault="00DB3EF5" w:rsidP="00E119F6">
            <w:pPr>
              <w:ind w:right="-16"/>
              <w:jc w:val="both"/>
              <w:rPr>
                <w:sz w:val="20"/>
                <w:lang w:val="bg-BG"/>
              </w:rPr>
            </w:pPr>
            <w:r w:rsidRPr="00325728">
              <w:rPr>
                <w:sz w:val="20"/>
                <w:lang w:val="bg-BG"/>
              </w:rPr>
              <w:t xml:space="preserve">Каварна </w:t>
            </w:r>
          </w:p>
        </w:tc>
        <w:tc>
          <w:tcPr>
            <w:tcW w:w="1418"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1559" w:type="dxa"/>
            <w:shd w:val="clear" w:color="auto" w:fill="auto"/>
          </w:tcPr>
          <w:p w:rsidR="00DB3EF5" w:rsidRPr="00325728" w:rsidRDefault="00DB3EF5" w:rsidP="00E119F6">
            <w:pPr>
              <w:ind w:right="-16"/>
              <w:jc w:val="center"/>
              <w:rPr>
                <w:sz w:val="20"/>
                <w:lang w:val="bg-BG"/>
              </w:rPr>
            </w:pPr>
            <w:r w:rsidRPr="00325728">
              <w:rPr>
                <w:sz w:val="20"/>
                <w:lang w:val="bg-BG"/>
              </w:rPr>
              <w:t>7,74</w:t>
            </w:r>
          </w:p>
        </w:tc>
      </w:tr>
    </w:tbl>
    <w:p w:rsidR="00DB3EF5" w:rsidRPr="00325728" w:rsidRDefault="00DB3EF5" w:rsidP="00DB3EF5">
      <w:pPr>
        <w:ind w:right="-16"/>
        <w:jc w:val="both"/>
        <w:rPr>
          <w:sz w:val="20"/>
          <w:lang w:val="bg-BG"/>
        </w:rPr>
      </w:pPr>
    </w:p>
    <w:p w:rsidR="00DB3EF5" w:rsidRPr="00325728" w:rsidRDefault="00DB3EF5" w:rsidP="00DB3EF5">
      <w:pPr>
        <w:ind w:right="-16"/>
        <w:jc w:val="both"/>
        <w:rPr>
          <w:sz w:val="20"/>
          <w:lang w:val="bg-BG"/>
        </w:rPr>
      </w:pPr>
      <w:r w:rsidRPr="00325728">
        <w:rPr>
          <w:sz w:val="20"/>
          <w:lang w:val="bg-BG"/>
        </w:rPr>
        <w:t xml:space="preserve">С  най-висока заболяемост е възрастова група 0 г. </w:t>
      </w:r>
    </w:p>
    <w:p w:rsidR="00DB3EF5" w:rsidRPr="00325728" w:rsidRDefault="00DB3EF5" w:rsidP="00DB3EF5">
      <w:pPr>
        <w:ind w:right="-16"/>
        <w:jc w:val="both"/>
        <w:rPr>
          <w:sz w:val="20"/>
          <w:lang w:val="bg-BG"/>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67"/>
        <w:gridCol w:w="828"/>
        <w:gridCol w:w="950"/>
        <w:gridCol w:w="827"/>
        <w:gridCol w:w="987"/>
        <w:gridCol w:w="1035"/>
        <w:gridCol w:w="950"/>
        <w:gridCol w:w="935"/>
        <w:gridCol w:w="1057"/>
      </w:tblGrid>
      <w:tr w:rsidR="00DB3EF5" w:rsidRPr="00325728" w:rsidTr="00E119F6">
        <w:tc>
          <w:tcPr>
            <w:tcW w:w="1809" w:type="dxa"/>
            <w:shd w:val="clear" w:color="auto" w:fill="auto"/>
          </w:tcPr>
          <w:p w:rsidR="00DB3EF5" w:rsidRPr="00325728" w:rsidRDefault="00DB3EF5" w:rsidP="00E119F6">
            <w:pPr>
              <w:ind w:right="-16"/>
              <w:rPr>
                <w:sz w:val="20"/>
                <w:lang w:val="bg-BG"/>
              </w:rPr>
            </w:pPr>
            <w:r w:rsidRPr="00325728">
              <w:rPr>
                <w:sz w:val="20"/>
                <w:lang w:val="bg-BG"/>
              </w:rPr>
              <w:t>възр. група</w:t>
            </w:r>
          </w:p>
        </w:tc>
        <w:tc>
          <w:tcPr>
            <w:tcW w:w="646" w:type="dxa"/>
            <w:shd w:val="clear" w:color="auto" w:fill="auto"/>
          </w:tcPr>
          <w:p w:rsidR="00DB3EF5" w:rsidRPr="00325728" w:rsidRDefault="00DB3EF5" w:rsidP="00E119F6">
            <w:pPr>
              <w:ind w:right="-16"/>
              <w:jc w:val="center"/>
              <w:rPr>
                <w:sz w:val="20"/>
                <w:lang w:val="bg-BG"/>
              </w:rPr>
            </w:pPr>
            <w:r w:rsidRPr="00325728">
              <w:rPr>
                <w:sz w:val="20"/>
                <w:lang w:val="bg-BG"/>
              </w:rPr>
              <w:t>0 г.</w:t>
            </w:r>
          </w:p>
        </w:tc>
        <w:tc>
          <w:tcPr>
            <w:tcW w:w="835" w:type="dxa"/>
            <w:shd w:val="clear" w:color="auto" w:fill="auto"/>
          </w:tcPr>
          <w:p w:rsidR="00DB3EF5" w:rsidRPr="00325728" w:rsidRDefault="00DB3EF5" w:rsidP="00E119F6">
            <w:pPr>
              <w:ind w:right="-16"/>
              <w:jc w:val="center"/>
              <w:rPr>
                <w:sz w:val="20"/>
                <w:lang w:val="bg-BG"/>
              </w:rPr>
            </w:pPr>
            <w:r w:rsidRPr="00325728">
              <w:rPr>
                <w:sz w:val="20"/>
                <w:lang w:val="ru-RU"/>
              </w:rPr>
              <w:t>1-4 г.</w:t>
            </w:r>
          </w:p>
        </w:tc>
        <w:tc>
          <w:tcPr>
            <w:tcW w:w="962" w:type="dxa"/>
            <w:shd w:val="clear" w:color="auto" w:fill="auto"/>
          </w:tcPr>
          <w:p w:rsidR="00DB3EF5" w:rsidRPr="00325728" w:rsidRDefault="00DB3EF5" w:rsidP="00E119F6">
            <w:pPr>
              <w:ind w:right="-16"/>
              <w:jc w:val="center"/>
              <w:rPr>
                <w:sz w:val="20"/>
                <w:lang w:val="bg-BG"/>
              </w:rPr>
            </w:pPr>
            <w:r w:rsidRPr="00325728">
              <w:rPr>
                <w:sz w:val="20"/>
                <w:lang w:val="ru-RU"/>
              </w:rPr>
              <w:t>10-14 г.</w:t>
            </w:r>
          </w:p>
        </w:tc>
        <w:tc>
          <w:tcPr>
            <w:tcW w:w="834" w:type="dxa"/>
            <w:shd w:val="clear" w:color="auto" w:fill="auto"/>
          </w:tcPr>
          <w:p w:rsidR="00DB3EF5" w:rsidRPr="00325728" w:rsidRDefault="00DB3EF5" w:rsidP="00E119F6">
            <w:pPr>
              <w:ind w:right="-16"/>
              <w:jc w:val="center"/>
              <w:rPr>
                <w:sz w:val="20"/>
                <w:lang w:val="bg-BG"/>
              </w:rPr>
            </w:pPr>
            <w:r w:rsidRPr="00325728">
              <w:rPr>
                <w:sz w:val="20"/>
                <w:lang w:val="ru-RU"/>
              </w:rPr>
              <w:t>5-9 г.</w:t>
            </w:r>
          </w:p>
        </w:tc>
        <w:tc>
          <w:tcPr>
            <w:tcW w:w="1000" w:type="dxa"/>
            <w:shd w:val="clear" w:color="auto" w:fill="auto"/>
          </w:tcPr>
          <w:p w:rsidR="00DB3EF5" w:rsidRPr="00325728" w:rsidRDefault="00DB3EF5" w:rsidP="00E119F6">
            <w:pPr>
              <w:ind w:right="-16"/>
              <w:jc w:val="center"/>
              <w:rPr>
                <w:sz w:val="20"/>
                <w:lang w:val="bg-BG"/>
              </w:rPr>
            </w:pPr>
            <w:r w:rsidRPr="00325728">
              <w:rPr>
                <w:sz w:val="20"/>
                <w:lang w:val="ru-RU"/>
              </w:rPr>
              <w:t>25-29 г.</w:t>
            </w:r>
          </w:p>
        </w:tc>
        <w:tc>
          <w:tcPr>
            <w:tcW w:w="1050" w:type="dxa"/>
            <w:shd w:val="clear" w:color="auto" w:fill="auto"/>
          </w:tcPr>
          <w:p w:rsidR="00DB3EF5" w:rsidRPr="00325728" w:rsidRDefault="00DB3EF5" w:rsidP="00E119F6">
            <w:pPr>
              <w:ind w:right="-16"/>
              <w:jc w:val="center"/>
              <w:rPr>
                <w:sz w:val="20"/>
                <w:lang w:val="bg-BG"/>
              </w:rPr>
            </w:pPr>
            <w:r w:rsidRPr="00325728">
              <w:rPr>
                <w:sz w:val="20"/>
                <w:lang w:val="ru-RU"/>
              </w:rPr>
              <w:t>30-34 г.</w:t>
            </w:r>
          </w:p>
        </w:tc>
        <w:tc>
          <w:tcPr>
            <w:tcW w:w="962" w:type="dxa"/>
            <w:shd w:val="clear" w:color="auto" w:fill="auto"/>
          </w:tcPr>
          <w:p w:rsidR="00DB3EF5" w:rsidRPr="00325728" w:rsidRDefault="00DB3EF5" w:rsidP="00E119F6">
            <w:pPr>
              <w:ind w:right="-16"/>
              <w:jc w:val="center"/>
              <w:rPr>
                <w:sz w:val="20"/>
                <w:lang w:val="bg-BG"/>
              </w:rPr>
            </w:pPr>
            <w:r w:rsidRPr="00325728">
              <w:rPr>
                <w:sz w:val="20"/>
                <w:lang w:val="ru-RU"/>
              </w:rPr>
              <w:t>15-19 г.</w:t>
            </w:r>
          </w:p>
        </w:tc>
        <w:tc>
          <w:tcPr>
            <w:tcW w:w="950" w:type="dxa"/>
            <w:shd w:val="clear" w:color="auto" w:fill="auto"/>
          </w:tcPr>
          <w:p w:rsidR="00DB3EF5" w:rsidRPr="00325728" w:rsidRDefault="00DB3EF5" w:rsidP="00E119F6">
            <w:pPr>
              <w:ind w:right="-16"/>
              <w:jc w:val="center"/>
              <w:rPr>
                <w:sz w:val="20"/>
                <w:lang w:val="bg-BG"/>
              </w:rPr>
            </w:pPr>
            <w:r w:rsidRPr="00325728">
              <w:rPr>
                <w:sz w:val="20"/>
                <w:lang w:val="ru-RU"/>
              </w:rPr>
              <w:t>60-64 г.</w:t>
            </w:r>
          </w:p>
        </w:tc>
        <w:tc>
          <w:tcPr>
            <w:tcW w:w="1077" w:type="dxa"/>
            <w:shd w:val="clear" w:color="auto" w:fill="auto"/>
          </w:tcPr>
          <w:p w:rsidR="00DB3EF5" w:rsidRPr="00325728" w:rsidRDefault="00DB3EF5" w:rsidP="00E119F6">
            <w:pPr>
              <w:ind w:right="-16"/>
              <w:jc w:val="center"/>
              <w:rPr>
                <w:sz w:val="20"/>
                <w:lang w:val="bg-BG"/>
              </w:rPr>
            </w:pPr>
            <w:r w:rsidRPr="00325728">
              <w:rPr>
                <w:sz w:val="20"/>
                <w:lang w:val="be-BY"/>
              </w:rPr>
              <w:t>над 65 г.</w:t>
            </w:r>
          </w:p>
        </w:tc>
      </w:tr>
      <w:tr w:rsidR="00DB3EF5" w:rsidRPr="00325728" w:rsidTr="00E119F6">
        <w:tc>
          <w:tcPr>
            <w:tcW w:w="1809" w:type="dxa"/>
            <w:shd w:val="clear" w:color="auto" w:fill="auto"/>
          </w:tcPr>
          <w:p w:rsidR="00DB3EF5" w:rsidRPr="00325728" w:rsidRDefault="00DB3EF5" w:rsidP="00E119F6">
            <w:pPr>
              <w:ind w:right="-16"/>
              <w:rPr>
                <w:sz w:val="20"/>
                <w:lang w:val="bg-BG"/>
              </w:rPr>
            </w:pPr>
            <w:r w:rsidRPr="00325728">
              <w:rPr>
                <w:sz w:val="20"/>
                <w:lang w:val="bg-BG"/>
              </w:rPr>
              <w:t>бр.случаи</w:t>
            </w:r>
          </w:p>
        </w:tc>
        <w:tc>
          <w:tcPr>
            <w:tcW w:w="646" w:type="dxa"/>
            <w:shd w:val="clear" w:color="auto" w:fill="auto"/>
          </w:tcPr>
          <w:p w:rsidR="00DB3EF5" w:rsidRPr="00325728" w:rsidRDefault="00DB3EF5" w:rsidP="00E119F6">
            <w:pPr>
              <w:ind w:right="-16"/>
              <w:jc w:val="center"/>
              <w:rPr>
                <w:sz w:val="20"/>
                <w:lang w:val="bg-BG"/>
              </w:rPr>
            </w:pPr>
            <w:r w:rsidRPr="00325728">
              <w:rPr>
                <w:sz w:val="20"/>
                <w:lang w:val="ru-RU"/>
              </w:rPr>
              <w:t>5</w:t>
            </w:r>
          </w:p>
        </w:tc>
        <w:tc>
          <w:tcPr>
            <w:tcW w:w="835" w:type="dxa"/>
            <w:shd w:val="clear" w:color="auto" w:fill="auto"/>
          </w:tcPr>
          <w:p w:rsidR="00DB3EF5" w:rsidRPr="00325728" w:rsidRDefault="00DB3EF5" w:rsidP="00E119F6">
            <w:pPr>
              <w:ind w:right="-16"/>
              <w:jc w:val="center"/>
              <w:rPr>
                <w:sz w:val="20"/>
                <w:lang w:val="ru-RU"/>
              </w:rPr>
            </w:pPr>
            <w:r w:rsidRPr="00325728">
              <w:rPr>
                <w:sz w:val="20"/>
                <w:lang w:val="ru-RU"/>
              </w:rPr>
              <w:t>4</w:t>
            </w:r>
          </w:p>
        </w:tc>
        <w:tc>
          <w:tcPr>
            <w:tcW w:w="962" w:type="dxa"/>
            <w:shd w:val="clear" w:color="auto" w:fill="auto"/>
          </w:tcPr>
          <w:p w:rsidR="00DB3EF5" w:rsidRPr="00325728" w:rsidRDefault="00DB3EF5" w:rsidP="00E119F6">
            <w:pPr>
              <w:ind w:right="-16"/>
              <w:jc w:val="center"/>
              <w:rPr>
                <w:sz w:val="20"/>
                <w:lang w:val="ru-RU"/>
              </w:rPr>
            </w:pPr>
            <w:r w:rsidRPr="00325728">
              <w:rPr>
                <w:sz w:val="20"/>
                <w:lang w:val="ru-RU"/>
              </w:rPr>
              <w:t>4</w:t>
            </w:r>
          </w:p>
        </w:tc>
        <w:tc>
          <w:tcPr>
            <w:tcW w:w="834" w:type="dxa"/>
            <w:shd w:val="clear" w:color="auto" w:fill="auto"/>
          </w:tcPr>
          <w:p w:rsidR="00DB3EF5" w:rsidRPr="00325728" w:rsidRDefault="00DB3EF5" w:rsidP="00E119F6">
            <w:pPr>
              <w:ind w:right="-16"/>
              <w:jc w:val="center"/>
              <w:rPr>
                <w:sz w:val="20"/>
                <w:lang w:val="bg-BG"/>
              </w:rPr>
            </w:pPr>
            <w:r w:rsidRPr="00325728">
              <w:rPr>
                <w:sz w:val="20"/>
                <w:lang w:val="bg-BG"/>
              </w:rPr>
              <w:t>3</w:t>
            </w:r>
          </w:p>
        </w:tc>
        <w:tc>
          <w:tcPr>
            <w:tcW w:w="1000"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1050"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962"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950"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1077" w:type="dxa"/>
            <w:shd w:val="clear" w:color="auto" w:fill="auto"/>
          </w:tcPr>
          <w:p w:rsidR="00DB3EF5" w:rsidRPr="00325728" w:rsidRDefault="00DB3EF5" w:rsidP="00E119F6">
            <w:pPr>
              <w:ind w:right="-16"/>
              <w:jc w:val="center"/>
              <w:rPr>
                <w:sz w:val="20"/>
                <w:lang w:val="bg-BG"/>
              </w:rPr>
            </w:pPr>
            <w:r w:rsidRPr="00325728">
              <w:rPr>
                <w:sz w:val="20"/>
                <w:lang w:val="bg-BG"/>
              </w:rPr>
              <w:t>2</w:t>
            </w:r>
          </w:p>
        </w:tc>
      </w:tr>
      <w:tr w:rsidR="00DB3EF5" w:rsidRPr="00325728" w:rsidTr="00E119F6">
        <w:tc>
          <w:tcPr>
            <w:tcW w:w="1809"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c>
          <w:tcPr>
            <w:tcW w:w="646" w:type="dxa"/>
            <w:shd w:val="clear" w:color="auto" w:fill="auto"/>
          </w:tcPr>
          <w:p w:rsidR="00DB3EF5" w:rsidRPr="00325728" w:rsidRDefault="00DB3EF5" w:rsidP="00E119F6">
            <w:pPr>
              <w:ind w:right="-16"/>
              <w:jc w:val="center"/>
              <w:rPr>
                <w:sz w:val="20"/>
                <w:lang w:val="bg-BG"/>
              </w:rPr>
            </w:pPr>
            <w:r w:rsidRPr="00325728">
              <w:rPr>
                <w:sz w:val="20"/>
                <w:lang w:val="ru-RU"/>
              </w:rPr>
              <w:t>434,40</w:t>
            </w:r>
          </w:p>
        </w:tc>
        <w:tc>
          <w:tcPr>
            <w:tcW w:w="835" w:type="dxa"/>
            <w:shd w:val="clear" w:color="auto" w:fill="auto"/>
          </w:tcPr>
          <w:p w:rsidR="00DB3EF5" w:rsidRPr="00325728" w:rsidRDefault="00DB3EF5" w:rsidP="00E119F6">
            <w:pPr>
              <w:ind w:right="-16"/>
              <w:jc w:val="center"/>
              <w:rPr>
                <w:sz w:val="20"/>
                <w:lang w:val="bg-BG"/>
              </w:rPr>
            </w:pPr>
            <w:r w:rsidRPr="00325728">
              <w:rPr>
                <w:sz w:val="20"/>
                <w:lang w:val="ru-RU"/>
              </w:rPr>
              <w:t>88,13</w:t>
            </w:r>
          </w:p>
        </w:tc>
        <w:tc>
          <w:tcPr>
            <w:tcW w:w="962" w:type="dxa"/>
            <w:shd w:val="clear" w:color="auto" w:fill="auto"/>
          </w:tcPr>
          <w:p w:rsidR="00DB3EF5" w:rsidRPr="00325728" w:rsidRDefault="00DB3EF5" w:rsidP="00E119F6">
            <w:pPr>
              <w:ind w:right="-16"/>
              <w:jc w:val="center"/>
              <w:rPr>
                <w:sz w:val="20"/>
                <w:lang w:val="bg-BG"/>
              </w:rPr>
            </w:pPr>
            <w:r w:rsidRPr="00325728">
              <w:rPr>
                <w:sz w:val="20"/>
                <w:lang w:val="ru-RU"/>
              </w:rPr>
              <w:t>58,85</w:t>
            </w:r>
          </w:p>
        </w:tc>
        <w:tc>
          <w:tcPr>
            <w:tcW w:w="834" w:type="dxa"/>
            <w:shd w:val="clear" w:color="auto" w:fill="auto"/>
          </w:tcPr>
          <w:p w:rsidR="00DB3EF5" w:rsidRPr="00325728" w:rsidRDefault="00DB3EF5" w:rsidP="00E119F6">
            <w:pPr>
              <w:ind w:right="-16"/>
              <w:jc w:val="center"/>
              <w:rPr>
                <w:sz w:val="20"/>
                <w:lang w:val="bg-BG"/>
              </w:rPr>
            </w:pPr>
            <w:r w:rsidRPr="00325728">
              <w:rPr>
                <w:sz w:val="20"/>
                <w:lang w:val="ru-RU"/>
              </w:rPr>
              <w:t>47,13</w:t>
            </w:r>
          </w:p>
        </w:tc>
        <w:tc>
          <w:tcPr>
            <w:tcW w:w="1000" w:type="dxa"/>
            <w:shd w:val="clear" w:color="auto" w:fill="auto"/>
          </w:tcPr>
          <w:p w:rsidR="00DB3EF5" w:rsidRPr="00325728" w:rsidRDefault="00DB3EF5" w:rsidP="00E119F6">
            <w:pPr>
              <w:ind w:right="-16"/>
              <w:jc w:val="center"/>
              <w:rPr>
                <w:sz w:val="20"/>
                <w:lang w:val="bg-BG"/>
              </w:rPr>
            </w:pPr>
            <w:r w:rsidRPr="00325728">
              <w:rPr>
                <w:sz w:val="20"/>
                <w:lang w:val="ru-RU"/>
              </w:rPr>
              <w:t>20,46</w:t>
            </w:r>
          </w:p>
        </w:tc>
        <w:tc>
          <w:tcPr>
            <w:tcW w:w="1050" w:type="dxa"/>
            <w:shd w:val="clear" w:color="auto" w:fill="auto"/>
          </w:tcPr>
          <w:p w:rsidR="00DB3EF5" w:rsidRPr="00325728" w:rsidRDefault="00DB3EF5" w:rsidP="00E119F6">
            <w:pPr>
              <w:ind w:right="-16"/>
              <w:jc w:val="center"/>
              <w:rPr>
                <w:sz w:val="20"/>
                <w:lang w:val="bg-BG"/>
              </w:rPr>
            </w:pPr>
            <w:r w:rsidRPr="00325728">
              <w:rPr>
                <w:sz w:val="20"/>
                <w:lang w:val="ru-RU"/>
              </w:rPr>
              <w:t>14,19</w:t>
            </w:r>
          </w:p>
        </w:tc>
        <w:tc>
          <w:tcPr>
            <w:tcW w:w="962" w:type="dxa"/>
            <w:shd w:val="clear" w:color="auto" w:fill="auto"/>
          </w:tcPr>
          <w:p w:rsidR="00DB3EF5" w:rsidRPr="00325728" w:rsidRDefault="00DB3EF5" w:rsidP="00E119F6">
            <w:pPr>
              <w:ind w:right="-16"/>
              <w:jc w:val="center"/>
              <w:rPr>
                <w:sz w:val="20"/>
                <w:lang w:val="bg-BG"/>
              </w:rPr>
            </w:pPr>
            <w:r w:rsidRPr="00325728">
              <w:rPr>
                <w:sz w:val="20"/>
                <w:lang w:val="ru-RU"/>
              </w:rPr>
              <w:t>14,14</w:t>
            </w:r>
          </w:p>
        </w:tc>
        <w:tc>
          <w:tcPr>
            <w:tcW w:w="950" w:type="dxa"/>
            <w:shd w:val="clear" w:color="auto" w:fill="auto"/>
          </w:tcPr>
          <w:p w:rsidR="00DB3EF5" w:rsidRPr="00325728" w:rsidRDefault="00DB3EF5" w:rsidP="00E119F6">
            <w:pPr>
              <w:ind w:right="-16"/>
              <w:jc w:val="center"/>
              <w:rPr>
                <w:sz w:val="20"/>
                <w:lang w:val="bg-BG"/>
              </w:rPr>
            </w:pPr>
            <w:r w:rsidRPr="00325728">
              <w:rPr>
                <w:sz w:val="20"/>
                <w:lang w:val="ru-RU"/>
              </w:rPr>
              <w:t>8,37</w:t>
            </w:r>
          </w:p>
        </w:tc>
        <w:tc>
          <w:tcPr>
            <w:tcW w:w="1077" w:type="dxa"/>
            <w:shd w:val="clear" w:color="auto" w:fill="auto"/>
          </w:tcPr>
          <w:p w:rsidR="00DB3EF5" w:rsidRPr="00325728" w:rsidRDefault="00DB3EF5" w:rsidP="00E119F6">
            <w:pPr>
              <w:ind w:right="-16"/>
              <w:jc w:val="center"/>
              <w:rPr>
                <w:sz w:val="20"/>
                <w:lang w:val="bg-BG"/>
              </w:rPr>
            </w:pPr>
            <w:r w:rsidRPr="00325728">
              <w:rPr>
                <w:sz w:val="20"/>
                <w:lang w:val="be-BY"/>
              </w:rPr>
              <w:t>5,10</w:t>
            </w:r>
          </w:p>
        </w:tc>
      </w:tr>
    </w:tbl>
    <w:p w:rsidR="00DB3EF5" w:rsidRPr="00325728" w:rsidRDefault="00DB3EF5" w:rsidP="00DB3EF5">
      <w:pPr>
        <w:ind w:right="-16"/>
        <w:jc w:val="both"/>
        <w:rPr>
          <w:sz w:val="20"/>
          <w:lang w:val="bg-BG"/>
        </w:rPr>
      </w:pPr>
    </w:p>
    <w:p w:rsidR="00DB3EF5" w:rsidRPr="00325728" w:rsidRDefault="00DB3EF5" w:rsidP="00DB3EF5">
      <w:pPr>
        <w:ind w:right="-16"/>
        <w:jc w:val="both"/>
        <w:rPr>
          <w:sz w:val="20"/>
          <w:lang w:val="bg-BG"/>
        </w:rPr>
      </w:pPr>
      <w:r w:rsidRPr="00325728">
        <w:rPr>
          <w:sz w:val="20"/>
          <w:lang w:val="bg-BG"/>
        </w:rPr>
        <w:t>Градското население е 91% от заболелите, от които 12 случая (54,55%) са регистрирани в областния град, 3 (15%) са хоспитализирани. Преобладават заболелите от женски пол - 77,27% от всички случаи, заболяемост 22,20‱, мъже - 22,73%, заболяемост 7,14‱.</w:t>
      </w:r>
    </w:p>
    <w:p w:rsidR="00DB3EF5" w:rsidRPr="00325728" w:rsidRDefault="00DB3EF5" w:rsidP="00DB3EF5">
      <w:pPr>
        <w:ind w:right="-16"/>
        <w:jc w:val="both"/>
        <w:rPr>
          <w:sz w:val="20"/>
          <w:lang w:val="bg-BG"/>
        </w:rPr>
      </w:pPr>
      <w:r w:rsidRPr="00325728">
        <w:rPr>
          <w:sz w:val="20"/>
          <w:lang w:val="be-BY"/>
        </w:rPr>
        <w:t xml:space="preserve">От всички заболели 10 </w:t>
      </w:r>
      <w:r w:rsidRPr="00325728">
        <w:rPr>
          <w:sz w:val="20"/>
          <w:lang w:val="bg-BG"/>
        </w:rPr>
        <w:t>са организирани в детски и ученически колективи</w:t>
      </w:r>
      <w:r w:rsidRPr="00325728">
        <w:rPr>
          <w:sz w:val="20"/>
          <w:lang w:val="be-BY"/>
        </w:rPr>
        <w:t xml:space="preserve"> - 45,45</w:t>
      </w:r>
      <w:r w:rsidRPr="00325728">
        <w:rPr>
          <w:sz w:val="20"/>
          <w:lang w:val="bg-BG"/>
        </w:rPr>
        <w:t xml:space="preserve">% </w:t>
      </w:r>
      <w:r w:rsidRPr="00325728">
        <w:rPr>
          <w:sz w:val="20"/>
          <w:lang w:val="be-BY"/>
        </w:rPr>
        <w:t>относителен дял</w:t>
      </w:r>
      <w:r w:rsidRPr="00325728">
        <w:rPr>
          <w:sz w:val="20"/>
          <w:lang w:val="bg-BG"/>
        </w:rPr>
        <w:t xml:space="preserve">; 7 са неорганизирани </w:t>
      </w:r>
      <w:r w:rsidRPr="00325728">
        <w:rPr>
          <w:sz w:val="20"/>
          <w:lang w:val="be-BY"/>
        </w:rPr>
        <w:t>- 31,82%</w:t>
      </w:r>
      <w:r w:rsidRPr="00325728">
        <w:rPr>
          <w:sz w:val="20"/>
          <w:lang w:val="bg-BG"/>
        </w:rPr>
        <w:t>;</w:t>
      </w:r>
      <w:r w:rsidRPr="00325728">
        <w:rPr>
          <w:sz w:val="20"/>
          <w:lang w:val="be-BY"/>
        </w:rPr>
        <w:t xml:space="preserve"> 2 са</w:t>
      </w:r>
      <w:r w:rsidRPr="00325728">
        <w:rPr>
          <w:sz w:val="20"/>
          <w:lang w:val="bg-BG"/>
        </w:rPr>
        <w:t xml:space="preserve"> служители </w:t>
      </w:r>
      <w:r w:rsidRPr="00325728">
        <w:rPr>
          <w:sz w:val="20"/>
          <w:lang w:val="be-BY"/>
        </w:rPr>
        <w:t>- 9,09</w:t>
      </w:r>
      <w:r w:rsidRPr="00325728">
        <w:rPr>
          <w:sz w:val="20"/>
          <w:lang w:val="bg-BG"/>
        </w:rPr>
        <w:t>%,  2 са пенсионери - 9,09% и 1 по майчинство - 4,55%.</w:t>
      </w:r>
    </w:p>
    <w:p w:rsidR="00DB3EF5" w:rsidRPr="00325728" w:rsidRDefault="00DB3EF5" w:rsidP="00DB3EF5">
      <w:pPr>
        <w:ind w:right="-16"/>
        <w:jc w:val="both"/>
        <w:rPr>
          <w:sz w:val="20"/>
          <w:lang w:val="ru-RU"/>
        </w:rPr>
      </w:pPr>
      <w:r w:rsidRPr="00325728">
        <w:rPr>
          <w:sz w:val="20"/>
          <w:lang w:val="ru-RU"/>
        </w:rPr>
        <w:t xml:space="preserve">Проучени са 24 огнища с 119 контактни лица, от които 5 са заболели. Засегнати са 1 детскa градинa и 1 училище. </w:t>
      </w:r>
    </w:p>
    <w:p w:rsidR="00DB3EF5" w:rsidRPr="00325728" w:rsidRDefault="00DB3EF5" w:rsidP="00DB3EF5">
      <w:pPr>
        <w:ind w:right="-16"/>
        <w:jc w:val="both"/>
        <w:rPr>
          <w:sz w:val="20"/>
          <w:lang w:val="bg-BG"/>
        </w:rPr>
      </w:pPr>
      <w:r w:rsidRPr="00325728">
        <w:rPr>
          <w:sz w:val="20"/>
          <w:lang w:val="bg-BG"/>
        </w:rPr>
        <w:t>За 18 от заболелите има данни за имунизации с шесткомпонентна ваксина (13 са с редовен за възрастта имунизационен статус, 2 не са навършили имунизационна възраст, 3  - с непълен имунизационен статус),  за 4 няма данни.</w:t>
      </w:r>
    </w:p>
    <w:p w:rsidR="00DB3EF5" w:rsidRPr="00325728" w:rsidRDefault="00DB3EF5" w:rsidP="00DB3EF5">
      <w:pPr>
        <w:pStyle w:val="afe"/>
        <w:spacing w:after="160" w:line="254" w:lineRule="auto"/>
        <w:ind w:left="0"/>
        <w:jc w:val="both"/>
        <w:rPr>
          <w:sz w:val="20"/>
          <w:szCs w:val="20"/>
        </w:rPr>
      </w:pPr>
      <w:r w:rsidRPr="00325728">
        <w:rPr>
          <w:sz w:val="20"/>
          <w:szCs w:val="20"/>
        </w:rPr>
        <w:t xml:space="preserve">През месец юни 2024 г. е регистриран 1 епидемичен взрив от коклюш с 5 потвърдени случая. </w:t>
      </w:r>
    </w:p>
    <w:p w:rsidR="00DB3EF5" w:rsidRPr="00325728" w:rsidRDefault="00DB3EF5" w:rsidP="00DB3EF5">
      <w:pPr>
        <w:ind w:right="-16"/>
        <w:jc w:val="both"/>
        <w:rPr>
          <w:b/>
          <w:sz w:val="20"/>
          <w:lang w:val="ru-RU"/>
        </w:rPr>
      </w:pPr>
      <w:r w:rsidRPr="00325728">
        <w:rPr>
          <w:b/>
          <w:sz w:val="20"/>
          <w:lang w:val="bg-BG"/>
        </w:rPr>
        <w:t>Туберкулоза</w:t>
      </w:r>
    </w:p>
    <w:p w:rsidR="00DB3EF5" w:rsidRPr="00325728" w:rsidRDefault="00DB3EF5" w:rsidP="00DB3EF5">
      <w:pPr>
        <w:ind w:right="-16"/>
        <w:jc w:val="both"/>
        <w:rPr>
          <w:sz w:val="20"/>
          <w:lang w:val="bg-BG"/>
        </w:rPr>
      </w:pPr>
      <w:r w:rsidRPr="00325728">
        <w:rPr>
          <w:sz w:val="20"/>
          <w:lang w:val="be-BY"/>
        </w:rPr>
        <w:t>За 2024 г.</w:t>
      </w:r>
      <w:r w:rsidRPr="00325728">
        <w:rPr>
          <w:sz w:val="20"/>
          <w:lang w:val="ru-RU"/>
        </w:rPr>
        <w:t xml:space="preserve"> </w:t>
      </w:r>
      <w:r w:rsidRPr="00325728">
        <w:rPr>
          <w:sz w:val="20"/>
          <w:lang w:val="be-BY"/>
        </w:rPr>
        <w:t>са регистрирани 19 заболели от туберкулоза (7 вероятни и 12 потвърдени случаи), заболяемост 12,96</w:t>
      </w:r>
      <w:r w:rsidRPr="00325728">
        <w:rPr>
          <w:sz w:val="20"/>
          <w:lang w:val="bg-BG"/>
        </w:rPr>
        <w:t xml:space="preserve">‱, над средната за страната, </w:t>
      </w:r>
      <w:r w:rsidRPr="00325728">
        <w:rPr>
          <w:sz w:val="20"/>
          <w:lang w:val="be-BY"/>
        </w:rPr>
        <w:t>срещу 17 заболели, заболяемост 11,55</w:t>
      </w:r>
      <w:r w:rsidRPr="00325728">
        <w:rPr>
          <w:sz w:val="20"/>
          <w:lang w:val="bg-BG"/>
        </w:rPr>
        <w:t xml:space="preserve">‱ </w:t>
      </w:r>
      <w:r w:rsidRPr="00325728">
        <w:rPr>
          <w:sz w:val="20"/>
          <w:lang w:val="be-BY"/>
        </w:rPr>
        <w:t xml:space="preserve">за 2023 г. </w:t>
      </w:r>
    </w:p>
    <w:p w:rsidR="00DB3EF5" w:rsidRPr="00325728" w:rsidRDefault="00DB3EF5" w:rsidP="00DB3EF5">
      <w:pPr>
        <w:ind w:right="-16"/>
        <w:jc w:val="both"/>
        <w:rPr>
          <w:sz w:val="20"/>
          <w:lang w:val="be-BY"/>
        </w:rPr>
      </w:pPr>
      <w:r w:rsidRPr="00325728">
        <w:rPr>
          <w:sz w:val="20"/>
          <w:lang w:val="bg-BG"/>
        </w:rPr>
        <w:t>Относителен дял спрямо всички ОЗБ</w:t>
      </w:r>
      <w:r w:rsidRPr="00325728">
        <w:rPr>
          <w:sz w:val="20"/>
          <w:lang w:val="be-BY"/>
        </w:rPr>
        <w:t xml:space="preserve"> - </w:t>
      </w:r>
      <w:r w:rsidRPr="00325728">
        <w:rPr>
          <w:sz w:val="20"/>
          <w:lang w:val="ru-RU"/>
        </w:rPr>
        <w:t>1</w:t>
      </w:r>
      <w:r w:rsidRPr="00325728">
        <w:rPr>
          <w:sz w:val="20"/>
          <w:lang w:val="bg-BG"/>
        </w:rPr>
        <w:t>,</w:t>
      </w:r>
      <w:r w:rsidRPr="00325728">
        <w:rPr>
          <w:sz w:val="20"/>
          <w:lang w:val="ru-RU"/>
        </w:rPr>
        <w:t>43</w:t>
      </w:r>
      <w:r w:rsidRPr="00325728">
        <w:rPr>
          <w:sz w:val="20"/>
          <w:lang w:val="bg-BG"/>
        </w:rPr>
        <w:t>%, спрямо всички дихателни инфекции - 1,</w:t>
      </w:r>
      <w:r w:rsidRPr="00325728">
        <w:rPr>
          <w:sz w:val="20"/>
          <w:lang w:val="ru-RU"/>
        </w:rPr>
        <w:t>63</w:t>
      </w:r>
      <w:r w:rsidRPr="00325728">
        <w:rPr>
          <w:sz w:val="20"/>
          <w:lang w:val="bg-BG"/>
        </w:rPr>
        <w:t>%.</w:t>
      </w:r>
    </w:p>
    <w:p w:rsidR="00DB3EF5" w:rsidRPr="00325728" w:rsidRDefault="00DB3EF5" w:rsidP="00DB3EF5">
      <w:pPr>
        <w:ind w:right="-16"/>
        <w:jc w:val="both"/>
        <w:rPr>
          <w:sz w:val="20"/>
          <w:lang w:val="bg-BG"/>
        </w:rPr>
      </w:pPr>
      <w:r w:rsidRPr="00325728">
        <w:rPr>
          <w:sz w:val="20"/>
          <w:lang w:val="bg-BG"/>
        </w:rPr>
        <w:t>Заболели с белодробна туберкулоза - 18, с извънбелодробна форма (на лимфни възли) - 1.</w:t>
      </w:r>
    </w:p>
    <w:p w:rsidR="00DB3EF5" w:rsidRPr="00325728" w:rsidRDefault="00DB3EF5" w:rsidP="00DB3EF5">
      <w:pPr>
        <w:ind w:right="-16"/>
        <w:jc w:val="both"/>
        <w:rPr>
          <w:sz w:val="20"/>
          <w:lang w:val="bg-BG"/>
        </w:rPr>
      </w:pPr>
      <w:r w:rsidRPr="00325728">
        <w:rPr>
          <w:sz w:val="20"/>
        </w:rPr>
        <w:t>Спазена е многогодишната тенденция регистрираните случаи</w:t>
      </w:r>
      <w:r w:rsidRPr="00325728">
        <w:rPr>
          <w:sz w:val="20"/>
          <w:lang w:val="bg-BG"/>
        </w:rPr>
        <w:t xml:space="preserve"> на</w:t>
      </w:r>
      <w:r w:rsidRPr="00325728">
        <w:rPr>
          <w:color w:val="C00000"/>
          <w:sz w:val="20"/>
          <w:lang w:val="bg-BG"/>
        </w:rPr>
        <w:t xml:space="preserve"> </w:t>
      </w:r>
      <w:r w:rsidRPr="00325728">
        <w:rPr>
          <w:sz w:val="20"/>
          <w:lang w:val="bg-BG"/>
        </w:rPr>
        <w:t>белодробна туберкулоза да превишават тези с извънбелодробна форма.</w:t>
      </w:r>
      <w:r w:rsidRPr="00325728">
        <w:rPr>
          <w:color w:val="C00000"/>
          <w:sz w:val="20"/>
          <w:lang w:val="bg-BG"/>
        </w:rPr>
        <w:t xml:space="preserve"> </w:t>
      </w:r>
      <w:r w:rsidRPr="00325728">
        <w:rPr>
          <w:i/>
          <w:sz w:val="20"/>
          <w:lang w:val="bg-BG"/>
        </w:rPr>
        <w:t>(Приложение 16)</w:t>
      </w:r>
      <w:r w:rsidRPr="00325728">
        <w:rPr>
          <w:sz w:val="20"/>
          <w:lang w:val="bg-BG"/>
        </w:rPr>
        <w:t xml:space="preserve"> </w:t>
      </w:r>
    </w:p>
    <w:p w:rsidR="00DB3EF5" w:rsidRPr="00325728" w:rsidRDefault="00DB3EF5" w:rsidP="00E119F6">
      <w:pPr>
        <w:tabs>
          <w:tab w:val="left" w:pos="0"/>
        </w:tabs>
        <w:rPr>
          <w:b/>
          <w:sz w:val="20"/>
        </w:rPr>
      </w:pPr>
    </w:p>
    <w:p w:rsidR="00DB3EF5" w:rsidRPr="00325728" w:rsidRDefault="00DB3EF5" w:rsidP="00DB3EF5">
      <w:pPr>
        <w:tabs>
          <w:tab w:val="left" w:pos="0"/>
        </w:tabs>
        <w:jc w:val="center"/>
        <w:rPr>
          <w:b/>
          <w:sz w:val="20"/>
        </w:rPr>
      </w:pPr>
    </w:p>
    <w:p w:rsidR="00DB3EF5" w:rsidRPr="00325728" w:rsidRDefault="00DB3EF5" w:rsidP="00DB3EF5">
      <w:pPr>
        <w:tabs>
          <w:tab w:val="left" w:pos="0"/>
        </w:tabs>
        <w:jc w:val="center"/>
        <w:rPr>
          <w:b/>
          <w:sz w:val="20"/>
        </w:rPr>
      </w:pPr>
      <w:r w:rsidRPr="00325728">
        <w:rPr>
          <w:b/>
          <w:sz w:val="20"/>
        </w:rPr>
        <w:t>ЗАБОЛЯЕМОСТ ОТ ТБК (БЕЛОДРОБНА И ИЗВЪНБЕЛОДРОБНА) В ОБЛАСТ ДОБРИЧ ЗА ПЕРИОДА 2008-2024</w:t>
      </w:r>
      <w:r w:rsidRPr="00325728">
        <w:rPr>
          <w:b/>
          <w:sz w:val="20"/>
          <w:lang w:val="bg-BG"/>
        </w:rPr>
        <w:t xml:space="preserve"> </w:t>
      </w:r>
      <w:r w:rsidRPr="00325728">
        <w:rPr>
          <w:b/>
          <w:sz w:val="20"/>
        </w:rPr>
        <w:t>г.</w:t>
      </w:r>
    </w:p>
    <w:p w:rsidR="00DB3EF5" w:rsidRPr="00325728" w:rsidRDefault="00DB3EF5" w:rsidP="00DB3EF5">
      <w:pPr>
        <w:ind w:right="-16"/>
        <w:jc w:val="both"/>
        <w:rPr>
          <w:color w:val="C00000"/>
          <w:sz w:val="20"/>
          <w:lang w:val="bg-BG"/>
        </w:rPr>
      </w:pPr>
      <w:r w:rsidRPr="00325728">
        <w:rPr>
          <w:noProof/>
          <w:sz w:val="20"/>
          <w:lang w:val="bg-BG"/>
        </w:rPr>
        <w:t xml:space="preserve">                    </w:t>
      </w:r>
      <w:r w:rsidRPr="00325728">
        <w:rPr>
          <w:noProof/>
          <w:sz w:val="20"/>
          <w:lang w:val="bg-BG" w:eastAsia="bg-BG"/>
        </w:rPr>
        <w:drawing>
          <wp:inline distT="0" distB="0" distL="0" distR="0">
            <wp:extent cx="4410075" cy="1968500"/>
            <wp:effectExtent l="0" t="0" r="9525" b="12700"/>
            <wp:docPr id="23" name="Диагра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B3EF5" w:rsidRPr="00325728" w:rsidRDefault="00DB3EF5" w:rsidP="00DB3EF5">
      <w:pPr>
        <w:ind w:right="-16"/>
        <w:jc w:val="both"/>
        <w:rPr>
          <w:i/>
          <w:sz w:val="20"/>
          <w:lang w:val="bg-BG"/>
        </w:rPr>
      </w:pPr>
      <w:r w:rsidRPr="00325728">
        <w:rPr>
          <w:i/>
          <w:sz w:val="20"/>
          <w:lang w:val="bg-BG"/>
        </w:rPr>
        <w:t xml:space="preserve">                                                                                                                                                     Приложение 16</w:t>
      </w:r>
    </w:p>
    <w:p w:rsidR="00DB3EF5" w:rsidRPr="00325728" w:rsidRDefault="00DB3EF5" w:rsidP="00DB3EF5">
      <w:pPr>
        <w:ind w:right="-16"/>
        <w:jc w:val="both"/>
        <w:rPr>
          <w:sz w:val="20"/>
        </w:rPr>
      </w:pPr>
    </w:p>
    <w:p w:rsidR="00DB3EF5" w:rsidRPr="00325728" w:rsidRDefault="00DB3EF5" w:rsidP="00DB3EF5">
      <w:pPr>
        <w:ind w:right="-16"/>
        <w:jc w:val="both"/>
        <w:rPr>
          <w:sz w:val="20"/>
          <w:lang w:val="bg-BG"/>
        </w:rPr>
      </w:pPr>
      <w:r w:rsidRPr="00325728">
        <w:rPr>
          <w:sz w:val="20"/>
        </w:rPr>
        <w:t xml:space="preserve">От всички съобщени случаи </w:t>
      </w:r>
      <w:r w:rsidRPr="00325728">
        <w:rPr>
          <w:sz w:val="20"/>
          <w:lang w:val="bg-BG"/>
        </w:rPr>
        <w:t>3 са</w:t>
      </w:r>
      <w:r w:rsidRPr="00325728">
        <w:rPr>
          <w:sz w:val="20"/>
        </w:rPr>
        <w:t xml:space="preserve"> рецидиви </w:t>
      </w:r>
      <w:r w:rsidRPr="00325728">
        <w:rPr>
          <w:sz w:val="20"/>
          <w:lang w:val="bg-BG"/>
        </w:rPr>
        <w:t xml:space="preserve">(с белодробна форма на туберкулоза). През 2024 г. няма  диагностицирани случаи като </w:t>
      </w:r>
      <w:r w:rsidRPr="00325728">
        <w:rPr>
          <w:sz w:val="20"/>
        </w:rPr>
        <w:t>MDR</w:t>
      </w:r>
      <w:r w:rsidRPr="00325728">
        <w:rPr>
          <w:sz w:val="20"/>
          <w:lang w:val="bg-BG"/>
        </w:rPr>
        <w:t xml:space="preserve">. </w:t>
      </w:r>
    </w:p>
    <w:p w:rsidR="00DB3EF5" w:rsidRPr="00325728" w:rsidRDefault="00DB3EF5" w:rsidP="00DB3EF5">
      <w:pPr>
        <w:ind w:right="-16"/>
        <w:jc w:val="both"/>
        <w:rPr>
          <w:sz w:val="20"/>
          <w:lang w:val="be-BY"/>
        </w:rPr>
      </w:pPr>
      <w:r w:rsidRPr="00325728">
        <w:rPr>
          <w:sz w:val="20"/>
          <w:lang w:val="bg-BG"/>
        </w:rPr>
        <w:t xml:space="preserve">Както през 2023 г. и през 2024 г. заболявания са регистрирани в 6 от общините и отново </w:t>
      </w:r>
      <w:r w:rsidRPr="00325728">
        <w:rPr>
          <w:sz w:val="20"/>
          <w:lang w:val="be-BY"/>
        </w:rPr>
        <w:t xml:space="preserve">с най-висока заболяемост е община Шабла. Със заболяемост над средната за областта са също общините Добричка и Ген. Тошево. </w:t>
      </w:r>
    </w:p>
    <w:p w:rsidR="00DB3EF5" w:rsidRPr="00325728" w:rsidRDefault="00DB3EF5" w:rsidP="00DB3EF5">
      <w:pPr>
        <w:ind w:right="-16"/>
        <w:jc w:val="both"/>
        <w:rPr>
          <w:sz w:val="20"/>
          <w:lang w:val="be-BY"/>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DB3EF5" w:rsidRPr="00325728" w:rsidTr="00E119F6">
        <w:tc>
          <w:tcPr>
            <w:tcW w:w="4786" w:type="dxa"/>
            <w:gridSpan w:val="3"/>
            <w:shd w:val="clear" w:color="auto" w:fill="auto"/>
          </w:tcPr>
          <w:p w:rsidR="00DB3EF5" w:rsidRPr="00325728" w:rsidRDefault="00DB3EF5" w:rsidP="00E119F6">
            <w:pPr>
              <w:ind w:right="-16"/>
              <w:jc w:val="center"/>
              <w:rPr>
                <w:sz w:val="20"/>
                <w:lang w:val="bg-BG"/>
              </w:rPr>
            </w:pPr>
            <w:r w:rsidRPr="00325728">
              <w:rPr>
                <w:sz w:val="20"/>
                <w:lang w:val="bg-BG"/>
              </w:rPr>
              <w:t>2024 г.</w:t>
            </w:r>
          </w:p>
        </w:tc>
        <w:tc>
          <w:tcPr>
            <w:tcW w:w="4678" w:type="dxa"/>
            <w:gridSpan w:val="3"/>
            <w:shd w:val="clear" w:color="auto" w:fill="auto"/>
          </w:tcPr>
          <w:p w:rsidR="00DB3EF5" w:rsidRPr="00325728" w:rsidRDefault="00DB3EF5" w:rsidP="00E119F6">
            <w:pPr>
              <w:ind w:right="-16"/>
              <w:jc w:val="center"/>
              <w:rPr>
                <w:sz w:val="20"/>
                <w:lang w:val="bg-BG"/>
              </w:rPr>
            </w:pPr>
            <w:r w:rsidRPr="00325728">
              <w:rPr>
                <w:sz w:val="20"/>
                <w:lang w:val="bg-BG"/>
              </w:rPr>
              <w:t>2023 г.</w:t>
            </w:r>
          </w:p>
        </w:tc>
      </w:tr>
      <w:tr w:rsidR="00DB3EF5" w:rsidRPr="00325728" w:rsidTr="00E119F6">
        <w:tc>
          <w:tcPr>
            <w:tcW w:w="1535" w:type="dxa"/>
            <w:shd w:val="clear" w:color="auto" w:fill="auto"/>
          </w:tcPr>
          <w:p w:rsidR="00DB3EF5" w:rsidRPr="00325728" w:rsidRDefault="00DB3EF5" w:rsidP="00E119F6">
            <w:pPr>
              <w:ind w:right="-16"/>
              <w:jc w:val="center"/>
              <w:rPr>
                <w:sz w:val="20"/>
                <w:lang w:val="bg-BG"/>
              </w:rPr>
            </w:pPr>
            <w:r w:rsidRPr="00325728">
              <w:rPr>
                <w:sz w:val="20"/>
                <w:lang w:val="bg-BG"/>
              </w:rPr>
              <w:t>община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16"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c>
          <w:tcPr>
            <w:tcW w:w="1418" w:type="dxa"/>
            <w:shd w:val="clear" w:color="auto" w:fill="auto"/>
          </w:tcPr>
          <w:p w:rsidR="00DB3EF5" w:rsidRPr="00325728" w:rsidRDefault="00DB3EF5" w:rsidP="00E119F6">
            <w:pPr>
              <w:ind w:right="-16"/>
              <w:jc w:val="center"/>
              <w:rPr>
                <w:sz w:val="20"/>
                <w:lang w:val="bg-BG"/>
              </w:rPr>
            </w:pPr>
            <w:r w:rsidRPr="00325728">
              <w:rPr>
                <w:sz w:val="20"/>
                <w:lang w:val="bg-BG"/>
              </w:rPr>
              <w:t>община</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88"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Шабла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e-BY"/>
              </w:rPr>
              <w:t>26,01</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Шабла</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25,60</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Добричка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4</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e-BY"/>
              </w:rPr>
              <w:t>23,21</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Тервел</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g-BG"/>
              </w:rPr>
              <w:t>3</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25,38</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Ген. Тошево</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2</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e-BY"/>
              </w:rPr>
              <w:t>18,55</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Добричка</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g-BG"/>
              </w:rPr>
              <w:t>3</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18,04</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Добрич</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10</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e-BY"/>
              </w:rPr>
              <w:t>14,20</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Добрич</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g-BG"/>
              </w:rPr>
              <w:t>8</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11,12</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Тервел</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e-BY"/>
              </w:rPr>
              <w:t>8,38</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Ген. Тошево</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9,18</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Балчик</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e-BY"/>
              </w:rPr>
              <w:t>6,12</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Балчик</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6,29</w:t>
            </w:r>
          </w:p>
        </w:tc>
      </w:tr>
    </w:tbl>
    <w:p w:rsidR="00DB3EF5" w:rsidRPr="00325728" w:rsidRDefault="00DB3EF5" w:rsidP="00DB3EF5">
      <w:pPr>
        <w:ind w:right="-16"/>
        <w:jc w:val="both"/>
        <w:rPr>
          <w:sz w:val="20"/>
          <w:lang w:val="bg-BG"/>
        </w:rPr>
      </w:pPr>
    </w:p>
    <w:p w:rsidR="00DB3EF5" w:rsidRPr="00325728" w:rsidRDefault="00DB3EF5" w:rsidP="00DB3EF5">
      <w:pPr>
        <w:ind w:right="-16"/>
        <w:jc w:val="both"/>
        <w:rPr>
          <w:sz w:val="20"/>
          <w:lang w:val="be-BY"/>
        </w:rPr>
      </w:pPr>
      <w:r w:rsidRPr="00325728">
        <w:rPr>
          <w:sz w:val="20"/>
          <w:lang w:val="be-BY"/>
        </w:rPr>
        <w:t xml:space="preserve">Засегнати са 10 възрастови групи. </w:t>
      </w:r>
      <w:r w:rsidRPr="00325728">
        <w:rPr>
          <w:sz w:val="20"/>
          <w:lang w:val="ru-RU"/>
        </w:rPr>
        <w:t>Регистриран е един случай под 14 години.</w:t>
      </w:r>
    </w:p>
    <w:p w:rsidR="00DB3EF5" w:rsidRPr="00325728" w:rsidRDefault="00DB3EF5" w:rsidP="00DB3EF5">
      <w:pPr>
        <w:ind w:right="-16"/>
        <w:jc w:val="both"/>
        <w:rPr>
          <w:color w:val="C00000"/>
          <w:sz w:val="20"/>
          <w:lang w:val="be-BY"/>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DB3EF5" w:rsidRPr="00325728" w:rsidTr="00E119F6">
        <w:tc>
          <w:tcPr>
            <w:tcW w:w="4786" w:type="dxa"/>
            <w:gridSpan w:val="3"/>
            <w:shd w:val="clear" w:color="auto" w:fill="auto"/>
          </w:tcPr>
          <w:p w:rsidR="00DB3EF5" w:rsidRPr="00325728" w:rsidRDefault="00DB3EF5" w:rsidP="00E119F6">
            <w:pPr>
              <w:ind w:right="-16"/>
              <w:jc w:val="center"/>
              <w:rPr>
                <w:sz w:val="20"/>
                <w:lang w:val="be-BY"/>
              </w:rPr>
            </w:pPr>
            <w:r w:rsidRPr="00325728">
              <w:rPr>
                <w:sz w:val="20"/>
                <w:lang w:val="be-BY"/>
              </w:rPr>
              <w:t>2024 г.</w:t>
            </w:r>
          </w:p>
        </w:tc>
        <w:tc>
          <w:tcPr>
            <w:tcW w:w="4678" w:type="dxa"/>
            <w:gridSpan w:val="3"/>
            <w:shd w:val="clear" w:color="auto" w:fill="auto"/>
          </w:tcPr>
          <w:p w:rsidR="00DB3EF5" w:rsidRPr="00325728" w:rsidRDefault="00DB3EF5" w:rsidP="00E119F6">
            <w:pPr>
              <w:ind w:right="-16"/>
              <w:jc w:val="center"/>
              <w:rPr>
                <w:sz w:val="20"/>
                <w:lang w:val="be-BY"/>
              </w:rPr>
            </w:pPr>
            <w:r w:rsidRPr="00325728">
              <w:rPr>
                <w:sz w:val="20"/>
                <w:lang w:val="be-BY"/>
              </w:rPr>
              <w:t>2023 г.</w:t>
            </w:r>
          </w:p>
        </w:tc>
      </w:tr>
      <w:tr w:rsidR="00DB3EF5" w:rsidRPr="00325728" w:rsidTr="00E119F6">
        <w:tc>
          <w:tcPr>
            <w:tcW w:w="1535" w:type="dxa"/>
            <w:shd w:val="clear" w:color="auto" w:fill="auto"/>
          </w:tcPr>
          <w:p w:rsidR="00DB3EF5" w:rsidRPr="00325728" w:rsidRDefault="00DB3EF5" w:rsidP="00E119F6">
            <w:pPr>
              <w:ind w:right="-16"/>
              <w:jc w:val="center"/>
              <w:rPr>
                <w:color w:val="C00000"/>
                <w:sz w:val="20"/>
                <w:lang w:val="be-BY"/>
              </w:rPr>
            </w:pPr>
            <w:r w:rsidRPr="00325728">
              <w:rPr>
                <w:sz w:val="20"/>
                <w:lang w:val="bg-BG"/>
              </w:rPr>
              <w:t>възр. група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16"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c>
          <w:tcPr>
            <w:tcW w:w="1354" w:type="dxa"/>
            <w:shd w:val="clear" w:color="auto" w:fill="auto"/>
          </w:tcPr>
          <w:p w:rsidR="00DB3EF5" w:rsidRPr="00325728" w:rsidRDefault="00DB3EF5" w:rsidP="00E119F6">
            <w:pPr>
              <w:ind w:right="-16"/>
              <w:jc w:val="center"/>
              <w:rPr>
                <w:color w:val="C00000"/>
                <w:sz w:val="20"/>
                <w:lang w:val="be-BY"/>
              </w:rPr>
            </w:pPr>
            <w:r w:rsidRPr="00325728">
              <w:rPr>
                <w:sz w:val="20"/>
                <w:lang w:val="bg-BG"/>
              </w:rPr>
              <w:t>възр. група</w:t>
            </w:r>
          </w:p>
        </w:tc>
        <w:tc>
          <w:tcPr>
            <w:tcW w:w="1536"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88" w:type="dxa"/>
            <w:shd w:val="clear" w:color="auto" w:fill="auto"/>
          </w:tcPr>
          <w:p w:rsidR="00DB3EF5" w:rsidRPr="00325728" w:rsidRDefault="00DB3EF5" w:rsidP="00E119F6">
            <w:pPr>
              <w:ind w:right="-16"/>
              <w:jc w:val="both"/>
              <w:rPr>
                <w:sz w:val="20"/>
                <w:lang w:val="bg-BG"/>
              </w:rPr>
            </w:pPr>
            <w:r w:rsidRPr="00325728">
              <w:rPr>
                <w:sz w:val="20"/>
                <w:lang w:val="bg-BG"/>
              </w:rPr>
              <w:t>заболяемост ‱</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30-34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2</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28,38</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45-49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4</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34,56</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ru-RU"/>
              </w:rPr>
              <w:t xml:space="preserve">40-44 </w:t>
            </w:r>
            <w:r w:rsidRPr="00325728">
              <w:rPr>
                <w:sz w:val="20"/>
                <w:lang w:val="bg-BG"/>
              </w:rPr>
              <w:t>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2</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21,77</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25-29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1</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19,10</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25-29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1</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20,46</w:t>
            </w:r>
          </w:p>
        </w:tc>
        <w:tc>
          <w:tcPr>
            <w:tcW w:w="1354" w:type="dxa"/>
            <w:shd w:val="clear" w:color="auto" w:fill="auto"/>
          </w:tcPr>
          <w:p w:rsidR="00DB3EF5" w:rsidRPr="00325728" w:rsidRDefault="00DB3EF5" w:rsidP="00E119F6">
            <w:pPr>
              <w:ind w:right="-16"/>
              <w:jc w:val="center"/>
              <w:rPr>
                <w:sz w:val="20"/>
                <w:lang w:val="be-BY"/>
              </w:rPr>
            </w:pPr>
            <w:r w:rsidRPr="00325728">
              <w:rPr>
                <w:sz w:val="20"/>
                <w:lang w:val="ru-RU"/>
              </w:rPr>
              <w:t>55</w:t>
            </w:r>
            <w:r w:rsidRPr="00325728">
              <w:rPr>
                <w:sz w:val="20"/>
                <w:lang w:val="bg-BG"/>
              </w:rPr>
              <w:t>-</w:t>
            </w:r>
            <w:r w:rsidRPr="00325728">
              <w:rPr>
                <w:sz w:val="20"/>
                <w:lang w:val="ru-RU"/>
              </w:rPr>
              <w:t xml:space="preserve">59 </w:t>
            </w:r>
            <w:r w:rsidRPr="00325728">
              <w:rPr>
                <w:sz w:val="20"/>
                <w:lang w:val="bg-BG"/>
              </w:rPr>
              <w:t>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2</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17,85</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ru-RU"/>
              </w:rPr>
              <w:t>20-24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1</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18,63</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над 65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6</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15,45</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60-64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2</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16,74</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35-39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1</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11,81</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g-BG"/>
              </w:rPr>
              <w:t>50-54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2</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16,56</w:t>
            </w:r>
          </w:p>
        </w:tc>
        <w:tc>
          <w:tcPr>
            <w:tcW w:w="1354" w:type="dxa"/>
            <w:shd w:val="clear" w:color="auto" w:fill="auto"/>
          </w:tcPr>
          <w:p w:rsidR="00DB3EF5" w:rsidRPr="00325728" w:rsidRDefault="00DB3EF5" w:rsidP="00E119F6">
            <w:pPr>
              <w:ind w:right="-16"/>
              <w:jc w:val="center"/>
              <w:rPr>
                <w:sz w:val="20"/>
                <w:lang w:val="be-BY"/>
              </w:rPr>
            </w:pPr>
            <w:r w:rsidRPr="00325728">
              <w:rPr>
                <w:sz w:val="20"/>
                <w:lang w:val="ru-RU"/>
              </w:rPr>
              <w:t xml:space="preserve">40-44 </w:t>
            </w:r>
            <w:r w:rsidRPr="00325728">
              <w:rPr>
                <w:sz w:val="20"/>
                <w:lang w:val="bg-BG"/>
              </w:rPr>
              <w:t>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1</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10,69</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над 65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6</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15,29</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60-64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1</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8,41</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g-BG"/>
              </w:rPr>
              <w:t>10-14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1</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14,71</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g-BG"/>
              </w:rPr>
              <w:t>50-54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1</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8,19</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ru-RU"/>
              </w:rPr>
              <w:t xml:space="preserve">35-39 </w:t>
            </w:r>
            <w:r w:rsidRPr="00325728">
              <w:rPr>
                <w:sz w:val="20"/>
                <w:lang w:val="bg-BG"/>
              </w:rPr>
              <w:t>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1</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11,93</w:t>
            </w:r>
          </w:p>
        </w:tc>
        <w:tc>
          <w:tcPr>
            <w:tcW w:w="1354" w:type="dxa"/>
            <w:shd w:val="clear" w:color="auto" w:fill="auto"/>
          </w:tcPr>
          <w:p w:rsidR="00DB3EF5" w:rsidRPr="00325728" w:rsidRDefault="00DB3EF5" w:rsidP="00E119F6">
            <w:pPr>
              <w:ind w:right="-16"/>
              <w:jc w:val="center"/>
              <w:rPr>
                <w:sz w:val="20"/>
                <w:lang w:val="be-BY"/>
              </w:rPr>
            </w:pPr>
          </w:p>
        </w:tc>
        <w:tc>
          <w:tcPr>
            <w:tcW w:w="1536" w:type="dxa"/>
            <w:shd w:val="clear" w:color="auto" w:fill="auto"/>
          </w:tcPr>
          <w:p w:rsidR="00DB3EF5" w:rsidRPr="00325728" w:rsidRDefault="00DB3EF5" w:rsidP="00E119F6">
            <w:pPr>
              <w:ind w:right="-16"/>
              <w:jc w:val="center"/>
              <w:rPr>
                <w:sz w:val="20"/>
                <w:lang w:val="be-BY"/>
              </w:rPr>
            </w:pPr>
          </w:p>
        </w:tc>
        <w:tc>
          <w:tcPr>
            <w:tcW w:w="1788" w:type="dxa"/>
            <w:shd w:val="clear" w:color="auto" w:fill="auto"/>
          </w:tcPr>
          <w:p w:rsidR="00DB3EF5" w:rsidRPr="00325728" w:rsidRDefault="00DB3EF5" w:rsidP="00E119F6">
            <w:pPr>
              <w:ind w:right="-16"/>
              <w:jc w:val="center"/>
              <w:rPr>
                <w:sz w:val="20"/>
                <w:lang w:val="be-BY"/>
              </w:rPr>
            </w:pP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g-BG"/>
              </w:rPr>
              <w:t>55-59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1</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8,80</w:t>
            </w:r>
          </w:p>
        </w:tc>
        <w:tc>
          <w:tcPr>
            <w:tcW w:w="1354" w:type="dxa"/>
            <w:shd w:val="clear" w:color="auto" w:fill="auto"/>
          </w:tcPr>
          <w:p w:rsidR="00DB3EF5" w:rsidRPr="00325728" w:rsidRDefault="00DB3EF5" w:rsidP="00E119F6">
            <w:pPr>
              <w:ind w:right="-16"/>
              <w:jc w:val="center"/>
              <w:rPr>
                <w:sz w:val="20"/>
                <w:lang w:val="be-BY"/>
              </w:rPr>
            </w:pPr>
          </w:p>
        </w:tc>
        <w:tc>
          <w:tcPr>
            <w:tcW w:w="1536" w:type="dxa"/>
            <w:shd w:val="clear" w:color="auto" w:fill="auto"/>
          </w:tcPr>
          <w:p w:rsidR="00DB3EF5" w:rsidRPr="00325728" w:rsidRDefault="00DB3EF5" w:rsidP="00E119F6">
            <w:pPr>
              <w:ind w:right="-16"/>
              <w:jc w:val="center"/>
              <w:rPr>
                <w:sz w:val="20"/>
                <w:lang w:val="be-BY"/>
              </w:rPr>
            </w:pPr>
          </w:p>
        </w:tc>
        <w:tc>
          <w:tcPr>
            <w:tcW w:w="1788" w:type="dxa"/>
            <w:shd w:val="clear" w:color="auto" w:fill="auto"/>
          </w:tcPr>
          <w:p w:rsidR="00DB3EF5" w:rsidRPr="00325728" w:rsidRDefault="00DB3EF5" w:rsidP="00E119F6">
            <w:pPr>
              <w:ind w:right="-16"/>
              <w:jc w:val="center"/>
              <w:rPr>
                <w:sz w:val="20"/>
                <w:lang w:val="be-BY"/>
              </w:rPr>
            </w:pPr>
          </w:p>
        </w:tc>
      </w:tr>
    </w:tbl>
    <w:p w:rsidR="00DB3EF5" w:rsidRPr="00325728" w:rsidRDefault="00DB3EF5" w:rsidP="00DB3EF5">
      <w:pPr>
        <w:ind w:right="-16"/>
        <w:jc w:val="both"/>
        <w:rPr>
          <w:sz w:val="20"/>
          <w:lang w:val="ru-RU"/>
        </w:rPr>
      </w:pPr>
    </w:p>
    <w:p w:rsidR="00DB3EF5" w:rsidRPr="00325728" w:rsidRDefault="00DB3EF5" w:rsidP="00DB3EF5">
      <w:pPr>
        <w:ind w:right="-16"/>
        <w:jc w:val="both"/>
        <w:rPr>
          <w:sz w:val="20"/>
          <w:lang w:val="bg-BG"/>
        </w:rPr>
      </w:pPr>
      <w:r w:rsidRPr="00325728">
        <w:rPr>
          <w:sz w:val="20"/>
          <w:lang w:val="be-BY"/>
        </w:rPr>
        <w:t>Боледуват и двата пола: мъже - 11 (57,89%), жени - 8 (42,11</w:t>
      </w:r>
      <w:r w:rsidRPr="00325728">
        <w:rPr>
          <w:sz w:val="20"/>
          <w:lang w:val="bg-BG"/>
        </w:rPr>
        <w:t>%</w:t>
      </w:r>
      <w:r w:rsidRPr="00325728">
        <w:rPr>
          <w:sz w:val="20"/>
          <w:lang w:val="be-BY"/>
        </w:rPr>
        <w:t>)</w:t>
      </w:r>
      <w:r w:rsidRPr="00325728">
        <w:rPr>
          <w:sz w:val="20"/>
          <w:lang w:val="bg-BG"/>
        </w:rPr>
        <w:t>. Заболяемост за мъжете 15,70‱, заболяемост за жените 10,45‱. Запазва се тенденцията от последните години, както и за страната, да превалира мъжкият пол.</w:t>
      </w:r>
    </w:p>
    <w:p w:rsidR="00DB3EF5" w:rsidRPr="00325728" w:rsidRDefault="00DB3EF5" w:rsidP="00DB3EF5">
      <w:pPr>
        <w:ind w:right="-16"/>
        <w:jc w:val="both"/>
        <w:rPr>
          <w:sz w:val="20"/>
          <w:lang w:val="ru-RU"/>
        </w:rPr>
      </w:pPr>
      <w:r w:rsidRPr="00325728">
        <w:rPr>
          <w:sz w:val="20"/>
          <w:lang w:val="be-BY"/>
        </w:rPr>
        <w:t xml:space="preserve">Заболелите градски жители са 10, заболелите </w:t>
      </w:r>
      <w:r w:rsidRPr="00325728">
        <w:rPr>
          <w:sz w:val="20"/>
          <w:lang w:val="bg-BG"/>
        </w:rPr>
        <w:t>селски жители - 9</w:t>
      </w:r>
      <w:r w:rsidRPr="00325728">
        <w:rPr>
          <w:sz w:val="20"/>
          <w:lang w:val="be-BY"/>
        </w:rPr>
        <w:t xml:space="preserve">. </w:t>
      </w:r>
      <w:r w:rsidRPr="00325728">
        <w:rPr>
          <w:sz w:val="20"/>
          <w:lang w:val="bg-BG"/>
        </w:rPr>
        <w:t>От заболелите</w:t>
      </w:r>
      <w:r w:rsidRPr="00325728">
        <w:rPr>
          <w:sz w:val="20"/>
          <w:lang w:val="be-BY"/>
        </w:rPr>
        <w:t xml:space="preserve"> 14</w:t>
      </w:r>
      <w:r w:rsidRPr="00325728">
        <w:rPr>
          <w:sz w:val="20"/>
          <w:lang w:val="bg-BG"/>
        </w:rPr>
        <w:t xml:space="preserve"> са </w:t>
      </w:r>
      <w:r w:rsidRPr="00325728">
        <w:rPr>
          <w:sz w:val="20"/>
          <w:lang w:val="be-BY"/>
        </w:rPr>
        <w:t>безработни и пенсионери - 73,68%, 4 са работещи - 21,05%</w:t>
      </w:r>
      <w:r w:rsidRPr="00325728">
        <w:rPr>
          <w:sz w:val="20"/>
          <w:lang w:val="bg-BG"/>
        </w:rPr>
        <w:t xml:space="preserve">, 1 е в организиран ученически колектив - </w:t>
      </w:r>
      <w:r w:rsidRPr="00325728">
        <w:rPr>
          <w:sz w:val="20"/>
          <w:lang w:val="be-BY"/>
        </w:rPr>
        <w:t xml:space="preserve">5,26%. </w:t>
      </w:r>
      <w:r w:rsidRPr="00325728">
        <w:rPr>
          <w:sz w:val="20"/>
          <w:lang w:val="ru-RU"/>
        </w:rPr>
        <w:t>От заболелите 11 са хоспитализирани (57,89%).</w:t>
      </w:r>
    </w:p>
    <w:p w:rsidR="00DB3EF5" w:rsidRPr="00325728" w:rsidRDefault="00DB3EF5" w:rsidP="00DB3EF5">
      <w:pPr>
        <w:ind w:right="-16"/>
        <w:jc w:val="both"/>
        <w:rPr>
          <w:sz w:val="20"/>
          <w:lang w:val="bg-BG"/>
        </w:rPr>
      </w:pPr>
      <w:r w:rsidRPr="00325728">
        <w:rPr>
          <w:sz w:val="20"/>
          <w:lang w:val="bg-BG"/>
        </w:rPr>
        <w:t xml:space="preserve">Проучени са 20 огнища. </w:t>
      </w:r>
      <w:r w:rsidRPr="00325728">
        <w:rPr>
          <w:sz w:val="20"/>
          <w:lang w:val="be-BY"/>
        </w:rPr>
        <w:t xml:space="preserve">Уточнени 69 </w:t>
      </w:r>
      <w:r w:rsidRPr="00325728">
        <w:rPr>
          <w:sz w:val="20"/>
          <w:lang w:val="bg-BG"/>
        </w:rPr>
        <w:t xml:space="preserve">контактни лица от </w:t>
      </w:r>
      <w:r w:rsidRPr="00325728">
        <w:rPr>
          <w:sz w:val="20"/>
        </w:rPr>
        <w:t>I</w:t>
      </w:r>
      <w:r w:rsidRPr="00325728">
        <w:rPr>
          <w:sz w:val="20"/>
          <w:lang w:val="bg-BG"/>
        </w:rPr>
        <w:t xml:space="preserve"> и</w:t>
      </w:r>
      <w:r w:rsidRPr="00325728">
        <w:rPr>
          <w:sz w:val="20"/>
          <w:lang w:val="ru-RU"/>
        </w:rPr>
        <w:t xml:space="preserve"> </w:t>
      </w:r>
      <w:r w:rsidRPr="00325728">
        <w:rPr>
          <w:sz w:val="20"/>
        </w:rPr>
        <w:t>II</w:t>
      </w:r>
      <w:r w:rsidRPr="00325728">
        <w:rPr>
          <w:sz w:val="20"/>
          <w:lang w:val="bg-BG"/>
        </w:rPr>
        <w:t xml:space="preserve"> кръг, </w:t>
      </w:r>
      <w:r w:rsidRPr="00325728">
        <w:rPr>
          <w:sz w:val="20"/>
          <w:lang w:val="ru-RU"/>
        </w:rPr>
        <w:t>от които 11</w:t>
      </w:r>
      <w:r w:rsidRPr="00325728">
        <w:rPr>
          <w:sz w:val="20"/>
          <w:lang w:val="bg-BG"/>
        </w:rPr>
        <w:t xml:space="preserve"> са профилактирани с </w:t>
      </w:r>
      <w:r w:rsidRPr="00325728">
        <w:rPr>
          <w:sz w:val="20"/>
        </w:rPr>
        <w:t>Изониазид</w:t>
      </w:r>
      <w:r w:rsidRPr="00325728">
        <w:rPr>
          <w:sz w:val="20"/>
          <w:lang w:val="bg-BG"/>
        </w:rPr>
        <w:t xml:space="preserve">. </w:t>
      </w:r>
    </w:p>
    <w:p w:rsidR="00DB3EF5" w:rsidRPr="00325728" w:rsidRDefault="00DB3EF5" w:rsidP="00DB3EF5">
      <w:pPr>
        <w:ind w:right="-16"/>
        <w:jc w:val="both"/>
        <w:rPr>
          <w:color w:val="C00000"/>
          <w:sz w:val="20"/>
          <w:lang w:val="bg-BG"/>
        </w:rPr>
      </w:pPr>
      <w:r w:rsidRPr="00325728">
        <w:rPr>
          <w:sz w:val="20"/>
          <w:lang w:val="bg-BG"/>
        </w:rPr>
        <w:t>През отчетния период са регистрирани 22 лиц</w:t>
      </w:r>
      <w:r w:rsidRPr="00325728">
        <w:rPr>
          <w:sz w:val="20"/>
          <w:lang w:val="be-BY"/>
        </w:rPr>
        <w:t>а</w:t>
      </w:r>
      <w:r w:rsidRPr="00325728">
        <w:rPr>
          <w:sz w:val="20"/>
          <w:lang w:val="bg-BG"/>
        </w:rPr>
        <w:t xml:space="preserve"> над 17 годишна възраст с хиперергичен кожен туберкулинов тест Манту, които са обхванати с химиопрофилактика</w:t>
      </w:r>
      <w:r w:rsidRPr="00325728">
        <w:rPr>
          <w:color w:val="C00000"/>
          <w:sz w:val="20"/>
          <w:lang w:val="bg-BG"/>
        </w:rPr>
        <w:t xml:space="preserve">. </w:t>
      </w:r>
    </w:p>
    <w:p w:rsidR="00DB3EF5" w:rsidRPr="00325728" w:rsidRDefault="00DB3EF5" w:rsidP="00DB3EF5">
      <w:pPr>
        <w:ind w:right="-16"/>
        <w:jc w:val="both"/>
        <w:rPr>
          <w:sz w:val="20"/>
          <w:lang w:val="bg-BG"/>
        </w:rPr>
      </w:pPr>
      <w:r w:rsidRPr="00325728">
        <w:rPr>
          <w:sz w:val="20"/>
          <w:lang w:val="bg-BG"/>
        </w:rPr>
        <w:t>Общо профилактирани с</w:t>
      </w:r>
      <w:r w:rsidRPr="00325728">
        <w:rPr>
          <w:color w:val="C00000"/>
          <w:sz w:val="20"/>
          <w:lang w:val="bg-BG"/>
        </w:rPr>
        <w:t xml:space="preserve"> </w:t>
      </w:r>
      <w:r w:rsidRPr="00325728">
        <w:rPr>
          <w:sz w:val="20"/>
        </w:rPr>
        <w:t>Изониазид</w:t>
      </w:r>
      <w:r w:rsidRPr="00325728">
        <w:rPr>
          <w:color w:val="C00000"/>
          <w:sz w:val="20"/>
          <w:lang w:val="bg-BG"/>
        </w:rPr>
        <w:t xml:space="preserve"> </w:t>
      </w:r>
      <w:r w:rsidRPr="00325728">
        <w:rPr>
          <w:sz w:val="20"/>
          <w:lang w:val="bg-BG"/>
        </w:rPr>
        <w:t>за 2024 г. са 33 лица (контактни и с хиперергична проба Манту), от тях 33 (33%) са контактни на туберкулоза.</w:t>
      </w:r>
    </w:p>
    <w:p w:rsidR="00DB3EF5" w:rsidRPr="00325728" w:rsidRDefault="00DB3EF5" w:rsidP="00DB3EF5">
      <w:pPr>
        <w:ind w:right="-16"/>
        <w:jc w:val="both"/>
        <w:rPr>
          <w:color w:val="C00000"/>
          <w:sz w:val="20"/>
          <w:lang w:val="bg-BG"/>
        </w:rPr>
      </w:pPr>
      <w:r w:rsidRPr="00325728">
        <w:rPr>
          <w:sz w:val="20"/>
          <w:lang w:val="bg-BG"/>
        </w:rPr>
        <w:t>Пневмофтизиатричният</w:t>
      </w:r>
      <w:r w:rsidRPr="00325728">
        <w:rPr>
          <w:sz w:val="20"/>
          <w:lang w:val="be-BY"/>
        </w:rPr>
        <w:t xml:space="preserve"> </w:t>
      </w:r>
      <w:r w:rsidRPr="00325728">
        <w:rPr>
          <w:sz w:val="20"/>
          <w:lang w:val="bg-BG"/>
        </w:rPr>
        <w:t xml:space="preserve">кабинет към МБАЛ-Добрич осъществява диспансеризация на контактни на активна ТБК и на лица със статус алергикус и химиопрофилактиката им с </w:t>
      </w:r>
      <w:r w:rsidRPr="00325728">
        <w:rPr>
          <w:sz w:val="20"/>
        </w:rPr>
        <w:t>Изониазид</w:t>
      </w:r>
      <w:r w:rsidRPr="00325728">
        <w:rPr>
          <w:sz w:val="20"/>
          <w:lang w:val="bg-BG"/>
        </w:rPr>
        <w:t>.</w:t>
      </w:r>
    </w:p>
    <w:p w:rsidR="00DB3EF5" w:rsidRPr="00325728" w:rsidRDefault="00DB3EF5" w:rsidP="00DB3EF5">
      <w:pPr>
        <w:ind w:right="-16"/>
        <w:jc w:val="both"/>
        <w:rPr>
          <w:sz w:val="20"/>
          <w:lang w:val="bg-BG"/>
        </w:rPr>
      </w:pPr>
      <w:r w:rsidRPr="00325728">
        <w:rPr>
          <w:sz w:val="20"/>
          <w:lang w:val="bg-BG"/>
        </w:rPr>
        <w:t>При епидемиологичните проучвания служителите от отдел ПЕК активно издирват контактните на ТБК лица и ги насочват към ОПЛ и ПФК на МБАЛ-Добрич за медицински преглед и изследвания.</w:t>
      </w:r>
    </w:p>
    <w:p w:rsidR="00DB3EF5" w:rsidRPr="00325728" w:rsidRDefault="00DB3EF5" w:rsidP="00DB3EF5">
      <w:pPr>
        <w:ind w:right="-16"/>
        <w:jc w:val="both"/>
        <w:rPr>
          <w:sz w:val="20"/>
          <w:lang w:val="bg-BG"/>
        </w:rPr>
      </w:pPr>
      <w:r w:rsidRPr="00325728">
        <w:rPr>
          <w:sz w:val="20"/>
          <w:lang w:val="bg-BG"/>
        </w:rPr>
        <w:t>През последните 5 г. регистрираната заболяемост за област Добрич е над средната за страната.</w:t>
      </w:r>
      <w:r w:rsidRPr="00325728">
        <w:rPr>
          <w:color w:val="C00000"/>
          <w:sz w:val="20"/>
          <w:lang w:val="bg-BG"/>
        </w:rPr>
        <w:t xml:space="preserve"> </w:t>
      </w:r>
      <w:r w:rsidRPr="00325728">
        <w:rPr>
          <w:i/>
          <w:sz w:val="20"/>
          <w:lang w:val="bg-BG"/>
        </w:rPr>
        <w:t>(Приложение 17)</w:t>
      </w:r>
      <w:r w:rsidRPr="00325728">
        <w:rPr>
          <w:sz w:val="20"/>
          <w:lang w:val="bg-BG"/>
        </w:rPr>
        <w:t xml:space="preserve"> </w:t>
      </w:r>
    </w:p>
    <w:p w:rsidR="00DB3EF5" w:rsidRPr="00325728" w:rsidRDefault="00DB3EF5" w:rsidP="00DB3EF5">
      <w:pPr>
        <w:ind w:right="-16"/>
        <w:jc w:val="both"/>
        <w:rPr>
          <w:color w:val="C00000"/>
          <w:sz w:val="20"/>
          <w:lang w:val="bg-BG"/>
        </w:rPr>
      </w:pPr>
      <w:r w:rsidRPr="00325728">
        <w:rPr>
          <w:color w:val="C00000"/>
          <w:sz w:val="20"/>
          <w:lang w:val="bg-BG"/>
        </w:rPr>
        <w:t xml:space="preserve"> </w:t>
      </w:r>
    </w:p>
    <w:p w:rsidR="00DB3EF5" w:rsidRPr="00325728" w:rsidRDefault="00DB3EF5" w:rsidP="00DB3EF5">
      <w:pPr>
        <w:tabs>
          <w:tab w:val="left" w:pos="0"/>
        </w:tabs>
        <w:jc w:val="center"/>
        <w:rPr>
          <w:b/>
          <w:sz w:val="20"/>
        </w:rPr>
      </w:pPr>
      <w:r w:rsidRPr="00325728">
        <w:rPr>
          <w:b/>
          <w:sz w:val="20"/>
        </w:rPr>
        <w:t>ЗАБОЛЯЕМОСТ ОТ ТБК В ОБЛАСТ ДОБРИЧ И БЪЛГАРИЯ ЗА ПЕРИОДА 1995-2024</w:t>
      </w:r>
      <w:r w:rsidRPr="00325728">
        <w:rPr>
          <w:b/>
          <w:sz w:val="20"/>
          <w:lang w:val="bg-BG"/>
        </w:rPr>
        <w:t xml:space="preserve"> </w:t>
      </w:r>
      <w:r w:rsidRPr="00325728">
        <w:rPr>
          <w:b/>
          <w:sz w:val="20"/>
        </w:rPr>
        <w:t>г.</w:t>
      </w:r>
    </w:p>
    <w:p w:rsidR="00DB3EF5" w:rsidRPr="00325728" w:rsidRDefault="00DB3EF5" w:rsidP="00DB3EF5">
      <w:pPr>
        <w:ind w:right="-16"/>
        <w:jc w:val="both"/>
        <w:rPr>
          <w:color w:val="C00000"/>
          <w:sz w:val="20"/>
          <w:lang w:val="bg-BG"/>
        </w:rPr>
      </w:pPr>
      <w:r w:rsidRPr="00325728">
        <w:rPr>
          <w:noProof/>
          <w:sz w:val="20"/>
          <w:lang w:val="bg-BG"/>
        </w:rPr>
        <w:t xml:space="preserve">    </w:t>
      </w:r>
      <w:r w:rsidRPr="00325728">
        <w:rPr>
          <w:noProof/>
          <w:sz w:val="20"/>
          <w:lang w:val="bg-BG" w:eastAsia="bg-BG"/>
        </w:rPr>
        <w:drawing>
          <wp:inline distT="0" distB="0" distL="0" distR="0">
            <wp:extent cx="5581650" cy="2504440"/>
            <wp:effectExtent l="0" t="0" r="0" b="10160"/>
            <wp:docPr id="22" name="Диагра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B3EF5" w:rsidRPr="00325728" w:rsidRDefault="00DB3EF5" w:rsidP="00DB3EF5">
      <w:pPr>
        <w:ind w:left="5664" w:right="-16" w:firstLine="708"/>
        <w:jc w:val="both"/>
        <w:rPr>
          <w:i/>
          <w:sz w:val="20"/>
          <w:lang w:val="bg-BG"/>
        </w:rPr>
      </w:pPr>
      <w:r w:rsidRPr="00325728">
        <w:rPr>
          <w:i/>
          <w:sz w:val="20"/>
          <w:lang w:val="bg-BG"/>
        </w:rPr>
        <w:t xml:space="preserve">                              Приложение 17</w:t>
      </w:r>
    </w:p>
    <w:p w:rsidR="00DB3EF5" w:rsidRPr="00325728" w:rsidRDefault="00DB3EF5" w:rsidP="00DB3EF5">
      <w:pPr>
        <w:ind w:right="-16"/>
        <w:jc w:val="both"/>
        <w:rPr>
          <w:b/>
          <w:sz w:val="20"/>
        </w:rPr>
      </w:pPr>
    </w:p>
    <w:p w:rsidR="00D80667" w:rsidRPr="00325728" w:rsidRDefault="00D80667" w:rsidP="005A0CBE">
      <w:pPr>
        <w:ind w:right="-16"/>
        <w:jc w:val="both"/>
        <w:rPr>
          <w:b/>
          <w:sz w:val="20"/>
        </w:rPr>
      </w:pPr>
    </w:p>
    <w:p w:rsidR="00287832" w:rsidRDefault="00287832" w:rsidP="005A0CBE">
      <w:pPr>
        <w:ind w:right="-16"/>
        <w:jc w:val="both"/>
        <w:rPr>
          <w:b/>
          <w:sz w:val="20"/>
        </w:rPr>
      </w:pPr>
    </w:p>
    <w:p w:rsidR="00287832" w:rsidRDefault="00287832" w:rsidP="005A0CBE">
      <w:pPr>
        <w:ind w:right="-16"/>
        <w:jc w:val="both"/>
        <w:rPr>
          <w:b/>
          <w:sz w:val="20"/>
        </w:rPr>
      </w:pPr>
    </w:p>
    <w:p w:rsidR="005A0CBE" w:rsidRPr="00325728" w:rsidRDefault="005A0CBE" w:rsidP="005A0CBE">
      <w:pPr>
        <w:ind w:right="-16"/>
        <w:jc w:val="both"/>
        <w:rPr>
          <w:b/>
          <w:sz w:val="20"/>
          <w:lang w:val="bg-BG"/>
        </w:rPr>
      </w:pPr>
      <w:r w:rsidRPr="00325728">
        <w:rPr>
          <w:b/>
          <w:sz w:val="20"/>
        </w:rPr>
        <w:t>COVID-19</w:t>
      </w:r>
    </w:p>
    <w:p w:rsidR="005A0CBE" w:rsidRPr="00325728" w:rsidRDefault="005A0CBE" w:rsidP="005A0CBE">
      <w:pPr>
        <w:ind w:right="-16"/>
        <w:jc w:val="both"/>
        <w:rPr>
          <w:b/>
          <w:sz w:val="20"/>
          <w:lang w:val="ru-RU"/>
        </w:rPr>
      </w:pPr>
    </w:p>
    <w:p w:rsidR="00DB3EF5" w:rsidRPr="00325728" w:rsidRDefault="00DB3EF5" w:rsidP="00DB3EF5">
      <w:pPr>
        <w:ind w:right="-16"/>
        <w:jc w:val="both"/>
        <w:rPr>
          <w:b/>
          <w:sz w:val="20"/>
          <w:lang w:val="bg-BG"/>
        </w:rPr>
      </w:pPr>
      <w:r w:rsidRPr="00325728">
        <w:rPr>
          <w:sz w:val="20"/>
          <w:lang w:val="be-BY"/>
        </w:rPr>
        <w:t xml:space="preserve">За 2024 г. са регистрирани 267 потвърдени случаи на </w:t>
      </w:r>
      <w:r w:rsidRPr="00325728">
        <w:rPr>
          <w:sz w:val="20"/>
        </w:rPr>
        <w:t>COVID-19</w:t>
      </w:r>
      <w:r w:rsidRPr="00325728">
        <w:rPr>
          <w:sz w:val="20"/>
          <w:lang w:val="be-BY"/>
        </w:rPr>
        <w:t>, заболяемост 182,08</w:t>
      </w:r>
      <w:r w:rsidRPr="00325728">
        <w:rPr>
          <w:sz w:val="20"/>
          <w:lang w:val="bg-BG"/>
        </w:rPr>
        <w:t>‱, под средната за страната,</w:t>
      </w:r>
      <w:r w:rsidRPr="00325728">
        <w:rPr>
          <w:sz w:val="20"/>
          <w:lang w:val="be-BY"/>
        </w:rPr>
        <w:t xml:space="preserve"> срещу 754 случаи за 2023 г. </w:t>
      </w:r>
      <w:r w:rsidRPr="00325728">
        <w:rPr>
          <w:sz w:val="20"/>
          <w:lang w:val="bg-BG"/>
        </w:rPr>
        <w:t xml:space="preserve">Относителният дял на заболяванията от </w:t>
      </w:r>
      <w:r w:rsidRPr="00325728">
        <w:rPr>
          <w:sz w:val="20"/>
        </w:rPr>
        <w:t>COVID-19</w:t>
      </w:r>
      <w:r w:rsidRPr="00325728">
        <w:rPr>
          <w:sz w:val="20"/>
          <w:lang w:val="bg-BG"/>
        </w:rPr>
        <w:t xml:space="preserve"> спрямо всички ОЗБ е 20,</w:t>
      </w:r>
      <w:r w:rsidRPr="00325728">
        <w:rPr>
          <w:sz w:val="20"/>
          <w:lang w:val="be-BY"/>
        </w:rPr>
        <w:t>14</w:t>
      </w:r>
      <w:r w:rsidRPr="00325728">
        <w:rPr>
          <w:sz w:val="20"/>
          <w:lang w:val="bg-BG"/>
        </w:rPr>
        <w:t xml:space="preserve">%,  а спрямо всички дихателни инфекции също е </w:t>
      </w:r>
      <w:r w:rsidRPr="00325728">
        <w:rPr>
          <w:sz w:val="20"/>
          <w:lang w:val="be-BY"/>
        </w:rPr>
        <w:t>23</w:t>
      </w:r>
      <w:r w:rsidRPr="00325728">
        <w:rPr>
          <w:sz w:val="20"/>
          <w:lang w:val="bg-BG"/>
        </w:rPr>
        <w:t>%.</w:t>
      </w:r>
    </w:p>
    <w:p w:rsidR="00DB3EF5" w:rsidRPr="00325728" w:rsidRDefault="00DB3EF5" w:rsidP="00DB3EF5">
      <w:pPr>
        <w:tabs>
          <w:tab w:val="num" w:pos="1440"/>
        </w:tabs>
        <w:jc w:val="both"/>
        <w:rPr>
          <w:sz w:val="20"/>
          <w:lang w:val="bg-BG"/>
        </w:rPr>
      </w:pPr>
      <w:r w:rsidRPr="00325728">
        <w:rPr>
          <w:sz w:val="20"/>
          <w:lang w:val="bg-BG"/>
        </w:rPr>
        <w:t>Както и през 2023 г. заболявания са регистрирани във всички общини, като с най-висока заболяемост и над средната за областта са общините Добричка, Балчик и Ген. Тошево.</w:t>
      </w:r>
    </w:p>
    <w:p w:rsidR="00DB3EF5" w:rsidRPr="00325728" w:rsidRDefault="00DB3EF5" w:rsidP="00DB3EF5">
      <w:pPr>
        <w:tabs>
          <w:tab w:val="num" w:pos="1440"/>
        </w:tabs>
        <w:jc w:val="both"/>
        <w:rPr>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DB3EF5" w:rsidRPr="00325728" w:rsidTr="00E119F6">
        <w:tc>
          <w:tcPr>
            <w:tcW w:w="4786" w:type="dxa"/>
            <w:gridSpan w:val="3"/>
            <w:shd w:val="clear" w:color="auto" w:fill="auto"/>
          </w:tcPr>
          <w:p w:rsidR="00DB3EF5" w:rsidRPr="00325728" w:rsidRDefault="00DB3EF5" w:rsidP="00E119F6">
            <w:pPr>
              <w:ind w:right="-16"/>
              <w:jc w:val="center"/>
              <w:rPr>
                <w:sz w:val="20"/>
                <w:lang w:val="bg-BG"/>
              </w:rPr>
            </w:pPr>
            <w:r w:rsidRPr="00325728">
              <w:rPr>
                <w:sz w:val="20"/>
                <w:lang w:val="bg-BG"/>
              </w:rPr>
              <w:t>2024 г.</w:t>
            </w:r>
          </w:p>
        </w:tc>
        <w:tc>
          <w:tcPr>
            <w:tcW w:w="4678" w:type="dxa"/>
            <w:gridSpan w:val="3"/>
            <w:shd w:val="clear" w:color="auto" w:fill="auto"/>
          </w:tcPr>
          <w:p w:rsidR="00DB3EF5" w:rsidRPr="00325728" w:rsidRDefault="00DB3EF5" w:rsidP="00E119F6">
            <w:pPr>
              <w:ind w:right="-16"/>
              <w:jc w:val="center"/>
              <w:rPr>
                <w:sz w:val="20"/>
                <w:lang w:val="bg-BG"/>
              </w:rPr>
            </w:pPr>
            <w:r w:rsidRPr="00325728">
              <w:rPr>
                <w:sz w:val="20"/>
                <w:lang w:val="bg-BG"/>
              </w:rPr>
              <w:t>2023 г.</w:t>
            </w:r>
          </w:p>
        </w:tc>
      </w:tr>
      <w:tr w:rsidR="00DB3EF5" w:rsidRPr="00325728" w:rsidTr="00E119F6">
        <w:tc>
          <w:tcPr>
            <w:tcW w:w="1535" w:type="dxa"/>
            <w:shd w:val="clear" w:color="auto" w:fill="auto"/>
          </w:tcPr>
          <w:p w:rsidR="00DB3EF5" w:rsidRPr="00325728" w:rsidRDefault="00DB3EF5" w:rsidP="00E119F6">
            <w:pPr>
              <w:ind w:right="-16"/>
              <w:jc w:val="center"/>
              <w:rPr>
                <w:sz w:val="20"/>
                <w:lang w:val="bg-BG"/>
              </w:rPr>
            </w:pPr>
            <w:r w:rsidRPr="00325728">
              <w:rPr>
                <w:sz w:val="20"/>
                <w:lang w:val="bg-BG"/>
              </w:rPr>
              <w:t>община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16"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c>
          <w:tcPr>
            <w:tcW w:w="1418" w:type="dxa"/>
            <w:shd w:val="clear" w:color="auto" w:fill="auto"/>
          </w:tcPr>
          <w:p w:rsidR="00DB3EF5" w:rsidRPr="00325728" w:rsidRDefault="00DB3EF5" w:rsidP="00E119F6">
            <w:pPr>
              <w:ind w:right="-16"/>
              <w:jc w:val="center"/>
              <w:rPr>
                <w:sz w:val="20"/>
                <w:lang w:val="bg-BG"/>
              </w:rPr>
            </w:pPr>
            <w:r w:rsidRPr="00325728">
              <w:rPr>
                <w:sz w:val="20"/>
                <w:lang w:val="bg-BG"/>
              </w:rPr>
              <w:t>община</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88"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Добричка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60</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e-BY"/>
              </w:rPr>
              <w:t>348,19</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Балчик</w:t>
            </w:r>
          </w:p>
        </w:tc>
        <w:tc>
          <w:tcPr>
            <w:tcW w:w="1472" w:type="dxa"/>
            <w:shd w:val="clear" w:color="auto" w:fill="auto"/>
          </w:tcPr>
          <w:p w:rsidR="00DB3EF5" w:rsidRPr="00325728" w:rsidRDefault="00DB3EF5" w:rsidP="00E119F6">
            <w:pPr>
              <w:ind w:right="-16"/>
              <w:jc w:val="center"/>
              <w:rPr>
                <w:sz w:val="20"/>
                <w:lang w:val="bg-BG"/>
              </w:rPr>
            </w:pPr>
            <w:r w:rsidRPr="00325728">
              <w:rPr>
                <w:sz w:val="20"/>
                <w:lang w:val="ru-RU"/>
              </w:rPr>
              <w:t>138</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868,38</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Балчик</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40</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e-BY"/>
              </w:rPr>
              <w:t>244,78</w:t>
            </w:r>
          </w:p>
        </w:tc>
        <w:tc>
          <w:tcPr>
            <w:tcW w:w="1418" w:type="dxa"/>
            <w:shd w:val="clear" w:color="auto" w:fill="auto"/>
          </w:tcPr>
          <w:p w:rsidR="00DB3EF5" w:rsidRPr="00325728" w:rsidRDefault="00DB3EF5" w:rsidP="00E119F6">
            <w:pPr>
              <w:ind w:right="-16"/>
              <w:jc w:val="both"/>
              <w:rPr>
                <w:sz w:val="20"/>
                <w:lang w:val="be-BY"/>
              </w:rPr>
            </w:pPr>
            <w:r w:rsidRPr="00325728">
              <w:rPr>
                <w:sz w:val="20"/>
                <w:lang w:val="be-BY"/>
              </w:rPr>
              <w:t>Каварна</w:t>
            </w:r>
          </w:p>
        </w:tc>
        <w:tc>
          <w:tcPr>
            <w:tcW w:w="1472" w:type="dxa"/>
            <w:shd w:val="clear" w:color="auto" w:fill="auto"/>
          </w:tcPr>
          <w:p w:rsidR="00DB3EF5" w:rsidRPr="00325728" w:rsidRDefault="00DB3EF5" w:rsidP="00E119F6">
            <w:pPr>
              <w:ind w:right="-16"/>
              <w:jc w:val="center"/>
              <w:rPr>
                <w:sz w:val="20"/>
                <w:lang w:val="bg-BG"/>
              </w:rPr>
            </w:pPr>
            <w:r w:rsidRPr="00325728">
              <w:rPr>
                <w:sz w:val="20"/>
                <w:lang w:val="ru-RU"/>
              </w:rPr>
              <w:t>69</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530,48</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Ген. Тошево</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20</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e-BY"/>
              </w:rPr>
              <w:t>185,49</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Добрич</w:t>
            </w:r>
          </w:p>
        </w:tc>
        <w:tc>
          <w:tcPr>
            <w:tcW w:w="1472" w:type="dxa"/>
            <w:shd w:val="clear" w:color="auto" w:fill="auto"/>
          </w:tcPr>
          <w:p w:rsidR="00DB3EF5" w:rsidRPr="00325728" w:rsidRDefault="00DB3EF5" w:rsidP="00E119F6">
            <w:pPr>
              <w:ind w:right="-16"/>
              <w:jc w:val="center"/>
              <w:rPr>
                <w:sz w:val="20"/>
                <w:lang w:val="bg-BG"/>
              </w:rPr>
            </w:pPr>
            <w:r w:rsidRPr="00325728">
              <w:rPr>
                <w:sz w:val="20"/>
                <w:lang w:val="ru-RU"/>
              </w:rPr>
              <w:t>370</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514,27</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Добрич</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118</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e-BY"/>
              </w:rPr>
              <w:t>167,59</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Тервел</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g-BG"/>
              </w:rPr>
              <w:t>54</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456,81</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g-BG"/>
              </w:rPr>
              <w:t>Крушари</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4</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e-BY"/>
              </w:rPr>
              <w:t>126,50</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Добричка</w:t>
            </w:r>
          </w:p>
        </w:tc>
        <w:tc>
          <w:tcPr>
            <w:tcW w:w="1472" w:type="dxa"/>
            <w:shd w:val="clear" w:color="auto" w:fill="auto"/>
          </w:tcPr>
          <w:p w:rsidR="00DB3EF5" w:rsidRPr="00325728" w:rsidRDefault="00DB3EF5" w:rsidP="00E119F6">
            <w:pPr>
              <w:ind w:right="-16"/>
              <w:jc w:val="center"/>
              <w:rPr>
                <w:sz w:val="20"/>
                <w:lang w:val="bg-BG"/>
              </w:rPr>
            </w:pPr>
            <w:r w:rsidRPr="00325728">
              <w:rPr>
                <w:sz w:val="20"/>
                <w:lang w:val="ru-RU"/>
              </w:rPr>
              <w:t>71</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426,84</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Тервел</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14</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e-BY"/>
              </w:rPr>
              <w:t>117,30</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Ген. Тошево</w:t>
            </w:r>
          </w:p>
        </w:tc>
        <w:tc>
          <w:tcPr>
            <w:tcW w:w="1472" w:type="dxa"/>
            <w:shd w:val="clear" w:color="auto" w:fill="auto"/>
          </w:tcPr>
          <w:p w:rsidR="00DB3EF5" w:rsidRPr="00325728" w:rsidRDefault="00DB3EF5" w:rsidP="00E119F6">
            <w:pPr>
              <w:ind w:right="-16"/>
              <w:jc w:val="center"/>
              <w:rPr>
                <w:sz w:val="20"/>
                <w:lang w:val="bg-BG"/>
              </w:rPr>
            </w:pPr>
            <w:r w:rsidRPr="00325728">
              <w:rPr>
                <w:sz w:val="20"/>
                <w:lang w:val="ru-RU"/>
              </w:rPr>
              <w:t>37</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339,79</w:t>
            </w:r>
          </w:p>
        </w:tc>
      </w:tr>
      <w:tr w:rsidR="00DB3EF5" w:rsidRPr="00325728" w:rsidTr="00E119F6">
        <w:tc>
          <w:tcPr>
            <w:tcW w:w="1535" w:type="dxa"/>
            <w:shd w:val="clear" w:color="auto" w:fill="auto"/>
          </w:tcPr>
          <w:p w:rsidR="00DB3EF5" w:rsidRPr="00325728" w:rsidRDefault="00DB3EF5" w:rsidP="00E119F6">
            <w:pPr>
              <w:ind w:right="-16"/>
              <w:jc w:val="both"/>
              <w:rPr>
                <w:sz w:val="20"/>
                <w:lang w:val="be-BY"/>
              </w:rPr>
            </w:pPr>
            <w:r w:rsidRPr="00325728">
              <w:rPr>
                <w:sz w:val="20"/>
                <w:lang w:val="be-BY"/>
              </w:rPr>
              <w:t>Каварна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10</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77,35</w:t>
            </w:r>
          </w:p>
        </w:tc>
        <w:tc>
          <w:tcPr>
            <w:tcW w:w="1418" w:type="dxa"/>
            <w:shd w:val="clear" w:color="auto" w:fill="auto"/>
          </w:tcPr>
          <w:p w:rsidR="00DB3EF5" w:rsidRPr="00325728" w:rsidRDefault="00DB3EF5" w:rsidP="00E119F6">
            <w:pPr>
              <w:ind w:right="-16"/>
              <w:jc w:val="both"/>
              <w:rPr>
                <w:sz w:val="20"/>
                <w:lang w:val="bg-BG"/>
              </w:rPr>
            </w:pPr>
            <w:r w:rsidRPr="00325728">
              <w:rPr>
                <w:sz w:val="20"/>
                <w:lang w:val="bg-BG"/>
              </w:rPr>
              <w:t>Шабла</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g-BG"/>
              </w:rPr>
              <w:t>11</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281,62</w:t>
            </w:r>
          </w:p>
        </w:tc>
      </w:tr>
      <w:tr w:rsidR="00DB3EF5" w:rsidRPr="00325728" w:rsidTr="00E119F6">
        <w:tc>
          <w:tcPr>
            <w:tcW w:w="1535" w:type="dxa"/>
            <w:shd w:val="clear" w:color="auto" w:fill="auto"/>
          </w:tcPr>
          <w:p w:rsidR="00DB3EF5" w:rsidRPr="00325728" w:rsidRDefault="00DB3EF5" w:rsidP="00E119F6">
            <w:pPr>
              <w:ind w:right="-16"/>
              <w:jc w:val="both"/>
              <w:rPr>
                <w:sz w:val="20"/>
                <w:lang w:val="be-BY"/>
              </w:rPr>
            </w:pPr>
            <w:r w:rsidRPr="00325728">
              <w:rPr>
                <w:sz w:val="20"/>
                <w:lang w:val="be-BY"/>
              </w:rPr>
              <w:t>Шабла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26,01</w:t>
            </w:r>
          </w:p>
        </w:tc>
        <w:tc>
          <w:tcPr>
            <w:tcW w:w="1418" w:type="dxa"/>
            <w:shd w:val="clear" w:color="auto" w:fill="auto"/>
          </w:tcPr>
          <w:p w:rsidR="00DB3EF5" w:rsidRPr="00325728" w:rsidRDefault="00DB3EF5" w:rsidP="00E119F6">
            <w:pPr>
              <w:ind w:right="-16"/>
              <w:jc w:val="both"/>
              <w:rPr>
                <w:sz w:val="20"/>
                <w:lang w:val="be-BY"/>
              </w:rPr>
            </w:pPr>
            <w:r w:rsidRPr="00325728">
              <w:rPr>
                <w:sz w:val="20"/>
                <w:lang w:val="be-BY"/>
              </w:rPr>
              <w:t>Крушари</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g-BG"/>
              </w:rPr>
              <w:t>4</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129,28</w:t>
            </w:r>
          </w:p>
        </w:tc>
      </w:tr>
    </w:tbl>
    <w:p w:rsidR="00DB3EF5" w:rsidRPr="00325728" w:rsidRDefault="00DB3EF5" w:rsidP="00DB3EF5">
      <w:pPr>
        <w:tabs>
          <w:tab w:val="num" w:pos="1440"/>
        </w:tabs>
        <w:jc w:val="both"/>
        <w:rPr>
          <w:color w:val="C00000"/>
          <w:sz w:val="20"/>
          <w:lang w:val="bg-BG"/>
        </w:rPr>
      </w:pPr>
    </w:p>
    <w:p w:rsidR="00DB3EF5" w:rsidRPr="00325728" w:rsidRDefault="00DB3EF5" w:rsidP="00DB3EF5">
      <w:pPr>
        <w:jc w:val="both"/>
        <w:rPr>
          <w:sz w:val="20"/>
          <w:lang w:val="bg-BG"/>
        </w:rPr>
      </w:pPr>
      <w:r w:rsidRPr="00325728">
        <w:rPr>
          <w:sz w:val="20"/>
          <w:lang w:val="bg-BG"/>
        </w:rPr>
        <w:t xml:space="preserve">И през 2024 г. </w:t>
      </w:r>
      <w:r w:rsidRPr="00325728">
        <w:rPr>
          <w:sz w:val="20"/>
          <w:lang w:val="ru-RU"/>
        </w:rPr>
        <w:t>заболявания са регистрирани във всички възрастови групи.</w:t>
      </w:r>
      <w:r w:rsidRPr="00325728">
        <w:rPr>
          <w:color w:val="C00000"/>
          <w:sz w:val="20"/>
          <w:lang w:val="ru-RU"/>
        </w:rPr>
        <w:t xml:space="preserve"> </w:t>
      </w:r>
      <w:r w:rsidRPr="00325728">
        <w:rPr>
          <w:sz w:val="20"/>
          <w:lang w:val="bg-BG"/>
        </w:rPr>
        <w:t xml:space="preserve">Най-висока е заболяемостта във възрастовите групи над 65 г., 60-64 г., 0 г. и 55-59 г. </w:t>
      </w:r>
    </w:p>
    <w:p w:rsidR="00DB3EF5" w:rsidRPr="00325728" w:rsidRDefault="00DB3EF5" w:rsidP="00DB3EF5">
      <w:pPr>
        <w:jc w:val="both"/>
        <w:rPr>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DB3EF5" w:rsidRPr="00325728" w:rsidTr="00E119F6">
        <w:tc>
          <w:tcPr>
            <w:tcW w:w="4786" w:type="dxa"/>
            <w:gridSpan w:val="3"/>
            <w:shd w:val="clear" w:color="auto" w:fill="auto"/>
          </w:tcPr>
          <w:p w:rsidR="00DB3EF5" w:rsidRPr="00325728" w:rsidRDefault="00DB3EF5" w:rsidP="00E119F6">
            <w:pPr>
              <w:ind w:right="-16"/>
              <w:jc w:val="center"/>
              <w:rPr>
                <w:sz w:val="20"/>
                <w:lang w:val="be-BY"/>
              </w:rPr>
            </w:pPr>
            <w:r w:rsidRPr="00325728">
              <w:rPr>
                <w:sz w:val="20"/>
                <w:lang w:val="be-BY"/>
              </w:rPr>
              <w:t>2024 г.</w:t>
            </w:r>
          </w:p>
        </w:tc>
        <w:tc>
          <w:tcPr>
            <w:tcW w:w="4678" w:type="dxa"/>
            <w:gridSpan w:val="3"/>
            <w:shd w:val="clear" w:color="auto" w:fill="auto"/>
          </w:tcPr>
          <w:p w:rsidR="00DB3EF5" w:rsidRPr="00325728" w:rsidRDefault="00DB3EF5" w:rsidP="00E119F6">
            <w:pPr>
              <w:ind w:right="-16"/>
              <w:jc w:val="center"/>
              <w:rPr>
                <w:sz w:val="20"/>
                <w:lang w:val="be-BY"/>
              </w:rPr>
            </w:pPr>
            <w:r w:rsidRPr="00325728">
              <w:rPr>
                <w:sz w:val="20"/>
                <w:lang w:val="be-BY"/>
              </w:rPr>
              <w:t>2023 г.</w:t>
            </w:r>
          </w:p>
        </w:tc>
      </w:tr>
      <w:tr w:rsidR="00DB3EF5" w:rsidRPr="00325728" w:rsidTr="00E119F6">
        <w:tc>
          <w:tcPr>
            <w:tcW w:w="1535" w:type="dxa"/>
            <w:shd w:val="clear" w:color="auto" w:fill="auto"/>
          </w:tcPr>
          <w:p w:rsidR="00DB3EF5" w:rsidRPr="00325728" w:rsidRDefault="00DB3EF5" w:rsidP="00E119F6">
            <w:pPr>
              <w:ind w:right="-16"/>
              <w:jc w:val="center"/>
              <w:rPr>
                <w:color w:val="C00000"/>
                <w:sz w:val="20"/>
                <w:lang w:val="be-BY"/>
              </w:rPr>
            </w:pPr>
            <w:r w:rsidRPr="00325728">
              <w:rPr>
                <w:sz w:val="20"/>
                <w:lang w:val="bg-BG"/>
              </w:rPr>
              <w:t>възр. група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16"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c>
          <w:tcPr>
            <w:tcW w:w="1354" w:type="dxa"/>
            <w:shd w:val="clear" w:color="auto" w:fill="auto"/>
          </w:tcPr>
          <w:p w:rsidR="00DB3EF5" w:rsidRPr="00325728" w:rsidRDefault="00DB3EF5" w:rsidP="00E119F6">
            <w:pPr>
              <w:ind w:right="-16"/>
              <w:jc w:val="center"/>
              <w:rPr>
                <w:color w:val="C00000"/>
                <w:sz w:val="20"/>
                <w:lang w:val="be-BY"/>
              </w:rPr>
            </w:pPr>
            <w:r w:rsidRPr="00325728">
              <w:rPr>
                <w:sz w:val="20"/>
                <w:lang w:val="bg-BG"/>
              </w:rPr>
              <w:t>възр. група</w:t>
            </w:r>
          </w:p>
        </w:tc>
        <w:tc>
          <w:tcPr>
            <w:tcW w:w="1536"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88" w:type="dxa"/>
            <w:shd w:val="clear" w:color="auto" w:fill="auto"/>
          </w:tcPr>
          <w:p w:rsidR="00DB3EF5" w:rsidRPr="00325728" w:rsidRDefault="00DB3EF5" w:rsidP="00E119F6">
            <w:pPr>
              <w:ind w:right="-16"/>
              <w:jc w:val="both"/>
              <w:rPr>
                <w:sz w:val="20"/>
                <w:lang w:val="bg-BG"/>
              </w:rPr>
            </w:pPr>
            <w:r w:rsidRPr="00325728">
              <w:rPr>
                <w:sz w:val="20"/>
                <w:lang w:val="bg-BG"/>
              </w:rPr>
              <w:t>заболяемост ‱</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над 65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147</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374,68</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 xml:space="preserve">0 г. </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14</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1284,40</w:t>
            </w:r>
          </w:p>
        </w:tc>
      </w:tr>
      <w:tr w:rsidR="00DB3EF5" w:rsidRPr="00325728" w:rsidTr="00E119F6">
        <w:tc>
          <w:tcPr>
            <w:tcW w:w="1535" w:type="dxa"/>
            <w:shd w:val="clear" w:color="auto" w:fill="auto"/>
          </w:tcPr>
          <w:p w:rsidR="00DB3EF5" w:rsidRPr="00325728" w:rsidRDefault="00DB3EF5" w:rsidP="00E119F6">
            <w:pPr>
              <w:ind w:right="-16"/>
              <w:jc w:val="center"/>
              <w:rPr>
                <w:sz w:val="20"/>
                <w:lang w:val="bg-BG"/>
              </w:rPr>
            </w:pPr>
            <w:r w:rsidRPr="00325728">
              <w:rPr>
                <w:sz w:val="20"/>
                <w:lang w:val="be-BY"/>
              </w:rPr>
              <w:t>60-64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34</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284,61</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над 65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ru-RU"/>
              </w:rPr>
              <w:t>367</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944,76</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0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3</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260,64</w:t>
            </w:r>
          </w:p>
        </w:tc>
        <w:tc>
          <w:tcPr>
            <w:tcW w:w="1354" w:type="dxa"/>
            <w:shd w:val="clear" w:color="auto" w:fill="auto"/>
          </w:tcPr>
          <w:p w:rsidR="00DB3EF5" w:rsidRPr="00325728" w:rsidRDefault="00DB3EF5" w:rsidP="00E119F6">
            <w:pPr>
              <w:ind w:right="-16"/>
              <w:jc w:val="center"/>
              <w:rPr>
                <w:sz w:val="20"/>
                <w:lang w:val="bg-BG"/>
              </w:rPr>
            </w:pPr>
            <w:r w:rsidRPr="00325728">
              <w:rPr>
                <w:sz w:val="20"/>
                <w:lang w:val="be-BY"/>
              </w:rPr>
              <w:t>60-64 г.</w:t>
            </w:r>
          </w:p>
        </w:tc>
        <w:tc>
          <w:tcPr>
            <w:tcW w:w="1536" w:type="dxa"/>
            <w:shd w:val="clear" w:color="auto" w:fill="auto"/>
          </w:tcPr>
          <w:p w:rsidR="00DB3EF5" w:rsidRPr="00325728" w:rsidRDefault="00DB3EF5" w:rsidP="00E119F6">
            <w:pPr>
              <w:ind w:right="-16"/>
              <w:jc w:val="center"/>
              <w:rPr>
                <w:sz w:val="20"/>
                <w:lang w:val="ru-RU"/>
              </w:rPr>
            </w:pPr>
            <w:r w:rsidRPr="00325728">
              <w:rPr>
                <w:sz w:val="20"/>
                <w:lang w:val="ru-RU"/>
              </w:rPr>
              <w:t>79</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664,37</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g-BG"/>
              </w:rPr>
              <w:t>55-59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21</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184,78</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g-BG"/>
              </w:rPr>
              <w:t>55-59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66</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589,08</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25-29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8</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163,70</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g-BG"/>
              </w:rPr>
              <w:t>50-54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71</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581,30</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45-49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12</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106,92</w:t>
            </w:r>
          </w:p>
        </w:tc>
        <w:tc>
          <w:tcPr>
            <w:tcW w:w="1354" w:type="dxa"/>
            <w:shd w:val="clear" w:color="auto" w:fill="auto"/>
          </w:tcPr>
          <w:p w:rsidR="00DB3EF5" w:rsidRPr="00325728" w:rsidRDefault="00DB3EF5" w:rsidP="00E119F6">
            <w:pPr>
              <w:ind w:right="-16"/>
              <w:jc w:val="center"/>
              <w:rPr>
                <w:color w:val="C00000"/>
                <w:sz w:val="20"/>
                <w:lang w:val="be-BY"/>
              </w:rPr>
            </w:pPr>
            <w:r w:rsidRPr="00325728">
              <w:rPr>
                <w:sz w:val="20"/>
                <w:lang w:val="be-BY"/>
              </w:rPr>
              <w:t>30-34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26</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352,54</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g-BG"/>
              </w:rPr>
              <w:t>50-54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12</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99,38</w:t>
            </w:r>
          </w:p>
        </w:tc>
        <w:tc>
          <w:tcPr>
            <w:tcW w:w="1354" w:type="dxa"/>
            <w:shd w:val="clear" w:color="auto" w:fill="auto"/>
          </w:tcPr>
          <w:p w:rsidR="00DB3EF5" w:rsidRPr="00325728" w:rsidRDefault="00DB3EF5" w:rsidP="00E119F6">
            <w:pPr>
              <w:ind w:right="-16"/>
              <w:jc w:val="center"/>
              <w:rPr>
                <w:color w:val="C00000"/>
                <w:sz w:val="20"/>
                <w:lang w:val="be-BY"/>
              </w:rPr>
            </w:pPr>
            <w:r w:rsidRPr="00325728">
              <w:rPr>
                <w:sz w:val="20"/>
                <w:lang w:val="be-BY"/>
              </w:rPr>
              <w:t>25-29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18</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343,77</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30-34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7</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99,33</w:t>
            </w:r>
          </w:p>
        </w:tc>
        <w:tc>
          <w:tcPr>
            <w:tcW w:w="1354" w:type="dxa"/>
            <w:shd w:val="clear" w:color="auto" w:fill="auto"/>
          </w:tcPr>
          <w:p w:rsidR="00DB3EF5" w:rsidRPr="00325728" w:rsidRDefault="00DB3EF5" w:rsidP="00E119F6">
            <w:pPr>
              <w:ind w:right="-16"/>
              <w:jc w:val="center"/>
              <w:rPr>
                <w:color w:val="C00000"/>
                <w:sz w:val="20"/>
                <w:lang w:val="be-BY"/>
              </w:rPr>
            </w:pPr>
            <w:r w:rsidRPr="00325728">
              <w:rPr>
                <w:sz w:val="20"/>
                <w:lang w:val="ru-RU"/>
              </w:rPr>
              <w:t xml:space="preserve">35-39 </w:t>
            </w:r>
            <w:r w:rsidRPr="00325728">
              <w:rPr>
                <w:sz w:val="20"/>
                <w:lang w:val="bg-BG"/>
              </w:rPr>
              <w:t>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28</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330,62</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15-19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5</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70,70</w:t>
            </w:r>
          </w:p>
        </w:tc>
        <w:tc>
          <w:tcPr>
            <w:tcW w:w="1354" w:type="dxa"/>
            <w:shd w:val="clear" w:color="auto" w:fill="auto"/>
          </w:tcPr>
          <w:p w:rsidR="00DB3EF5" w:rsidRPr="00325728" w:rsidRDefault="00DB3EF5" w:rsidP="00E119F6">
            <w:pPr>
              <w:ind w:right="-16"/>
              <w:jc w:val="center"/>
              <w:rPr>
                <w:color w:val="C00000"/>
                <w:sz w:val="20"/>
                <w:lang w:val="be-BY"/>
              </w:rPr>
            </w:pPr>
            <w:r w:rsidRPr="00325728">
              <w:rPr>
                <w:sz w:val="20"/>
                <w:lang w:val="be-BY"/>
              </w:rPr>
              <w:t>45-49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32</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276,51</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ru-RU"/>
              </w:rPr>
              <w:t xml:space="preserve">40-44 </w:t>
            </w:r>
            <w:r w:rsidRPr="00325728">
              <w:rPr>
                <w:sz w:val="20"/>
                <w:lang w:val="bg-BG"/>
              </w:rPr>
              <w:t>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5</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54,44</w:t>
            </w:r>
          </w:p>
        </w:tc>
        <w:tc>
          <w:tcPr>
            <w:tcW w:w="1354" w:type="dxa"/>
            <w:shd w:val="clear" w:color="auto" w:fill="auto"/>
          </w:tcPr>
          <w:p w:rsidR="00DB3EF5" w:rsidRPr="00325728" w:rsidRDefault="00DB3EF5" w:rsidP="00E119F6">
            <w:pPr>
              <w:ind w:right="-16"/>
              <w:jc w:val="center"/>
              <w:rPr>
                <w:sz w:val="20"/>
                <w:lang w:val="be-BY"/>
              </w:rPr>
            </w:pPr>
            <w:r w:rsidRPr="00325728">
              <w:rPr>
                <w:sz w:val="20"/>
                <w:lang w:val="ru-RU"/>
              </w:rPr>
              <w:t xml:space="preserve">40-44 </w:t>
            </w:r>
            <w:r w:rsidRPr="00325728">
              <w:rPr>
                <w:sz w:val="20"/>
                <w:lang w:val="bg-BG"/>
              </w:rPr>
              <w:t>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24</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256,66</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ru-RU"/>
              </w:rPr>
              <w:t xml:space="preserve">35-39 </w:t>
            </w:r>
            <w:r w:rsidRPr="00325728">
              <w:rPr>
                <w:sz w:val="20"/>
                <w:lang w:val="bg-BG"/>
              </w:rPr>
              <w:t>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4</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47,72</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15-19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11</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160,26</w:t>
            </w:r>
          </w:p>
        </w:tc>
      </w:tr>
      <w:tr w:rsidR="00DB3EF5" w:rsidRPr="00325728" w:rsidTr="00E119F6">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10-14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3</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44,14</w:t>
            </w:r>
          </w:p>
        </w:tc>
        <w:tc>
          <w:tcPr>
            <w:tcW w:w="1354" w:type="dxa"/>
            <w:shd w:val="clear" w:color="auto" w:fill="auto"/>
          </w:tcPr>
          <w:p w:rsidR="00DB3EF5" w:rsidRPr="00325728" w:rsidRDefault="00DB3EF5" w:rsidP="00E119F6">
            <w:pPr>
              <w:ind w:right="-16"/>
              <w:jc w:val="center"/>
              <w:rPr>
                <w:sz w:val="20"/>
                <w:lang w:val="be-BY"/>
              </w:rPr>
            </w:pPr>
            <w:r w:rsidRPr="00325728">
              <w:rPr>
                <w:sz w:val="20"/>
                <w:lang w:val="ru-RU"/>
              </w:rPr>
              <w:t>20-24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8</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154,98</w:t>
            </w:r>
          </w:p>
        </w:tc>
      </w:tr>
      <w:tr w:rsidR="00DB3EF5" w:rsidRPr="00325728" w:rsidTr="00E119F6">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1-4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2</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44,06</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g-BG"/>
              </w:rPr>
              <w:t>1-4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4</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86,82</w:t>
            </w:r>
          </w:p>
        </w:tc>
      </w:tr>
      <w:tr w:rsidR="00DB3EF5" w:rsidRPr="00325728" w:rsidTr="00E119F6">
        <w:tc>
          <w:tcPr>
            <w:tcW w:w="1535" w:type="dxa"/>
            <w:shd w:val="clear" w:color="auto" w:fill="auto"/>
          </w:tcPr>
          <w:p w:rsidR="00DB3EF5" w:rsidRPr="00325728" w:rsidRDefault="00DB3EF5" w:rsidP="00E119F6">
            <w:pPr>
              <w:ind w:right="-16"/>
              <w:jc w:val="center"/>
              <w:rPr>
                <w:sz w:val="20"/>
                <w:lang w:val="bg-BG"/>
              </w:rPr>
            </w:pPr>
            <w:r w:rsidRPr="00325728">
              <w:rPr>
                <w:sz w:val="20"/>
                <w:lang w:val="ru-RU"/>
              </w:rPr>
              <w:t>20-24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2</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37,26</w:t>
            </w:r>
          </w:p>
        </w:tc>
        <w:tc>
          <w:tcPr>
            <w:tcW w:w="1354" w:type="dxa"/>
            <w:shd w:val="clear" w:color="auto" w:fill="auto"/>
          </w:tcPr>
          <w:p w:rsidR="00DB3EF5" w:rsidRPr="00325728" w:rsidRDefault="00DB3EF5" w:rsidP="00E119F6">
            <w:pPr>
              <w:ind w:right="-16"/>
              <w:jc w:val="center"/>
              <w:rPr>
                <w:sz w:val="20"/>
                <w:lang w:val="be-BY"/>
              </w:rPr>
            </w:pPr>
            <w:r w:rsidRPr="00325728">
              <w:rPr>
                <w:sz w:val="20"/>
                <w:lang w:val="ru-RU"/>
              </w:rPr>
              <w:t>5-9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3</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47,23</w:t>
            </w:r>
          </w:p>
        </w:tc>
      </w:tr>
      <w:tr w:rsidR="00DB3EF5" w:rsidRPr="00325728" w:rsidTr="00E119F6">
        <w:tc>
          <w:tcPr>
            <w:tcW w:w="1535" w:type="dxa"/>
            <w:shd w:val="clear" w:color="auto" w:fill="auto"/>
          </w:tcPr>
          <w:p w:rsidR="00DB3EF5" w:rsidRPr="00325728" w:rsidRDefault="00DB3EF5" w:rsidP="00E119F6">
            <w:pPr>
              <w:ind w:right="-16"/>
              <w:jc w:val="center"/>
              <w:rPr>
                <w:sz w:val="20"/>
                <w:lang w:val="ru-RU"/>
              </w:rPr>
            </w:pPr>
            <w:r w:rsidRPr="00325728">
              <w:rPr>
                <w:sz w:val="20"/>
                <w:lang w:val="ru-RU"/>
              </w:rPr>
              <w:t>5-9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2</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31,42</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g-BG"/>
              </w:rPr>
              <w:t>10-14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3</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43,02</w:t>
            </w:r>
          </w:p>
        </w:tc>
      </w:tr>
    </w:tbl>
    <w:p w:rsidR="00DB3EF5" w:rsidRPr="00325728" w:rsidRDefault="00DB3EF5" w:rsidP="00DB3EF5">
      <w:pPr>
        <w:jc w:val="both"/>
        <w:rPr>
          <w:color w:val="C00000"/>
          <w:sz w:val="20"/>
          <w:lang w:val="ru-RU"/>
        </w:rPr>
      </w:pPr>
    </w:p>
    <w:p w:rsidR="00DB3EF5" w:rsidRPr="00325728" w:rsidRDefault="00DB3EF5" w:rsidP="00DB3EF5">
      <w:pPr>
        <w:jc w:val="both"/>
        <w:rPr>
          <w:sz w:val="20"/>
          <w:lang w:val="ru-RU"/>
        </w:rPr>
      </w:pPr>
      <w:r w:rsidRPr="00325728">
        <w:rPr>
          <w:sz w:val="20"/>
          <w:lang w:val="be-BY"/>
        </w:rPr>
        <w:t>Най-голям брой случаи са регистрирани през месец януари (103).</w:t>
      </w:r>
    </w:p>
    <w:p w:rsidR="00DB3EF5" w:rsidRPr="00325728" w:rsidRDefault="00DB3EF5" w:rsidP="00DB3EF5">
      <w:pPr>
        <w:ind w:right="-16"/>
        <w:jc w:val="both"/>
        <w:rPr>
          <w:sz w:val="20"/>
          <w:lang w:val="be-BY"/>
        </w:rPr>
      </w:pPr>
      <w:r w:rsidRPr="00325728">
        <w:rPr>
          <w:sz w:val="20"/>
          <w:lang w:val="bg-BG"/>
        </w:rPr>
        <w:t>Засегнати са и двата пола</w:t>
      </w:r>
      <w:r w:rsidRPr="00325728">
        <w:rPr>
          <w:sz w:val="20"/>
          <w:lang w:val="be-BY"/>
        </w:rPr>
        <w:t>: мъже</w:t>
      </w:r>
      <w:r w:rsidRPr="00325728">
        <w:rPr>
          <w:color w:val="C00000"/>
          <w:sz w:val="20"/>
          <w:lang w:val="be-BY"/>
        </w:rPr>
        <w:t xml:space="preserve"> </w:t>
      </w:r>
      <w:r w:rsidRPr="00325728">
        <w:rPr>
          <w:sz w:val="20"/>
          <w:lang w:val="be-BY"/>
        </w:rPr>
        <w:t>- 123</w:t>
      </w:r>
      <w:r w:rsidRPr="00325728">
        <w:rPr>
          <w:sz w:val="20"/>
          <w:lang w:val="bg-BG"/>
        </w:rPr>
        <w:t xml:space="preserve"> (</w:t>
      </w:r>
      <w:r w:rsidRPr="00325728">
        <w:rPr>
          <w:sz w:val="20"/>
          <w:lang w:val="be-BY"/>
        </w:rPr>
        <w:t>46,07%), заболяемост 175,59</w:t>
      </w:r>
      <w:r w:rsidRPr="00325728">
        <w:rPr>
          <w:sz w:val="20"/>
          <w:lang w:val="bg-BG"/>
        </w:rPr>
        <w:t>‱</w:t>
      </w:r>
      <w:r w:rsidRPr="00325728">
        <w:rPr>
          <w:sz w:val="20"/>
          <w:lang w:val="be-BY"/>
        </w:rPr>
        <w:t>; жени - 144</w:t>
      </w:r>
      <w:r w:rsidRPr="00325728">
        <w:rPr>
          <w:sz w:val="20"/>
          <w:lang w:val="bg-BG"/>
        </w:rPr>
        <w:t xml:space="preserve"> (</w:t>
      </w:r>
      <w:r w:rsidRPr="00325728">
        <w:rPr>
          <w:sz w:val="20"/>
          <w:lang w:val="be-BY"/>
        </w:rPr>
        <w:t>53,93%), заболяемост 188,03.</w:t>
      </w:r>
    </w:p>
    <w:p w:rsidR="00DB3EF5" w:rsidRPr="00325728" w:rsidRDefault="00DB3EF5" w:rsidP="00DB3EF5">
      <w:pPr>
        <w:ind w:right="-16"/>
        <w:jc w:val="both"/>
        <w:rPr>
          <w:sz w:val="20"/>
          <w:lang w:val="be-BY"/>
        </w:rPr>
      </w:pPr>
      <w:r w:rsidRPr="00325728">
        <w:rPr>
          <w:sz w:val="20"/>
          <w:lang w:val="bg-BG"/>
        </w:rPr>
        <w:t xml:space="preserve">Преобладават заболелите от градовете </w:t>
      </w:r>
      <w:r w:rsidRPr="00325728">
        <w:rPr>
          <w:sz w:val="20"/>
          <w:lang w:val="be-BY"/>
        </w:rPr>
        <w:t>- 166</w:t>
      </w:r>
      <w:r w:rsidRPr="00325728">
        <w:rPr>
          <w:sz w:val="20"/>
          <w:lang w:val="bg-BG"/>
        </w:rPr>
        <w:t xml:space="preserve">, относителен дял - </w:t>
      </w:r>
      <w:r w:rsidRPr="00325728">
        <w:rPr>
          <w:sz w:val="20"/>
          <w:lang w:val="be-BY"/>
        </w:rPr>
        <w:t>62,17</w:t>
      </w:r>
      <w:r w:rsidRPr="00325728">
        <w:rPr>
          <w:sz w:val="20"/>
          <w:lang w:val="bg-BG"/>
        </w:rPr>
        <w:t xml:space="preserve">%, спрямо заболелите от селата - 101, относителен дял - </w:t>
      </w:r>
      <w:r w:rsidRPr="00325728">
        <w:rPr>
          <w:sz w:val="20"/>
          <w:lang w:val="be-BY"/>
        </w:rPr>
        <w:t>37,83</w:t>
      </w:r>
      <w:r w:rsidRPr="00325728">
        <w:rPr>
          <w:sz w:val="20"/>
          <w:lang w:val="bg-BG"/>
        </w:rPr>
        <w:t>%.</w:t>
      </w:r>
      <w:r w:rsidRPr="00325728">
        <w:rPr>
          <w:sz w:val="20"/>
          <w:lang w:val="be-BY"/>
        </w:rPr>
        <w:t xml:space="preserve"> От заболелите 52 са хоспитализирани (19,48%); 8 са починали. </w:t>
      </w:r>
    </w:p>
    <w:p w:rsidR="00DB3EF5" w:rsidRPr="00325728" w:rsidRDefault="00DB3EF5" w:rsidP="00DB3EF5">
      <w:pPr>
        <w:ind w:right="-16"/>
        <w:jc w:val="both"/>
        <w:rPr>
          <w:sz w:val="20"/>
          <w:lang w:val="bg-BG"/>
        </w:rPr>
      </w:pPr>
      <w:r w:rsidRPr="00325728">
        <w:rPr>
          <w:sz w:val="20"/>
          <w:lang w:val="be-BY"/>
        </w:rPr>
        <w:t xml:space="preserve">Регистрирни са 3 епидемични взрива от </w:t>
      </w:r>
      <w:r w:rsidRPr="00325728">
        <w:rPr>
          <w:sz w:val="20"/>
          <w:lang w:val="bg-BG"/>
        </w:rPr>
        <w:t>COVID-19 в два социални домове за възрастни и един в ДПБ-Карвуна с общо 51 случая.</w:t>
      </w:r>
    </w:p>
    <w:p w:rsidR="00DB3EF5" w:rsidRPr="00325728" w:rsidRDefault="00DB3EF5" w:rsidP="00DB3EF5">
      <w:pPr>
        <w:ind w:right="-16"/>
        <w:jc w:val="both"/>
        <w:rPr>
          <w:color w:val="C00000"/>
          <w:sz w:val="20"/>
          <w:lang w:val="bg-BG"/>
        </w:rPr>
      </w:pPr>
    </w:p>
    <w:p w:rsidR="00DB3EF5" w:rsidRPr="00325728" w:rsidRDefault="00DB3EF5" w:rsidP="00DB3EF5">
      <w:pPr>
        <w:ind w:right="-16"/>
        <w:jc w:val="both"/>
        <w:rPr>
          <w:b/>
          <w:sz w:val="20"/>
          <w:lang w:val="bg-BG"/>
        </w:rPr>
      </w:pPr>
      <w:r w:rsidRPr="00325728">
        <w:rPr>
          <w:b/>
          <w:sz w:val="20"/>
          <w:lang w:val="bg-BG"/>
        </w:rPr>
        <w:t>Грип и ОРЗ</w:t>
      </w:r>
    </w:p>
    <w:p w:rsidR="00DB3EF5" w:rsidRPr="00325728" w:rsidRDefault="00DB3EF5" w:rsidP="00DB3EF5">
      <w:pPr>
        <w:ind w:right="-16"/>
        <w:jc w:val="both"/>
        <w:rPr>
          <w:sz w:val="20"/>
          <w:lang w:val="ru-RU"/>
        </w:rPr>
      </w:pPr>
      <w:r w:rsidRPr="00325728">
        <w:rPr>
          <w:sz w:val="20"/>
          <w:lang w:val="ru-RU"/>
        </w:rPr>
        <w:t xml:space="preserve">През 2024 г. в информационната система за сентинелен надзор на грип и </w:t>
      </w:r>
      <w:r w:rsidRPr="00325728">
        <w:rPr>
          <w:sz w:val="20"/>
        </w:rPr>
        <w:t xml:space="preserve">остри респираторни заболявания </w:t>
      </w:r>
      <w:r w:rsidRPr="00325728">
        <w:rPr>
          <w:sz w:val="20"/>
          <w:lang w:val="bg-BG"/>
        </w:rPr>
        <w:t>(</w:t>
      </w:r>
      <w:r w:rsidRPr="00325728">
        <w:rPr>
          <w:sz w:val="20"/>
          <w:lang w:val="ru-RU"/>
        </w:rPr>
        <w:t>ОРЗ)</w:t>
      </w:r>
      <w:r w:rsidRPr="00325728">
        <w:rPr>
          <w:color w:val="C00000"/>
          <w:sz w:val="20"/>
          <w:lang w:val="ru-RU"/>
        </w:rPr>
        <w:t xml:space="preserve"> </w:t>
      </w:r>
      <w:r w:rsidRPr="00325728">
        <w:rPr>
          <w:sz w:val="20"/>
          <w:lang w:val="ru-RU"/>
        </w:rPr>
        <w:t xml:space="preserve">са регистрирани 4 012 ОРЗ, при 3 183 ОРЗ за 2023 г. </w:t>
      </w:r>
    </w:p>
    <w:p w:rsidR="00DB3EF5" w:rsidRPr="00325728" w:rsidRDefault="00DB3EF5" w:rsidP="00DB3EF5">
      <w:pPr>
        <w:jc w:val="both"/>
        <w:rPr>
          <w:sz w:val="20"/>
          <w:lang w:val="bg-BG"/>
        </w:rPr>
      </w:pPr>
      <w:r w:rsidRPr="00325728">
        <w:rPr>
          <w:sz w:val="20"/>
        </w:rPr>
        <w:t xml:space="preserve">През </w:t>
      </w:r>
      <w:r w:rsidRPr="00325728">
        <w:rPr>
          <w:sz w:val="20"/>
          <w:lang w:val="bg-BG"/>
        </w:rPr>
        <w:t>четвъртата</w:t>
      </w:r>
      <w:r w:rsidRPr="00325728">
        <w:rPr>
          <w:sz w:val="20"/>
        </w:rPr>
        <w:t xml:space="preserve"> седмица на 202</w:t>
      </w:r>
      <w:r w:rsidRPr="00325728">
        <w:rPr>
          <w:sz w:val="20"/>
          <w:lang w:val="bg-BG"/>
        </w:rPr>
        <w:t xml:space="preserve">4 </w:t>
      </w:r>
      <w:r w:rsidRPr="00325728">
        <w:rPr>
          <w:sz w:val="20"/>
        </w:rPr>
        <w:t>г. (22-28.01.2024</w:t>
      </w:r>
      <w:r w:rsidRPr="00325728">
        <w:rPr>
          <w:sz w:val="20"/>
          <w:lang w:val="bg-BG"/>
        </w:rPr>
        <w:t xml:space="preserve"> </w:t>
      </w:r>
      <w:r w:rsidRPr="00325728">
        <w:rPr>
          <w:sz w:val="20"/>
        </w:rPr>
        <w:t>г.)  в гр. Добрич нарастна интензитетът на регистрираната заболяемост от ОРЗ</w:t>
      </w:r>
      <w:r w:rsidRPr="00325728">
        <w:rPr>
          <w:sz w:val="20"/>
          <w:lang w:val="bg-BG"/>
        </w:rPr>
        <w:t xml:space="preserve"> - </w:t>
      </w:r>
      <w:r w:rsidRPr="00325728">
        <w:rPr>
          <w:sz w:val="20"/>
        </w:rPr>
        <w:t>141 заболели от ОРЗ, заболяемост 195,02</w:t>
      </w:r>
      <w:r w:rsidRPr="00325728">
        <w:rPr>
          <w:sz w:val="20"/>
          <w:lang w:val="bg-BG"/>
        </w:rPr>
        <w:t>‱</w:t>
      </w:r>
      <w:r w:rsidRPr="00325728">
        <w:rPr>
          <w:sz w:val="20"/>
        </w:rPr>
        <w:t>.</w:t>
      </w:r>
      <w:r w:rsidRPr="00325728">
        <w:rPr>
          <w:sz w:val="20"/>
          <w:lang w:val="bg-BG"/>
        </w:rPr>
        <w:t xml:space="preserve"> </w:t>
      </w:r>
      <w:r w:rsidRPr="00325728">
        <w:rPr>
          <w:rFonts w:hint="eastAsia"/>
          <w:sz w:val="20"/>
          <w:lang w:val="bg-BG"/>
        </w:rPr>
        <w:t>Достигнати</w:t>
      </w:r>
      <w:r w:rsidRPr="00325728">
        <w:rPr>
          <w:sz w:val="20"/>
          <w:lang w:val="bg-BG"/>
        </w:rPr>
        <w:t xml:space="preserve"> </w:t>
      </w:r>
      <w:r w:rsidRPr="00325728">
        <w:rPr>
          <w:rFonts w:hint="eastAsia"/>
          <w:sz w:val="20"/>
          <w:lang w:val="bg-BG"/>
        </w:rPr>
        <w:t>са</w:t>
      </w:r>
      <w:r w:rsidRPr="00325728">
        <w:rPr>
          <w:sz w:val="20"/>
          <w:lang w:val="bg-BG"/>
        </w:rPr>
        <w:t xml:space="preserve"> </w:t>
      </w:r>
      <w:r w:rsidRPr="00325728">
        <w:rPr>
          <w:rFonts w:hint="eastAsia"/>
          <w:sz w:val="20"/>
          <w:lang w:val="bg-BG"/>
        </w:rPr>
        <w:t>епидемични</w:t>
      </w:r>
      <w:r w:rsidRPr="00325728">
        <w:rPr>
          <w:sz w:val="20"/>
          <w:lang w:val="bg-BG"/>
        </w:rPr>
        <w:t xml:space="preserve"> </w:t>
      </w:r>
      <w:r w:rsidRPr="00325728">
        <w:rPr>
          <w:rFonts w:hint="eastAsia"/>
          <w:sz w:val="20"/>
          <w:lang w:val="bg-BG"/>
        </w:rPr>
        <w:t>стойности</w:t>
      </w:r>
      <w:r w:rsidRPr="00325728">
        <w:rPr>
          <w:sz w:val="20"/>
          <w:lang w:val="bg-BG"/>
        </w:rPr>
        <w:t xml:space="preserve"> </w:t>
      </w:r>
      <w:r w:rsidRPr="00325728">
        <w:rPr>
          <w:rFonts w:hint="eastAsia"/>
          <w:sz w:val="20"/>
          <w:lang w:val="bg-BG"/>
        </w:rPr>
        <w:t>и</w:t>
      </w:r>
      <w:r w:rsidRPr="00325728">
        <w:rPr>
          <w:sz w:val="20"/>
          <w:lang w:val="bg-BG"/>
        </w:rPr>
        <w:t xml:space="preserve"> </w:t>
      </w:r>
      <w:r w:rsidRPr="00325728">
        <w:rPr>
          <w:rFonts w:hint="eastAsia"/>
          <w:sz w:val="20"/>
          <w:lang w:val="bg-BG"/>
        </w:rPr>
        <w:t xml:space="preserve">след заседание на </w:t>
      </w:r>
      <w:r w:rsidRPr="00325728">
        <w:rPr>
          <w:sz w:val="20"/>
          <w:lang w:val="bg-BG"/>
        </w:rPr>
        <w:t xml:space="preserve"> </w:t>
      </w:r>
      <w:r w:rsidRPr="00325728">
        <w:rPr>
          <w:sz w:val="20"/>
          <w:lang w:val="ru-RU"/>
        </w:rPr>
        <w:t>Областния оперативен щаб за борба с грип и ОРЗ</w:t>
      </w:r>
      <w:r w:rsidRPr="00325728">
        <w:rPr>
          <w:rFonts w:hint="eastAsia"/>
          <w:sz w:val="20"/>
          <w:lang w:val="bg-BG"/>
        </w:rPr>
        <w:t xml:space="preserve"> е обявена</w:t>
      </w:r>
      <w:r w:rsidRPr="00325728">
        <w:rPr>
          <w:sz w:val="20"/>
          <w:lang w:val="bg-BG"/>
        </w:rPr>
        <w:t xml:space="preserve"> </w:t>
      </w:r>
      <w:r w:rsidRPr="00325728">
        <w:rPr>
          <w:sz w:val="20"/>
          <w:lang w:val="ru-RU"/>
        </w:rPr>
        <w:t xml:space="preserve">грипна епидемия и са въведени </w:t>
      </w:r>
      <w:r w:rsidRPr="00325728">
        <w:rPr>
          <w:sz w:val="20"/>
        </w:rPr>
        <w:t xml:space="preserve">временни противоепидемични мерки на територията на област Добрич за срок от </w:t>
      </w:r>
      <w:r w:rsidRPr="00325728">
        <w:rPr>
          <w:sz w:val="20"/>
          <w:lang w:val="bg-BG"/>
        </w:rPr>
        <w:t>05</w:t>
      </w:r>
      <w:r w:rsidRPr="00325728">
        <w:rPr>
          <w:sz w:val="20"/>
        </w:rPr>
        <w:t>.0</w:t>
      </w:r>
      <w:r w:rsidRPr="00325728">
        <w:rPr>
          <w:sz w:val="20"/>
          <w:lang w:val="bg-BG"/>
        </w:rPr>
        <w:t>2</w:t>
      </w:r>
      <w:r w:rsidRPr="00325728">
        <w:rPr>
          <w:sz w:val="20"/>
        </w:rPr>
        <w:t>.202</w:t>
      </w:r>
      <w:r w:rsidRPr="00325728">
        <w:rPr>
          <w:sz w:val="20"/>
          <w:lang w:val="bg-BG"/>
        </w:rPr>
        <w:t xml:space="preserve">4 </w:t>
      </w:r>
      <w:r w:rsidRPr="00325728">
        <w:rPr>
          <w:sz w:val="20"/>
        </w:rPr>
        <w:t xml:space="preserve">г. до </w:t>
      </w:r>
      <w:r w:rsidRPr="00325728">
        <w:rPr>
          <w:sz w:val="20"/>
          <w:lang w:val="bg-BG"/>
        </w:rPr>
        <w:t>11</w:t>
      </w:r>
      <w:r w:rsidRPr="00325728">
        <w:rPr>
          <w:sz w:val="20"/>
        </w:rPr>
        <w:t>.0</w:t>
      </w:r>
      <w:r w:rsidRPr="00325728">
        <w:rPr>
          <w:sz w:val="20"/>
          <w:lang w:val="bg-BG"/>
        </w:rPr>
        <w:t>2</w:t>
      </w:r>
      <w:r w:rsidRPr="00325728">
        <w:rPr>
          <w:sz w:val="20"/>
        </w:rPr>
        <w:t>.202</w:t>
      </w:r>
      <w:r w:rsidRPr="00325728">
        <w:rPr>
          <w:sz w:val="20"/>
          <w:lang w:val="bg-BG"/>
        </w:rPr>
        <w:t xml:space="preserve">4 </w:t>
      </w:r>
      <w:r w:rsidRPr="00325728">
        <w:rPr>
          <w:sz w:val="20"/>
        </w:rPr>
        <w:t>г. включително, които са удължени до 16.02.2024</w:t>
      </w:r>
      <w:r w:rsidRPr="00325728">
        <w:rPr>
          <w:sz w:val="20"/>
          <w:lang w:val="bg-BG"/>
        </w:rPr>
        <w:t xml:space="preserve"> </w:t>
      </w:r>
      <w:r w:rsidRPr="00325728">
        <w:rPr>
          <w:sz w:val="20"/>
        </w:rPr>
        <w:t>г.</w:t>
      </w:r>
    </w:p>
    <w:p w:rsidR="00DB3EF5" w:rsidRPr="00325728" w:rsidRDefault="00DB3EF5" w:rsidP="00DB3EF5">
      <w:pPr>
        <w:jc w:val="both"/>
        <w:rPr>
          <w:color w:val="C00000"/>
          <w:sz w:val="20"/>
        </w:rPr>
      </w:pPr>
      <w:r w:rsidRPr="00325728">
        <w:rPr>
          <w:sz w:val="20"/>
        </w:rPr>
        <w:t>От изпратени</w:t>
      </w:r>
      <w:r w:rsidRPr="00325728">
        <w:rPr>
          <w:sz w:val="20"/>
          <w:lang w:val="bg-BG"/>
        </w:rPr>
        <w:t>те</w:t>
      </w:r>
      <w:r w:rsidRPr="00325728">
        <w:rPr>
          <w:color w:val="C00000"/>
          <w:sz w:val="20"/>
          <w:lang w:val="bg-BG"/>
        </w:rPr>
        <w:t xml:space="preserve"> </w:t>
      </w:r>
      <w:r w:rsidRPr="00325728">
        <w:rPr>
          <w:sz w:val="20"/>
          <w:lang w:val="bg-BG"/>
        </w:rPr>
        <w:t>34</w:t>
      </w:r>
      <w:r w:rsidRPr="00325728">
        <w:rPr>
          <w:sz w:val="20"/>
        </w:rPr>
        <w:t xml:space="preserve"> проби от амбулаторно прегледани и хоспитализирани пациенти за изследване в Националната референтна лаборатория, </w:t>
      </w:r>
      <w:r w:rsidRPr="00325728">
        <w:rPr>
          <w:sz w:val="20"/>
          <w:lang w:val="bg-BG"/>
        </w:rPr>
        <w:t>5</w:t>
      </w:r>
      <w:r w:rsidRPr="00325728">
        <w:rPr>
          <w:sz w:val="20"/>
        </w:rPr>
        <w:t xml:space="preserve"> са положителни за грипни вируси, </w:t>
      </w:r>
      <w:r w:rsidRPr="00325728">
        <w:rPr>
          <w:sz w:val="20"/>
          <w:lang w:val="bg-BG"/>
        </w:rPr>
        <w:t>5</w:t>
      </w:r>
      <w:r w:rsidRPr="00325728">
        <w:rPr>
          <w:sz w:val="20"/>
        </w:rPr>
        <w:t xml:space="preserve"> са положителни за други респираторни вируси.</w:t>
      </w:r>
      <w:r w:rsidRPr="00325728">
        <w:rPr>
          <w:color w:val="C00000"/>
          <w:sz w:val="20"/>
        </w:rPr>
        <w:t xml:space="preserve">  </w:t>
      </w:r>
    </w:p>
    <w:p w:rsidR="00DB3EF5" w:rsidRPr="00325728" w:rsidRDefault="00DB3EF5" w:rsidP="00DB3EF5">
      <w:pPr>
        <w:ind w:right="-16"/>
        <w:jc w:val="both"/>
        <w:rPr>
          <w:sz w:val="20"/>
        </w:rPr>
      </w:pPr>
      <w:r w:rsidRPr="00325728">
        <w:rPr>
          <w:sz w:val="20"/>
          <w:lang w:val="ru-RU"/>
        </w:rPr>
        <w:t xml:space="preserve">Във връзка със зимен сезон 2024-2025 г., на основание писмо на МЗ № 33-08-155/26.09.2024 г., през месеците октомври и декември за вирусологично изследване за грипни вируси в НЦЗПБ са изпратени 23 проби от амбулаторно прегледани пациенти в сентинелно наблюдаваните лечебни заведения. Три от пробите са положителни </w:t>
      </w:r>
      <w:r w:rsidRPr="00325728">
        <w:rPr>
          <w:sz w:val="20"/>
        </w:rPr>
        <w:t xml:space="preserve">за риновирус, </w:t>
      </w:r>
      <w:r w:rsidRPr="00325728">
        <w:rPr>
          <w:sz w:val="20"/>
          <w:lang w:val="bg-BG"/>
        </w:rPr>
        <w:t>две</w:t>
      </w:r>
      <w:r w:rsidRPr="00325728">
        <w:rPr>
          <w:sz w:val="20"/>
        </w:rPr>
        <w:t xml:space="preserve"> за</w:t>
      </w:r>
      <w:r w:rsidRPr="00325728">
        <w:rPr>
          <w:sz w:val="20"/>
          <w:lang w:val="bg-BG"/>
        </w:rPr>
        <w:t xml:space="preserve"> грипен вирус А (Н3</w:t>
      </w:r>
      <w:r w:rsidRPr="00325728">
        <w:rPr>
          <w:sz w:val="20"/>
        </w:rPr>
        <w:t>N2)</w:t>
      </w:r>
      <w:r w:rsidRPr="00325728">
        <w:rPr>
          <w:sz w:val="20"/>
          <w:lang w:val="bg-BG"/>
        </w:rPr>
        <w:t>, една за респираторно-синцитиален вирус</w:t>
      </w:r>
      <w:r w:rsidRPr="00325728">
        <w:rPr>
          <w:sz w:val="20"/>
        </w:rPr>
        <w:t>.</w:t>
      </w:r>
    </w:p>
    <w:p w:rsidR="00DB3EF5" w:rsidRPr="00325728" w:rsidRDefault="00DB3EF5" w:rsidP="00DB3EF5">
      <w:pPr>
        <w:ind w:right="-16"/>
        <w:jc w:val="both"/>
        <w:rPr>
          <w:b/>
          <w:i/>
          <w:color w:val="C00000"/>
          <w:sz w:val="20"/>
          <w:lang w:val="bg-BG"/>
        </w:rPr>
      </w:pPr>
    </w:p>
    <w:p w:rsidR="00DB3EF5" w:rsidRPr="00325728" w:rsidRDefault="00DB3EF5" w:rsidP="00DB3EF5">
      <w:pPr>
        <w:ind w:right="-16"/>
        <w:jc w:val="both"/>
        <w:rPr>
          <w:sz w:val="20"/>
          <w:lang w:val="be-BY"/>
        </w:rPr>
      </w:pPr>
      <w:r w:rsidRPr="00325728">
        <w:rPr>
          <w:b/>
          <w:i/>
          <w:sz w:val="20"/>
          <w:lang w:val="bg-BG"/>
        </w:rPr>
        <w:t>Дихателни инфекции без масова имунопрофилакт</w:t>
      </w:r>
      <w:r w:rsidRPr="00325728">
        <w:rPr>
          <w:b/>
          <w:i/>
          <w:sz w:val="20"/>
          <w:lang w:val="be-BY"/>
        </w:rPr>
        <w:t>ика</w:t>
      </w:r>
    </w:p>
    <w:p w:rsidR="00DB3EF5" w:rsidRPr="00325728" w:rsidRDefault="00DB3EF5" w:rsidP="00DB3EF5">
      <w:pPr>
        <w:ind w:right="-16"/>
        <w:jc w:val="both"/>
        <w:rPr>
          <w:b/>
          <w:i/>
          <w:sz w:val="20"/>
          <w:lang w:val="bg-BG"/>
        </w:rPr>
      </w:pPr>
    </w:p>
    <w:p w:rsidR="00DB3EF5" w:rsidRPr="00325728" w:rsidRDefault="00DB3EF5" w:rsidP="00DB3EF5">
      <w:pPr>
        <w:ind w:right="-16"/>
        <w:jc w:val="both"/>
        <w:rPr>
          <w:b/>
          <w:sz w:val="20"/>
          <w:lang w:val="bg-BG"/>
        </w:rPr>
      </w:pPr>
      <w:r w:rsidRPr="00325728">
        <w:rPr>
          <w:b/>
          <w:sz w:val="20"/>
          <w:lang w:val="bg-BG"/>
        </w:rPr>
        <w:t>Варицела</w:t>
      </w:r>
    </w:p>
    <w:p w:rsidR="00DB3EF5" w:rsidRPr="00325728" w:rsidRDefault="00DB3EF5" w:rsidP="00DB3EF5">
      <w:pPr>
        <w:ind w:right="-16"/>
        <w:jc w:val="both"/>
        <w:rPr>
          <w:sz w:val="20"/>
          <w:lang w:val="be-BY"/>
        </w:rPr>
      </w:pPr>
      <w:r w:rsidRPr="00325728">
        <w:rPr>
          <w:sz w:val="20"/>
          <w:lang w:val="be-BY"/>
        </w:rPr>
        <w:t>След по-ниската заболяемост през 2020-2023 г. регистрираните случаи през 2024 г. са 751 (126 възможни, 290 вероятни и 335 потвърдени), заболяемост 512,16</w:t>
      </w:r>
      <w:r w:rsidRPr="00325728">
        <w:rPr>
          <w:sz w:val="20"/>
          <w:lang w:val="bg-BG"/>
        </w:rPr>
        <w:t>‱</w:t>
      </w:r>
      <w:r w:rsidRPr="00325728">
        <w:rPr>
          <w:sz w:val="20"/>
          <w:lang w:val="be-BY"/>
        </w:rPr>
        <w:t>, при заболяемост за страната 429,87</w:t>
      </w:r>
      <w:r w:rsidRPr="00325728">
        <w:rPr>
          <w:sz w:val="20"/>
          <w:lang w:val="bg-BG"/>
        </w:rPr>
        <w:t xml:space="preserve">‱. </w:t>
      </w:r>
      <w:r w:rsidRPr="00325728">
        <w:rPr>
          <w:sz w:val="20"/>
          <w:lang w:val="be-BY"/>
        </w:rPr>
        <w:t>За 2023 г. са регистрирани 345 случаи, заболяемост 234,</w:t>
      </w:r>
      <w:r w:rsidRPr="00325728">
        <w:rPr>
          <w:sz w:val="20"/>
          <w:lang w:val="ru-RU"/>
        </w:rPr>
        <w:t>36</w:t>
      </w:r>
      <w:r w:rsidRPr="00325728">
        <w:rPr>
          <w:sz w:val="20"/>
          <w:lang w:val="bg-BG"/>
        </w:rPr>
        <w:t>‱.</w:t>
      </w:r>
    </w:p>
    <w:p w:rsidR="00DB3EF5" w:rsidRPr="00325728" w:rsidRDefault="00DB3EF5" w:rsidP="00DB3EF5">
      <w:pPr>
        <w:ind w:right="-16"/>
        <w:jc w:val="both"/>
        <w:rPr>
          <w:sz w:val="20"/>
          <w:lang w:val="be-BY"/>
        </w:rPr>
      </w:pPr>
      <w:r w:rsidRPr="00325728">
        <w:rPr>
          <w:sz w:val="20"/>
          <w:lang w:val="bg-BG"/>
        </w:rPr>
        <w:t xml:space="preserve">Относителният дял на заболяванията от варицела спрямо всички ОЗБ е </w:t>
      </w:r>
      <w:r w:rsidRPr="00325728">
        <w:rPr>
          <w:sz w:val="20"/>
          <w:lang w:val="be-BY"/>
        </w:rPr>
        <w:t>56,64</w:t>
      </w:r>
      <w:r w:rsidRPr="00325728">
        <w:rPr>
          <w:sz w:val="20"/>
          <w:lang w:val="bg-BG"/>
        </w:rPr>
        <w:t xml:space="preserve">%, спрямо всички дихателни инфекции - </w:t>
      </w:r>
      <w:r w:rsidRPr="00325728">
        <w:rPr>
          <w:sz w:val="20"/>
          <w:lang w:val="be-BY"/>
        </w:rPr>
        <w:t>64</w:t>
      </w:r>
      <w:r w:rsidRPr="00325728">
        <w:rPr>
          <w:sz w:val="20"/>
          <w:lang w:val="bg-BG"/>
        </w:rPr>
        <w:t>,</w:t>
      </w:r>
      <w:r w:rsidRPr="00325728">
        <w:rPr>
          <w:sz w:val="20"/>
          <w:lang w:val="be-BY"/>
        </w:rPr>
        <w:t>46</w:t>
      </w:r>
      <w:r w:rsidRPr="00325728">
        <w:rPr>
          <w:sz w:val="20"/>
          <w:lang w:val="bg-BG"/>
        </w:rPr>
        <w:t>%.</w:t>
      </w:r>
    </w:p>
    <w:p w:rsidR="00DB3EF5" w:rsidRPr="00325728" w:rsidRDefault="00DB3EF5" w:rsidP="00DB3EF5">
      <w:pPr>
        <w:tabs>
          <w:tab w:val="num" w:pos="1440"/>
        </w:tabs>
        <w:jc w:val="both"/>
        <w:rPr>
          <w:sz w:val="20"/>
          <w:lang w:val="bg-BG"/>
        </w:rPr>
      </w:pPr>
      <w:r w:rsidRPr="00325728">
        <w:rPr>
          <w:sz w:val="20"/>
          <w:lang w:val="bg-BG"/>
        </w:rPr>
        <w:t xml:space="preserve">Заболявания са регистрирани във всички общини. Водеща, със заболяемост над средната за областта е община Добрич </w:t>
      </w:r>
      <w:r w:rsidRPr="00325728">
        <w:rPr>
          <w:sz w:val="20"/>
          <w:lang w:val="ru-RU"/>
        </w:rPr>
        <w:t>- 612 случая, заболяемост 869,18</w:t>
      </w:r>
      <w:r w:rsidRPr="00325728">
        <w:rPr>
          <w:sz w:val="20"/>
          <w:lang w:val="bg-BG"/>
        </w:rPr>
        <w:t>‱</w:t>
      </w:r>
      <w:r w:rsidRPr="00325728">
        <w:rPr>
          <w:sz w:val="20"/>
          <w:lang w:val="ru-RU"/>
        </w:rPr>
        <w:t>, в която община са 81,5</w:t>
      </w:r>
      <w:r w:rsidRPr="00325728">
        <w:rPr>
          <w:sz w:val="20"/>
          <w:lang w:val="bg-BG"/>
        </w:rPr>
        <w:t>% от случаите.</w:t>
      </w:r>
    </w:p>
    <w:p w:rsidR="00DB3EF5" w:rsidRPr="00325728" w:rsidRDefault="00DB3EF5" w:rsidP="00DB3EF5">
      <w:pPr>
        <w:jc w:val="both"/>
        <w:rPr>
          <w:color w:val="C00000"/>
          <w:sz w:val="20"/>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DB3EF5" w:rsidRPr="00325728" w:rsidTr="00E119F6">
        <w:tc>
          <w:tcPr>
            <w:tcW w:w="4786" w:type="dxa"/>
            <w:gridSpan w:val="3"/>
            <w:shd w:val="clear" w:color="auto" w:fill="auto"/>
          </w:tcPr>
          <w:p w:rsidR="00DB3EF5" w:rsidRPr="00325728" w:rsidRDefault="00DB3EF5" w:rsidP="00E119F6">
            <w:pPr>
              <w:ind w:right="-16"/>
              <w:jc w:val="center"/>
              <w:rPr>
                <w:sz w:val="20"/>
                <w:lang w:val="bg-BG"/>
              </w:rPr>
            </w:pPr>
            <w:r w:rsidRPr="00325728">
              <w:rPr>
                <w:sz w:val="20"/>
                <w:lang w:val="bg-BG"/>
              </w:rPr>
              <w:t>2024 г.</w:t>
            </w:r>
          </w:p>
        </w:tc>
        <w:tc>
          <w:tcPr>
            <w:tcW w:w="4678" w:type="dxa"/>
            <w:gridSpan w:val="3"/>
            <w:shd w:val="clear" w:color="auto" w:fill="auto"/>
          </w:tcPr>
          <w:p w:rsidR="00DB3EF5" w:rsidRPr="00325728" w:rsidRDefault="00DB3EF5" w:rsidP="00E119F6">
            <w:pPr>
              <w:ind w:right="-16"/>
              <w:jc w:val="center"/>
              <w:rPr>
                <w:sz w:val="20"/>
                <w:lang w:val="bg-BG"/>
              </w:rPr>
            </w:pPr>
            <w:r w:rsidRPr="00325728">
              <w:rPr>
                <w:sz w:val="20"/>
                <w:lang w:val="bg-BG"/>
              </w:rPr>
              <w:t>2023 г.</w:t>
            </w:r>
          </w:p>
        </w:tc>
      </w:tr>
      <w:tr w:rsidR="00DB3EF5" w:rsidRPr="00325728" w:rsidTr="00E119F6">
        <w:tc>
          <w:tcPr>
            <w:tcW w:w="1535" w:type="dxa"/>
            <w:shd w:val="clear" w:color="auto" w:fill="auto"/>
          </w:tcPr>
          <w:p w:rsidR="00DB3EF5" w:rsidRPr="00325728" w:rsidRDefault="00DB3EF5" w:rsidP="00E119F6">
            <w:pPr>
              <w:ind w:right="-16"/>
              <w:jc w:val="center"/>
              <w:rPr>
                <w:sz w:val="20"/>
                <w:lang w:val="bg-BG"/>
              </w:rPr>
            </w:pPr>
            <w:r w:rsidRPr="00325728">
              <w:rPr>
                <w:sz w:val="20"/>
                <w:lang w:val="bg-BG"/>
              </w:rPr>
              <w:t>община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16"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c>
          <w:tcPr>
            <w:tcW w:w="1418" w:type="dxa"/>
            <w:shd w:val="clear" w:color="auto" w:fill="auto"/>
          </w:tcPr>
          <w:p w:rsidR="00DB3EF5" w:rsidRPr="00325728" w:rsidRDefault="00DB3EF5" w:rsidP="00E119F6">
            <w:pPr>
              <w:ind w:right="-16"/>
              <w:jc w:val="center"/>
              <w:rPr>
                <w:sz w:val="20"/>
                <w:lang w:val="bg-BG"/>
              </w:rPr>
            </w:pPr>
            <w:r w:rsidRPr="00325728">
              <w:rPr>
                <w:sz w:val="20"/>
                <w:lang w:val="bg-BG"/>
              </w:rPr>
              <w:t>община</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88"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Добрич</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612</w:t>
            </w:r>
          </w:p>
        </w:tc>
        <w:tc>
          <w:tcPr>
            <w:tcW w:w="1716" w:type="dxa"/>
            <w:shd w:val="clear" w:color="auto" w:fill="auto"/>
          </w:tcPr>
          <w:p w:rsidR="00DB3EF5" w:rsidRPr="00325728" w:rsidRDefault="00DB3EF5" w:rsidP="00E119F6">
            <w:pPr>
              <w:ind w:right="-16"/>
              <w:jc w:val="center"/>
              <w:rPr>
                <w:sz w:val="20"/>
                <w:lang w:val="bg-BG"/>
              </w:rPr>
            </w:pPr>
            <w:r w:rsidRPr="00325728">
              <w:rPr>
                <w:sz w:val="20"/>
                <w:lang w:val="ru-RU"/>
              </w:rPr>
              <w:t>869,18</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Добрич</w:t>
            </w:r>
          </w:p>
        </w:tc>
        <w:tc>
          <w:tcPr>
            <w:tcW w:w="1472" w:type="dxa"/>
            <w:shd w:val="clear" w:color="auto" w:fill="auto"/>
          </w:tcPr>
          <w:p w:rsidR="00DB3EF5" w:rsidRPr="00325728" w:rsidRDefault="00DB3EF5" w:rsidP="00E119F6">
            <w:pPr>
              <w:ind w:right="-16"/>
              <w:jc w:val="center"/>
              <w:rPr>
                <w:sz w:val="20"/>
                <w:lang w:val="bg-BG"/>
              </w:rPr>
            </w:pPr>
            <w:r w:rsidRPr="00325728">
              <w:rPr>
                <w:sz w:val="20"/>
                <w:lang w:val="ru-RU"/>
              </w:rPr>
              <w:t>263</w:t>
            </w:r>
          </w:p>
        </w:tc>
        <w:tc>
          <w:tcPr>
            <w:tcW w:w="1788" w:type="dxa"/>
            <w:shd w:val="clear" w:color="auto" w:fill="auto"/>
          </w:tcPr>
          <w:p w:rsidR="00DB3EF5" w:rsidRPr="00325728" w:rsidRDefault="00DB3EF5" w:rsidP="00E119F6">
            <w:pPr>
              <w:ind w:right="-16"/>
              <w:jc w:val="center"/>
              <w:rPr>
                <w:sz w:val="20"/>
                <w:lang w:val="bg-BG"/>
              </w:rPr>
            </w:pPr>
            <w:r w:rsidRPr="00325728">
              <w:rPr>
                <w:sz w:val="20"/>
                <w:lang w:val="ru-RU"/>
              </w:rPr>
              <w:t>365,55</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Балчик</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60</w:t>
            </w:r>
          </w:p>
        </w:tc>
        <w:tc>
          <w:tcPr>
            <w:tcW w:w="1716" w:type="dxa"/>
            <w:shd w:val="clear" w:color="auto" w:fill="auto"/>
          </w:tcPr>
          <w:p w:rsidR="00DB3EF5" w:rsidRPr="00325728" w:rsidRDefault="00DB3EF5" w:rsidP="00E119F6">
            <w:pPr>
              <w:ind w:right="-16"/>
              <w:jc w:val="center"/>
              <w:rPr>
                <w:sz w:val="20"/>
                <w:lang w:val="bg-BG"/>
              </w:rPr>
            </w:pPr>
            <w:r w:rsidRPr="00325728">
              <w:rPr>
                <w:sz w:val="20"/>
                <w:lang w:val="ru-RU"/>
              </w:rPr>
              <w:t>367,17</w:t>
            </w:r>
          </w:p>
        </w:tc>
        <w:tc>
          <w:tcPr>
            <w:tcW w:w="1418" w:type="dxa"/>
            <w:shd w:val="clear" w:color="auto" w:fill="auto"/>
          </w:tcPr>
          <w:p w:rsidR="00DB3EF5" w:rsidRPr="00325728" w:rsidRDefault="00DB3EF5" w:rsidP="00E119F6">
            <w:pPr>
              <w:ind w:right="-16"/>
              <w:jc w:val="both"/>
              <w:rPr>
                <w:sz w:val="20"/>
                <w:lang w:val="be-BY"/>
              </w:rPr>
            </w:pPr>
            <w:r w:rsidRPr="00325728">
              <w:rPr>
                <w:sz w:val="20"/>
                <w:lang w:val="be-BY"/>
              </w:rPr>
              <w:t>Балчик</w:t>
            </w:r>
          </w:p>
        </w:tc>
        <w:tc>
          <w:tcPr>
            <w:tcW w:w="1472" w:type="dxa"/>
            <w:shd w:val="clear" w:color="auto" w:fill="auto"/>
          </w:tcPr>
          <w:p w:rsidR="00DB3EF5" w:rsidRPr="00325728" w:rsidRDefault="00DB3EF5" w:rsidP="00E119F6">
            <w:pPr>
              <w:ind w:right="-16"/>
              <w:jc w:val="center"/>
              <w:rPr>
                <w:sz w:val="20"/>
                <w:lang w:val="bg-BG"/>
              </w:rPr>
            </w:pPr>
            <w:r w:rsidRPr="00325728">
              <w:rPr>
                <w:sz w:val="20"/>
                <w:lang w:val="ru-RU"/>
              </w:rPr>
              <w:t>35</w:t>
            </w:r>
          </w:p>
        </w:tc>
        <w:tc>
          <w:tcPr>
            <w:tcW w:w="1788" w:type="dxa"/>
            <w:shd w:val="clear" w:color="auto" w:fill="auto"/>
          </w:tcPr>
          <w:p w:rsidR="00DB3EF5" w:rsidRPr="00325728" w:rsidRDefault="00DB3EF5" w:rsidP="00E119F6">
            <w:pPr>
              <w:ind w:right="-16"/>
              <w:jc w:val="center"/>
              <w:rPr>
                <w:sz w:val="20"/>
                <w:lang w:val="bg-BG"/>
              </w:rPr>
            </w:pPr>
            <w:r w:rsidRPr="00325728">
              <w:rPr>
                <w:sz w:val="20"/>
                <w:lang w:val="ru-RU"/>
              </w:rPr>
              <w:t>219,99</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Добричка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42</w:t>
            </w:r>
          </w:p>
        </w:tc>
        <w:tc>
          <w:tcPr>
            <w:tcW w:w="1716" w:type="dxa"/>
            <w:shd w:val="clear" w:color="auto" w:fill="auto"/>
          </w:tcPr>
          <w:p w:rsidR="00DB3EF5" w:rsidRPr="00325728" w:rsidRDefault="00DB3EF5" w:rsidP="00E119F6">
            <w:pPr>
              <w:ind w:right="-16"/>
              <w:jc w:val="center"/>
              <w:rPr>
                <w:sz w:val="20"/>
                <w:lang w:val="bg-BG"/>
              </w:rPr>
            </w:pPr>
            <w:r w:rsidRPr="00325728">
              <w:rPr>
                <w:sz w:val="20"/>
                <w:lang w:val="ru-RU"/>
              </w:rPr>
              <w:t>243,73</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Добричка</w:t>
            </w:r>
          </w:p>
        </w:tc>
        <w:tc>
          <w:tcPr>
            <w:tcW w:w="1472" w:type="dxa"/>
            <w:shd w:val="clear" w:color="auto" w:fill="auto"/>
          </w:tcPr>
          <w:p w:rsidR="00DB3EF5" w:rsidRPr="00325728" w:rsidRDefault="00DB3EF5" w:rsidP="00E119F6">
            <w:pPr>
              <w:ind w:right="-16"/>
              <w:jc w:val="center"/>
              <w:rPr>
                <w:sz w:val="20"/>
                <w:lang w:val="bg-BG"/>
              </w:rPr>
            </w:pPr>
            <w:r w:rsidRPr="00325728">
              <w:rPr>
                <w:sz w:val="20"/>
                <w:lang w:val="ru-RU"/>
              </w:rPr>
              <w:t>29</w:t>
            </w:r>
          </w:p>
        </w:tc>
        <w:tc>
          <w:tcPr>
            <w:tcW w:w="1788" w:type="dxa"/>
            <w:shd w:val="clear" w:color="auto" w:fill="auto"/>
          </w:tcPr>
          <w:p w:rsidR="00DB3EF5" w:rsidRPr="00325728" w:rsidRDefault="00DB3EF5" w:rsidP="00E119F6">
            <w:pPr>
              <w:ind w:right="-16"/>
              <w:jc w:val="center"/>
              <w:rPr>
                <w:sz w:val="20"/>
                <w:lang w:val="bg-BG"/>
              </w:rPr>
            </w:pPr>
            <w:r w:rsidRPr="00325728">
              <w:rPr>
                <w:sz w:val="20"/>
                <w:lang w:val="ru-RU"/>
              </w:rPr>
              <w:t>174,34</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Ген. Тошево</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15</w:t>
            </w:r>
          </w:p>
        </w:tc>
        <w:tc>
          <w:tcPr>
            <w:tcW w:w="1716" w:type="dxa"/>
            <w:shd w:val="clear" w:color="auto" w:fill="auto"/>
          </w:tcPr>
          <w:p w:rsidR="00DB3EF5" w:rsidRPr="00325728" w:rsidRDefault="00DB3EF5" w:rsidP="00E119F6">
            <w:pPr>
              <w:ind w:right="-16"/>
              <w:jc w:val="center"/>
              <w:rPr>
                <w:sz w:val="20"/>
                <w:lang w:val="bg-BG"/>
              </w:rPr>
            </w:pPr>
            <w:r w:rsidRPr="00325728">
              <w:rPr>
                <w:sz w:val="20"/>
                <w:lang w:val="ru-RU"/>
              </w:rPr>
              <w:t>139,12</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Ген. Тошево</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g-BG"/>
              </w:rPr>
              <w:t>7</w:t>
            </w:r>
          </w:p>
        </w:tc>
        <w:tc>
          <w:tcPr>
            <w:tcW w:w="1788" w:type="dxa"/>
            <w:shd w:val="clear" w:color="auto" w:fill="auto"/>
          </w:tcPr>
          <w:p w:rsidR="00DB3EF5" w:rsidRPr="00325728" w:rsidRDefault="00DB3EF5" w:rsidP="00E119F6">
            <w:pPr>
              <w:ind w:right="-16"/>
              <w:jc w:val="center"/>
              <w:rPr>
                <w:sz w:val="20"/>
                <w:lang w:val="bg-BG"/>
              </w:rPr>
            </w:pPr>
            <w:r w:rsidRPr="00325728">
              <w:rPr>
                <w:sz w:val="20"/>
                <w:lang w:val="ru-RU"/>
              </w:rPr>
              <w:t>64,29</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Каварна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12</w:t>
            </w:r>
          </w:p>
        </w:tc>
        <w:tc>
          <w:tcPr>
            <w:tcW w:w="1716" w:type="dxa"/>
            <w:shd w:val="clear" w:color="auto" w:fill="auto"/>
          </w:tcPr>
          <w:p w:rsidR="00DB3EF5" w:rsidRPr="00325728" w:rsidRDefault="00DB3EF5" w:rsidP="00E119F6">
            <w:pPr>
              <w:ind w:right="-16"/>
              <w:jc w:val="center"/>
              <w:rPr>
                <w:sz w:val="20"/>
                <w:lang w:val="bg-BG"/>
              </w:rPr>
            </w:pPr>
            <w:r w:rsidRPr="00325728">
              <w:rPr>
                <w:sz w:val="20"/>
                <w:lang w:val="ru-RU"/>
              </w:rPr>
              <w:t>92,82</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Тервел</w:t>
            </w:r>
          </w:p>
        </w:tc>
        <w:tc>
          <w:tcPr>
            <w:tcW w:w="1472" w:type="dxa"/>
            <w:shd w:val="clear" w:color="auto" w:fill="auto"/>
          </w:tcPr>
          <w:p w:rsidR="00DB3EF5" w:rsidRPr="00325728" w:rsidRDefault="00DB3EF5" w:rsidP="00E119F6">
            <w:pPr>
              <w:ind w:right="-16"/>
              <w:jc w:val="center"/>
              <w:rPr>
                <w:sz w:val="20"/>
                <w:lang w:val="bg-BG"/>
              </w:rPr>
            </w:pPr>
            <w:r w:rsidRPr="00325728">
              <w:rPr>
                <w:sz w:val="20"/>
                <w:lang w:val="ru-RU"/>
              </w:rPr>
              <w:t>5</w:t>
            </w:r>
          </w:p>
        </w:tc>
        <w:tc>
          <w:tcPr>
            <w:tcW w:w="1788" w:type="dxa"/>
            <w:shd w:val="clear" w:color="auto" w:fill="auto"/>
          </w:tcPr>
          <w:p w:rsidR="00DB3EF5" w:rsidRPr="00325728" w:rsidRDefault="00DB3EF5" w:rsidP="00E119F6">
            <w:pPr>
              <w:ind w:right="-16"/>
              <w:jc w:val="center"/>
              <w:rPr>
                <w:sz w:val="20"/>
                <w:lang w:val="bg-BG"/>
              </w:rPr>
            </w:pPr>
            <w:r w:rsidRPr="00325728">
              <w:rPr>
                <w:sz w:val="20"/>
                <w:lang w:val="ru-RU"/>
              </w:rPr>
              <w:t>42,30</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g-BG"/>
              </w:rPr>
              <w:t>Крушари</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2</w:t>
            </w:r>
          </w:p>
        </w:tc>
        <w:tc>
          <w:tcPr>
            <w:tcW w:w="1716" w:type="dxa"/>
            <w:shd w:val="clear" w:color="auto" w:fill="auto"/>
          </w:tcPr>
          <w:p w:rsidR="00DB3EF5" w:rsidRPr="00325728" w:rsidRDefault="00DB3EF5" w:rsidP="00E119F6">
            <w:pPr>
              <w:ind w:right="-16"/>
              <w:jc w:val="center"/>
              <w:rPr>
                <w:sz w:val="20"/>
                <w:lang w:val="bg-BG"/>
              </w:rPr>
            </w:pPr>
            <w:r w:rsidRPr="00325728">
              <w:rPr>
                <w:sz w:val="20"/>
                <w:lang w:val="ru-RU"/>
              </w:rPr>
              <w:t>63,25</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Каварна</w:t>
            </w:r>
          </w:p>
        </w:tc>
        <w:tc>
          <w:tcPr>
            <w:tcW w:w="1472" w:type="dxa"/>
            <w:shd w:val="clear" w:color="auto" w:fill="auto"/>
          </w:tcPr>
          <w:p w:rsidR="00DB3EF5" w:rsidRPr="00325728" w:rsidRDefault="00DB3EF5" w:rsidP="00E119F6">
            <w:pPr>
              <w:ind w:right="-16"/>
              <w:jc w:val="center"/>
              <w:rPr>
                <w:sz w:val="20"/>
                <w:lang w:val="bg-BG"/>
              </w:rPr>
            </w:pPr>
            <w:r w:rsidRPr="00325728">
              <w:rPr>
                <w:sz w:val="20"/>
                <w:lang w:val="ru-RU"/>
              </w:rPr>
              <w:t>5</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38,44</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Тервел</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6</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50,27</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Крушари</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1788" w:type="dxa"/>
            <w:shd w:val="clear" w:color="auto" w:fill="auto"/>
          </w:tcPr>
          <w:p w:rsidR="00DB3EF5" w:rsidRPr="00325728" w:rsidRDefault="00DB3EF5" w:rsidP="00E119F6">
            <w:pPr>
              <w:ind w:right="-16"/>
              <w:jc w:val="center"/>
              <w:rPr>
                <w:sz w:val="20"/>
                <w:lang w:val="be-BY"/>
              </w:rPr>
            </w:pPr>
            <w:r w:rsidRPr="00325728">
              <w:rPr>
                <w:sz w:val="20"/>
                <w:lang w:val="ru-RU"/>
              </w:rPr>
              <w:t>32,32</w:t>
            </w:r>
          </w:p>
        </w:tc>
      </w:tr>
      <w:tr w:rsidR="00DB3EF5" w:rsidRPr="00325728" w:rsidTr="00E119F6">
        <w:tc>
          <w:tcPr>
            <w:tcW w:w="1535" w:type="dxa"/>
            <w:shd w:val="clear" w:color="auto" w:fill="auto"/>
          </w:tcPr>
          <w:p w:rsidR="00DB3EF5" w:rsidRPr="00325728" w:rsidRDefault="00DB3EF5" w:rsidP="00E119F6">
            <w:pPr>
              <w:ind w:right="-16"/>
              <w:jc w:val="both"/>
              <w:rPr>
                <w:sz w:val="20"/>
                <w:lang w:val="be-BY"/>
              </w:rPr>
            </w:pPr>
            <w:r w:rsidRPr="00325728">
              <w:rPr>
                <w:sz w:val="20"/>
                <w:lang w:val="be-BY"/>
              </w:rPr>
              <w:t>Шабла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2</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26,01</w:t>
            </w:r>
          </w:p>
        </w:tc>
        <w:tc>
          <w:tcPr>
            <w:tcW w:w="1418" w:type="dxa"/>
            <w:shd w:val="clear" w:color="auto" w:fill="auto"/>
          </w:tcPr>
          <w:p w:rsidR="00DB3EF5" w:rsidRPr="00325728" w:rsidRDefault="00DB3EF5" w:rsidP="00E119F6">
            <w:pPr>
              <w:ind w:right="-16"/>
              <w:jc w:val="both"/>
              <w:rPr>
                <w:sz w:val="20"/>
                <w:lang w:val="be-BY"/>
              </w:rPr>
            </w:pPr>
          </w:p>
        </w:tc>
        <w:tc>
          <w:tcPr>
            <w:tcW w:w="1472" w:type="dxa"/>
            <w:shd w:val="clear" w:color="auto" w:fill="auto"/>
          </w:tcPr>
          <w:p w:rsidR="00DB3EF5" w:rsidRPr="00325728" w:rsidRDefault="00DB3EF5" w:rsidP="00E119F6">
            <w:pPr>
              <w:ind w:right="-16"/>
              <w:jc w:val="center"/>
              <w:rPr>
                <w:sz w:val="20"/>
                <w:lang w:val="bg-BG"/>
              </w:rPr>
            </w:pPr>
          </w:p>
        </w:tc>
        <w:tc>
          <w:tcPr>
            <w:tcW w:w="1788" w:type="dxa"/>
            <w:shd w:val="clear" w:color="auto" w:fill="auto"/>
          </w:tcPr>
          <w:p w:rsidR="00DB3EF5" w:rsidRPr="00325728" w:rsidRDefault="00DB3EF5" w:rsidP="00E119F6">
            <w:pPr>
              <w:ind w:right="-16"/>
              <w:jc w:val="center"/>
              <w:rPr>
                <w:sz w:val="20"/>
                <w:lang w:val="be-BY"/>
              </w:rPr>
            </w:pPr>
          </w:p>
        </w:tc>
      </w:tr>
    </w:tbl>
    <w:p w:rsidR="00DB3EF5" w:rsidRPr="00325728" w:rsidRDefault="00DB3EF5" w:rsidP="00DB3EF5">
      <w:pPr>
        <w:jc w:val="both"/>
        <w:rPr>
          <w:color w:val="C00000"/>
          <w:sz w:val="20"/>
          <w:lang w:val="ru-RU"/>
        </w:rPr>
      </w:pPr>
    </w:p>
    <w:p w:rsidR="00DB3EF5" w:rsidRPr="00325728" w:rsidRDefault="00DB3EF5" w:rsidP="00DB3EF5">
      <w:pPr>
        <w:jc w:val="both"/>
        <w:rPr>
          <w:sz w:val="20"/>
          <w:lang w:val="be-BY"/>
        </w:rPr>
      </w:pPr>
      <w:r w:rsidRPr="00325728">
        <w:rPr>
          <w:sz w:val="20"/>
          <w:lang w:val="bg-BG"/>
        </w:rPr>
        <w:t>Заболявания от варицела са регистрирани в 13 възрастови групи от 0</w:t>
      </w:r>
      <w:r w:rsidRPr="00325728">
        <w:rPr>
          <w:sz w:val="20"/>
          <w:lang w:val="be-BY"/>
        </w:rPr>
        <w:t>-</w:t>
      </w:r>
      <w:r w:rsidRPr="00325728">
        <w:rPr>
          <w:sz w:val="20"/>
          <w:lang w:val="bg-BG"/>
        </w:rPr>
        <w:t>59 г., като водещи са малките възрастови групи.</w:t>
      </w:r>
      <w:r w:rsidRPr="00325728">
        <w:rPr>
          <w:sz w:val="20"/>
          <w:lang w:val="be-BY"/>
        </w:rPr>
        <w:t xml:space="preserve"> </w:t>
      </w:r>
    </w:p>
    <w:p w:rsidR="00DB3EF5" w:rsidRPr="00325728" w:rsidRDefault="00DB3EF5" w:rsidP="00DB3EF5">
      <w:pPr>
        <w:jc w:val="both"/>
        <w:rPr>
          <w:color w:val="C00000"/>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DB3EF5" w:rsidRPr="00325728" w:rsidTr="00E119F6">
        <w:tc>
          <w:tcPr>
            <w:tcW w:w="4786" w:type="dxa"/>
            <w:gridSpan w:val="3"/>
            <w:shd w:val="clear" w:color="auto" w:fill="auto"/>
          </w:tcPr>
          <w:p w:rsidR="00DB3EF5" w:rsidRPr="00325728" w:rsidRDefault="00DB3EF5" w:rsidP="00E119F6">
            <w:pPr>
              <w:ind w:right="-16"/>
              <w:jc w:val="center"/>
              <w:rPr>
                <w:sz w:val="20"/>
                <w:lang w:val="be-BY"/>
              </w:rPr>
            </w:pPr>
            <w:r w:rsidRPr="00325728">
              <w:rPr>
                <w:sz w:val="20"/>
                <w:lang w:val="be-BY"/>
              </w:rPr>
              <w:t>2024 г.</w:t>
            </w:r>
          </w:p>
        </w:tc>
        <w:tc>
          <w:tcPr>
            <w:tcW w:w="4678" w:type="dxa"/>
            <w:gridSpan w:val="3"/>
            <w:shd w:val="clear" w:color="auto" w:fill="auto"/>
          </w:tcPr>
          <w:p w:rsidR="00DB3EF5" w:rsidRPr="00325728" w:rsidRDefault="00DB3EF5" w:rsidP="00E119F6">
            <w:pPr>
              <w:ind w:right="-16"/>
              <w:jc w:val="center"/>
              <w:rPr>
                <w:sz w:val="20"/>
                <w:lang w:val="be-BY"/>
              </w:rPr>
            </w:pPr>
            <w:r w:rsidRPr="00325728">
              <w:rPr>
                <w:sz w:val="20"/>
                <w:lang w:val="be-BY"/>
              </w:rPr>
              <w:t>2023 г.</w:t>
            </w:r>
          </w:p>
        </w:tc>
      </w:tr>
      <w:tr w:rsidR="00DB3EF5" w:rsidRPr="00325728" w:rsidTr="00E119F6">
        <w:tc>
          <w:tcPr>
            <w:tcW w:w="1535" w:type="dxa"/>
            <w:shd w:val="clear" w:color="auto" w:fill="auto"/>
          </w:tcPr>
          <w:p w:rsidR="00DB3EF5" w:rsidRPr="00325728" w:rsidRDefault="00DB3EF5" w:rsidP="00E119F6">
            <w:pPr>
              <w:ind w:right="-16"/>
              <w:jc w:val="center"/>
              <w:rPr>
                <w:color w:val="C00000"/>
                <w:sz w:val="20"/>
                <w:lang w:val="be-BY"/>
              </w:rPr>
            </w:pPr>
            <w:r w:rsidRPr="00325728">
              <w:rPr>
                <w:sz w:val="20"/>
                <w:lang w:val="bg-BG"/>
              </w:rPr>
              <w:t>възр. група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16"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c>
          <w:tcPr>
            <w:tcW w:w="1354" w:type="dxa"/>
            <w:shd w:val="clear" w:color="auto" w:fill="auto"/>
          </w:tcPr>
          <w:p w:rsidR="00DB3EF5" w:rsidRPr="00325728" w:rsidRDefault="00DB3EF5" w:rsidP="00E119F6">
            <w:pPr>
              <w:ind w:right="-16"/>
              <w:jc w:val="center"/>
              <w:rPr>
                <w:color w:val="C00000"/>
                <w:sz w:val="20"/>
                <w:lang w:val="be-BY"/>
              </w:rPr>
            </w:pPr>
            <w:r w:rsidRPr="00325728">
              <w:rPr>
                <w:sz w:val="20"/>
                <w:lang w:val="bg-BG"/>
              </w:rPr>
              <w:t>възр. група</w:t>
            </w:r>
          </w:p>
        </w:tc>
        <w:tc>
          <w:tcPr>
            <w:tcW w:w="1536"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88" w:type="dxa"/>
            <w:shd w:val="clear" w:color="auto" w:fill="auto"/>
          </w:tcPr>
          <w:p w:rsidR="00DB3EF5" w:rsidRPr="00325728" w:rsidRDefault="00DB3EF5" w:rsidP="00E119F6">
            <w:pPr>
              <w:ind w:right="-16"/>
              <w:jc w:val="both"/>
              <w:rPr>
                <w:sz w:val="20"/>
                <w:lang w:val="bg-BG"/>
              </w:rPr>
            </w:pPr>
            <w:r w:rsidRPr="00325728">
              <w:rPr>
                <w:sz w:val="20"/>
                <w:lang w:val="bg-BG"/>
              </w:rPr>
              <w:t>заболяемост ‱</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g-BG"/>
              </w:rPr>
              <w:t>1-4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ru-RU"/>
              </w:rPr>
              <w:t>256</w:t>
            </w:r>
          </w:p>
        </w:tc>
        <w:tc>
          <w:tcPr>
            <w:tcW w:w="1716" w:type="dxa"/>
            <w:shd w:val="clear" w:color="auto" w:fill="auto"/>
          </w:tcPr>
          <w:p w:rsidR="00DB3EF5" w:rsidRPr="00325728" w:rsidRDefault="00DB3EF5" w:rsidP="00E119F6">
            <w:pPr>
              <w:ind w:right="-16"/>
              <w:jc w:val="center"/>
              <w:rPr>
                <w:sz w:val="20"/>
                <w:lang w:val="be-BY"/>
              </w:rPr>
            </w:pPr>
            <w:r w:rsidRPr="00325728">
              <w:rPr>
                <w:sz w:val="20"/>
                <w:lang w:val="ru-RU"/>
              </w:rPr>
              <w:t>5640,01</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g-BG"/>
              </w:rPr>
              <w:t>1-4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ru-RU"/>
              </w:rPr>
              <w:t>119</w:t>
            </w:r>
          </w:p>
        </w:tc>
        <w:tc>
          <w:tcPr>
            <w:tcW w:w="1788" w:type="dxa"/>
            <w:shd w:val="clear" w:color="auto" w:fill="auto"/>
          </w:tcPr>
          <w:p w:rsidR="00DB3EF5" w:rsidRPr="00325728" w:rsidRDefault="00DB3EF5" w:rsidP="00E119F6">
            <w:pPr>
              <w:ind w:right="-16"/>
              <w:jc w:val="center"/>
              <w:rPr>
                <w:sz w:val="20"/>
                <w:lang w:val="be-BY"/>
              </w:rPr>
            </w:pPr>
            <w:r w:rsidRPr="00325728">
              <w:rPr>
                <w:sz w:val="20"/>
                <w:lang w:val="ru-RU"/>
              </w:rPr>
              <w:t>2583,03</w:t>
            </w:r>
          </w:p>
        </w:tc>
      </w:tr>
      <w:tr w:rsidR="00DB3EF5" w:rsidRPr="00325728" w:rsidTr="00E119F6">
        <w:tc>
          <w:tcPr>
            <w:tcW w:w="1535" w:type="dxa"/>
            <w:shd w:val="clear" w:color="auto" w:fill="auto"/>
          </w:tcPr>
          <w:p w:rsidR="00DB3EF5" w:rsidRPr="00325728" w:rsidRDefault="00DB3EF5" w:rsidP="00E119F6">
            <w:pPr>
              <w:ind w:right="-16"/>
              <w:jc w:val="center"/>
              <w:rPr>
                <w:sz w:val="20"/>
                <w:lang w:val="bg-BG"/>
              </w:rPr>
            </w:pPr>
            <w:r w:rsidRPr="00325728">
              <w:rPr>
                <w:sz w:val="20"/>
                <w:lang w:val="ru-RU"/>
              </w:rPr>
              <w:t>5-9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ru-RU"/>
              </w:rPr>
              <w:t>335</w:t>
            </w:r>
          </w:p>
        </w:tc>
        <w:tc>
          <w:tcPr>
            <w:tcW w:w="1716" w:type="dxa"/>
            <w:shd w:val="clear" w:color="auto" w:fill="auto"/>
          </w:tcPr>
          <w:p w:rsidR="00DB3EF5" w:rsidRPr="00325728" w:rsidRDefault="00DB3EF5" w:rsidP="00E119F6">
            <w:pPr>
              <w:ind w:right="-16"/>
              <w:jc w:val="center"/>
              <w:rPr>
                <w:sz w:val="20"/>
                <w:lang w:val="be-BY"/>
              </w:rPr>
            </w:pPr>
            <w:r w:rsidRPr="00325728">
              <w:rPr>
                <w:sz w:val="20"/>
                <w:lang w:val="ru-RU"/>
              </w:rPr>
              <w:t>5263,16</w:t>
            </w:r>
          </w:p>
        </w:tc>
        <w:tc>
          <w:tcPr>
            <w:tcW w:w="1354" w:type="dxa"/>
            <w:shd w:val="clear" w:color="auto" w:fill="auto"/>
          </w:tcPr>
          <w:p w:rsidR="00DB3EF5" w:rsidRPr="00325728" w:rsidRDefault="00DB3EF5" w:rsidP="00E119F6">
            <w:pPr>
              <w:ind w:right="-16"/>
              <w:jc w:val="center"/>
              <w:rPr>
                <w:sz w:val="20"/>
                <w:lang w:val="be-BY"/>
              </w:rPr>
            </w:pPr>
            <w:r w:rsidRPr="00325728">
              <w:rPr>
                <w:sz w:val="20"/>
                <w:lang w:val="ru-RU"/>
              </w:rPr>
              <w:t>5-9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ru-RU"/>
              </w:rPr>
              <w:t>159</w:t>
            </w:r>
          </w:p>
        </w:tc>
        <w:tc>
          <w:tcPr>
            <w:tcW w:w="1788" w:type="dxa"/>
            <w:shd w:val="clear" w:color="auto" w:fill="auto"/>
          </w:tcPr>
          <w:p w:rsidR="00DB3EF5" w:rsidRPr="00325728" w:rsidRDefault="00DB3EF5" w:rsidP="00E119F6">
            <w:pPr>
              <w:ind w:right="-16"/>
              <w:jc w:val="center"/>
              <w:rPr>
                <w:sz w:val="20"/>
                <w:lang w:val="be-BY"/>
              </w:rPr>
            </w:pPr>
            <w:r w:rsidRPr="00325728">
              <w:rPr>
                <w:sz w:val="20"/>
                <w:lang w:val="ru-RU"/>
              </w:rPr>
              <w:t>2503,15</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g-BG"/>
              </w:rPr>
              <w:t>10-14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ru-RU"/>
              </w:rPr>
              <w:t>106</w:t>
            </w:r>
          </w:p>
        </w:tc>
        <w:tc>
          <w:tcPr>
            <w:tcW w:w="1716" w:type="dxa"/>
            <w:shd w:val="clear" w:color="auto" w:fill="auto"/>
          </w:tcPr>
          <w:p w:rsidR="00DB3EF5" w:rsidRPr="00325728" w:rsidRDefault="00DB3EF5" w:rsidP="00E119F6">
            <w:pPr>
              <w:ind w:right="-16"/>
              <w:jc w:val="center"/>
              <w:rPr>
                <w:sz w:val="20"/>
                <w:lang w:val="be-BY"/>
              </w:rPr>
            </w:pPr>
            <w:r w:rsidRPr="00325728">
              <w:rPr>
                <w:sz w:val="20"/>
                <w:lang w:val="ru-RU"/>
              </w:rPr>
              <w:t>1559,51</w:t>
            </w:r>
          </w:p>
        </w:tc>
        <w:tc>
          <w:tcPr>
            <w:tcW w:w="1354" w:type="dxa"/>
            <w:shd w:val="clear" w:color="auto" w:fill="auto"/>
          </w:tcPr>
          <w:p w:rsidR="00DB3EF5" w:rsidRPr="00325728" w:rsidRDefault="00DB3EF5" w:rsidP="00E119F6">
            <w:pPr>
              <w:ind w:right="-16"/>
              <w:jc w:val="center"/>
              <w:rPr>
                <w:sz w:val="20"/>
                <w:lang w:val="bg-BG"/>
              </w:rPr>
            </w:pPr>
            <w:r w:rsidRPr="00325728">
              <w:rPr>
                <w:sz w:val="20"/>
                <w:lang w:val="bg-BG"/>
              </w:rPr>
              <w:t>10-14 г.</w:t>
            </w:r>
          </w:p>
        </w:tc>
        <w:tc>
          <w:tcPr>
            <w:tcW w:w="1536" w:type="dxa"/>
            <w:shd w:val="clear" w:color="auto" w:fill="auto"/>
          </w:tcPr>
          <w:p w:rsidR="00DB3EF5" w:rsidRPr="00325728" w:rsidRDefault="00DB3EF5" w:rsidP="00E119F6">
            <w:pPr>
              <w:ind w:right="-16"/>
              <w:jc w:val="center"/>
              <w:rPr>
                <w:sz w:val="20"/>
                <w:lang w:val="ru-RU"/>
              </w:rPr>
            </w:pPr>
            <w:r w:rsidRPr="00325728">
              <w:rPr>
                <w:sz w:val="20"/>
                <w:lang w:val="ru-RU"/>
              </w:rPr>
              <w:t>38</w:t>
            </w:r>
          </w:p>
        </w:tc>
        <w:tc>
          <w:tcPr>
            <w:tcW w:w="1788" w:type="dxa"/>
            <w:shd w:val="clear" w:color="auto" w:fill="auto"/>
          </w:tcPr>
          <w:p w:rsidR="00DB3EF5" w:rsidRPr="00325728" w:rsidRDefault="00DB3EF5" w:rsidP="00E119F6">
            <w:pPr>
              <w:ind w:right="-16"/>
              <w:jc w:val="center"/>
              <w:rPr>
                <w:sz w:val="20"/>
                <w:lang w:val="be-BY"/>
              </w:rPr>
            </w:pPr>
            <w:r w:rsidRPr="00325728">
              <w:rPr>
                <w:sz w:val="20"/>
                <w:lang w:val="ru-RU"/>
              </w:rPr>
              <w:t>544,88</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15-19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ru-RU"/>
              </w:rPr>
              <w:t>21</w:t>
            </w:r>
          </w:p>
        </w:tc>
        <w:tc>
          <w:tcPr>
            <w:tcW w:w="1716" w:type="dxa"/>
            <w:shd w:val="clear" w:color="auto" w:fill="auto"/>
          </w:tcPr>
          <w:p w:rsidR="00DB3EF5" w:rsidRPr="00325728" w:rsidRDefault="00DB3EF5" w:rsidP="00E119F6">
            <w:pPr>
              <w:ind w:right="-16"/>
              <w:jc w:val="center"/>
              <w:rPr>
                <w:sz w:val="20"/>
                <w:lang w:val="be-BY"/>
              </w:rPr>
            </w:pPr>
            <w:r w:rsidRPr="00325728">
              <w:rPr>
                <w:sz w:val="20"/>
                <w:lang w:val="ru-RU"/>
              </w:rPr>
              <w:t>296,95</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15-19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ru-RU"/>
              </w:rPr>
              <w:t>10</w:t>
            </w:r>
          </w:p>
        </w:tc>
        <w:tc>
          <w:tcPr>
            <w:tcW w:w="1788" w:type="dxa"/>
            <w:shd w:val="clear" w:color="auto" w:fill="auto"/>
          </w:tcPr>
          <w:p w:rsidR="00DB3EF5" w:rsidRPr="00325728" w:rsidRDefault="00DB3EF5" w:rsidP="00E119F6">
            <w:pPr>
              <w:ind w:right="-16"/>
              <w:jc w:val="center"/>
              <w:rPr>
                <w:sz w:val="20"/>
                <w:lang w:val="be-BY"/>
              </w:rPr>
            </w:pPr>
            <w:r w:rsidRPr="00325728">
              <w:rPr>
                <w:sz w:val="20"/>
                <w:lang w:val="ru-RU"/>
              </w:rPr>
              <w:t>145,69</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0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ru-RU"/>
              </w:rPr>
              <w:t>2</w:t>
            </w:r>
          </w:p>
        </w:tc>
        <w:tc>
          <w:tcPr>
            <w:tcW w:w="1716" w:type="dxa"/>
            <w:shd w:val="clear" w:color="auto" w:fill="auto"/>
          </w:tcPr>
          <w:p w:rsidR="00DB3EF5" w:rsidRPr="00325728" w:rsidRDefault="00DB3EF5" w:rsidP="00E119F6">
            <w:pPr>
              <w:ind w:right="-16"/>
              <w:jc w:val="center"/>
              <w:rPr>
                <w:sz w:val="20"/>
                <w:lang w:val="be-BY"/>
              </w:rPr>
            </w:pPr>
            <w:r w:rsidRPr="00325728">
              <w:rPr>
                <w:sz w:val="20"/>
                <w:lang w:val="ru-RU"/>
              </w:rPr>
              <w:t>173,76</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0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ru-RU"/>
              </w:rPr>
              <w:t>1</w:t>
            </w:r>
          </w:p>
        </w:tc>
        <w:tc>
          <w:tcPr>
            <w:tcW w:w="1788" w:type="dxa"/>
            <w:shd w:val="clear" w:color="auto" w:fill="auto"/>
          </w:tcPr>
          <w:p w:rsidR="00DB3EF5" w:rsidRPr="00325728" w:rsidRDefault="00DB3EF5" w:rsidP="00E119F6">
            <w:pPr>
              <w:ind w:right="-16"/>
              <w:jc w:val="center"/>
              <w:rPr>
                <w:sz w:val="20"/>
                <w:lang w:val="be-BY"/>
              </w:rPr>
            </w:pPr>
            <w:r w:rsidRPr="00325728">
              <w:rPr>
                <w:sz w:val="20"/>
                <w:lang w:val="ru-RU"/>
              </w:rPr>
              <w:t>91,74</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30-34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ru-RU"/>
              </w:rPr>
              <w:t>10</w:t>
            </w:r>
          </w:p>
        </w:tc>
        <w:tc>
          <w:tcPr>
            <w:tcW w:w="1716" w:type="dxa"/>
            <w:shd w:val="clear" w:color="auto" w:fill="auto"/>
          </w:tcPr>
          <w:p w:rsidR="00DB3EF5" w:rsidRPr="00325728" w:rsidRDefault="00DB3EF5" w:rsidP="00E119F6">
            <w:pPr>
              <w:ind w:right="-16"/>
              <w:jc w:val="center"/>
              <w:rPr>
                <w:sz w:val="20"/>
                <w:lang w:val="be-BY"/>
              </w:rPr>
            </w:pPr>
            <w:r w:rsidRPr="00325728">
              <w:rPr>
                <w:sz w:val="20"/>
                <w:lang w:val="ru-RU"/>
              </w:rPr>
              <w:t>141,90</w:t>
            </w:r>
          </w:p>
        </w:tc>
        <w:tc>
          <w:tcPr>
            <w:tcW w:w="1354" w:type="dxa"/>
            <w:shd w:val="clear" w:color="auto" w:fill="auto"/>
          </w:tcPr>
          <w:p w:rsidR="00DB3EF5" w:rsidRPr="00325728" w:rsidRDefault="00DB3EF5" w:rsidP="00E119F6">
            <w:pPr>
              <w:ind w:right="-16"/>
              <w:jc w:val="center"/>
              <w:rPr>
                <w:color w:val="C00000"/>
                <w:sz w:val="20"/>
                <w:lang w:val="be-BY"/>
              </w:rPr>
            </w:pPr>
            <w:r w:rsidRPr="00325728">
              <w:rPr>
                <w:sz w:val="20"/>
                <w:lang w:val="ru-RU"/>
              </w:rPr>
              <w:t>20-24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ru-RU"/>
              </w:rPr>
              <w:t>4</w:t>
            </w:r>
          </w:p>
        </w:tc>
        <w:tc>
          <w:tcPr>
            <w:tcW w:w="1788" w:type="dxa"/>
            <w:shd w:val="clear" w:color="auto" w:fill="auto"/>
          </w:tcPr>
          <w:p w:rsidR="00DB3EF5" w:rsidRPr="00325728" w:rsidRDefault="00DB3EF5" w:rsidP="00E119F6">
            <w:pPr>
              <w:ind w:right="-16"/>
              <w:jc w:val="center"/>
              <w:rPr>
                <w:sz w:val="20"/>
                <w:lang w:val="be-BY"/>
              </w:rPr>
            </w:pPr>
            <w:r w:rsidRPr="00325728">
              <w:rPr>
                <w:sz w:val="20"/>
                <w:lang w:val="ru-RU"/>
              </w:rPr>
              <w:t>77,49</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ru-RU"/>
              </w:rPr>
              <w:t xml:space="preserve">35-39 </w:t>
            </w:r>
            <w:r w:rsidRPr="00325728">
              <w:rPr>
                <w:sz w:val="20"/>
                <w:lang w:val="bg-BG"/>
              </w:rPr>
              <w:t>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ru-RU"/>
              </w:rPr>
              <w:t>7</w:t>
            </w:r>
          </w:p>
        </w:tc>
        <w:tc>
          <w:tcPr>
            <w:tcW w:w="1716" w:type="dxa"/>
            <w:shd w:val="clear" w:color="auto" w:fill="auto"/>
          </w:tcPr>
          <w:p w:rsidR="00DB3EF5" w:rsidRPr="00325728" w:rsidRDefault="00DB3EF5" w:rsidP="00E119F6">
            <w:pPr>
              <w:ind w:right="-16"/>
              <w:jc w:val="center"/>
              <w:rPr>
                <w:sz w:val="20"/>
                <w:lang w:val="be-BY"/>
              </w:rPr>
            </w:pPr>
            <w:r w:rsidRPr="00325728">
              <w:rPr>
                <w:sz w:val="20"/>
                <w:lang w:val="ru-RU"/>
              </w:rPr>
              <w:t>83,51</w:t>
            </w:r>
          </w:p>
        </w:tc>
        <w:tc>
          <w:tcPr>
            <w:tcW w:w="1354" w:type="dxa"/>
            <w:shd w:val="clear" w:color="auto" w:fill="auto"/>
          </w:tcPr>
          <w:p w:rsidR="00DB3EF5" w:rsidRPr="00325728" w:rsidRDefault="00DB3EF5" w:rsidP="00E119F6">
            <w:pPr>
              <w:ind w:right="-16"/>
              <w:jc w:val="center"/>
              <w:rPr>
                <w:color w:val="C00000"/>
                <w:sz w:val="20"/>
                <w:lang w:val="be-BY"/>
              </w:rPr>
            </w:pPr>
            <w:r w:rsidRPr="00325728">
              <w:rPr>
                <w:sz w:val="20"/>
                <w:lang w:val="be-BY"/>
              </w:rPr>
              <w:t>25-29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ru-RU"/>
              </w:rPr>
              <w:t>4</w:t>
            </w:r>
          </w:p>
        </w:tc>
        <w:tc>
          <w:tcPr>
            <w:tcW w:w="1788" w:type="dxa"/>
            <w:shd w:val="clear" w:color="auto" w:fill="auto"/>
          </w:tcPr>
          <w:p w:rsidR="00DB3EF5" w:rsidRPr="00325728" w:rsidRDefault="00DB3EF5" w:rsidP="00E119F6">
            <w:pPr>
              <w:ind w:right="-16"/>
              <w:jc w:val="center"/>
              <w:rPr>
                <w:sz w:val="20"/>
                <w:lang w:val="be-BY"/>
              </w:rPr>
            </w:pPr>
            <w:r w:rsidRPr="00325728">
              <w:rPr>
                <w:sz w:val="20"/>
                <w:lang w:val="ru-RU"/>
              </w:rPr>
              <w:t>76,39</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25-29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ru-RU"/>
              </w:rPr>
              <w:t>3</w:t>
            </w:r>
          </w:p>
        </w:tc>
        <w:tc>
          <w:tcPr>
            <w:tcW w:w="1716" w:type="dxa"/>
            <w:shd w:val="clear" w:color="auto" w:fill="auto"/>
          </w:tcPr>
          <w:p w:rsidR="00DB3EF5" w:rsidRPr="00325728" w:rsidRDefault="00DB3EF5" w:rsidP="00E119F6">
            <w:pPr>
              <w:ind w:right="-16"/>
              <w:jc w:val="center"/>
              <w:rPr>
                <w:sz w:val="20"/>
                <w:lang w:val="be-BY"/>
              </w:rPr>
            </w:pPr>
            <w:r w:rsidRPr="00325728">
              <w:rPr>
                <w:sz w:val="20"/>
                <w:lang w:val="ru-RU"/>
              </w:rPr>
              <w:t>61,39</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30-34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ru-RU"/>
              </w:rPr>
              <w:t>5</w:t>
            </w:r>
          </w:p>
        </w:tc>
        <w:tc>
          <w:tcPr>
            <w:tcW w:w="1788" w:type="dxa"/>
            <w:shd w:val="clear" w:color="auto" w:fill="auto"/>
          </w:tcPr>
          <w:p w:rsidR="00DB3EF5" w:rsidRPr="00325728" w:rsidRDefault="00DB3EF5" w:rsidP="00E119F6">
            <w:pPr>
              <w:ind w:right="-16"/>
              <w:jc w:val="center"/>
              <w:rPr>
                <w:sz w:val="20"/>
                <w:lang w:val="be-BY"/>
              </w:rPr>
            </w:pPr>
            <w:r w:rsidRPr="00325728">
              <w:rPr>
                <w:sz w:val="20"/>
                <w:lang w:val="ru-RU"/>
              </w:rPr>
              <w:t>67,80</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ru-RU"/>
              </w:rPr>
              <w:t>20-24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ru-RU"/>
              </w:rPr>
              <w:t>2</w:t>
            </w:r>
          </w:p>
        </w:tc>
        <w:tc>
          <w:tcPr>
            <w:tcW w:w="1716" w:type="dxa"/>
            <w:shd w:val="clear" w:color="auto" w:fill="auto"/>
          </w:tcPr>
          <w:p w:rsidR="00DB3EF5" w:rsidRPr="00325728" w:rsidRDefault="00DB3EF5" w:rsidP="00E119F6">
            <w:pPr>
              <w:ind w:right="-16"/>
              <w:jc w:val="center"/>
              <w:rPr>
                <w:sz w:val="20"/>
                <w:lang w:val="be-BY"/>
              </w:rPr>
            </w:pPr>
            <w:r w:rsidRPr="00325728">
              <w:rPr>
                <w:sz w:val="20"/>
                <w:lang w:val="ru-RU"/>
              </w:rPr>
              <w:t>37,26</w:t>
            </w:r>
          </w:p>
        </w:tc>
        <w:tc>
          <w:tcPr>
            <w:tcW w:w="1354" w:type="dxa"/>
            <w:shd w:val="clear" w:color="auto" w:fill="auto"/>
          </w:tcPr>
          <w:p w:rsidR="00DB3EF5" w:rsidRPr="00325728" w:rsidRDefault="00DB3EF5" w:rsidP="00E119F6">
            <w:pPr>
              <w:ind w:right="-16"/>
              <w:jc w:val="center"/>
              <w:rPr>
                <w:color w:val="C00000"/>
                <w:sz w:val="20"/>
                <w:lang w:val="be-BY"/>
              </w:rPr>
            </w:pPr>
            <w:r w:rsidRPr="00325728">
              <w:rPr>
                <w:sz w:val="20"/>
                <w:lang w:val="ru-RU"/>
              </w:rPr>
              <w:t xml:space="preserve">35-39 </w:t>
            </w:r>
            <w:r w:rsidRPr="00325728">
              <w:rPr>
                <w:sz w:val="20"/>
                <w:lang w:val="bg-BG"/>
              </w:rPr>
              <w:t>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ru-RU"/>
              </w:rPr>
              <w:t>2</w:t>
            </w:r>
          </w:p>
        </w:tc>
        <w:tc>
          <w:tcPr>
            <w:tcW w:w="1788" w:type="dxa"/>
            <w:shd w:val="clear" w:color="auto" w:fill="auto"/>
          </w:tcPr>
          <w:p w:rsidR="00DB3EF5" w:rsidRPr="00325728" w:rsidRDefault="00DB3EF5" w:rsidP="00E119F6">
            <w:pPr>
              <w:ind w:right="-16"/>
              <w:jc w:val="center"/>
              <w:rPr>
                <w:sz w:val="20"/>
                <w:lang w:val="be-BY"/>
              </w:rPr>
            </w:pPr>
            <w:r w:rsidRPr="00325728">
              <w:rPr>
                <w:sz w:val="20"/>
                <w:lang w:val="ru-RU"/>
              </w:rPr>
              <w:t>23,62</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45-49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ru-RU"/>
              </w:rPr>
              <w:t>4</w:t>
            </w:r>
          </w:p>
        </w:tc>
        <w:tc>
          <w:tcPr>
            <w:tcW w:w="1716" w:type="dxa"/>
            <w:shd w:val="clear" w:color="auto" w:fill="auto"/>
          </w:tcPr>
          <w:p w:rsidR="00DB3EF5" w:rsidRPr="00325728" w:rsidRDefault="00DB3EF5" w:rsidP="00E119F6">
            <w:pPr>
              <w:ind w:right="-16"/>
              <w:jc w:val="center"/>
              <w:rPr>
                <w:sz w:val="20"/>
                <w:lang w:val="be-BY"/>
              </w:rPr>
            </w:pPr>
            <w:r w:rsidRPr="00325728">
              <w:rPr>
                <w:sz w:val="20"/>
                <w:lang w:val="ru-RU"/>
              </w:rPr>
              <w:t>35,64</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g-BG"/>
              </w:rPr>
              <w:t>50-54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ru-RU"/>
              </w:rPr>
              <w:t>2</w:t>
            </w:r>
          </w:p>
        </w:tc>
        <w:tc>
          <w:tcPr>
            <w:tcW w:w="1788" w:type="dxa"/>
            <w:shd w:val="clear" w:color="auto" w:fill="auto"/>
          </w:tcPr>
          <w:p w:rsidR="00DB3EF5" w:rsidRPr="00325728" w:rsidRDefault="00DB3EF5" w:rsidP="00E119F6">
            <w:pPr>
              <w:ind w:right="-16"/>
              <w:jc w:val="center"/>
              <w:rPr>
                <w:sz w:val="20"/>
                <w:lang w:val="be-BY"/>
              </w:rPr>
            </w:pPr>
            <w:r w:rsidRPr="00325728">
              <w:rPr>
                <w:sz w:val="20"/>
                <w:lang w:val="ru-RU"/>
              </w:rPr>
              <w:t>16,37</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ru-RU"/>
              </w:rPr>
              <w:t xml:space="preserve">40-44 </w:t>
            </w:r>
            <w:r w:rsidRPr="00325728">
              <w:rPr>
                <w:sz w:val="20"/>
                <w:lang w:val="bg-BG"/>
              </w:rPr>
              <w:t>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ru-RU"/>
              </w:rPr>
              <w:t>2</w:t>
            </w:r>
          </w:p>
        </w:tc>
        <w:tc>
          <w:tcPr>
            <w:tcW w:w="1716" w:type="dxa"/>
            <w:shd w:val="clear" w:color="auto" w:fill="auto"/>
          </w:tcPr>
          <w:p w:rsidR="00DB3EF5" w:rsidRPr="00325728" w:rsidRDefault="00DB3EF5" w:rsidP="00E119F6">
            <w:pPr>
              <w:ind w:right="-16"/>
              <w:jc w:val="center"/>
              <w:rPr>
                <w:sz w:val="20"/>
                <w:lang w:val="be-BY"/>
              </w:rPr>
            </w:pPr>
            <w:r w:rsidRPr="00325728">
              <w:rPr>
                <w:sz w:val="20"/>
                <w:lang w:val="ru-RU"/>
              </w:rPr>
              <w:t>21,77</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40-44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ru-RU"/>
              </w:rPr>
              <w:t>1</w:t>
            </w:r>
          </w:p>
        </w:tc>
        <w:tc>
          <w:tcPr>
            <w:tcW w:w="1788" w:type="dxa"/>
            <w:shd w:val="clear" w:color="auto" w:fill="auto"/>
          </w:tcPr>
          <w:p w:rsidR="00DB3EF5" w:rsidRPr="00325728" w:rsidRDefault="00DB3EF5" w:rsidP="00E119F6">
            <w:pPr>
              <w:ind w:right="-16"/>
              <w:jc w:val="center"/>
              <w:rPr>
                <w:sz w:val="20"/>
                <w:lang w:val="be-BY"/>
              </w:rPr>
            </w:pPr>
            <w:r w:rsidRPr="00325728">
              <w:rPr>
                <w:sz w:val="20"/>
                <w:lang w:val="ru-RU"/>
              </w:rPr>
              <w:t>10,69</w:t>
            </w:r>
          </w:p>
        </w:tc>
      </w:tr>
      <w:tr w:rsidR="00DB3EF5" w:rsidRPr="00325728" w:rsidTr="00E119F6">
        <w:tc>
          <w:tcPr>
            <w:tcW w:w="1535" w:type="dxa"/>
            <w:shd w:val="clear" w:color="auto" w:fill="auto"/>
          </w:tcPr>
          <w:p w:rsidR="00DB3EF5" w:rsidRPr="00325728" w:rsidRDefault="00DB3EF5" w:rsidP="00E119F6">
            <w:pPr>
              <w:ind w:right="-16"/>
              <w:jc w:val="center"/>
              <w:rPr>
                <w:sz w:val="20"/>
                <w:lang w:val="bg-BG"/>
              </w:rPr>
            </w:pPr>
            <w:r w:rsidRPr="00325728">
              <w:rPr>
                <w:sz w:val="20"/>
                <w:lang w:val="bg-BG"/>
              </w:rPr>
              <w:t>50-54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ru-RU"/>
              </w:rPr>
              <w:t>2</w:t>
            </w:r>
          </w:p>
        </w:tc>
        <w:tc>
          <w:tcPr>
            <w:tcW w:w="1716" w:type="dxa"/>
            <w:shd w:val="clear" w:color="auto" w:fill="auto"/>
          </w:tcPr>
          <w:p w:rsidR="00DB3EF5" w:rsidRPr="00325728" w:rsidRDefault="00DB3EF5" w:rsidP="00E119F6">
            <w:pPr>
              <w:ind w:right="-16"/>
              <w:jc w:val="center"/>
              <w:rPr>
                <w:sz w:val="20"/>
                <w:lang w:val="be-BY"/>
              </w:rPr>
            </w:pPr>
            <w:r w:rsidRPr="00325728">
              <w:rPr>
                <w:sz w:val="20"/>
                <w:lang w:val="ru-RU"/>
              </w:rPr>
              <w:t>16,56</w:t>
            </w:r>
          </w:p>
        </w:tc>
        <w:tc>
          <w:tcPr>
            <w:tcW w:w="1354" w:type="dxa"/>
            <w:shd w:val="clear" w:color="auto" w:fill="auto"/>
          </w:tcPr>
          <w:p w:rsidR="00DB3EF5" w:rsidRPr="00325728" w:rsidRDefault="00DB3EF5" w:rsidP="00E119F6">
            <w:pPr>
              <w:ind w:right="-16"/>
              <w:jc w:val="center"/>
              <w:rPr>
                <w:sz w:val="20"/>
                <w:lang w:val="be-BY"/>
              </w:rPr>
            </w:pPr>
          </w:p>
        </w:tc>
        <w:tc>
          <w:tcPr>
            <w:tcW w:w="1536" w:type="dxa"/>
            <w:shd w:val="clear" w:color="auto" w:fill="auto"/>
          </w:tcPr>
          <w:p w:rsidR="00DB3EF5" w:rsidRPr="00325728" w:rsidRDefault="00DB3EF5" w:rsidP="00E119F6">
            <w:pPr>
              <w:ind w:right="-16"/>
              <w:jc w:val="center"/>
              <w:rPr>
                <w:sz w:val="20"/>
                <w:lang w:val="be-BY"/>
              </w:rPr>
            </w:pPr>
          </w:p>
        </w:tc>
        <w:tc>
          <w:tcPr>
            <w:tcW w:w="1788" w:type="dxa"/>
            <w:shd w:val="clear" w:color="auto" w:fill="auto"/>
          </w:tcPr>
          <w:p w:rsidR="00DB3EF5" w:rsidRPr="00325728" w:rsidRDefault="00DB3EF5" w:rsidP="00E119F6">
            <w:pPr>
              <w:ind w:right="-16"/>
              <w:jc w:val="center"/>
              <w:rPr>
                <w:sz w:val="20"/>
                <w:lang w:val="be-BY"/>
              </w:rPr>
            </w:pPr>
          </w:p>
        </w:tc>
      </w:tr>
      <w:tr w:rsidR="00DB3EF5" w:rsidRPr="00325728" w:rsidTr="00E119F6">
        <w:tc>
          <w:tcPr>
            <w:tcW w:w="1535" w:type="dxa"/>
            <w:shd w:val="clear" w:color="auto" w:fill="auto"/>
          </w:tcPr>
          <w:p w:rsidR="00DB3EF5" w:rsidRPr="00325728" w:rsidRDefault="00DB3EF5" w:rsidP="00E119F6">
            <w:pPr>
              <w:ind w:right="-16"/>
              <w:jc w:val="center"/>
              <w:rPr>
                <w:sz w:val="20"/>
                <w:lang w:val="bg-BG"/>
              </w:rPr>
            </w:pPr>
            <w:r w:rsidRPr="00325728">
              <w:rPr>
                <w:sz w:val="20"/>
                <w:lang w:val="bg-BG"/>
              </w:rPr>
              <w:t>55-59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ru-RU"/>
              </w:rPr>
              <w:t>1</w:t>
            </w:r>
          </w:p>
        </w:tc>
        <w:tc>
          <w:tcPr>
            <w:tcW w:w="1716" w:type="dxa"/>
            <w:shd w:val="clear" w:color="auto" w:fill="auto"/>
          </w:tcPr>
          <w:p w:rsidR="00DB3EF5" w:rsidRPr="00325728" w:rsidRDefault="00DB3EF5" w:rsidP="00E119F6">
            <w:pPr>
              <w:ind w:right="-16"/>
              <w:jc w:val="center"/>
              <w:rPr>
                <w:sz w:val="20"/>
                <w:lang w:val="be-BY"/>
              </w:rPr>
            </w:pPr>
            <w:r w:rsidRPr="00325728">
              <w:rPr>
                <w:sz w:val="20"/>
                <w:lang w:val="ru-RU"/>
              </w:rPr>
              <w:t>8,80</w:t>
            </w:r>
          </w:p>
        </w:tc>
        <w:tc>
          <w:tcPr>
            <w:tcW w:w="1354" w:type="dxa"/>
            <w:shd w:val="clear" w:color="auto" w:fill="auto"/>
          </w:tcPr>
          <w:p w:rsidR="00DB3EF5" w:rsidRPr="00325728" w:rsidRDefault="00DB3EF5" w:rsidP="00E119F6">
            <w:pPr>
              <w:ind w:right="-16"/>
              <w:jc w:val="center"/>
              <w:rPr>
                <w:sz w:val="20"/>
                <w:lang w:val="be-BY"/>
              </w:rPr>
            </w:pPr>
          </w:p>
        </w:tc>
        <w:tc>
          <w:tcPr>
            <w:tcW w:w="1536" w:type="dxa"/>
            <w:shd w:val="clear" w:color="auto" w:fill="auto"/>
          </w:tcPr>
          <w:p w:rsidR="00DB3EF5" w:rsidRPr="00325728" w:rsidRDefault="00DB3EF5" w:rsidP="00E119F6">
            <w:pPr>
              <w:ind w:right="-16"/>
              <w:jc w:val="center"/>
              <w:rPr>
                <w:sz w:val="20"/>
                <w:lang w:val="be-BY"/>
              </w:rPr>
            </w:pPr>
          </w:p>
        </w:tc>
        <w:tc>
          <w:tcPr>
            <w:tcW w:w="1788" w:type="dxa"/>
            <w:shd w:val="clear" w:color="auto" w:fill="auto"/>
          </w:tcPr>
          <w:p w:rsidR="00DB3EF5" w:rsidRPr="00325728" w:rsidRDefault="00DB3EF5" w:rsidP="00E119F6">
            <w:pPr>
              <w:ind w:right="-16"/>
              <w:jc w:val="center"/>
              <w:rPr>
                <w:sz w:val="20"/>
                <w:lang w:val="be-BY"/>
              </w:rPr>
            </w:pPr>
          </w:p>
        </w:tc>
      </w:tr>
    </w:tbl>
    <w:p w:rsidR="00DB3EF5" w:rsidRPr="00325728" w:rsidRDefault="00DB3EF5" w:rsidP="00DB3EF5">
      <w:pPr>
        <w:jc w:val="both"/>
        <w:rPr>
          <w:color w:val="C00000"/>
          <w:sz w:val="20"/>
          <w:lang w:val="bg-BG"/>
        </w:rPr>
      </w:pPr>
    </w:p>
    <w:p w:rsidR="00DB3EF5" w:rsidRPr="00325728" w:rsidRDefault="00DB3EF5" w:rsidP="00DB3EF5">
      <w:pPr>
        <w:ind w:right="-16"/>
        <w:jc w:val="both"/>
        <w:rPr>
          <w:sz w:val="20"/>
          <w:lang w:val="be-BY"/>
        </w:rPr>
      </w:pPr>
      <w:r w:rsidRPr="00325728">
        <w:rPr>
          <w:sz w:val="20"/>
          <w:lang w:val="be-BY"/>
        </w:rPr>
        <w:t>Заболяванията са регистрирани целогодишно, като най-голям е броят им през месец декември - 213 (</w:t>
      </w:r>
      <w:r w:rsidRPr="00325728">
        <w:rPr>
          <w:sz w:val="20"/>
          <w:lang w:val="bg-BG"/>
        </w:rPr>
        <w:t>28,37% от случаите).</w:t>
      </w:r>
    </w:p>
    <w:p w:rsidR="00DB3EF5" w:rsidRPr="00325728" w:rsidRDefault="00DB3EF5" w:rsidP="00DB3EF5">
      <w:pPr>
        <w:ind w:right="-16"/>
        <w:jc w:val="both"/>
        <w:rPr>
          <w:sz w:val="20"/>
          <w:lang w:val="bg-BG"/>
        </w:rPr>
      </w:pPr>
      <w:r w:rsidRPr="00325728">
        <w:rPr>
          <w:sz w:val="20"/>
          <w:lang w:val="be-BY"/>
        </w:rPr>
        <w:t xml:space="preserve">От всички заболели 718 </w:t>
      </w:r>
      <w:r w:rsidRPr="00325728">
        <w:rPr>
          <w:sz w:val="20"/>
          <w:lang w:val="bg-BG"/>
        </w:rPr>
        <w:t>са организирани в детски и ученически колективи</w:t>
      </w:r>
      <w:r w:rsidRPr="00325728">
        <w:rPr>
          <w:sz w:val="20"/>
          <w:lang w:val="be-BY"/>
        </w:rPr>
        <w:t xml:space="preserve"> - 95,61</w:t>
      </w:r>
      <w:r w:rsidRPr="00325728">
        <w:rPr>
          <w:sz w:val="20"/>
          <w:lang w:val="bg-BG"/>
        </w:rPr>
        <w:t xml:space="preserve">%, 2 са неорганизирани </w:t>
      </w:r>
      <w:r w:rsidRPr="00325728">
        <w:rPr>
          <w:sz w:val="20"/>
          <w:lang w:val="be-BY"/>
        </w:rPr>
        <w:t>- 0,27%, 29 са</w:t>
      </w:r>
      <w:r w:rsidRPr="00325728">
        <w:rPr>
          <w:sz w:val="20"/>
          <w:lang w:val="bg-BG"/>
        </w:rPr>
        <w:t xml:space="preserve"> работещи </w:t>
      </w:r>
      <w:r w:rsidRPr="00325728">
        <w:rPr>
          <w:sz w:val="20"/>
          <w:lang w:val="be-BY"/>
        </w:rPr>
        <w:t>- 3,86</w:t>
      </w:r>
      <w:r w:rsidRPr="00325728">
        <w:rPr>
          <w:sz w:val="20"/>
          <w:lang w:val="bg-BG"/>
        </w:rPr>
        <w:t xml:space="preserve">%,  2 са студенти - 0,27%. </w:t>
      </w:r>
    </w:p>
    <w:p w:rsidR="00DB3EF5" w:rsidRPr="00325728" w:rsidRDefault="00DB3EF5" w:rsidP="00DB3EF5">
      <w:pPr>
        <w:ind w:right="-16"/>
        <w:jc w:val="both"/>
        <w:rPr>
          <w:sz w:val="20"/>
          <w:lang w:val="bg-BG"/>
        </w:rPr>
      </w:pPr>
      <w:r w:rsidRPr="00325728">
        <w:rPr>
          <w:sz w:val="20"/>
          <w:lang w:val="bg-BG"/>
        </w:rPr>
        <w:t>Засегнати са и двата пола</w:t>
      </w:r>
      <w:r w:rsidRPr="00325728">
        <w:rPr>
          <w:sz w:val="20"/>
          <w:lang w:val="be-BY"/>
        </w:rPr>
        <w:t>:</w:t>
      </w:r>
      <w:r w:rsidRPr="00325728">
        <w:rPr>
          <w:color w:val="C00000"/>
          <w:sz w:val="20"/>
          <w:lang w:val="be-BY"/>
        </w:rPr>
        <w:t xml:space="preserve"> </w:t>
      </w:r>
      <w:r w:rsidRPr="00325728">
        <w:rPr>
          <w:sz w:val="20"/>
          <w:lang w:val="be-BY"/>
        </w:rPr>
        <w:t>мъже - 371</w:t>
      </w:r>
      <w:r w:rsidRPr="00325728">
        <w:rPr>
          <w:sz w:val="20"/>
          <w:lang w:val="bg-BG"/>
        </w:rPr>
        <w:t xml:space="preserve"> (49,40</w:t>
      </w:r>
      <w:r w:rsidRPr="00325728">
        <w:rPr>
          <w:sz w:val="20"/>
          <w:lang w:val="be-BY"/>
        </w:rPr>
        <w:t>% ) и заболяемост 529,61</w:t>
      </w:r>
      <w:r w:rsidRPr="00325728">
        <w:rPr>
          <w:sz w:val="20"/>
          <w:lang w:val="bg-BG"/>
        </w:rPr>
        <w:t>‱</w:t>
      </w:r>
      <w:r w:rsidRPr="00325728">
        <w:rPr>
          <w:sz w:val="20"/>
          <w:lang w:val="be-BY"/>
        </w:rPr>
        <w:t>, жени - 380</w:t>
      </w:r>
      <w:r w:rsidRPr="00325728">
        <w:rPr>
          <w:sz w:val="20"/>
          <w:lang w:val="bg-BG"/>
        </w:rPr>
        <w:t xml:space="preserve"> (50,60</w:t>
      </w:r>
      <w:r w:rsidRPr="00325728">
        <w:rPr>
          <w:sz w:val="20"/>
          <w:lang w:val="be-BY"/>
        </w:rPr>
        <w:t>%) и заболяемост 496,19</w:t>
      </w:r>
      <w:r w:rsidRPr="00325728">
        <w:rPr>
          <w:sz w:val="20"/>
          <w:lang w:val="bg-BG"/>
        </w:rPr>
        <w:t>‱.</w:t>
      </w:r>
      <w:r w:rsidRPr="00325728">
        <w:rPr>
          <w:color w:val="C00000"/>
          <w:sz w:val="20"/>
          <w:lang w:val="be-BY"/>
        </w:rPr>
        <w:t xml:space="preserve"> </w:t>
      </w:r>
      <w:r w:rsidRPr="00325728">
        <w:rPr>
          <w:sz w:val="20"/>
          <w:lang w:val="bg-BG"/>
        </w:rPr>
        <w:t>Преобладават заболелите от градовете</w:t>
      </w:r>
      <w:r w:rsidRPr="00325728">
        <w:rPr>
          <w:color w:val="C00000"/>
          <w:sz w:val="20"/>
          <w:lang w:val="bg-BG"/>
        </w:rPr>
        <w:t xml:space="preserve"> </w:t>
      </w:r>
      <w:r w:rsidRPr="00325728">
        <w:rPr>
          <w:sz w:val="20"/>
          <w:lang w:val="be-BY"/>
        </w:rPr>
        <w:t>-</w:t>
      </w:r>
      <w:r w:rsidRPr="00325728">
        <w:rPr>
          <w:sz w:val="20"/>
          <w:lang w:val="bg-BG"/>
        </w:rPr>
        <w:t xml:space="preserve"> </w:t>
      </w:r>
      <w:r w:rsidRPr="00325728">
        <w:rPr>
          <w:sz w:val="20"/>
          <w:lang w:val="be-BY"/>
        </w:rPr>
        <w:t>90,95</w:t>
      </w:r>
      <w:r w:rsidRPr="00325728">
        <w:rPr>
          <w:sz w:val="20"/>
          <w:lang w:val="bg-BG"/>
        </w:rPr>
        <w:t>%, спрямо заболелите от селата - 9,05%.</w:t>
      </w:r>
      <w:r w:rsidRPr="00325728">
        <w:rPr>
          <w:sz w:val="20"/>
          <w:lang w:val="be-BY"/>
        </w:rPr>
        <w:t xml:space="preserve"> </w:t>
      </w:r>
    </w:p>
    <w:p w:rsidR="00DB3EF5" w:rsidRPr="00325728" w:rsidRDefault="00DB3EF5" w:rsidP="00DB3EF5">
      <w:pPr>
        <w:ind w:right="-16"/>
        <w:jc w:val="both"/>
        <w:rPr>
          <w:color w:val="C00000"/>
          <w:sz w:val="20"/>
          <w:lang w:val="bg-BG"/>
        </w:rPr>
      </w:pPr>
      <w:r w:rsidRPr="00325728">
        <w:rPr>
          <w:sz w:val="20"/>
          <w:lang w:val="bg-BG"/>
        </w:rPr>
        <w:t>При епидемиологичните проучвания в 202 огнища са открити</w:t>
      </w:r>
      <w:r w:rsidRPr="00325728">
        <w:rPr>
          <w:sz w:val="20"/>
          <w:lang w:val="ru-RU"/>
        </w:rPr>
        <w:t xml:space="preserve"> 84</w:t>
      </w:r>
      <w:r w:rsidRPr="00325728">
        <w:rPr>
          <w:sz w:val="20"/>
          <w:lang w:val="bg-BG"/>
        </w:rPr>
        <w:t xml:space="preserve"> източници на инфекция. От общо</w:t>
      </w:r>
      <w:r w:rsidRPr="00325728">
        <w:rPr>
          <w:color w:val="C00000"/>
          <w:sz w:val="20"/>
          <w:lang w:val="bg-BG"/>
        </w:rPr>
        <w:t xml:space="preserve"> </w:t>
      </w:r>
      <w:r w:rsidRPr="00325728">
        <w:rPr>
          <w:sz w:val="20"/>
          <w:lang w:val="be-BY"/>
        </w:rPr>
        <w:t xml:space="preserve">2382 </w:t>
      </w:r>
      <w:r w:rsidRPr="00325728">
        <w:rPr>
          <w:sz w:val="20"/>
          <w:lang w:val="bg-BG"/>
        </w:rPr>
        <w:t>контактни лица 369 са заболели от варицела.</w:t>
      </w:r>
      <w:r w:rsidRPr="00325728">
        <w:rPr>
          <w:color w:val="C00000"/>
          <w:sz w:val="20"/>
          <w:lang w:val="bg-BG"/>
        </w:rPr>
        <w:t xml:space="preserve"> </w:t>
      </w:r>
    </w:p>
    <w:p w:rsidR="00DB3EF5" w:rsidRPr="00325728" w:rsidRDefault="00DB3EF5" w:rsidP="00DB3EF5">
      <w:pPr>
        <w:jc w:val="both"/>
        <w:rPr>
          <w:i/>
          <w:sz w:val="20"/>
          <w:lang w:val="bg-BG"/>
        </w:rPr>
      </w:pPr>
      <w:r w:rsidRPr="00325728">
        <w:rPr>
          <w:sz w:val="20"/>
          <w:lang w:val="bg-BG"/>
        </w:rPr>
        <w:t>От 1995 г. до 2023 г., с изключение на 2001 г., 2004 г., 2018 г.</w:t>
      </w:r>
      <w:r w:rsidRPr="00325728">
        <w:rPr>
          <w:i/>
          <w:sz w:val="20"/>
          <w:lang w:val="bg-BG"/>
        </w:rPr>
        <w:t xml:space="preserve"> </w:t>
      </w:r>
      <w:r w:rsidRPr="00325728">
        <w:rPr>
          <w:sz w:val="20"/>
          <w:lang w:val="bg-BG"/>
        </w:rPr>
        <w:t>и</w:t>
      </w:r>
      <w:r w:rsidRPr="00325728">
        <w:rPr>
          <w:i/>
          <w:sz w:val="20"/>
          <w:lang w:val="bg-BG"/>
        </w:rPr>
        <w:t xml:space="preserve"> </w:t>
      </w:r>
      <w:r w:rsidRPr="00325728">
        <w:rPr>
          <w:sz w:val="20"/>
          <w:lang w:val="bg-BG"/>
        </w:rPr>
        <w:t>2024 г</w:t>
      </w:r>
      <w:r w:rsidRPr="00325728">
        <w:rPr>
          <w:i/>
          <w:sz w:val="20"/>
          <w:lang w:val="bg-BG"/>
        </w:rPr>
        <w:t xml:space="preserve">., </w:t>
      </w:r>
      <w:r w:rsidRPr="00325728">
        <w:rPr>
          <w:sz w:val="20"/>
          <w:lang w:val="bg-BG"/>
        </w:rPr>
        <w:t xml:space="preserve">заболяемостта от варицела за област Добрич е под средната за страната, като през 2013 г., 2019 г., 2020 г. и 2022 г. се доближава до тази на средната за страната. </w:t>
      </w:r>
      <w:r w:rsidRPr="00325728">
        <w:rPr>
          <w:i/>
          <w:sz w:val="20"/>
          <w:lang w:val="bg-BG"/>
        </w:rPr>
        <w:t>(Приложение 18)</w:t>
      </w:r>
    </w:p>
    <w:p w:rsidR="00DB3EF5" w:rsidRPr="00325728" w:rsidRDefault="00DB3EF5" w:rsidP="00DB3EF5">
      <w:pPr>
        <w:jc w:val="both"/>
        <w:rPr>
          <w:i/>
          <w:color w:val="C00000"/>
          <w:sz w:val="20"/>
          <w:lang w:val="bg-BG"/>
        </w:rPr>
      </w:pPr>
    </w:p>
    <w:p w:rsidR="00DB3EF5" w:rsidRPr="00325728" w:rsidRDefault="00DB3EF5" w:rsidP="00DB3EF5">
      <w:pPr>
        <w:tabs>
          <w:tab w:val="left" w:pos="0"/>
        </w:tabs>
        <w:jc w:val="center"/>
        <w:rPr>
          <w:b/>
          <w:sz w:val="20"/>
        </w:rPr>
      </w:pPr>
      <w:r w:rsidRPr="00325728">
        <w:rPr>
          <w:b/>
          <w:sz w:val="20"/>
        </w:rPr>
        <w:t>ЗАБОЛЯЕМОСТ ОТ ВАРИЦЕЛА В ОБЛАСТ ДОБРИЧ И БЪЛГАРИЯ ЗА ПЕРИОДА 1995-2024</w:t>
      </w:r>
      <w:r w:rsidRPr="00325728">
        <w:rPr>
          <w:b/>
          <w:sz w:val="20"/>
          <w:lang w:val="bg-BG"/>
        </w:rPr>
        <w:t xml:space="preserve"> </w:t>
      </w:r>
      <w:r w:rsidRPr="00325728">
        <w:rPr>
          <w:b/>
          <w:sz w:val="20"/>
        </w:rPr>
        <w:t>г.</w:t>
      </w:r>
    </w:p>
    <w:p w:rsidR="00DB3EF5" w:rsidRPr="00325728" w:rsidRDefault="00DB3EF5" w:rsidP="00DB3EF5">
      <w:pPr>
        <w:jc w:val="both"/>
        <w:rPr>
          <w:color w:val="C00000"/>
          <w:sz w:val="20"/>
          <w:lang w:val="bg-BG"/>
        </w:rPr>
      </w:pPr>
      <w:r w:rsidRPr="00325728">
        <w:rPr>
          <w:noProof/>
          <w:sz w:val="20"/>
          <w:lang w:val="bg-BG"/>
        </w:rPr>
        <w:t xml:space="preserve">                   </w:t>
      </w:r>
      <w:r w:rsidRPr="00325728">
        <w:rPr>
          <w:noProof/>
          <w:sz w:val="20"/>
          <w:lang w:val="bg-BG" w:eastAsia="bg-BG"/>
        </w:rPr>
        <w:drawing>
          <wp:inline distT="0" distB="0" distL="0" distR="0">
            <wp:extent cx="4462780" cy="2066925"/>
            <wp:effectExtent l="0" t="0" r="13970" b="9525"/>
            <wp:docPr id="32" name="Диаграма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B3EF5" w:rsidRPr="00325728" w:rsidRDefault="00DB3EF5" w:rsidP="00DB3EF5">
      <w:pPr>
        <w:jc w:val="both"/>
        <w:rPr>
          <w:i/>
          <w:sz w:val="20"/>
          <w:lang w:val="bg-BG"/>
        </w:rPr>
      </w:pPr>
      <w:r w:rsidRPr="00325728">
        <w:rPr>
          <w:i/>
          <w:sz w:val="20"/>
          <w:lang w:val="bg-BG"/>
        </w:rPr>
        <w:t xml:space="preserve">                                                                                                                                                    Приложение 18</w:t>
      </w:r>
    </w:p>
    <w:p w:rsidR="00DB3EF5" w:rsidRPr="00325728" w:rsidRDefault="00DB3EF5" w:rsidP="00DB3EF5">
      <w:pPr>
        <w:jc w:val="both"/>
        <w:rPr>
          <w:sz w:val="20"/>
          <w:lang w:val="bg-BG"/>
        </w:rPr>
      </w:pPr>
    </w:p>
    <w:p w:rsidR="00DB3EF5" w:rsidRPr="00325728" w:rsidRDefault="00DB3EF5" w:rsidP="00DB3EF5">
      <w:pPr>
        <w:jc w:val="both"/>
        <w:rPr>
          <w:b/>
          <w:sz w:val="20"/>
          <w:lang w:val="bg-BG"/>
        </w:rPr>
      </w:pPr>
      <w:r w:rsidRPr="00325728">
        <w:rPr>
          <w:b/>
          <w:sz w:val="20"/>
          <w:lang w:val="bg-BG"/>
        </w:rPr>
        <w:t>Скарлатина</w:t>
      </w:r>
    </w:p>
    <w:p w:rsidR="00DB3EF5" w:rsidRPr="00325728" w:rsidRDefault="00DB3EF5" w:rsidP="00DB3EF5">
      <w:pPr>
        <w:jc w:val="both"/>
        <w:rPr>
          <w:sz w:val="20"/>
          <w:lang w:val="ru-RU"/>
        </w:rPr>
      </w:pPr>
      <w:r w:rsidRPr="00325728">
        <w:rPr>
          <w:sz w:val="20"/>
          <w:lang w:val="ru-RU"/>
        </w:rPr>
        <w:t>За 2024 г. са регистрирани 101 заболели (66 възможни, 29 вероятни и 6 потвърдени случая), заболяемост 68.88</w:t>
      </w:r>
      <w:r w:rsidRPr="00325728">
        <w:rPr>
          <w:sz w:val="20"/>
          <w:lang w:val="bg-BG"/>
        </w:rPr>
        <w:t>‱</w:t>
      </w:r>
      <w:r w:rsidRPr="00325728">
        <w:rPr>
          <w:sz w:val="20"/>
          <w:lang w:val="ru-RU"/>
        </w:rPr>
        <w:t xml:space="preserve"> (при заболяемост за страната 135,57</w:t>
      </w:r>
      <w:r w:rsidRPr="00325728">
        <w:rPr>
          <w:sz w:val="20"/>
          <w:lang w:val="bg-BG"/>
        </w:rPr>
        <w:t>‱), срещу</w:t>
      </w:r>
      <w:r w:rsidRPr="00325728">
        <w:rPr>
          <w:color w:val="C00000"/>
          <w:sz w:val="20"/>
          <w:lang w:val="be-BY"/>
        </w:rPr>
        <w:t xml:space="preserve"> </w:t>
      </w:r>
      <w:r w:rsidRPr="00325728">
        <w:rPr>
          <w:sz w:val="20"/>
          <w:lang w:val="be-BY"/>
        </w:rPr>
        <w:t>212 заболели, заболяемост 144,01</w:t>
      </w:r>
      <w:r w:rsidRPr="00325728">
        <w:rPr>
          <w:sz w:val="20"/>
          <w:lang w:val="bg-BG"/>
        </w:rPr>
        <w:t>‱ през 2023 г.</w:t>
      </w:r>
    </w:p>
    <w:p w:rsidR="00DB3EF5" w:rsidRPr="00325728" w:rsidRDefault="00DB3EF5" w:rsidP="00DB3EF5">
      <w:pPr>
        <w:ind w:right="-16"/>
        <w:jc w:val="both"/>
        <w:rPr>
          <w:sz w:val="20"/>
          <w:lang w:val="bg-BG"/>
        </w:rPr>
      </w:pPr>
      <w:r w:rsidRPr="00325728">
        <w:rPr>
          <w:sz w:val="20"/>
          <w:lang w:val="bg-BG"/>
        </w:rPr>
        <w:t>Относителният дял на заболелите от скарлатина спрямо всички ОЗБ през 20</w:t>
      </w:r>
      <w:r w:rsidRPr="00325728">
        <w:rPr>
          <w:sz w:val="20"/>
          <w:lang w:val="be-BY"/>
        </w:rPr>
        <w:t xml:space="preserve">24 </w:t>
      </w:r>
      <w:r w:rsidRPr="00325728">
        <w:rPr>
          <w:sz w:val="20"/>
          <w:lang w:val="bg-BG"/>
        </w:rPr>
        <w:t xml:space="preserve">г. е </w:t>
      </w:r>
      <w:r w:rsidRPr="00325728">
        <w:rPr>
          <w:sz w:val="20"/>
          <w:lang w:val="be-BY"/>
        </w:rPr>
        <w:t>7,62</w:t>
      </w:r>
      <w:r w:rsidRPr="00325728">
        <w:rPr>
          <w:sz w:val="20"/>
          <w:lang w:val="bg-BG"/>
        </w:rPr>
        <w:t xml:space="preserve">%, спрямо всички ВКИ - </w:t>
      </w:r>
      <w:r w:rsidRPr="00325728">
        <w:rPr>
          <w:sz w:val="20"/>
          <w:lang w:val="be-BY"/>
        </w:rPr>
        <w:t>8</w:t>
      </w:r>
      <w:r w:rsidRPr="00325728">
        <w:rPr>
          <w:sz w:val="20"/>
          <w:lang w:val="bg-BG"/>
        </w:rPr>
        <w:t>,6</w:t>
      </w:r>
      <w:r w:rsidRPr="00325728">
        <w:rPr>
          <w:sz w:val="20"/>
          <w:lang w:val="be-BY"/>
        </w:rPr>
        <w:t>7</w:t>
      </w:r>
      <w:r w:rsidRPr="00325728">
        <w:rPr>
          <w:sz w:val="20"/>
          <w:lang w:val="bg-BG"/>
        </w:rPr>
        <w:t>%.</w:t>
      </w:r>
    </w:p>
    <w:p w:rsidR="00DB3EF5" w:rsidRPr="00325728" w:rsidRDefault="00DB3EF5" w:rsidP="00DB3EF5">
      <w:pPr>
        <w:ind w:right="-16"/>
        <w:jc w:val="both"/>
        <w:rPr>
          <w:sz w:val="20"/>
          <w:lang w:val="be-BY"/>
        </w:rPr>
      </w:pPr>
      <w:r w:rsidRPr="00325728">
        <w:rPr>
          <w:sz w:val="20"/>
          <w:lang w:val="be-BY"/>
        </w:rPr>
        <w:t xml:space="preserve">За 2024 г. </w:t>
      </w:r>
      <w:r w:rsidRPr="00325728">
        <w:rPr>
          <w:sz w:val="20"/>
          <w:lang w:val="bg-BG"/>
        </w:rPr>
        <w:t xml:space="preserve">от заболяването са засегнати </w:t>
      </w:r>
      <w:r w:rsidRPr="00325728">
        <w:rPr>
          <w:sz w:val="20"/>
          <w:lang w:val="be-BY"/>
        </w:rPr>
        <w:t>6</w:t>
      </w:r>
      <w:r w:rsidRPr="00325728">
        <w:rPr>
          <w:sz w:val="20"/>
          <w:lang w:val="bg-BG"/>
        </w:rPr>
        <w:t xml:space="preserve"> общини. Водещ</w:t>
      </w:r>
      <w:r w:rsidRPr="00325728">
        <w:rPr>
          <w:sz w:val="20"/>
          <w:lang w:val="be-BY"/>
        </w:rPr>
        <w:t xml:space="preserve">и, </w:t>
      </w:r>
      <w:r w:rsidRPr="00325728">
        <w:rPr>
          <w:sz w:val="20"/>
          <w:lang w:val="bg-BG"/>
        </w:rPr>
        <w:t xml:space="preserve">със заболяемост над средната за областта </w:t>
      </w:r>
      <w:r w:rsidRPr="00325728">
        <w:rPr>
          <w:sz w:val="20"/>
          <w:lang w:val="be-BY"/>
        </w:rPr>
        <w:t>са Ген. Тошево, Балчик и Добрич.</w:t>
      </w:r>
    </w:p>
    <w:p w:rsidR="00DB3EF5" w:rsidRPr="00325728" w:rsidRDefault="00DB3EF5" w:rsidP="00DB3EF5">
      <w:pPr>
        <w:ind w:right="-16"/>
        <w:jc w:val="both"/>
        <w:rPr>
          <w:color w:val="C00000"/>
          <w:sz w:val="20"/>
          <w:lang w:val="be-BY"/>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DB3EF5" w:rsidRPr="00325728" w:rsidTr="00E119F6">
        <w:tc>
          <w:tcPr>
            <w:tcW w:w="4786" w:type="dxa"/>
            <w:gridSpan w:val="3"/>
            <w:shd w:val="clear" w:color="auto" w:fill="auto"/>
          </w:tcPr>
          <w:p w:rsidR="00DB3EF5" w:rsidRPr="00325728" w:rsidRDefault="00DB3EF5" w:rsidP="00E119F6">
            <w:pPr>
              <w:ind w:right="-16"/>
              <w:jc w:val="center"/>
              <w:rPr>
                <w:sz w:val="20"/>
                <w:lang w:val="bg-BG"/>
              </w:rPr>
            </w:pPr>
            <w:r w:rsidRPr="00325728">
              <w:rPr>
                <w:sz w:val="20"/>
                <w:lang w:val="bg-BG"/>
              </w:rPr>
              <w:t>2024 г.</w:t>
            </w:r>
          </w:p>
        </w:tc>
        <w:tc>
          <w:tcPr>
            <w:tcW w:w="4678" w:type="dxa"/>
            <w:gridSpan w:val="3"/>
            <w:shd w:val="clear" w:color="auto" w:fill="auto"/>
          </w:tcPr>
          <w:p w:rsidR="00DB3EF5" w:rsidRPr="00325728" w:rsidRDefault="00DB3EF5" w:rsidP="00E119F6">
            <w:pPr>
              <w:ind w:right="-16"/>
              <w:jc w:val="center"/>
              <w:rPr>
                <w:sz w:val="20"/>
                <w:lang w:val="bg-BG"/>
              </w:rPr>
            </w:pPr>
            <w:r w:rsidRPr="00325728">
              <w:rPr>
                <w:sz w:val="20"/>
                <w:lang w:val="bg-BG"/>
              </w:rPr>
              <w:t>2023 г.</w:t>
            </w:r>
          </w:p>
        </w:tc>
      </w:tr>
      <w:tr w:rsidR="00DB3EF5" w:rsidRPr="00325728" w:rsidTr="00E119F6">
        <w:tc>
          <w:tcPr>
            <w:tcW w:w="1535" w:type="dxa"/>
            <w:shd w:val="clear" w:color="auto" w:fill="auto"/>
          </w:tcPr>
          <w:p w:rsidR="00DB3EF5" w:rsidRPr="00325728" w:rsidRDefault="00DB3EF5" w:rsidP="00E119F6">
            <w:pPr>
              <w:ind w:right="-16"/>
              <w:jc w:val="center"/>
              <w:rPr>
                <w:sz w:val="20"/>
                <w:lang w:val="bg-BG"/>
              </w:rPr>
            </w:pPr>
            <w:r w:rsidRPr="00325728">
              <w:rPr>
                <w:sz w:val="20"/>
                <w:lang w:val="bg-BG"/>
              </w:rPr>
              <w:t>община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16"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c>
          <w:tcPr>
            <w:tcW w:w="1418" w:type="dxa"/>
            <w:shd w:val="clear" w:color="auto" w:fill="auto"/>
          </w:tcPr>
          <w:p w:rsidR="00DB3EF5" w:rsidRPr="00325728" w:rsidRDefault="00DB3EF5" w:rsidP="00E119F6">
            <w:pPr>
              <w:ind w:right="-16"/>
              <w:jc w:val="center"/>
              <w:rPr>
                <w:sz w:val="20"/>
                <w:lang w:val="bg-BG"/>
              </w:rPr>
            </w:pPr>
            <w:r w:rsidRPr="00325728">
              <w:rPr>
                <w:sz w:val="20"/>
                <w:lang w:val="bg-BG"/>
              </w:rPr>
              <w:t>община</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88"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Ген. Тошево</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17</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g-BG"/>
              </w:rPr>
              <w:t>157,67</w:t>
            </w:r>
          </w:p>
        </w:tc>
        <w:tc>
          <w:tcPr>
            <w:tcW w:w="1418" w:type="dxa"/>
            <w:shd w:val="clear" w:color="auto" w:fill="auto"/>
          </w:tcPr>
          <w:p w:rsidR="00DB3EF5" w:rsidRPr="00325728" w:rsidRDefault="00DB3EF5" w:rsidP="00E119F6">
            <w:pPr>
              <w:ind w:right="-16"/>
              <w:jc w:val="both"/>
              <w:rPr>
                <w:sz w:val="20"/>
                <w:lang w:val="bg-BG"/>
              </w:rPr>
            </w:pPr>
            <w:r w:rsidRPr="00325728">
              <w:rPr>
                <w:sz w:val="20"/>
                <w:lang w:val="bg-BG"/>
              </w:rPr>
              <w:t>Шабла</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e-BY"/>
              </w:rPr>
              <w:t>9</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230</w:t>
            </w:r>
            <w:r w:rsidRPr="00325728">
              <w:rPr>
                <w:sz w:val="20"/>
                <w:lang w:val="bg-BG"/>
              </w:rPr>
              <w:t>,</w:t>
            </w:r>
            <w:r w:rsidRPr="00325728">
              <w:rPr>
                <w:sz w:val="20"/>
                <w:lang w:val="be-BY"/>
              </w:rPr>
              <w:t>41</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Балчик</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17</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g-BG"/>
              </w:rPr>
              <w:t>104,03</w:t>
            </w:r>
          </w:p>
        </w:tc>
        <w:tc>
          <w:tcPr>
            <w:tcW w:w="1418" w:type="dxa"/>
            <w:shd w:val="clear" w:color="auto" w:fill="auto"/>
          </w:tcPr>
          <w:p w:rsidR="00DB3EF5" w:rsidRPr="00325728" w:rsidRDefault="00DB3EF5" w:rsidP="00E119F6">
            <w:pPr>
              <w:ind w:right="-16"/>
              <w:jc w:val="both"/>
              <w:rPr>
                <w:sz w:val="20"/>
                <w:lang w:val="be-BY"/>
              </w:rPr>
            </w:pPr>
            <w:r w:rsidRPr="00325728">
              <w:rPr>
                <w:sz w:val="20"/>
                <w:lang w:val="be-BY"/>
              </w:rPr>
              <w:t>Добрич</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e-BY"/>
              </w:rPr>
              <w:t>158</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219</w:t>
            </w:r>
            <w:r w:rsidRPr="00325728">
              <w:rPr>
                <w:sz w:val="20"/>
                <w:lang w:val="bg-BG"/>
              </w:rPr>
              <w:t>,</w:t>
            </w:r>
            <w:r w:rsidRPr="00325728">
              <w:rPr>
                <w:sz w:val="20"/>
                <w:lang w:val="be-BY"/>
              </w:rPr>
              <w:t>61</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Добрич</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56</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g-BG"/>
              </w:rPr>
              <w:t>79,53</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Каварна</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e-BY"/>
              </w:rPr>
              <w:t>11</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84</w:t>
            </w:r>
            <w:r w:rsidRPr="00325728">
              <w:rPr>
                <w:sz w:val="20"/>
                <w:lang w:val="bg-BG"/>
              </w:rPr>
              <w:t>,</w:t>
            </w:r>
            <w:r w:rsidRPr="00325728">
              <w:rPr>
                <w:sz w:val="20"/>
                <w:lang w:val="be-BY"/>
              </w:rPr>
              <w:t>57</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Каварна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6</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g-BG"/>
              </w:rPr>
              <w:t>46,41</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Балчик</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e-BY"/>
              </w:rPr>
              <w:t>13</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81</w:t>
            </w:r>
            <w:r w:rsidRPr="00325728">
              <w:rPr>
                <w:sz w:val="20"/>
                <w:lang w:val="bg-BG"/>
              </w:rPr>
              <w:t>,</w:t>
            </w:r>
            <w:r w:rsidRPr="00325728">
              <w:rPr>
                <w:sz w:val="20"/>
                <w:lang w:val="be-BY"/>
              </w:rPr>
              <w:t>71</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Добричка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4</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g-BG"/>
              </w:rPr>
              <w:t>23,21</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Добричка</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e-BY"/>
              </w:rPr>
              <w:t>13</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78,15</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Тервел</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g-BG"/>
              </w:rPr>
              <w:t>8,38</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Тервел</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e-BY"/>
              </w:rPr>
              <w:t>6</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50</w:t>
            </w:r>
            <w:r w:rsidRPr="00325728">
              <w:rPr>
                <w:sz w:val="20"/>
                <w:lang w:val="bg-BG"/>
              </w:rPr>
              <w:t>,</w:t>
            </w:r>
            <w:r w:rsidRPr="00325728">
              <w:rPr>
                <w:sz w:val="20"/>
                <w:lang w:val="be-BY"/>
              </w:rPr>
              <w:t>76</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p>
        </w:tc>
        <w:tc>
          <w:tcPr>
            <w:tcW w:w="1535" w:type="dxa"/>
            <w:shd w:val="clear" w:color="auto" w:fill="auto"/>
          </w:tcPr>
          <w:p w:rsidR="00DB3EF5" w:rsidRPr="00325728" w:rsidRDefault="00DB3EF5" w:rsidP="00E119F6">
            <w:pPr>
              <w:ind w:right="-16"/>
              <w:jc w:val="center"/>
              <w:rPr>
                <w:sz w:val="20"/>
                <w:lang w:val="bg-BG"/>
              </w:rPr>
            </w:pPr>
          </w:p>
        </w:tc>
        <w:tc>
          <w:tcPr>
            <w:tcW w:w="1716" w:type="dxa"/>
            <w:shd w:val="clear" w:color="auto" w:fill="auto"/>
          </w:tcPr>
          <w:p w:rsidR="00DB3EF5" w:rsidRPr="00325728" w:rsidRDefault="00DB3EF5" w:rsidP="00E119F6">
            <w:pPr>
              <w:ind w:right="-16"/>
              <w:jc w:val="center"/>
              <w:rPr>
                <w:sz w:val="20"/>
                <w:lang w:val="be-BY"/>
              </w:rPr>
            </w:pP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Ген. Тошево</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e-BY"/>
              </w:rPr>
              <w:t>2</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18</w:t>
            </w:r>
            <w:r w:rsidRPr="00325728">
              <w:rPr>
                <w:sz w:val="20"/>
                <w:lang w:val="bg-BG"/>
              </w:rPr>
              <w:t>,</w:t>
            </w:r>
            <w:r w:rsidRPr="00325728">
              <w:rPr>
                <w:sz w:val="20"/>
                <w:lang w:val="be-BY"/>
              </w:rPr>
              <w:t>37</w:t>
            </w:r>
          </w:p>
        </w:tc>
      </w:tr>
    </w:tbl>
    <w:p w:rsidR="00DB3EF5" w:rsidRPr="00325728" w:rsidRDefault="00DB3EF5" w:rsidP="00DB3EF5">
      <w:pPr>
        <w:ind w:right="-16"/>
        <w:jc w:val="both"/>
        <w:rPr>
          <w:color w:val="C00000"/>
          <w:sz w:val="20"/>
          <w:lang w:val="be-BY"/>
        </w:rPr>
      </w:pPr>
    </w:p>
    <w:p w:rsidR="00DB3EF5" w:rsidRPr="00325728" w:rsidRDefault="00DB3EF5" w:rsidP="00DB3EF5">
      <w:pPr>
        <w:ind w:right="-16"/>
        <w:jc w:val="both"/>
        <w:rPr>
          <w:sz w:val="20"/>
          <w:lang w:val="bg-BG"/>
        </w:rPr>
      </w:pPr>
      <w:r w:rsidRPr="00325728">
        <w:rPr>
          <w:sz w:val="20"/>
          <w:lang w:val="bg-BG"/>
        </w:rPr>
        <w:t>Заболелите са от 5 възрастови групи</w:t>
      </w:r>
      <w:r w:rsidRPr="00325728">
        <w:rPr>
          <w:sz w:val="20"/>
          <w:lang w:val="be-BY"/>
        </w:rPr>
        <w:t xml:space="preserve"> </w:t>
      </w:r>
      <w:r w:rsidRPr="00325728">
        <w:rPr>
          <w:sz w:val="20"/>
          <w:lang w:val="bg-BG"/>
        </w:rPr>
        <w:t>между 0 г. и 19 г. Както и през 2023 г. най-висока е заболяемостта във възрастова група 5-9 г.</w:t>
      </w:r>
    </w:p>
    <w:p w:rsidR="00DB3EF5" w:rsidRPr="00325728" w:rsidRDefault="00DB3EF5" w:rsidP="00DB3EF5">
      <w:pPr>
        <w:ind w:left="1080" w:right="-16"/>
        <w:jc w:val="both"/>
        <w:rPr>
          <w:color w:val="C00000"/>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DB3EF5" w:rsidRPr="00325728" w:rsidTr="00E119F6">
        <w:tc>
          <w:tcPr>
            <w:tcW w:w="4786" w:type="dxa"/>
            <w:gridSpan w:val="3"/>
            <w:shd w:val="clear" w:color="auto" w:fill="auto"/>
          </w:tcPr>
          <w:p w:rsidR="00DB3EF5" w:rsidRPr="00325728" w:rsidRDefault="00DB3EF5" w:rsidP="00E119F6">
            <w:pPr>
              <w:ind w:right="-16"/>
              <w:jc w:val="center"/>
              <w:rPr>
                <w:sz w:val="20"/>
                <w:lang w:val="be-BY"/>
              </w:rPr>
            </w:pPr>
            <w:r w:rsidRPr="00325728">
              <w:rPr>
                <w:sz w:val="20"/>
                <w:lang w:val="be-BY"/>
              </w:rPr>
              <w:t>2024 г.</w:t>
            </w:r>
          </w:p>
        </w:tc>
        <w:tc>
          <w:tcPr>
            <w:tcW w:w="4678" w:type="dxa"/>
            <w:gridSpan w:val="3"/>
            <w:shd w:val="clear" w:color="auto" w:fill="auto"/>
          </w:tcPr>
          <w:p w:rsidR="00DB3EF5" w:rsidRPr="00325728" w:rsidRDefault="00DB3EF5" w:rsidP="00E119F6">
            <w:pPr>
              <w:ind w:right="-16"/>
              <w:jc w:val="center"/>
              <w:rPr>
                <w:sz w:val="20"/>
                <w:lang w:val="be-BY"/>
              </w:rPr>
            </w:pPr>
            <w:r w:rsidRPr="00325728">
              <w:rPr>
                <w:sz w:val="20"/>
                <w:lang w:val="be-BY"/>
              </w:rPr>
              <w:t>2023 г.</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g-BG"/>
              </w:rPr>
              <w:t>възр. група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16"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c>
          <w:tcPr>
            <w:tcW w:w="1354" w:type="dxa"/>
            <w:shd w:val="clear" w:color="auto" w:fill="auto"/>
          </w:tcPr>
          <w:p w:rsidR="00DB3EF5" w:rsidRPr="00325728" w:rsidRDefault="00DB3EF5" w:rsidP="00E119F6">
            <w:pPr>
              <w:ind w:right="-16"/>
              <w:jc w:val="center"/>
              <w:rPr>
                <w:color w:val="C00000"/>
                <w:sz w:val="20"/>
                <w:lang w:val="be-BY"/>
              </w:rPr>
            </w:pPr>
            <w:r w:rsidRPr="00325728">
              <w:rPr>
                <w:sz w:val="20"/>
                <w:lang w:val="bg-BG"/>
              </w:rPr>
              <w:t>възр. група</w:t>
            </w:r>
          </w:p>
        </w:tc>
        <w:tc>
          <w:tcPr>
            <w:tcW w:w="1536"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88" w:type="dxa"/>
            <w:shd w:val="clear" w:color="auto" w:fill="auto"/>
          </w:tcPr>
          <w:p w:rsidR="00DB3EF5" w:rsidRPr="00325728" w:rsidRDefault="00DB3EF5" w:rsidP="00E119F6">
            <w:pPr>
              <w:ind w:right="-16"/>
              <w:jc w:val="both"/>
              <w:rPr>
                <w:sz w:val="20"/>
                <w:lang w:val="bg-BG"/>
              </w:rPr>
            </w:pPr>
            <w:r w:rsidRPr="00325728">
              <w:rPr>
                <w:sz w:val="20"/>
                <w:lang w:val="bg-BG"/>
              </w:rPr>
              <w:t>заболяемост ‱</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5-9 г.</w:t>
            </w:r>
          </w:p>
        </w:tc>
        <w:tc>
          <w:tcPr>
            <w:tcW w:w="1535" w:type="dxa"/>
            <w:shd w:val="clear" w:color="auto" w:fill="auto"/>
          </w:tcPr>
          <w:p w:rsidR="00DB3EF5" w:rsidRPr="00325728" w:rsidRDefault="00DB3EF5" w:rsidP="00E119F6">
            <w:pPr>
              <w:ind w:right="-16"/>
              <w:jc w:val="center"/>
              <w:rPr>
                <w:sz w:val="20"/>
              </w:rPr>
            </w:pPr>
            <w:r w:rsidRPr="00325728">
              <w:rPr>
                <w:sz w:val="20"/>
              </w:rPr>
              <w:t>63</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g-BG"/>
              </w:rPr>
              <w:t>989,79</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5-9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137</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2156</w:t>
            </w:r>
            <w:r w:rsidRPr="00325728">
              <w:rPr>
                <w:sz w:val="20"/>
                <w:lang w:val="bg-BG"/>
              </w:rPr>
              <w:t>,</w:t>
            </w:r>
            <w:r w:rsidRPr="00325728">
              <w:rPr>
                <w:sz w:val="20"/>
                <w:lang w:val="be-BY"/>
              </w:rPr>
              <w:t>80</w:t>
            </w:r>
          </w:p>
        </w:tc>
      </w:tr>
      <w:tr w:rsidR="00DB3EF5" w:rsidRPr="00325728" w:rsidTr="00E119F6">
        <w:tc>
          <w:tcPr>
            <w:tcW w:w="1535" w:type="dxa"/>
            <w:shd w:val="clear" w:color="auto" w:fill="auto"/>
          </w:tcPr>
          <w:p w:rsidR="00DB3EF5" w:rsidRPr="00325728" w:rsidRDefault="00DB3EF5" w:rsidP="00E119F6">
            <w:pPr>
              <w:ind w:right="-16"/>
              <w:jc w:val="center"/>
              <w:rPr>
                <w:color w:val="C00000"/>
                <w:sz w:val="20"/>
                <w:lang w:val="be-BY"/>
              </w:rPr>
            </w:pPr>
            <w:r w:rsidRPr="00325728">
              <w:rPr>
                <w:sz w:val="20"/>
                <w:lang w:val="be-BY"/>
              </w:rPr>
              <w:t>1-4 г.</w:t>
            </w:r>
          </w:p>
        </w:tc>
        <w:tc>
          <w:tcPr>
            <w:tcW w:w="1535" w:type="dxa"/>
            <w:shd w:val="clear" w:color="auto" w:fill="auto"/>
          </w:tcPr>
          <w:p w:rsidR="00DB3EF5" w:rsidRPr="00325728" w:rsidRDefault="00DB3EF5" w:rsidP="00E119F6">
            <w:pPr>
              <w:ind w:right="-16"/>
              <w:jc w:val="center"/>
              <w:rPr>
                <w:sz w:val="20"/>
              </w:rPr>
            </w:pPr>
            <w:r w:rsidRPr="00325728">
              <w:rPr>
                <w:sz w:val="20"/>
                <w:lang w:val="be-BY"/>
              </w:rPr>
              <w:t>2</w:t>
            </w:r>
            <w:r w:rsidRPr="00325728">
              <w:rPr>
                <w:sz w:val="20"/>
              </w:rPr>
              <w:t>7</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g-BG"/>
              </w:rPr>
              <w:t>594,84</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1-4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57</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1237</w:t>
            </w:r>
            <w:r w:rsidRPr="00325728">
              <w:rPr>
                <w:sz w:val="20"/>
                <w:lang w:val="bg-BG"/>
              </w:rPr>
              <w:t>,</w:t>
            </w:r>
            <w:r w:rsidRPr="00325728">
              <w:rPr>
                <w:sz w:val="20"/>
                <w:lang w:val="be-BY"/>
              </w:rPr>
              <w:t>25</w:t>
            </w:r>
          </w:p>
        </w:tc>
      </w:tr>
      <w:tr w:rsidR="00DB3EF5" w:rsidRPr="00325728" w:rsidTr="00E119F6">
        <w:tc>
          <w:tcPr>
            <w:tcW w:w="1535" w:type="dxa"/>
            <w:shd w:val="clear" w:color="auto" w:fill="auto"/>
          </w:tcPr>
          <w:p w:rsidR="00DB3EF5" w:rsidRPr="00325728" w:rsidRDefault="00DB3EF5" w:rsidP="00E119F6">
            <w:pPr>
              <w:ind w:right="-16"/>
              <w:jc w:val="center"/>
              <w:rPr>
                <w:color w:val="C00000"/>
                <w:sz w:val="20"/>
                <w:lang w:val="be-BY"/>
              </w:rPr>
            </w:pPr>
            <w:r w:rsidRPr="00325728">
              <w:rPr>
                <w:sz w:val="20"/>
                <w:lang w:val="be-BY"/>
              </w:rPr>
              <w:t>10-14 г.</w:t>
            </w:r>
          </w:p>
        </w:tc>
        <w:tc>
          <w:tcPr>
            <w:tcW w:w="1535" w:type="dxa"/>
            <w:shd w:val="clear" w:color="auto" w:fill="auto"/>
          </w:tcPr>
          <w:p w:rsidR="00DB3EF5" w:rsidRPr="00325728" w:rsidRDefault="00DB3EF5" w:rsidP="00E119F6">
            <w:pPr>
              <w:ind w:right="-16"/>
              <w:jc w:val="center"/>
              <w:rPr>
                <w:sz w:val="20"/>
              </w:rPr>
            </w:pPr>
            <w:r w:rsidRPr="00325728">
              <w:rPr>
                <w:sz w:val="20"/>
              </w:rPr>
              <w:t>8</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g-BG"/>
              </w:rPr>
              <w:t>117,70</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10-14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16</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229,42</w:t>
            </w:r>
          </w:p>
        </w:tc>
      </w:tr>
      <w:tr w:rsidR="00DB3EF5" w:rsidRPr="00325728" w:rsidTr="00E119F6">
        <w:tc>
          <w:tcPr>
            <w:tcW w:w="1535" w:type="dxa"/>
            <w:shd w:val="clear" w:color="auto" w:fill="auto"/>
          </w:tcPr>
          <w:p w:rsidR="00DB3EF5" w:rsidRPr="00325728" w:rsidRDefault="00DB3EF5" w:rsidP="00E119F6">
            <w:pPr>
              <w:ind w:right="-16"/>
              <w:jc w:val="center"/>
              <w:rPr>
                <w:color w:val="C00000"/>
                <w:sz w:val="20"/>
                <w:lang w:val="be-BY"/>
              </w:rPr>
            </w:pPr>
            <w:r w:rsidRPr="00325728">
              <w:rPr>
                <w:sz w:val="20"/>
                <w:lang w:val="be-BY"/>
              </w:rPr>
              <w:t>0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1</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g-BG"/>
              </w:rPr>
              <w:t>86,88</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0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1</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91,74</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rPr>
              <w:t>15-19</w:t>
            </w:r>
            <w:r w:rsidRPr="00325728">
              <w:rPr>
                <w:sz w:val="20"/>
                <w:lang w:val="be-BY"/>
              </w:rPr>
              <w:t xml:space="preserve"> г.</w:t>
            </w:r>
          </w:p>
        </w:tc>
        <w:tc>
          <w:tcPr>
            <w:tcW w:w="1535" w:type="dxa"/>
            <w:shd w:val="clear" w:color="auto" w:fill="auto"/>
          </w:tcPr>
          <w:p w:rsidR="00DB3EF5" w:rsidRPr="00325728" w:rsidRDefault="00DB3EF5" w:rsidP="00E119F6">
            <w:pPr>
              <w:ind w:right="-16"/>
              <w:jc w:val="center"/>
              <w:rPr>
                <w:sz w:val="20"/>
                <w:lang w:val="be-BY"/>
              </w:rPr>
            </w:pPr>
            <w:r w:rsidRPr="00325728">
              <w:rPr>
                <w:sz w:val="20"/>
                <w:lang w:val="be-BY"/>
              </w:rPr>
              <w:t>2</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g-BG"/>
              </w:rPr>
              <w:t>28,28</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g-BG"/>
              </w:rPr>
              <w:t>30-34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1</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13,56</w:t>
            </w:r>
          </w:p>
        </w:tc>
      </w:tr>
    </w:tbl>
    <w:p w:rsidR="00DB3EF5" w:rsidRPr="00325728" w:rsidRDefault="00DB3EF5" w:rsidP="00DB3EF5">
      <w:pPr>
        <w:ind w:right="-16"/>
        <w:jc w:val="both"/>
        <w:rPr>
          <w:color w:val="C00000"/>
          <w:sz w:val="20"/>
        </w:rPr>
      </w:pPr>
    </w:p>
    <w:p w:rsidR="00DB3EF5" w:rsidRPr="00325728" w:rsidRDefault="00DB3EF5" w:rsidP="00DB3EF5">
      <w:pPr>
        <w:ind w:right="-16"/>
        <w:jc w:val="both"/>
        <w:rPr>
          <w:sz w:val="20"/>
          <w:lang w:val="bg-BG"/>
        </w:rPr>
      </w:pPr>
      <w:r w:rsidRPr="00325728">
        <w:rPr>
          <w:sz w:val="20"/>
          <w:lang w:val="bg-BG"/>
        </w:rPr>
        <w:t>От заболелите</w:t>
      </w:r>
      <w:r w:rsidRPr="00325728">
        <w:rPr>
          <w:sz w:val="20"/>
          <w:lang w:val="be-BY"/>
        </w:rPr>
        <w:t xml:space="preserve"> 100 </w:t>
      </w:r>
      <w:r w:rsidRPr="00325728">
        <w:rPr>
          <w:sz w:val="20"/>
          <w:lang w:val="bg-BG"/>
        </w:rPr>
        <w:t>са организирани в детски и ученически колективи (99%)</w:t>
      </w:r>
      <w:r w:rsidRPr="00325728">
        <w:rPr>
          <w:sz w:val="20"/>
          <w:lang w:val="be-BY"/>
        </w:rPr>
        <w:t>, 1 е неорганизиран</w:t>
      </w:r>
      <w:r w:rsidRPr="00325728">
        <w:rPr>
          <w:color w:val="C00000"/>
          <w:sz w:val="20"/>
          <w:lang w:val="be-BY"/>
        </w:rPr>
        <w:t xml:space="preserve">. </w:t>
      </w:r>
      <w:r w:rsidRPr="00325728">
        <w:rPr>
          <w:sz w:val="20"/>
          <w:lang w:val="be-BY"/>
        </w:rPr>
        <w:t>Преобладават заболелите мъже 53,5</w:t>
      </w:r>
      <w:r w:rsidRPr="00325728">
        <w:rPr>
          <w:sz w:val="20"/>
          <w:lang w:val="bg-BG"/>
        </w:rPr>
        <w:t>% (заболяемост 77,09‱) от жените - 46,5% (заболяемост 61,37‱), както градските жители 90,1% пред селските жители – 9,9%.</w:t>
      </w:r>
    </w:p>
    <w:p w:rsidR="00DB3EF5" w:rsidRPr="00325728" w:rsidRDefault="00DB3EF5" w:rsidP="00DB3EF5">
      <w:pPr>
        <w:ind w:right="-16"/>
        <w:jc w:val="both"/>
        <w:rPr>
          <w:sz w:val="20"/>
          <w:lang w:val="bg-BG"/>
        </w:rPr>
      </w:pPr>
      <w:r w:rsidRPr="00325728">
        <w:rPr>
          <w:sz w:val="20"/>
          <w:lang w:val="bg-BG"/>
        </w:rPr>
        <w:t>Проучени са 71 огнища. Открити са 14 източници на инфекция.</w:t>
      </w:r>
      <w:r w:rsidRPr="00325728">
        <w:rPr>
          <w:color w:val="C00000"/>
          <w:sz w:val="20"/>
          <w:lang w:val="bg-BG"/>
        </w:rPr>
        <w:t xml:space="preserve"> </w:t>
      </w:r>
      <w:r w:rsidRPr="00325728">
        <w:rPr>
          <w:sz w:val="20"/>
          <w:lang w:val="bg-BG"/>
        </w:rPr>
        <w:t>От 1602 контактни лица, 35 са заболели.</w:t>
      </w:r>
    </w:p>
    <w:p w:rsidR="00DB3EF5" w:rsidRPr="00325728" w:rsidRDefault="00DB3EF5" w:rsidP="00DB3EF5">
      <w:pPr>
        <w:ind w:right="-16"/>
        <w:jc w:val="both"/>
        <w:rPr>
          <w:sz w:val="20"/>
          <w:lang w:val="bg-BG"/>
        </w:rPr>
      </w:pPr>
      <w:r w:rsidRPr="00325728">
        <w:rPr>
          <w:sz w:val="20"/>
          <w:lang w:val="bg-BG"/>
        </w:rPr>
        <w:t xml:space="preserve">Заболяемостта от скарлатина за област Добрич през периода 1995 г. до 2000 г. е под средната за страната. От 2001 г. до 2005 г. е налице тенденция към повишаване на заболяемостта над тази за страната с пикове през 2002 г. и 2004 г. От 2008 г. регистрираната заболяемост от скарлатина за областта е с подчертана тенденция за снижаване, с изключение на 2014 г. и 2017 г. и регистриран пик през 2018 г. Въпреки, че през 2023 г. отново е регистриран пик заболяемостта е под средната за страната. </w:t>
      </w:r>
      <w:r w:rsidRPr="00325728">
        <w:rPr>
          <w:i/>
          <w:sz w:val="20"/>
          <w:lang w:val="bg-BG"/>
        </w:rPr>
        <w:t>(Приложение</w:t>
      </w:r>
      <w:r w:rsidRPr="00325728">
        <w:rPr>
          <w:i/>
          <w:sz w:val="20"/>
          <w:lang w:val="be-BY"/>
        </w:rPr>
        <w:t xml:space="preserve"> 19</w:t>
      </w:r>
      <w:r w:rsidRPr="00325728">
        <w:rPr>
          <w:i/>
          <w:sz w:val="20"/>
          <w:lang w:val="bg-BG"/>
        </w:rPr>
        <w:t>)</w:t>
      </w:r>
      <w:r w:rsidRPr="00325728">
        <w:rPr>
          <w:sz w:val="20"/>
          <w:lang w:val="bg-BG"/>
        </w:rPr>
        <w:t xml:space="preserve"> </w:t>
      </w:r>
    </w:p>
    <w:p w:rsidR="00DB3EF5" w:rsidRPr="00325728" w:rsidRDefault="00DB3EF5" w:rsidP="00DB3EF5">
      <w:pPr>
        <w:ind w:right="-16"/>
        <w:jc w:val="both"/>
        <w:rPr>
          <w:sz w:val="20"/>
          <w:lang w:val="bg-BG"/>
        </w:rPr>
      </w:pPr>
    </w:p>
    <w:p w:rsidR="00287832" w:rsidRDefault="00DB3EF5" w:rsidP="00DB3EF5">
      <w:pPr>
        <w:tabs>
          <w:tab w:val="left" w:pos="0"/>
        </w:tabs>
        <w:jc w:val="center"/>
        <w:rPr>
          <w:sz w:val="20"/>
          <w:lang w:val="bg-BG"/>
        </w:rPr>
      </w:pPr>
      <w:r w:rsidRPr="00325728">
        <w:rPr>
          <w:sz w:val="20"/>
          <w:lang w:val="bg-BG"/>
        </w:rPr>
        <w:t xml:space="preserve">                 </w:t>
      </w:r>
    </w:p>
    <w:p w:rsidR="00287832" w:rsidRDefault="00287832" w:rsidP="00DB3EF5">
      <w:pPr>
        <w:tabs>
          <w:tab w:val="left" w:pos="0"/>
        </w:tabs>
        <w:jc w:val="center"/>
        <w:rPr>
          <w:sz w:val="20"/>
          <w:lang w:val="bg-BG"/>
        </w:rPr>
      </w:pPr>
    </w:p>
    <w:p w:rsidR="00287832" w:rsidRDefault="00287832" w:rsidP="00DB3EF5">
      <w:pPr>
        <w:tabs>
          <w:tab w:val="left" w:pos="0"/>
        </w:tabs>
        <w:jc w:val="center"/>
        <w:rPr>
          <w:sz w:val="20"/>
          <w:lang w:val="bg-BG"/>
        </w:rPr>
      </w:pPr>
    </w:p>
    <w:p w:rsidR="00287832" w:rsidRDefault="00287832" w:rsidP="00DB3EF5">
      <w:pPr>
        <w:tabs>
          <w:tab w:val="left" w:pos="0"/>
        </w:tabs>
        <w:jc w:val="center"/>
        <w:rPr>
          <w:sz w:val="20"/>
          <w:lang w:val="bg-BG"/>
        </w:rPr>
      </w:pPr>
    </w:p>
    <w:p w:rsidR="00287832" w:rsidRDefault="00287832" w:rsidP="00DB3EF5">
      <w:pPr>
        <w:tabs>
          <w:tab w:val="left" w:pos="0"/>
        </w:tabs>
        <w:jc w:val="center"/>
        <w:rPr>
          <w:sz w:val="20"/>
          <w:lang w:val="bg-BG"/>
        </w:rPr>
      </w:pPr>
    </w:p>
    <w:p w:rsidR="00287832" w:rsidRDefault="00287832" w:rsidP="00DB3EF5">
      <w:pPr>
        <w:tabs>
          <w:tab w:val="left" w:pos="0"/>
        </w:tabs>
        <w:jc w:val="center"/>
        <w:rPr>
          <w:sz w:val="20"/>
          <w:lang w:val="bg-BG"/>
        </w:rPr>
      </w:pPr>
    </w:p>
    <w:p w:rsidR="00287832" w:rsidRDefault="00287832" w:rsidP="00DB3EF5">
      <w:pPr>
        <w:tabs>
          <w:tab w:val="left" w:pos="0"/>
        </w:tabs>
        <w:jc w:val="center"/>
        <w:rPr>
          <w:sz w:val="20"/>
          <w:lang w:val="bg-BG"/>
        </w:rPr>
      </w:pPr>
    </w:p>
    <w:p w:rsidR="00287832" w:rsidRDefault="00287832" w:rsidP="00DB3EF5">
      <w:pPr>
        <w:tabs>
          <w:tab w:val="left" w:pos="0"/>
        </w:tabs>
        <w:jc w:val="center"/>
        <w:rPr>
          <w:sz w:val="20"/>
          <w:lang w:val="bg-BG"/>
        </w:rPr>
      </w:pPr>
    </w:p>
    <w:p w:rsidR="00287832" w:rsidRDefault="00287832" w:rsidP="00DB3EF5">
      <w:pPr>
        <w:tabs>
          <w:tab w:val="left" w:pos="0"/>
        </w:tabs>
        <w:jc w:val="center"/>
        <w:rPr>
          <w:sz w:val="20"/>
          <w:lang w:val="bg-BG"/>
        </w:rPr>
      </w:pPr>
    </w:p>
    <w:p w:rsidR="00287832" w:rsidRDefault="00287832" w:rsidP="00DB3EF5">
      <w:pPr>
        <w:tabs>
          <w:tab w:val="left" w:pos="0"/>
        </w:tabs>
        <w:jc w:val="center"/>
        <w:rPr>
          <w:sz w:val="20"/>
          <w:lang w:val="bg-BG"/>
        </w:rPr>
      </w:pPr>
    </w:p>
    <w:p w:rsidR="00DB3EF5" w:rsidRPr="00325728" w:rsidRDefault="00DB3EF5" w:rsidP="00DB3EF5">
      <w:pPr>
        <w:tabs>
          <w:tab w:val="left" w:pos="0"/>
        </w:tabs>
        <w:jc w:val="center"/>
        <w:rPr>
          <w:b/>
          <w:sz w:val="20"/>
        </w:rPr>
      </w:pPr>
      <w:r w:rsidRPr="00325728">
        <w:rPr>
          <w:sz w:val="20"/>
          <w:lang w:val="bg-BG"/>
        </w:rPr>
        <w:t xml:space="preserve">  </w:t>
      </w:r>
      <w:r w:rsidRPr="00325728">
        <w:rPr>
          <w:b/>
          <w:sz w:val="20"/>
        </w:rPr>
        <w:t>ЗАБОЛЯЕМОСТ ОТ СКАРЛАТИНА В ОБЛАСТ ДОБРИЧ И БЪЛГАРИЯ ЗА ПЕРИОДА 1995-2024</w:t>
      </w:r>
      <w:r w:rsidRPr="00325728">
        <w:rPr>
          <w:b/>
          <w:sz w:val="20"/>
          <w:lang w:val="bg-BG"/>
        </w:rPr>
        <w:t xml:space="preserve"> </w:t>
      </w:r>
      <w:r w:rsidRPr="00325728">
        <w:rPr>
          <w:b/>
          <w:sz w:val="20"/>
        </w:rPr>
        <w:t>г.</w:t>
      </w:r>
    </w:p>
    <w:p w:rsidR="00DB3EF5" w:rsidRPr="00325728" w:rsidRDefault="00DB3EF5" w:rsidP="00DB3EF5">
      <w:pPr>
        <w:tabs>
          <w:tab w:val="right" w:pos="9720"/>
        </w:tabs>
        <w:ind w:right="-16"/>
        <w:jc w:val="both"/>
        <w:rPr>
          <w:b/>
          <w:color w:val="C00000"/>
          <w:sz w:val="20"/>
          <w:lang w:val="bg-BG"/>
        </w:rPr>
      </w:pPr>
      <w:r w:rsidRPr="00325728">
        <w:rPr>
          <w:noProof/>
          <w:sz w:val="20"/>
          <w:lang w:val="bg-BG"/>
        </w:rPr>
        <w:t xml:space="preserve">            </w:t>
      </w:r>
      <w:r w:rsidRPr="00325728">
        <w:rPr>
          <w:noProof/>
          <w:sz w:val="20"/>
          <w:lang w:val="bg-BG" w:eastAsia="bg-BG"/>
        </w:rPr>
        <w:drawing>
          <wp:inline distT="0" distB="0" distL="0" distR="0">
            <wp:extent cx="5215255" cy="2379345"/>
            <wp:effectExtent l="0" t="0" r="4445" b="1905"/>
            <wp:docPr id="31" name="Диаграма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B3EF5" w:rsidRPr="00325728" w:rsidRDefault="00DB3EF5" w:rsidP="00DB3EF5">
      <w:pPr>
        <w:tabs>
          <w:tab w:val="right" w:pos="9720"/>
        </w:tabs>
        <w:ind w:right="-16"/>
        <w:jc w:val="both"/>
        <w:rPr>
          <w:i/>
          <w:sz w:val="20"/>
          <w:lang w:val="bg-BG"/>
        </w:rPr>
      </w:pPr>
      <w:r w:rsidRPr="00325728">
        <w:rPr>
          <w:i/>
          <w:sz w:val="20"/>
          <w:lang w:val="bg-BG"/>
        </w:rPr>
        <w:t xml:space="preserve">                                                                                                                                                                      Приложение 19</w:t>
      </w:r>
    </w:p>
    <w:p w:rsidR="00DB3EF5" w:rsidRPr="00325728" w:rsidRDefault="00DB3EF5" w:rsidP="00DB3EF5">
      <w:pPr>
        <w:tabs>
          <w:tab w:val="right" w:pos="9720"/>
        </w:tabs>
        <w:ind w:right="-16"/>
        <w:jc w:val="both"/>
        <w:rPr>
          <w:b/>
          <w:sz w:val="20"/>
          <w:lang w:val="bg-BG"/>
        </w:rPr>
      </w:pPr>
    </w:p>
    <w:p w:rsidR="00DB3EF5" w:rsidRPr="00325728" w:rsidRDefault="00DB3EF5" w:rsidP="00DB3EF5">
      <w:pPr>
        <w:tabs>
          <w:tab w:val="right" w:pos="9720"/>
        </w:tabs>
        <w:ind w:right="-16"/>
        <w:jc w:val="both"/>
        <w:rPr>
          <w:b/>
          <w:sz w:val="20"/>
          <w:lang w:val="ru-RU"/>
        </w:rPr>
      </w:pPr>
      <w:r w:rsidRPr="00325728">
        <w:rPr>
          <w:b/>
          <w:sz w:val="20"/>
          <w:lang w:val="bg-BG"/>
        </w:rPr>
        <w:t>НЕВРОИНФЕКЦИИ</w:t>
      </w:r>
      <w:r w:rsidRPr="00325728">
        <w:rPr>
          <w:b/>
          <w:sz w:val="20"/>
          <w:lang w:val="bg-BG"/>
        </w:rPr>
        <w:tab/>
      </w:r>
    </w:p>
    <w:p w:rsidR="00DB3EF5" w:rsidRPr="00325728" w:rsidRDefault="00DB3EF5" w:rsidP="00DB3EF5">
      <w:pPr>
        <w:ind w:right="-16"/>
        <w:jc w:val="both"/>
        <w:rPr>
          <w:b/>
          <w:color w:val="C00000"/>
          <w:sz w:val="20"/>
          <w:lang w:val="ru-RU"/>
        </w:rPr>
      </w:pPr>
    </w:p>
    <w:p w:rsidR="00DB3EF5" w:rsidRPr="00325728" w:rsidRDefault="00DB3EF5" w:rsidP="00DB3EF5">
      <w:pPr>
        <w:ind w:right="-16"/>
        <w:jc w:val="both"/>
        <w:rPr>
          <w:i/>
          <w:sz w:val="20"/>
          <w:lang w:val="be-BY"/>
        </w:rPr>
      </w:pPr>
      <w:r w:rsidRPr="00325728">
        <w:rPr>
          <w:sz w:val="20"/>
          <w:lang w:val="bg-BG"/>
        </w:rPr>
        <w:t xml:space="preserve">От 1998 г. след регистрирани пикове на заболяемостта през 2002 г., 2006 г. и 2008 г., следва период на плавно понижаване. </w:t>
      </w:r>
      <w:r w:rsidRPr="00325728">
        <w:rPr>
          <w:sz w:val="20"/>
          <w:lang w:val="be-BY"/>
        </w:rPr>
        <w:t>През последните 13 години е набелязано плавно повишаване на заболяемостта от невроинфекции до 2016 г. и понижаване с тенденция на задържане в последните години.</w:t>
      </w:r>
      <w:r w:rsidRPr="00325728">
        <w:rPr>
          <w:color w:val="C00000"/>
          <w:sz w:val="20"/>
          <w:lang w:val="be-BY"/>
        </w:rPr>
        <w:t xml:space="preserve"> </w:t>
      </w:r>
      <w:r w:rsidRPr="00325728">
        <w:rPr>
          <w:i/>
          <w:sz w:val="20"/>
          <w:lang w:val="be-BY"/>
        </w:rPr>
        <w:t>(Приложение 20)</w:t>
      </w:r>
    </w:p>
    <w:p w:rsidR="00DB3EF5" w:rsidRDefault="00DB3EF5" w:rsidP="00DB3EF5">
      <w:pPr>
        <w:tabs>
          <w:tab w:val="left" w:pos="0"/>
        </w:tabs>
        <w:jc w:val="center"/>
        <w:rPr>
          <w:b/>
          <w:sz w:val="20"/>
        </w:rPr>
      </w:pPr>
    </w:p>
    <w:p w:rsidR="000E361B" w:rsidRDefault="000E361B" w:rsidP="00DB3EF5">
      <w:pPr>
        <w:tabs>
          <w:tab w:val="left" w:pos="0"/>
        </w:tabs>
        <w:jc w:val="center"/>
        <w:rPr>
          <w:b/>
          <w:sz w:val="20"/>
        </w:rPr>
      </w:pPr>
    </w:p>
    <w:p w:rsidR="000E361B" w:rsidRDefault="000E361B" w:rsidP="00DB3EF5">
      <w:pPr>
        <w:tabs>
          <w:tab w:val="left" w:pos="0"/>
        </w:tabs>
        <w:jc w:val="center"/>
        <w:rPr>
          <w:b/>
          <w:sz w:val="20"/>
        </w:rPr>
      </w:pPr>
    </w:p>
    <w:p w:rsidR="000E361B" w:rsidRDefault="000E361B" w:rsidP="00DB3EF5">
      <w:pPr>
        <w:tabs>
          <w:tab w:val="left" w:pos="0"/>
        </w:tabs>
        <w:jc w:val="center"/>
        <w:rPr>
          <w:b/>
          <w:sz w:val="20"/>
        </w:rPr>
      </w:pPr>
    </w:p>
    <w:p w:rsidR="000E361B" w:rsidRDefault="000E361B" w:rsidP="00DB3EF5">
      <w:pPr>
        <w:tabs>
          <w:tab w:val="left" w:pos="0"/>
        </w:tabs>
        <w:jc w:val="center"/>
        <w:rPr>
          <w:b/>
          <w:sz w:val="20"/>
        </w:rPr>
      </w:pPr>
    </w:p>
    <w:p w:rsidR="000E361B" w:rsidRDefault="000E361B" w:rsidP="00DB3EF5">
      <w:pPr>
        <w:tabs>
          <w:tab w:val="left" w:pos="0"/>
        </w:tabs>
        <w:jc w:val="center"/>
        <w:rPr>
          <w:b/>
          <w:sz w:val="20"/>
        </w:rPr>
      </w:pPr>
    </w:p>
    <w:p w:rsidR="000E361B" w:rsidRDefault="000E361B" w:rsidP="00DB3EF5">
      <w:pPr>
        <w:tabs>
          <w:tab w:val="left" w:pos="0"/>
        </w:tabs>
        <w:jc w:val="center"/>
        <w:rPr>
          <w:b/>
          <w:sz w:val="20"/>
        </w:rPr>
      </w:pPr>
    </w:p>
    <w:p w:rsidR="000E361B" w:rsidRDefault="000E361B" w:rsidP="00DB3EF5">
      <w:pPr>
        <w:tabs>
          <w:tab w:val="left" w:pos="0"/>
        </w:tabs>
        <w:jc w:val="center"/>
        <w:rPr>
          <w:b/>
          <w:sz w:val="20"/>
        </w:rPr>
      </w:pPr>
    </w:p>
    <w:p w:rsidR="000E361B" w:rsidRDefault="000E361B" w:rsidP="00DB3EF5">
      <w:pPr>
        <w:tabs>
          <w:tab w:val="left" w:pos="0"/>
        </w:tabs>
        <w:jc w:val="center"/>
        <w:rPr>
          <w:b/>
          <w:sz w:val="20"/>
        </w:rPr>
      </w:pPr>
    </w:p>
    <w:p w:rsidR="000E361B" w:rsidRDefault="000E361B" w:rsidP="00DB3EF5">
      <w:pPr>
        <w:tabs>
          <w:tab w:val="left" w:pos="0"/>
        </w:tabs>
        <w:jc w:val="center"/>
        <w:rPr>
          <w:b/>
          <w:sz w:val="20"/>
        </w:rPr>
      </w:pPr>
    </w:p>
    <w:p w:rsidR="000E361B" w:rsidRDefault="000E361B" w:rsidP="00DB3EF5">
      <w:pPr>
        <w:tabs>
          <w:tab w:val="left" w:pos="0"/>
        </w:tabs>
        <w:jc w:val="center"/>
        <w:rPr>
          <w:b/>
          <w:sz w:val="20"/>
        </w:rPr>
      </w:pPr>
    </w:p>
    <w:p w:rsidR="000E361B" w:rsidRDefault="000E361B" w:rsidP="00DB3EF5">
      <w:pPr>
        <w:tabs>
          <w:tab w:val="left" w:pos="0"/>
        </w:tabs>
        <w:jc w:val="center"/>
        <w:rPr>
          <w:b/>
          <w:sz w:val="20"/>
        </w:rPr>
      </w:pPr>
    </w:p>
    <w:p w:rsidR="000E361B" w:rsidRDefault="000E361B" w:rsidP="00DB3EF5">
      <w:pPr>
        <w:tabs>
          <w:tab w:val="left" w:pos="0"/>
        </w:tabs>
        <w:jc w:val="center"/>
        <w:rPr>
          <w:b/>
          <w:sz w:val="20"/>
        </w:rPr>
      </w:pPr>
    </w:p>
    <w:p w:rsidR="000E361B" w:rsidRDefault="000E361B" w:rsidP="00DB3EF5">
      <w:pPr>
        <w:tabs>
          <w:tab w:val="left" w:pos="0"/>
        </w:tabs>
        <w:jc w:val="center"/>
        <w:rPr>
          <w:b/>
          <w:sz w:val="20"/>
        </w:rPr>
      </w:pPr>
    </w:p>
    <w:p w:rsidR="000E361B" w:rsidRDefault="000E361B" w:rsidP="00DB3EF5">
      <w:pPr>
        <w:tabs>
          <w:tab w:val="left" w:pos="0"/>
        </w:tabs>
        <w:jc w:val="center"/>
        <w:rPr>
          <w:b/>
          <w:sz w:val="20"/>
        </w:rPr>
      </w:pPr>
    </w:p>
    <w:p w:rsidR="000E361B" w:rsidRDefault="000E361B" w:rsidP="00DB3EF5">
      <w:pPr>
        <w:tabs>
          <w:tab w:val="left" w:pos="0"/>
        </w:tabs>
        <w:jc w:val="center"/>
        <w:rPr>
          <w:b/>
          <w:sz w:val="20"/>
        </w:rPr>
      </w:pPr>
    </w:p>
    <w:p w:rsidR="000E361B" w:rsidRPr="00325728" w:rsidRDefault="000E361B" w:rsidP="00DB3EF5">
      <w:pPr>
        <w:tabs>
          <w:tab w:val="left" w:pos="0"/>
        </w:tabs>
        <w:jc w:val="center"/>
        <w:rPr>
          <w:b/>
          <w:sz w:val="20"/>
        </w:rPr>
      </w:pPr>
    </w:p>
    <w:p w:rsidR="00DB3EF5" w:rsidRPr="00325728" w:rsidRDefault="00DB3EF5" w:rsidP="00DB3EF5">
      <w:pPr>
        <w:tabs>
          <w:tab w:val="left" w:pos="0"/>
        </w:tabs>
        <w:jc w:val="center"/>
        <w:rPr>
          <w:b/>
          <w:sz w:val="20"/>
        </w:rPr>
      </w:pPr>
      <w:r w:rsidRPr="00325728">
        <w:rPr>
          <w:b/>
          <w:sz w:val="20"/>
        </w:rPr>
        <w:t>ЗАБОЛЯЕМОСТ ОТ НЕВРОИНФЕКЦИИ В ОБЛАСТ ДОБРИЧ ПРЕЗ ПЕРИОДА 1998 – 2024</w:t>
      </w:r>
      <w:r w:rsidRPr="00325728">
        <w:rPr>
          <w:b/>
          <w:sz w:val="20"/>
          <w:lang w:val="bg-BG"/>
        </w:rPr>
        <w:t xml:space="preserve"> </w:t>
      </w:r>
      <w:r w:rsidRPr="00325728">
        <w:rPr>
          <w:b/>
          <w:sz w:val="20"/>
        </w:rPr>
        <w:t>г.</w:t>
      </w:r>
    </w:p>
    <w:p w:rsidR="00DB3EF5" w:rsidRPr="00325728" w:rsidRDefault="00DB3EF5" w:rsidP="00DB3EF5">
      <w:pPr>
        <w:ind w:right="-16"/>
        <w:jc w:val="both"/>
        <w:rPr>
          <w:color w:val="C00000"/>
          <w:sz w:val="20"/>
          <w:lang w:val="be-BY"/>
        </w:rPr>
      </w:pPr>
      <w:r w:rsidRPr="00325728">
        <w:rPr>
          <w:noProof/>
          <w:sz w:val="20"/>
          <w:lang w:val="bg-BG"/>
        </w:rPr>
        <w:t xml:space="preserve">     </w:t>
      </w:r>
      <w:r w:rsidRPr="00325728">
        <w:rPr>
          <w:noProof/>
          <w:sz w:val="20"/>
          <w:lang w:val="bg-BG" w:eastAsia="bg-BG"/>
        </w:rPr>
        <w:drawing>
          <wp:inline distT="0" distB="0" distL="0" distR="0">
            <wp:extent cx="5267325" cy="2788285"/>
            <wp:effectExtent l="0" t="0" r="9525" b="12065"/>
            <wp:docPr id="30" name="Диагра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B3EF5" w:rsidRPr="00325728" w:rsidRDefault="00DB3EF5" w:rsidP="00DB3EF5">
      <w:pPr>
        <w:ind w:right="-16"/>
        <w:jc w:val="both"/>
        <w:rPr>
          <w:i/>
          <w:sz w:val="20"/>
          <w:lang w:val="be-BY"/>
        </w:rPr>
      </w:pPr>
      <w:r w:rsidRPr="00325728">
        <w:rPr>
          <w:i/>
          <w:sz w:val="20"/>
          <w:lang w:val="be-BY"/>
        </w:rPr>
        <w:t xml:space="preserve">                                                                                                                                                                 Приложение 20</w:t>
      </w:r>
    </w:p>
    <w:p w:rsidR="00DB3EF5" w:rsidRPr="00325728" w:rsidRDefault="00DB3EF5" w:rsidP="00DB3EF5">
      <w:pPr>
        <w:ind w:right="-16"/>
        <w:jc w:val="both"/>
        <w:rPr>
          <w:sz w:val="20"/>
          <w:lang w:val="be-BY"/>
        </w:rPr>
      </w:pPr>
    </w:p>
    <w:p w:rsidR="00DB3EF5" w:rsidRPr="00325728" w:rsidRDefault="00DB3EF5" w:rsidP="00DB3EF5">
      <w:pPr>
        <w:ind w:right="-16"/>
        <w:jc w:val="both"/>
        <w:rPr>
          <w:sz w:val="20"/>
          <w:lang w:val="be-BY"/>
        </w:rPr>
      </w:pPr>
      <w:r w:rsidRPr="00325728">
        <w:rPr>
          <w:sz w:val="20"/>
          <w:lang w:val="be-BY"/>
        </w:rPr>
        <w:t>За 2024 г. се наблюдава запазване броя на регистрирани случаи спрямо 2023 г. - 5, заболяемост 3,41</w:t>
      </w:r>
      <w:r w:rsidRPr="00325728">
        <w:rPr>
          <w:sz w:val="20"/>
          <w:lang w:val="bg-BG"/>
        </w:rPr>
        <w:t xml:space="preserve">‱ и </w:t>
      </w:r>
      <w:r w:rsidRPr="00325728">
        <w:rPr>
          <w:sz w:val="20"/>
          <w:lang w:val="be-BY"/>
        </w:rPr>
        <w:t>заболяемост 3,40</w:t>
      </w:r>
      <w:r w:rsidRPr="00325728">
        <w:rPr>
          <w:sz w:val="20"/>
          <w:lang w:val="bg-BG"/>
        </w:rPr>
        <w:t>‱ за 2023 г.</w:t>
      </w:r>
    </w:p>
    <w:p w:rsidR="00DB3EF5" w:rsidRPr="00325728" w:rsidRDefault="00DB3EF5" w:rsidP="00DB3EF5">
      <w:pPr>
        <w:ind w:right="-16"/>
        <w:jc w:val="both"/>
        <w:rPr>
          <w:color w:val="C00000"/>
          <w:sz w:val="20"/>
          <w:lang w:val="be-BY"/>
        </w:rPr>
      </w:pPr>
      <w:r w:rsidRPr="00325728">
        <w:rPr>
          <w:sz w:val="20"/>
          <w:lang w:val="bg-BG"/>
        </w:rPr>
        <w:t>Относителен дял спрямо всички ОЗБ</w:t>
      </w:r>
      <w:r w:rsidRPr="00325728">
        <w:rPr>
          <w:sz w:val="20"/>
          <w:lang w:val="be-BY"/>
        </w:rPr>
        <w:t xml:space="preserve"> - 0,38%, а </w:t>
      </w:r>
      <w:r w:rsidRPr="00325728">
        <w:rPr>
          <w:sz w:val="20"/>
          <w:lang w:val="bg-BG"/>
        </w:rPr>
        <w:t xml:space="preserve">спрямо дихателните инфекции - 0,43% </w:t>
      </w:r>
    </w:p>
    <w:p w:rsidR="00DB3EF5" w:rsidRPr="00325728" w:rsidRDefault="00DB3EF5" w:rsidP="00DB3EF5">
      <w:pPr>
        <w:ind w:right="-16"/>
        <w:jc w:val="both"/>
        <w:rPr>
          <w:sz w:val="20"/>
          <w:lang w:val="bg-BG"/>
        </w:rPr>
      </w:pPr>
      <w:r w:rsidRPr="00325728">
        <w:rPr>
          <w:sz w:val="20"/>
          <w:lang w:val="bg-BG"/>
        </w:rPr>
        <w:t>Разпределението по нозологични единици:</w:t>
      </w:r>
    </w:p>
    <w:p w:rsidR="00DB3EF5" w:rsidRPr="00325728" w:rsidRDefault="00DB3EF5" w:rsidP="0009380B">
      <w:pPr>
        <w:widowControl/>
        <w:numPr>
          <w:ilvl w:val="0"/>
          <w:numId w:val="84"/>
        </w:numPr>
        <w:tabs>
          <w:tab w:val="clear" w:pos="720"/>
          <w:tab w:val="num" w:pos="900"/>
        </w:tabs>
        <w:ind w:left="0" w:right="-16" w:firstLine="540"/>
        <w:jc w:val="both"/>
        <w:rPr>
          <w:sz w:val="20"/>
          <w:lang w:val="bg-BG"/>
        </w:rPr>
      </w:pPr>
      <w:r w:rsidRPr="00325728">
        <w:rPr>
          <w:sz w:val="20"/>
          <w:lang w:val="bg-BG"/>
        </w:rPr>
        <w:t>бактериални менингити и менингоенцефалити - 4 случая (1 вероятен и 3 потвърдени);</w:t>
      </w:r>
    </w:p>
    <w:p w:rsidR="00DB3EF5" w:rsidRPr="00325728" w:rsidRDefault="00DB3EF5" w:rsidP="0009380B">
      <w:pPr>
        <w:widowControl/>
        <w:numPr>
          <w:ilvl w:val="0"/>
          <w:numId w:val="84"/>
        </w:numPr>
        <w:tabs>
          <w:tab w:val="clear" w:pos="720"/>
          <w:tab w:val="num" w:pos="900"/>
        </w:tabs>
        <w:ind w:left="0" w:right="-16" w:firstLine="540"/>
        <w:jc w:val="both"/>
        <w:rPr>
          <w:sz w:val="20"/>
          <w:lang w:val="bg-BG"/>
        </w:rPr>
      </w:pPr>
      <w:r w:rsidRPr="00325728">
        <w:rPr>
          <w:sz w:val="20"/>
          <w:lang w:val="bg-BG"/>
        </w:rPr>
        <w:t xml:space="preserve">менингококова инфекция - 1 потвърден случай. </w:t>
      </w:r>
    </w:p>
    <w:p w:rsidR="00DB3EF5" w:rsidRPr="00325728" w:rsidRDefault="00DB3EF5" w:rsidP="00DB3EF5">
      <w:pPr>
        <w:ind w:right="-16"/>
        <w:jc w:val="both"/>
        <w:rPr>
          <w:color w:val="C00000"/>
          <w:sz w:val="20"/>
          <w:lang w:val="bg-BG"/>
        </w:rPr>
      </w:pPr>
      <w:r w:rsidRPr="00325728">
        <w:rPr>
          <w:color w:val="C00000"/>
          <w:sz w:val="20"/>
          <w:lang w:val="bg-BG"/>
        </w:rPr>
        <w:t xml:space="preserve"> </w:t>
      </w:r>
    </w:p>
    <w:p w:rsidR="00DB3EF5" w:rsidRPr="00325728" w:rsidRDefault="00DB3EF5" w:rsidP="00DB3EF5">
      <w:pPr>
        <w:ind w:right="-16"/>
        <w:jc w:val="both"/>
        <w:rPr>
          <w:b/>
          <w:sz w:val="20"/>
          <w:lang w:val="ru-RU"/>
        </w:rPr>
      </w:pPr>
      <w:r w:rsidRPr="00325728">
        <w:rPr>
          <w:b/>
          <w:sz w:val="20"/>
          <w:lang w:val="bg-BG"/>
        </w:rPr>
        <w:t>Бактериални менингити и менингоенцефалити (БММЕ)</w:t>
      </w:r>
    </w:p>
    <w:p w:rsidR="00DB3EF5" w:rsidRPr="00325728" w:rsidRDefault="00DB3EF5" w:rsidP="00DB3EF5">
      <w:pPr>
        <w:ind w:right="-16"/>
        <w:jc w:val="both"/>
        <w:rPr>
          <w:sz w:val="20"/>
          <w:lang w:val="be-BY"/>
        </w:rPr>
      </w:pPr>
      <w:r w:rsidRPr="00325728">
        <w:rPr>
          <w:sz w:val="20"/>
          <w:lang w:val="be-BY"/>
        </w:rPr>
        <w:t>За 2024 г. са регистрирани 4 случая (1 вероятен и 3 потвърдени), заболяемост 2,73</w:t>
      </w:r>
      <w:r w:rsidRPr="00325728">
        <w:rPr>
          <w:sz w:val="20"/>
          <w:lang w:val="bg-BG"/>
        </w:rPr>
        <w:t>‱</w:t>
      </w:r>
      <w:r w:rsidRPr="00325728">
        <w:rPr>
          <w:sz w:val="20"/>
          <w:lang w:val="be-BY"/>
        </w:rPr>
        <w:t>.</w:t>
      </w:r>
      <w:r w:rsidRPr="00325728">
        <w:rPr>
          <w:color w:val="C00000"/>
          <w:sz w:val="20"/>
          <w:lang w:val="be-BY"/>
        </w:rPr>
        <w:t xml:space="preserve"> </w:t>
      </w:r>
      <w:r w:rsidRPr="00325728">
        <w:rPr>
          <w:sz w:val="20"/>
          <w:lang w:val="bg-BG"/>
        </w:rPr>
        <w:t>Относителен дял спрямо всички ОЗБ е 0,</w:t>
      </w:r>
      <w:r w:rsidRPr="00325728">
        <w:rPr>
          <w:sz w:val="20"/>
          <w:lang w:val="be-BY"/>
        </w:rPr>
        <w:t>3</w:t>
      </w:r>
      <w:r w:rsidRPr="00325728">
        <w:rPr>
          <w:sz w:val="20"/>
          <w:lang w:val="bg-BG"/>
        </w:rPr>
        <w:t xml:space="preserve">%, а спрямо всички ВКИ е </w:t>
      </w:r>
      <w:r w:rsidRPr="00325728">
        <w:rPr>
          <w:sz w:val="20"/>
          <w:lang w:val="be-BY"/>
        </w:rPr>
        <w:t>0</w:t>
      </w:r>
      <w:r w:rsidRPr="00325728">
        <w:rPr>
          <w:sz w:val="20"/>
          <w:lang w:val="bg-BG"/>
        </w:rPr>
        <w:t>,</w:t>
      </w:r>
      <w:r w:rsidRPr="00325728">
        <w:rPr>
          <w:sz w:val="20"/>
          <w:lang w:val="be-BY"/>
        </w:rPr>
        <w:t>34</w:t>
      </w:r>
      <w:r w:rsidRPr="00325728">
        <w:rPr>
          <w:sz w:val="20"/>
          <w:lang w:val="bg-BG"/>
        </w:rPr>
        <w:t>%.</w:t>
      </w:r>
    </w:p>
    <w:p w:rsidR="00DB3EF5" w:rsidRPr="00325728" w:rsidRDefault="00DB3EF5" w:rsidP="00DB3EF5">
      <w:pPr>
        <w:ind w:right="-16"/>
        <w:jc w:val="both"/>
        <w:rPr>
          <w:sz w:val="20"/>
          <w:lang w:val="be-BY"/>
        </w:rPr>
      </w:pPr>
      <w:r w:rsidRPr="00325728">
        <w:rPr>
          <w:sz w:val="20"/>
          <w:lang w:val="be-BY"/>
        </w:rPr>
        <w:t>Заболелите са от 3 общини със заболяемост над средната за областта.</w:t>
      </w:r>
    </w:p>
    <w:p w:rsidR="00DB3EF5" w:rsidRPr="00325728" w:rsidRDefault="00DB3EF5" w:rsidP="00DB3EF5">
      <w:pPr>
        <w:ind w:right="-16"/>
        <w:jc w:val="both"/>
        <w:rPr>
          <w:sz w:val="20"/>
          <w:lang w:val="be-BY"/>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DB3EF5" w:rsidRPr="00325728" w:rsidTr="00E119F6">
        <w:tc>
          <w:tcPr>
            <w:tcW w:w="4786" w:type="dxa"/>
            <w:gridSpan w:val="3"/>
            <w:shd w:val="clear" w:color="auto" w:fill="auto"/>
          </w:tcPr>
          <w:p w:rsidR="00DB3EF5" w:rsidRPr="00325728" w:rsidRDefault="00DB3EF5" w:rsidP="00E119F6">
            <w:pPr>
              <w:ind w:right="-16"/>
              <w:jc w:val="center"/>
              <w:rPr>
                <w:sz w:val="20"/>
                <w:lang w:val="bg-BG"/>
              </w:rPr>
            </w:pPr>
            <w:r w:rsidRPr="00325728">
              <w:rPr>
                <w:sz w:val="20"/>
                <w:lang w:val="bg-BG"/>
              </w:rPr>
              <w:t>2024 г.</w:t>
            </w:r>
          </w:p>
        </w:tc>
        <w:tc>
          <w:tcPr>
            <w:tcW w:w="4678" w:type="dxa"/>
            <w:gridSpan w:val="3"/>
            <w:shd w:val="clear" w:color="auto" w:fill="auto"/>
          </w:tcPr>
          <w:p w:rsidR="00DB3EF5" w:rsidRPr="00325728" w:rsidRDefault="00DB3EF5" w:rsidP="00E119F6">
            <w:pPr>
              <w:ind w:right="-16"/>
              <w:jc w:val="center"/>
              <w:rPr>
                <w:sz w:val="20"/>
                <w:lang w:val="bg-BG"/>
              </w:rPr>
            </w:pPr>
            <w:r w:rsidRPr="00325728">
              <w:rPr>
                <w:sz w:val="20"/>
                <w:lang w:val="bg-BG"/>
              </w:rPr>
              <w:t>2023 г.</w:t>
            </w:r>
          </w:p>
        </w:tc>
      </w:tr>
      <w:tr w:rsidR="00DB3EF5" w:rsidRPr="00325728" w:rsidTr="00E119F6">
        <w:tc>
          <w:tcPr>
            <w:tcW w:w="1535" w:type="dxa"/>
            <w:shd w:val="clear" w:color="auto" w:fill="auto"/>
          </w:tcPr>
          <w:p w:rsidR="00DB3EF5" w:rsidRPr="00325728" w:rsidRDefault="00DB3EF5" w:rsidP="00E119F6">
            <w:pPr>
              <w:ind w:right="-16"/>
              <w:jc w:val="center"/>
              <w:rPr>
                <w:sz w:val="20"/>
                <w:lang w:val="bg-BG"/>
              </w:rPr>
            </w:pPr>
            <w:r w:rsidRPr="00325728">
              <w:rPr>
                <w:sz w:val="20"/>
                <w:lang w:val="bg-BG"/>
              </w:rPr>
              <w:t>община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16"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c>
          <w:tcPr>
            <w:tcW w:w="1418" w:type="dxa"/>
            <w:shd w:val="clear" w:color="auto" w:fill="auto"/>
          </w:tcPr>
          <w:p w:rsidR="00DB3EF5" w:rsidRPr="00325728" w:rsidRDefault="00DB3EF5" w:rsidP="00E119F6">
            <w:pPr>
              <w:ind w:right="-16"/>
              <w:jc w:val="center"/>
              <w:rPr>
                <w:sz w:val="20"/>
                <w:lang w:val="bg-BG"/>
              </w:rPr>
            </w:pPr>
            <w:r w:rsidRPr="00325728">
              <w:rPr>
                <w:sz w:val="20"/>
                <w:lang w:val="bg-BG"/>
              </w:rPr>
              <w:t>община</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88"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Каварна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e-BY"/>
              </w:rPr>
              <w:t>7,74</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Тервел</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e-BY"/>
              </w:rPr>
              <w:t>1</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8,46</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Добричка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e-BY"/>
              </w:rPr>
              <w:t>5,80</w:t>
            </w:r>
          </w:p>
        </w:tc>
        <w:tc>
          <w:tcPr>
            <w:tcW w:w="1418" w:type="dxa"/>
            <w:shd w:val="clear" w:color="auto" w:fill="auto"/>
          </w:tcPr>
          <w:p w:rsidR="00DB3EF5" w:rsidRPr="00325728" w:rsidRDefault="00DB3EF5" w:rsidP="00E119F6">
            <w:pPr>
              <w:ind w:right="-16"/>
              <w:jc w:val="both"/>
              <w:rPr>
                <w:sz w:val="20"/>
                <w:lang w:val="be-BY"/>
              </w:rPr>
            </w:pPr>
            <w:r w:rsidRPr="00325728">
              <w:rPr>
                <w:sz w:val="20"/>
                <w:lang w:val="be-BY"/>
              </w:rPr>
              <w:t>Балчик</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e-BY"/>
              </w:rPr>
              <w:t>1</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6,29</w:t>
            </w:r>
          </w:p>
        </w:tc>
      </w:tr>
      <w:tr w:rsidR="00DB3EF5" w:rsidRPr="00325728" w:rsidTr="00E119F6">
        <w:tc>
          <w:tcPr>
            <w:tcW w:w="1535" w:type="dxa"/>
            <w:shd w:val="clear" w:color="auto" w:fill="auto"/>
          </w:tcPr>
          <w:p w:rsidR="00DB3EF5" w:rsidRPr="00325728" w:rsidRDefault="00DB3EF5" w:rsidP="00E119F6">
            <w:pPr>
              <w:ind w:right="-16"/>
              <w:jc w:val="both"/>
              <w:rPr>
                <w:sz w:val="20"/>
                <w:lang w:val="bg-BG"/>
              </w:rPr>
            </w:pPr>
            <w:r w:rsidRPr="00325728">
              <w:rPr>
                <w:sz w:val="20"/>
                <w:lang w:val="be-BY"/>
              </w:rPr>
              <w:t>Добрич</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2</w:t>
            </w:r>
          </w:p>
        </w:tc>
        <w:tc>
          <w:tcPr>
            <w:tcW w:w="1716" w:type="dxa"/>
            <w:shd w:val="clear" w:color="auto" w:fill="auto"/>
          </w:tcPr>
          <w:p w:rsidR="00DB3EF5" w:rsidRPr="00325728" w:rsidRDefault="00DB3EF5" w:rsidP="00E119F6">
            <w:pPr>
              <w:ind w:right="-16"/>
              <w:jc w:val="center"/>
              <w:rPr>
                <w:sz w:val="20"/>
                <w:lang w:val="bg-BG"/>
              </w:rPr>
            </w:pPr>
            <w:r w:rsidRPr="00325728">
              <w:rPr>
                <w:sz w:val="20"/>
                <w:lang w:val="be-BY"/>
              </w:rPr>
              <w:t>2,84</w:t>
            </w:r>
          </w:p>
        </w:tc>
        <w:tc>
          <w:tcPr>
            <w:tcW w:w="1418" w:type="dxa"/>
            <w:shd w:val="clear" w:color="auto" w:fill="auto"/>
          </w:tcPr>
          <w:p w:rsidR="00DB3EF5" w:rsidRPr="00325728" w:rsidRDefault="00DB3EF5" w:rsidP="00E119F6">
            <w:pPr>
              <w:ind w:right="-16"/>
              <w:jc w:val="both"/>
              <w:rPr>
                <w:sz w:val="20"/>
                <w:lang w:val="bg-BG"/>
              </w:rPr>
            </w:pPr>
            <w:r w:rsidRPr="00325728">
              <w:rPr>
                <w:sz w:val="20"/>
                <w:lang w:val="be-BY"/>
              </w:rPr>
              <w:t>Добрич</w:t>
            </w:r>
          </w:p>
        </w:tc>
        <w:tc>
          <w:tcPr>
            <w:tcW w:w="1472" w:type="dxa"/>
            <w:shd w:val="clear" w:color="auto" w:fill="auto"/>
          </w:tcPr>
          <w:p w:rsidR="00DB3EF5" w:rsidRPr="00325728" w:rsidRDefault="00DB3EF5" w:rsidP="00E119F6">
            <w:pPr>
              <w:ind w:right="-16"/>
              <w:jc w:val="center"/>
              <w:rPr>
                <w:sz w:val="20"/>
                <w:lang w:val="bg-BG"/>
              </w:rPr>
            </w:pPr>
            <w:r w:rsidRPr="00325728">
              <w:rPr>
                <w:sz w:val="20"/>
                <w:lang w:val="be-BY"/>
              </w:rPr>
              <w:t>1</w:t>
            </w:r>
          </w:p>
        </w:tc>
        <w:tc>
          <w:tcPr>
            <w:tcW w:w="1788" w:type="dxa"/>
            <w:shd w:val="clear" w:color="auto" w:fill="auto"/>
          </w:tcPr>
          <w:p w:rsidR="00DB3EF5" w:rsidRPr="00325728" w:rsidRDefault="00DB3EF5" w:rsidP="00E119F6">
            <w:pPr>
              <w:ind w:right="-16"/>
              <w:jc w:val="center"/>
              <w:rPr>
                <w:sz w:val="20"/>
                <w:lang w:val="bg-BG"/>
              </w:rPr>
            </w:pPr>
            <w:r w:rsidRPr="00325728">
              <w:rPr>
                <w:sz w:val="20"/>
                <w:lang w:val="be-BY"/>
              </w:rPr>
              <w:t>1,39</w:t>
            </w:r>
          </w:p>
        </w:tc>
      </w:tr>
    </w:tbl>
    <w:p w:rsidR="00DB3EF5" w:rsidRPr="00325728" w:rsidRDefault="00DB3EF5" w:rsidP="00DB3EF5">
      <w:pPr>
        <w:ind w:right="-16"/>
        <w:jc w:val="both"/>
        <w:rPr>
          <w:sz w:val="20"/>
          <w:lang w:val="be-BY"/>
        </w:rPr>
      </w:pPr>
    </w:p>
    <w:p w:rsidR="00DB3EF5" w:rsidRPr="00325728" w:rsidRDefault="00DB3EF5" w:rsidP="00DB3EF5">
      <w:pPr>
        <w:ind w:right="-16"/>
        <w:jc w:val="both"/>
        <w:rPr>
          <w:sz w:val="20"/>
          <w:lang w:val="be-BY"/>
        </w:rPr>
      </w:pPr>
      <w:r w:rsidRPr="00325728">
        <w:rPr>
          <w:sz w:val="20"/>
          <w:lang w:val="be-BY"/>
        </w:rPr>
        <w:t>Засегнати са 3 възрастови групи.</w:t>
      </w:r>
    </w:p>
    <w:p w:rsidR="00DB3EF5" w:rsidRPr="00325728" w:rsidRDefault="00DB3EF5" w:rsidP="00DB3EF5">
      <w:pPr>
        <w:ind w:right="-16"/>
        <w:jc w:val="both"/>
        <w:rPr>
          <w:color w:val="C00000"/>
          <w:sz w:val="20"/>
          <w:lang w:val="be-BY"/>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DB3EF5" w:rsidRPr="00325728" w:rsidTr="00E119F6">
        <w:tc>
          <w:tcPr>
            <w:tcW w:w="4786" w:type="dxa"/>
            <w:gridSpan w:val="3"/>
            <w:shd w:val="clear" w:color="auto" w:fill="auto"/>
          </w:tcPr>
          <w:p w:rsidR="00DB3EF5" w:rsidRPr="00325728" w:rsidRDefault="00DB3EF5" w:rsidP="00E119F6">
            <w:pPr>
              <w:ind w:right="-16"/>
              <w:jc w:val="center"/>
              <w:rPr>
                <w:sz w:val="20"/>
                <w:lang w:val="be-BY"/>
              </w:rPr>
            </w:pPr>
            <w:r w:rsidRPr="00325728">
              <w:rPr>
                <w:sz w:val="20"/>
                <w:lang w:val="be-BY"/>
              </w:rPr>
              <w:t>2024 г.</w:t>
            </w:r>
          </w:p>
        </w:tc>
        <w:tc>
          <w:tcPr>
            <w:tcW w:w="4678" w:type="dxa"/>
            <w:gridSpan w:val="3"/>
            <w:shd w:val="clear" w:color="auto" w:fill="auto"/>
          </w:tcPr>
          <w:p w:rsidR="00DB3EF5" w:rsidRPr="00325728" w:rsidRDefault="00DB3EF5" w:rsidP="00E119F6">
            <w:pPr>
              <w:ind w:right="-16"/>
              <w:jc w:val="center"/>
              <w:rPr>
                <w:sz w:val="20"/>
                <w:lang w:val="be-BY"/>
              </w:rPr>
            </w:pPr>
            <w:r w:rsidRPr="00325728">
              <w:rPr>
                <w:sz w:val="20"/>
                <w:lang w:val="be-BY"/>
              </w:rPr>
              <w:t>2023 г.</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g-BG"/>
              </w:rPr>
              <w:t>възр. група</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16" w:type="dxa"/>
            <w:shd w:val="clear" w:color="auto" w:fill="auto"/>
          </w:tcPr>
          <w:p w:rsidR="00DB3EF5" w:rsidRPr="00325728" w:rsidRDefault="00DB3EF5" w:rsidP="00E119F6">
            <w:pPr>
              <w:ind w:right="-16"/>
              <w:rPr>
                <w:sz w:val="20"/>
                <w:lang w:val="bg-BG"/>
              </w:rPr>
            </w:pPr>
            <w:r w:rsidRPr="00325728">
              <w:rPr>
                <w:sz w:val="20"/>
                <w:lang w:val="bg-BG"/>
              </w:rPr>
              <w:t>заболяемост ‱</w:t>
            </w:r>
          </w:p>
        </w:tc>
        <w:tc>
          <w:tcPr>
            <w:tcW w:w="1354" w:type="dxa"/>
            <w:shd w:val="clear" w:color="auto" w:fill="auto"/>
          </w:tcPr>
          <w:p w:rsidR="00DB3EF5" w:rsidRPr="00325728" w:rsidRDefault="00DB3EF5" w:rsidP="00E119F6">
            <w:pPr>
              <w:ind w:right="-16"/>
              <w:jc w:val="center"/>
              <w:rPr>
                <w:color w:val="C00000"/>
                <w:sz w:val="20"/>
                <w:lang w:val="be-BY"/>
              </w:rPr>
            </w:pPr>
            <w:r w:rsidRPr="00325728">
              <w:rPr>
                <w:sz w:val="20"/>
                <w:lang w:val="bg-BG"/>
              </w:rPr>
              <w:t>възр. група</w:t>
            </w:r>
          </w:p>
        </w:tc>
        <w:tc>
          <w:tcPr>
            <w:tcW w:w="1536" w:type="dxa"/>
            <w:shd w:val="clear" w:color="auto" w:fill="auto"/>
          </w:tcPr>
          <w:p w:rsidR="00DB3EF5" w:rsidRPr="00325728" w:rsidRDefault="00DB3EF5" w:rsidP="00E119F6">
            <w:pPr>
              <w:ind w:right="-16"/>
              <w:jc w:val="center"/>
              <w:rPr>
                <w:sz w:val="20"/>
                <w:lang w:val="bg-BG"/>
              </w:rPr>
            </w:pPr>
            <w:r w:rsidRPr="00325728">
              <w:rPr>
                <w:sz w:val="20"/>
                <w:lang w:val="bg-BG"/>
              </w:rPr>
              <w:t>бр. случаи</w:t>
            </w:r>
          </w:p>
        </w:tc>
        <w:tc>
          <w:tcPr>
            <w:tcW w:w="1788" w:type="dxa"/>
            <w:shd w:val="clear" w:color="auto" w:fill="auto"/>
          </w:tcPr>
          <w:p w:rsidR="00DB3EF5" w:rsidRPr="00325728" w:rsidRDefault="00DB3EF5" w:rsidP="00E119F6">
            <w:pPr>
              <w:ind w:right="-16"/>
              <w:jc w:val="both"/>
              <w:rPr>
                <w:sz w:val="20"/>
                <w:lang w:val="bg-BG"/>
              </w:rPr>
            </w:pPr>
            <w:r w:rsidRPr="00325728">
              <w:rPr>
                <w:sz w:val="20"/>
                <w:lang w:val="bg-BG"/>
              </w:rPr>
              <w:t>заболяемост ‱</w:t>
            </w:r>
          </w:p>
        </w:tc>
      </w:tr>
      <w:tr w:rsidR="00DB3EF5" w:rsidRPr="00325728" w:rsidTr="00E119F6">
        <w:tc>
          <w:tcPr>
            <w:tcW w:w="1535" w:type="dxa"/>
            <w:shd w:val="clear" w:color="auto" w:fill="auto"/>
          </w:tcPr>
          <w:p w:rsidR="00DB3EF5" w:rsidRPr="00325728" w:rsidRDefault="00DB3EF5" w:rsidP="00E119F6">
            <w:pPr>
              <w:ind w:right="-16"/>
              <w:jc w:val="center"/>
              <w:rPr>
                <w:sz w:val="20"/>
                <w:lang w:val="be-BY"/>
              </w:rPr>
            </w:pPr>
            <w:r w:rsidRPr="00325728">
              <w:rPr>
                <w:sz w:val="20"/>
                <w:lang w:val="be-BY"/>
              </w:rPr>
              <w:t>45-49 г.</w:t>
            </w:r>
          </w:p>
        </w:tc>
        <w:tc>
          <w:tcPr>
            <w:tcW w:w="1535" w:type="dxa"/>
            <w:shd w:val="clear" w:color="auto" w:fill="auto"/>
          </w:tcPr>
          <w:p w:rsidR="00DB3EF5" w:rsidRPr="00325728" w:rsidRDefault="00DB3EF5" w:rsidP="00E119F6">
            <w:pPr>
              <w:ind w:right="-16"/>
              <w:jc w:val="center"/>
              <w:rPr>
                <w:sz w:val="20"/>
                <w:lang w:val="bg-BG"/>
              </w:rPr>
            </w:pPr>
            <w:r w:rsidRPr="00325728">
              <w:rPr>
                <w:sz w:val="20"/>
                <w:lang w:val="bg-BG"/>
              </w:rPr>
              <w:t>1</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8,91</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25-29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1</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19,10</w:t>
            </w:r>
          </w:p>
        </w:tc>
      </w:tr>
      <w:tr w:rsidR="00DB3EF5" w:rsidRPr="00325728" w:rsidTr="00E119F6">
        <w:tc>
          <w:tcPr>
            <w:tcW w:w="1535" w:type="dxa"/>
            <w:shd w:val="clear" w:color="auto" w:fill="auto"/>
          </w:tcPr>
          <w:p w:rsidR="00DB3EF5" w:rsidRPr="00325728" w:rsidRDefault="00DB3EF5" w:rsidP="00E119F6">
            <w:pPr>
              <w:ind w:right="-16"/>
              <w:jc w:val="center"/>
              <w:rPr>
                <w:color w:val="C00000"/>
                <w:sz w:val="20"/>
                <w:lang w:val="be-BY"/>
              </w:rPr>
            </w:pPr>
            <w:r w:rsidRPr="00325728">
              <w:rPr>
                <w:sz w:val="20"/>
                <w:lang w:val="be-BY"/>
              </w:rPr>
              <w:t>55-59 г.</w:t>
            </w:r>
          </w:p>
        </w:tc>
        <w:tc>
          <w:tcPr>
            <w:tcW w:w="1535" w:type="dxa"/>
            <w:shd w:val="clear" w:color="auto" w:fill="auto"/>
          </w:tcPr>
          <w:p w:rsidR="00DB3EF5" w:rsidRPr="00325728" w:rsidRDefault="00DB3EF5" w:rsidP="00E119F6">
            <w:pPr>
              <w:ind w:right="-16"/>
              <w:jc w:val="center"/>
              <w:rPr>
                <w:sz w:val="20"/>
              </w:rPr>
            </w:pPr>
            <w:r w:rsidRPr="00325728">
              <w:rPr>
                <w:sz w:val="20"/>
                <w:lang w:val="be-BY"/>
              </w:rPr>
              <w:t>1</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e-BY"/>
              </w:rPr>
              <w:t>8,90</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45-49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1</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8,64</w:t>
            </w:r>
          </w:p>
        </w:tc>
      </w:tr>
      <w:tr w:rsidR="00DB3EF5" w:rsidRPr="00325728" w:rsidTr="00E119F6">
        <w:tc>
          <w:tcPr>
            <w:tcW w:w="1535" w:type="dxa"/>
            <w:shd w:val="clear" w:color="auto" w:fill="auto"/>
          </w:tcPr>
          <w:p w:rsidR="00DB3EF5" w:rsidRPr="00325728" w:rsidRDefault="00DB3EF5" w:rsidP="00E119F6">
            <w:pPr>
              <w:ind w:right="-16"/>
              <w:jc w:val="center"/>
              <w:rPr>
                <w:color w:val="C00000"/>
                <w:sz w:val="20"/>
                <w:lang w:val="be-BY"/>
              </w:rPr>
            </w:pPr>
            <w:r w:rsidRPr="00325728">
              <w:rPr>
                <w:sz w:val="20"/>
                <w:lang w:val="be-BY"/>
              </w:rPr>
              <w:t>над 65 г.</w:t>
            </w:r>
          </w:p>
        </w:tc>
        <w:tc>
          <w:tcPr>
            <w:tcW w:w="1535" w:type="dxa"/>
            <w:shd w:val="clear" w:color="auto" w:fill="auto"/>
          </w:tcPr>
          <w:p w:rsidR="00DB3EF5" w:rsidRPr="00325728" w:rsidRDefault="00DB3EF5" w:rsidP="00E119F6">
            <w:pPr>
              <w:ind w:right="-16"/>
              <w:jc w:val="center"/>
              <w:rPr>
                <w:sz w:val="20"/>
              </w:rPr>
            </w:pPr>
            <w:r w:rsidRPr="00325728">
              <w:rPr>
                <w:sz w:val="20"/>
              </w:rPr>
              <w:t>2</w:t>
            </w:r>
          </w:p>
        </w:tc>
        <w:tc>
          <w:tcPr>
            <w:tcW w:w="1716" w:type="dxa"/>
            <w:shd w:val="clear" w:color="auto" w:fill="auto"/>
          </w:tcPr>
          <w:p w:rsidR="00DB3EF5" w:rsidRPr="00325728" w:rsidRDefault="00DB3EF5" w:rsidP="00E119F6">
            <w:pPr>
              <w:ind w:right="-16"/>
              <w:jc w:val="center"/>
              <w:rPr>
                <w:sz w:val="20"/>
                <w:lang w:val="be-BY"/>
              </w:rPr>
            </w:pPr>
            <w:r w:rsidRPr="00325728">
              <w:rPr>
                <w:sz w:val="20"/>
                <w:lang w:val="bg-BG"/>
              </w:rPr>
              <w:t>5,10</w:t>
            </w:r>
          </w:p>
        </w:tc>
        <w:tc>
          <w:tcPr>
            <w:tcW w:w="1354" w:type="dxa"/>
            <w:shd w:val="clear" w:color="auto" w:fill="auto"/>
          </w:tcPr>
          <w:p w:rsidR="00DB3EF5" w:rsidRPr="00325728" w:rsidRDefault="00DB3EF5" w:rsidP="00E119F6">
            <w:pPr>
              <w:ind w:right="-16"/>
              <w:jc w:val="center"/>
              <w:rPr>
                <w:sz w:val="20"/>
                <w:lang w:val="be-BY"/>
              </w:rPr>
            </w:pPr>
            <w:r w:rsidRPr="00325728">
              <w:rPr>
                <w:sz w:val="20"/>
                <w:lang w:val="be-BY"/>
              </w:rPr>
              <w:t>над 65 г.</w:t>
            </w:r>
          </w:p>
        </w:tc>
        <w:tc>
          <w:tcPr>
            <w:tcW w:w="1536" w:type="dxa"/>
            <w:shd w:val="clear" w:color="auto" w:fill="auto"/>
          </w:tcPr>
          <w:p w:rsidR="00DB3EF5" w:rsidRPr="00325728" w:rsidRDefault="00DB3EF5" w:rsidP="00E119F6">
            <w:pPr>
              <w:ind w:right="-16"/>
              <w:jc w:val="center"/>
              <w:rPr>
                <w:sz w:val="20"/>
                <w:lang w:val="be-BY"/>
              </w:rPr>
            </w:pPr>
            <w:r w:rsidRPr="00325728">
              <w:rPr>
                <w:sz w:val="20"/>
                <w:lang w:val="be-BY"/>
              </w:rPr>
              <w:t>1</w:t>
            </w:r>
          </w:p>
        </w:tc>
        <w:tc>
          <w:tcPr>
            <w:tcW w:w="1788" w:type="dxa"/>
            <w:shd w:val="clear" w:color="auto" w:fill="auto"/>
          </w:tcPr>
          <w:p w:rsidR="00DB3EF5" w:rsidRPr="00325728" w:rsidRDefault="00DB3EF5" w:rsidP="00E119F6">
            <w:pPr>
              <w:ind w:right="-16"/>
              <w:jc w:val="center"/>
              <w:rPr>
                <w:sz w:val="20"/>
                <w:lang w:val="be-BY"/>
              </w:rPr>
            </w:pPr>
            <w:r w:rsidRPr="00325728">
              <w:rPr>
                <w:sz w:val="20"/>
                <w:lang w:val="be-BY"/>
              </w:rPr>
              <w:t>2,57</w:t>
            </w:r>
          </w:p>
        </w:tc>
      </w:tr>
    </w:tbl>
    <w:p w:rsidR="00DB3EF5" w:rsidRPr="00325728" w:rsidRDefault="00DB3EF5" w:rsidP="00DB3EF5">
      <w:pPr>
        <w:ind w:right="-16"/>
        <w:jc w:val="both"/>
        <w:rPr>
          <w:color w:val="C00000"/>
          <w:sz w:val="20"/>
          <w:lang w:val="be-BY"/>
        </w:rPr>
      </w:pPr>
    </w:p>
    <w:p w:rsidR="00DB3EF5" w:rsidRPr="00325728" w:rsidRDefault="00DB3EF5" w:rsidP="00DB3EF5">
      <w:pPr>
        <w:jc w:val="both"/>
        <w:rPr>
          <w:sz w:val="20"/>
          <w:lang w:val="bg-BG"/>
        </w:rPr>
      </w:pPr>
      <w:r w:rsidRPr="00325728">
        <w:rPr>
          <w:sz w:val="20"/>
          <w:lang w:val="be-BY"/>
        </w:rPr>
        <w:t>Заболелите са 2 мъже (заболяемост 2,86</w:t>
      </w:r>
      <w:r w:rsidRPr="00325728">
        <w:rPr>
          <w:sz w:val="20"/>
          <w:lang w:val="bg-BG"/>
        </w:rPr>
        <w:t>‱</w:t>
      </w:r>
      <w:r w:rsidRPr="00325728">
        <w:rPr>
          <w:sz w:val="20"/>
          <w:lang w:val="be-BY"/>
        </w:rPr>
        <w:t>), 2 жени (заболяемост 2,61</w:t>
      </w:r>
      <w:r w:rsidRPr="00325728">
        <w:rPr>
          <w:sz w:val="20"/>
          <w:lang w:val="bg-BG"/>
        </w:rPr>
        <w:t>‱</w:t>
      </w:r>
      <w:r w:rsidRPr="00325728">
        <w:rPr>
          <w:sz w:val="20"/>
          <w:lang w:val="be-BY"/>
        </w:rPr>
        <w:t>), 2 градски жители, 2 селски жители, хоспитализирани.</w:t>
      </w:r>
      <w:r w:rsidRPr="00325728">
        <w:rPr>
          <w:color w:val="C00000"/>
          <w:sz w:val="20"/>
          <w:lang w:val="be-BY"/>
        </w:rPr>
        <w:t xml:space="preserve"> </w:t>
      </w:r>
      <w:r w:rsidRPr="00325728">
        <w:rPr>
          <w:sz w:val="20"/>
          <w:lang w:val="bg-BG"/>
        </w:rPr>
        <w:t>Две жени са починали, смъртност 1,36‱; леталитет 50,00%. Проучени са 4 огнища с 8 контактни лица, от които няма заболели.</w:t>
      </w:r>
      <w:r w:rsidRPr="00325728">
        <w:rPr>
          <w:color w:val="C00000"/>
          <w:sz w:val="20"/>
          <w:lang w:val="bg-BG"/>
        </w:rPr>
        <w:t xml:space="preserve"> </w:t>
      </w:r>
      <w:r w:rsidRPr="00325728">
        <w:rPr>
          <w:sz w:val="20"/>
          <w:lang w:val="bg-BG"/>
        </w:rPr>
        <w:t xml:space="preserve">Три от случаите са лабораторно потвърдени с причинител </w:t>
      </w:r>
      <w:r w:rsidRPr="00325728">
        <w:rPr>
          <w:sz w:val="20"/>
        </w:rPr>
        <w:t>Streptococcus</w:t>
      </w:r>
      <w:r w:rsidRPr="00325728">
        <w:rPr>
          <w:sz w:val="20"/>
          <w:lang w:val="be-BY"/>
        </w:rPr>
        <w:t xml:space="preserve"> </w:t>
      </w:r>
      <w:r w:rsidRPr="00325728">
        <w:rPr>
          <w:sz w:val="20"/>
        </w:rPr>
        <w:t>pneumonia</w:t>
      </w:r>
      <w:r w:rsidRPr="00325728">
        <w:rPr>
          <w:sz w:val="20"/>
          <w:lang w:val="bg-BG"/>
        </w:rPr>
        <w:t xml:space="preserve">е, </w:t>
      </w:r>
      <w:r w:rsidRPr="00325728">
        <w:rPr>
          <w:sz w:val="20"/>
        </w:rPr>
        <w:t>Staphylococcus aureus, Micrococcus luteus</w:t>
      </w:r>
      <w:r w:rsidRPr="00325728">
        <w:rPr>
          <w:sz w:val="20"/>
          <w:lang w:val="bg-BG"/>
        </w:rPr>
        <w:t>.</w:t>
      </w:r>
    </w:p>
    <w:p w:rsidR="00DB3EF5" w:rsidRPr="00325728" w:rsidRDefault="00DB3EF5" w:rsidP="00DB3EF5">
      <w:pPr>
        <w:ind w:right="-16"/>
        <w:jc w:val="both"/>
        <w:rPr>
          <w:b/>
          <w:color w:val="C00000"/>
          <w:sz w:val="20"/>
          <w:lang w:val="bg-BG"/>
        </w:rPr>
      </w:pPr>
    </w:p>
    <w:p w:rsidR="00DB3EF5" w:rsidRPr="00325728" w:rsidRDefault="00DB3EF5" w:rsidP="00DB3EF5">
      <w:pPr>
        <w:ind w:right="-16"/>
        <w:jc w:val="both"/>
        <w:rPr>
          <w:b/>
          <w:sz w:val="20"/>
          <w:lang w:val="bg-BG"/>
        </w:rPr>
      </w:pPr>
      <w:r w:rsidRPr="00325728">
        <w:rPr>
          <w:b/>
          <w:sz w:val="20"/>
          <w:lang w:val="bg-BG"/>
        </w:rPr>
        <w:t>Вирусни менингити и менингоенцефалити</w:t>
      </w:r>
    </w:p>
    <w:p w:rsidR="00DB3EF5" w:rsidRPr="00325728" w:rsidRDefault="00DB3EF5" w:rsidP="00DB3EF5">
      <w:pPr>
        <w:ind w:right="-16"/>
        <w:jc w:val="both"/>
        <w:rPr>
          <w:sz w:val="20"/>
          <w:lang w:val="bg-BG"/>
        </w:rPr>
      </w:pPr>
      <w:r w:rsidRPr="00325728">
        <w:rPr>
          <w:sz w:val="20"/>
          <w:lang w:val="bg-BG"/>
        </w:rPr>
        <w:t>За 2024 г.няма регистрирани случаи, спрямо 1 потвърден случай, заболяемост 0,68‱</w:t>
      </w:r>
    </w:p>
    <w:p w:rsidR="00DB3EF5" w:rsidRPr="00325728" w:rsidRDefault="00DB3EF5" w:rsidP="00DB3EF5">
      <w:pPr>
        <w:ind w:right="-16"/>
        <w:jc w:val="both"/>
        <w:rPr>
          <w:sz w:val="20"/>
          <w:lang w:val="bg-BG"/>
        </w:rPr>
      </w:pPr>
      <w:r w:rsidRPr="00325728">
        <w:rPr>
          <w:sz w:val="20"/>
          <w:lang w:val="bg-BG"/>
        </w:rPr>
        <w:t xml:space="preserve">за 2023 г. </w:t>
      </w:r>
    </w:p>
    <w:p w:rsidR="00DB3EF5" w:rsidRPr="00E119F6" w:rsidRDefault="00DB3EF5" w:rsidP="00DB3EF5">
      <w:pPr>
        <w:ind w:right="-16"/>
        <w:jc w:val="both"/>
        <w:rPr>
          <w:sz w:val="20"/>
          <w:lang w:val="ru-RU"/>
        </w:rPr>
      </w:pPr>
      <w:r w:rsidRPr="00E119F6">
        <w:rPr>
          <w:sz w:val="20"/>
          <w:lang w:val="bg-BG"/>
        </w:rPr>
        <w:t xml:space="preserve">За 19 годишен период са регистрирани няколко пика в заболяемостта за областта, като най-висока е през 2008 г. - 23 случая, заболяемост 11,3‱.  </w:t>
      </w:r>
    </w:p>
    <w:p w:rsidR="00DB3EF5" w:rsidRPr="00E119F6" w:rsidRDefault="00DB3EF5" w:rsidP="00DB3EF5">
      <w:pPr>
        <w:ind w:right="-16"/>
        <w:jc w:val="both"/>
        <w:rPr>
          <w:i/>
          <w:sz w:val="20"/>
          <w:lang w:val="ru-RU"/>
        </w:rPr>
      </w:pPr>
      <w:r w:rsidRPr="00E119F6">
        <w:rPr>
          <w:i/>
          <w:sz w:val="20"/>
          <w:lang w:val="ru-RU"/>
        </w:rPr>
        <w:t>(Приложение 21)</w:t>
      </w:r>
    </w:p>
    <w:p w:rsidR="00DB3EF5" w:rsidRPr="00E119F6" w:rsidRDefault="00DB3EF5" w:rsidP="00DB3EF5">
      <w:pPr>
        <w:ind w:right="-16"/>
        <w:jc w:val="both"/>
        <w:rPr>
          <w:i/>
          <w:color w:val="C00000"/>
          <w:sz w:val="20"/>
          <w:lang w:val="ru-RU"/>
        </w:rPr>
      </w:pPr>
    </w:p>
    <w:p w:rsidR="00DB3EF5" w:rsidRPr="00E119F6" w:rsidRDefault="00DB3EF5" w:rsidP="00DB3EF5">
      <w:pPr>
        <w:jc w:val="center"/>
        <w:rPr>
          <w:b/>
          <w:sz w:val="20"/>
        </w:rPr>
      </w:pPr>
      <w:r w:rsidRPr="00E119F6">
        <w:rPr>
          <w:b/>
          <w:sz w:val="20"/>
        </w:rPr>
        <w:t xml:space="preserve">ЗАБОЛЯЕМОСТ ОТ ВИРУСНИ МЕНИНГИТИ И МЕНИНГОЕНЦЕФАЛИТИ ЗА ПЕРИОДА </w:t>
      </w:r>
    </w:p>
    <w:p w:rsidR="00DB3EF5" w:rsidRPr="00E119F6" w:rsidRDefault="00DB3EF5" w:rsidP="00DB3EF5">
      <w:pPr>
        <w:jc w:val="center"/>
        <w:rPr>
          <w:b/>
          <w:sz w:val="20"/>
        </w:rPr>
      </w:pPr>
      <w:r w:rsidRPr="00E119F6">
        <w:rPr>
          <w:b/>
          <w:sz w:val="20"/>
        </w:rPr>
        <w:t>2006 – 2024</w:t>
      </w:r>
      <w:r w:rsidRPr="00E119F6">
        <w:rPr>
          <w:b/>
          <w:sz w:val="20"/>
          <w:lang w:val="bg-BG"/>
        </w:rPr>
        <w:t xml:space="preserve"> </w:t>
      </w:r>
      <w:r w:rsidRPr="00E119F6">
        <w:rPr>
          <w:b/>
          <w:sz w:val="20"/>
        </w:rPr>
        <w:t>г.</w:t>
      </w:r>
    </w:p>
    <w:p w:rsidR="00DB3EF5" w:rsidRPr="00E119F6" w:rsidRDefault="00DB3EF5" w:rsidP="00DB3EF5">
      <w:pPr>
        <w:ind w:right="-16"/>
        <w:jc w:val="both"/>
        <w:rPr>
          <w:i/>
          <w:color w:val="C00000"/>
          <w:sz w:val="20"/>
          <w:lang w:val="ru-RU"/>
        </w:rPr>
      </w:pPr>
      <w:r w:rsidRPr="00E119F6">
        <w:rPr>
          <w:noProof/>
          <w:sz w:val="20"/>
          <w:lang w:val="bg-BG"/>
        </w:rPr>
        <w:t xml:space="preserve">            </w:t>
      </w:r>
      <w:r w:rsidRPr="00E119F6">
        <w:rPr>
          <w:noProof/>
          <w:sz w:val="20"/>
          <w:lang w:val="bg-BG" w:eastAsia="bg-BG"/>
        </w:rPr>
        <w:drawing>
          <wp:inline distT="0" distB="0" distL="0" distR="0">
            <wp:extent cx="4933950" cy="2446655"/>
            <wp:effectExtent l="0" t="0" r="0" b="10795"/>
            <wp:docPr id="29" name="Диагра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B3EF5" w:rsidRPr="00E119F6" w:rsidRDefault="00DB3EF5" w:rsidP="00DB3EF5">
      <w:pPr>
        <w:ind w:right="-16"/>
        <w:jc w:val="both"/>
        <w:rPr>
          <w:i/>
          <w:sz w:val="20"/>
          <w:lang w:val="bg-BG"/>
        </w:rPr>
      </w:pPr>
      <w:r w:rsidRPr="00E119F6">
        <w:rPr>
          <w:i/>
          <w:sz w:val="20"/>
          <w:lang w:val="bg-BG"/>
        </w:rPr>
        <w:t xml:space="preserve">                                                                                                                                                           Приложение 21</w:t>
      </w:r>
    </w:p>
    <w:p w:rsidR="00DB3EF5" w:rsidRPr="00E119F6" w:rsidRDefault="00DB3EF5" w:rsidP="00DB3EF5">
      <w:pPr>
        <w:ind w:right="-16"/>
        <w:jc w:val="both"/>
        <w:rPr>
          <w:b/>
          <w:sz w:val="20"/>
          <w:lang w:val="bg-BG"/>
        </w:rPr>
      </w:pPr>
    </w:p>
    <w:p w:rsidR="00DB3EF5" w:rsidRPr="00E119F6" w:rsidRDefault="00DB3EF5" w:rsidP="00DB3EF5">
      <w:pPr>
        <w:tabs>
          <w:tab w:val="left" w:pos="1680"/>
        </w:tabs>
        <w:ind w:right="-16"/>
        <w:jc w:val="both"/>
        <w:rPr>
          <w:b/>
          <w:color w:val="C00000"/>
          <w:sz w:val="20"/>
          <w:lang w:val="ru-RU"/>
        </w:rPr>
      </w:pPr>
      <w:r w:rsidRPr="00E119F6">
        <w:rPr>
          <w:b/>
          <w:sz w:val="20"/>
          <w:lang w:val="bg-BG"/>
        </w:rPr>
        <w:t xml:space="preserve">Менингококова инфекция </w:t>
      </w:r>
    </w:p>
    <w:p w:rsidR="00DB3EF5" w:rsidRPr="00E119F6" w:rsidRDefault="00DB3EF5" w:rsidP="00DB3EF5">
      <w:pPr>
        <w:ind w:right="-16"/>
        <w:jc w:val="both"/>
        <w:rPr>
          <w:b/>
          <w:sz w:val="20"/>
          <w:lang w:val="bg-BG"/>
        </w:rPr>
      </w:pPr>
    </w:p>
    <w:p w:rsidR="00DB3EF5" w:rsidRPr="00E119F6" w:rsidRDefault="00DB3EF5" w:rsidP="00DB3EF5">
      <w:pPr>
        <w:ind w:right="-16"/>
        <w:jc w:val="both"/>
        <w:rPr>
          <w:sz w:val="20"/>
          <w:lang w:val="bg-BG"/>
        </w:rPr>
      </w:pPr>
      <w:r w:rsidRPr="00E119F6">
        <w:rPr>
          <w:sz w:val="20"/>
          <w:lang w:val="be-BY"/>
        </w:rPr>
        <w:t>През 2024 г. е регистриран 1 потвърден случай, заболяемост 0,68</w:t>
      </w:r>
      <w:r w:rsidRPr="00E119F6">
        <w:rPr>
          <w:sz w:val="20"/>
          <w:lang w:val="bg-BG"/>
        </w:rPr>
        <w:t xml:space="preserve">‱, спрямо </w:t>
      </w:r>
      <w:r w:rsidRPr="00E119F6">
        <w:rPr>
          <w:sz w:val="20"/>
          <w:lang w:val="be-BY"/>
        </w:rPr>
        <w:t>1 случай, заболяемост 0,68</w:t>
      </w:r>
      <w:r w:rsidRPr="00E119F6">
        <w:rPr>
          <w:sz w:val="20"/>
          <w:lang w:val="bg-BG"/>
        </w:rPr>
        <w:t xml:space="preserve">‱ </w:t>
      </w:r>
      <w:r w:rsidRPr="00E119F6">
        <w:rPr>
          <w:sz w:val="20"/>
          <w:lang w:val="be-BY"/>
        </w:rPr>
        <w:t>за 2023 г.</w:t>
      </w:r>
      <w:r w:rsidRPr="00E119F6">
        <w:rPr>
          <w:sz w:val="20"/>
          <w:lang w:val="bg-BG"/>
        </w:rPr>
        <w:t xml:space="preserve"> Заболелият е от община Крушари (заболяемост 1,39‱), от възрастова група 30-34 г. (заболяемост 14,34‱), от мъжки пол (заболяемост 1,30‱), селски жител, хоспитализиран. Проучени са 2 огнища с уточнени 13 контактни лица, 5 от които са лабораторно изследвани, с отрицателни резултати. Няма заболели контактни лица.</w:t>
      </w:r>
    </w:p>
    <w:p w:rsidR="00DB3EF5" w:rsidRPr="00E119F6" w:rsidRDefault="00DB3EF5" w:rsidP="00DB3EF5">
      <w:pPr>
        <w:tabs>
          <w:tab w:val="left" w:pos="720"/>
        </w:tabs>
        <w:jc w:val="both"/>
        <w:rPr>
          <w:sz w:val="20"/>
          <w:lang w:val="ru-RU"/>
        </w:rPr>
      </w:pPr>
      <w:r w:rsidRPr="00E119F6">
        <w:rPr>
          <w:sz w:val="20"/>
          <w:lang w:val="ru-RU"/>
        </w:rPr>
        <w:t xml:space="preserve">След 3 годишен период на липса на регистрирани случаи, през 2024 г. </w:t>
      </w:r>
      <w:r w:rsidRPr="00E119F6">
        <w:rPr>
          <w:sz w:val="20"/>
        </w:rPr>
        <w:t xml:space="preserve">се наблюдава </w:t>
      </w:r>
      <w:r w:rsidRPr="00E119F6">
        <w:rPr>
          <w:sz w:val="20"/>
          <w:lang w:val="bg-BG"/>
        </w:rPr>
        <w:t>задържане</w:t>
      </w:r>
      <w:r w:rsidRPr="00E119F6">
        <w:rPr>
          <w:sz w:val="20"/>
        </w:rPr>
        <w:t xml:space="preserve"> на заболяемостта </w:t>
      </w:r>
      <w:r w:rsidRPr="00E119F6">
        <w:rPr>
          <w:sz w:val="20"/>
          <w:lang w:val="ru-RU"/>
        </w:rPr>
        <w:t xml:space="preserve">на ниво, </w:t>
      </w:r>
      <w:r w:rsidRPr="00E119F6">
        <w:rPr>
          <w:sz w:val="20"/>
          <w:lang w:val="bg-BG"/>
        </w:rPr>
        <w:t>както през</w:t>
      </w:r>
      <w:r w:rsidRPr="00E119F6">
        <w:rPr>
          <w:sz w:val="20"/>
        </w:rPr>
        <w:t xml:space="preserve"> 202</w:t>
      </w:r>
      <w:r w:rsidRPr="00E119F6">
        <w:rPr>
          <w:sz w:val="20"/>
          <w:lang w:val="bg-BG"/>
        </w:rPr>
        <w:t xml:space="preserve">3 </w:t>
      </w:r>
      <w:r w:rsidRPr="00E119F6">
        <w:rPr>
          <w:sz w:val="20"/>
        </w:rPr>
        <w:t>г</w:t>
      </w:r>
      <w:r w:rsidRPr="00E119F6">
        <w:rPr>
          <w:sz w:val="20"/>
          <w:lang w:val="bg-BG"/>
        </w:rPr>
        <w:t>.</w:t>
      </w:r>
      <w:r w:rsidRPr="00E119F6">
        <w:rPr>
          <w:sz w:val="20"/>
          <w:lang w:val="ru-RU"/>
        </w:rPr>
        <w:t xml:space="preserve"> </w:t>
      </w:r>
      <w:r w:rsidRPr="00E119F6">
        <w:rPr>
          <w:i/>
          <w:sz w:val="20"/>
          <w:lang w:val="ru-RU"/>
        </w:rPr>
        <w:t>(Приложение 22)</w:t>
      </w:r>
      <w:r w:rsidRPr="00E119F6">
        <w:rPr>
          <w:b/>
          <w:sz w:val="20"/>
          <w:lang w:val="ru-RU"/>
        </w:rPr>
        <w:t xml:space="preserve"> </w:t>
      </w:r>
    </w:p>
    <w:p w:rsidR="00DB3EF5" w:rsidRPr="00E119F6" w:rsidRDefault="00DB3EF5" w:rsidP="00DB3EF5">
      <w:pPr>
        <w:tabs>
          <w:tab w:val="left" w:pos="720"/>
        </w:tabs>
        <w:jc w:val="both"/>
        <w:rPr>
          <w:i/>
          <w:color w:val="C00000"/>
          <w:sz w:val="20"/>
          <w:lang w:val="ru-RU"/>
        </w:rPr>
      </w:pPr>
    </w:p>
    <w:p w:rsidR="00DB3EF5" w:rsidRPr="00E119F6" w:rsidRDefault="00DB3EF5" w:rsidP="00DB3EF5">
      <w:pPr>
        <w:jc w:val="center"/>
        <w:rPr>
          <w:sz w:val="20"/>
        </w:rPr>
      </w:pPr>
      <w:r w:rsidRPr="00E119F6">
        <w:rPr>
          <w:b/>
          <w:sz w:val="20"/>
        </w:rPr>
        <w:t>БРОЙ ЗАБОЛЕЛИ И ЗАБОЛЯЕМОСТ ОТ МЕНИНГОКОКОВИ ИНФЕКЦИИ В ОБЛАСТ ДОБРИЧ И БЪЛГАРИЯ ЗА ПЕРИОДА 2001 – 2024</w:t>
      </w:r>
      <w:r w:rsidRPr="00E119F6">
        <w:rPr>
          <w:b/>
          <w:sz w:val="20"/>
          <w:lang w:val="bg-BG"/>
        </w:rPr>
        <w:t xml:space="preserve"> </w:t>
      </w:r>
      <w:r w:rsidRPr="00E119F6">
        <w:rPr>
          <w:b/>
          <w:sz w:val="20"/>
        </w:rPr>
        <w:t>г</w:t>
      </w:r>
      <w:r w:rsidRPr="00E119F6">
        <w:rPr>
          <w:sz w:val="20"/>
        </w:rPr>
        <w:t>.</w:t>
      </w:r>
    </w:p>
    <w:p w:rsidR="00DB3EF5" w:rsidRPr="00E119F6" w:rsidRDefault="00DB3EF5" w:rsidP="00DB3EF5">
      <w:pPr>
        <w:tabs>
          <w:tab w:val="left" w:pos="1680"/>
        </w:tabs>
        <w:ind w:right="-16"/>
        <w:jc w:val="both"/>
        <w:rPr>
          <w:color w:val="C00000"/>
          <w:sz w:val="20"/>
          <w:lang w:val="ru-RU"/>
        </w:rPr>
      </w:pPr>
      <w:r w:rsidRPr="00E119F6">
        <w:rPr>
          <w:noProof/>
          <w:sz w:val="20"/>
          <w:lang w:val="bg-BG"/>
        </w:rPr>
        <w:t xml:space="preserve">                                    </w:t>
      </w:r>
      <w:r w:rsidRPr="00E119F6">
        <w:rPr>
          <w:noProof/>
          <w:sz w:val="20"/>
          <w:lang w:val="bg-BG" w:eastAsia="bg-BG"/>
        </w:rPr>
        <w:drawing>
          <wp:inline distT="0" distB="0" distL="0" distR="0">
            <wp:extent cx="4486275" cy="2588895"/>
            <wp:effectExtent l="0" t="0" r="9525" b="1905"/>
            <wp:docPr id="28" name="Диагра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C50EE" w:rsidRPr="00287832" w:rsidRDefault="00DB3EF5" w:rsidP="00287832">
      <w:pPr>
        <w:ind w:right="-16"/>
        <w:rPr>
          <w:i/>
          <w:sz w:val="20"/>
          <w:lang w:val="bg-BG"/>
        </w:rPr>
      </w:pPr>
      <w:r w:rsidRPr="00E119F6">
        <w:rPr>
          <w:i/>
          <w:sz w:val="20"/>
          <w:lang w:val="bg-BG"/>
        </w:rPr>
        <w:t xml:space="preserve">                                                                                                                                                                Приложение 22</w:t>
      </w:r>
    </w:p>
    <w:p w:rsidR="002B19ED" w:rsidRPr="00E119F6" w:rsidRDefault="002B19ED" w:rsidP="002B19ED">
      <w:pPr>
        <w:ind w:right="-16"/>
        <w:jc w:val="both"/>
        <w:rPr>
          <w:sz w:val="20"/>
          <w:lang w:val="bg-BG"/>
        </w:rPr>
      </w:pPr>
      <w:r w:rsidRPr="00E119F6">
        <w:rPr>
          <w:sz w:val="20"/>
          <w:lang w:val="bg-BG"/>
        </w:rPr>
        <w:t xml:space="preserve">        </w:t>
      </w:r>
    </w:p>
    <w:p w:rsidR="005E31D3" w:rsidRPr="00E119F6" w:rsidRDefault="005E31D3" w:rsidP="0049425A">
      <w:pPr>
        <w:ind w:right="-16"/>
        <w:rPr>
          <w:b/>
          <w:sz w:val="20"/>
          <w:lang w:val="ru-RU"/>
        </w:rPr>
      </w:pPr>
      <w:r w:rsidRPr="00E119F6">
        <w:rPr>
          <w:b/>
          <w:sz w:val="20"/>
          <w:lang w:val="bg-BG"/>
        </w:rPr>
        <w:t>АНАЛИЗ НА ЧРЕВНИТЕ ИНФЕКЦИИ</w:t>
      </w:r>
      <w:r w:rsidRPr="00E119F6">
        <w:rPr>
          <w:b/>
          <w:sz w:val="20"/>
          <w:lang w:val="ru-RU"/>
        </w:rPr>
        <w:t>,</w:t>
      </w:r>
      <w:r w:rsidRPr="00E119F6">
        <w:rPr>
          <w:b/>
          <w:sz w:val="20"/>
          <w:lang w:val="bg-BG"/>
        </w:rPr>
        <w:t xml:space="preserve"> РЕГИСТРИРАНИ НА ТЕРИТОРИЯТА НА ОБЛАСТ ДОБРИЧ ЗА 20</w:t>
      </w:r>
      <w:r w:rsidR="00DB3EF5" w:rsidRPr="00E119F6">
        <w:rPr>
          <w:b/>
          <w:sz w:val="20"/>
          <w:lang w:val="ru-RU"/>
        </w:rPr>
        <w:t>24</w:t>
      </w:r>
      <w:r w:rsidRPr="00E119F6">
        <w:rPr>
          <w:b/>
          <w:sz w:val="20"/>
          <w:lang w:val="bg-BG"/>
        </w:rPr>
        <w:t>г.</w:t>
      </w:r>
    </w:p>
    <w:p w:rsidR="005E31D3" w:rsidRPr="00E119F6" w:rsidRDefault="005E31D3" w:rsidP="005E31D3">
      <w:pPr>
        <w:ind w:right="-16"/>
        <w:jc w:val="both"/>
        <w:rPr>
          <w:b/>
          <w:sz w:val="20"/>
          <w:lang w:val="ru-RU"/>
        </w:rPr>
      </w:pPr>
    </w:p>
    <w:p w:rsidR="00E119F6" w:rsidRPr="00E119F6" w:rsidRDefault="00E119F6" w:rsidP="00E119F6">
      <w:pPr>
        <w:tabs>
          <w:tab w:val="left" w:pos="720"/>
        </w:tabs>
        <w:ind w:right="-16"/>
        <w:jc w:val="both"/>
        <w:rPr>
          <w:color w:val="C00000"/>
          <w:sz w:val="20"/>
          <w:lang w:val="bg-BG"/>
        </w:rPr>
      </w:pPr>
      <w:r w:rsidRPr="00E119F6">
        <w:rPr>
          <w:sz w:val="20"/>
          <w:lang w:val="bg-BG"/>
        </w:rPr>
        <w:t>През 20</w:t>
      </w:r>
      <w:r w:rsidRPr="00E119F6">
        <w:rPr>
          <w:sz w:val="20"/>
          <w:lang w:val="ru-RU"/>
        </w:rPr>
        <w:t xml:space="preserve">24 </w:t>
      </w:r>
      <w:r w:rsidRPr="00E119F6">
        <w:rPr>
          <w:sz w:val="20"/>
          <w:lang w:val="bg-BG"/>
        </w:rPr>
        <w:t>г. относителният дял на чревните инфекции в структурата на острите заразни</w:t>
      </w:r>
      <w:r w:rsidRPr="00E119F6">
        <w:rPr>
          <w:color w:val="C00000"/>
          <w:sz w:val="20"/>
          <w:lang w:val="bg-BG"/>
        </w:rPr>
        <w:t xml:space="preserve"> </w:t>
      </w:r>
      <w:r w:rsidRPr="00E119F6">
        <w:rPr>
          <w:sz w:val="20"/>
          <w:lang w:val="bg-BG"/>
        </w:rPr>
        <w:t>заболявания е</w:t>
      </w:r>
      <w:r w:rsidRPr="00E119F6">
        <w:rPr>
          <w:sz w:val="20"/>
          <w:lang w:val="ru-RU"/>
        </w:rPr>
        <w:t xml:space="preserve"> 6,64</w:t>
      </w:r>
      <w:r w:rsidRPr="00E119F6">
        <w:rPr>
          <w:sz w:val="20"/>
          <w:lang w:val="bg-BG"/>
        </w:rPr>
        <w:t>%.</w:t>
      </w:r>
      <w:r w:rsidRPr="00E119F6">
        <w:rPr>
          <w:color w:val="C00000"/>
          <w:sz w:val="20"/>
          <w:lang w:val="ru-RU"/>
        </w:rPr>
        <w:t xml:space="preserve"> </w:t>
      </w:r>
    </w:p>
    <w:p w:rsidR="00E119F6" w:rsidRPr="00E119F6" w:rsidRDefault="00E119F6" w:rsidP="00E119F6">
      <w:pPr>
        <w:tabs>
          <w:tab w:val="left" w:pos="720"/>
        </w:tabs>
        <w:ind w:right="-16"/>
        <w:jc w:val="both"/>
        <w:rPr>
          <w:color w:val="C00000"/>
          <w:sz w:val="20"/>
          <w:lang w:val="bg-BG"/>
        </w:rPr>
      </w:pPr>
      <w:r w:rsidRPr="00E119F6">
        <w:rPr>
          <w:sz w:val="20"/>
          <w:lang w:val="bg-BG"/>
        </w:rPr>
        <w:t>Структура на чревните инфекции за 20</w:t>
      </w:r>
      <w:r w:rsidRPr="00E119F6">
        <w:rPr>
          <w:sz w:val="20"/>
          <w:lang w:val="ru-RU"/>
        </w:rPr>
        <w:t xml:space="preserve">24 </w:t>
      </w:r>
      <w:r w:rsidRPr="00E119F6">
        <w:rPr>
          <w:sz w:val="20"/>
          <w:lang w:val="bg-BG"/>
        </w:rPr>
        <w:t xml:space="preserve">г. </w:t>
      </w:r>
      <w:r w:rsidRPr="00E119F6">
        <w:rPr>
          <w:i/>
          <w:sz w:val="20"/>
          <w:lang w:val="bg-BG"/>
        </w:rPr>
        <w:t>(Приложение 23)</w:t>
      </w:r>
    </w:p>
    <w:p w:rsidR="00E119F6" w:rsidRPr="00E119F6" w:rsidRDefault="00E119F6" w:rsidP="00E119F6">
      <w:pPr>
        <w:ind w:right="-16"/>
        <w:jc w:val="both"/>
        <w:rPr>
          <w:color w:val="C00000"/>
          <w:sz w:val="20"/>
          <w:lang w:val="be-BY"/>
        </w:rPr>
      </w:pPr>
    </w:p>
    <w:p w:rsidR="00E119F6" w:rsidRPr="00E119F6" w:rsidRDefault="00E119F6" w:rsidP="00E119F6">
      <w:pPr>
        <w:jc w:val="center"/>
        <w:rPr>
          <w:b/>
          <w:sz w:val="20"/>
        </w:rPr>
      </w:pPr>
      <w:r w:rsidRPr="00E119F6">
        <w:rPr>
          <w:b/>
          <w:sz w:val="20"/>
        </w:rPr>
        <w:t>СТРУКТУРА НА ЧРЕВНИТЕ ЗАБОЛЯВАНИЯ В ОБЛАСТ ДОБРИЧ ПРЕЗ 2024</w:t>
      </w:r>
      <w:r w:rsidRPr="00E119F6">
        <w:rPr>
          <w:b/>
          <w:sz w:val="20"/>
          <w:lang w:val="bg-BG"/>
        </w:rPr>
        <w:t xml:space="preserve"> </w:t>
      </w:r>
      <w:r w:rsidRPr="00E119F6">
        <w:rPr>
          <w:b/>
          <w:sz w:val="20"/>
        </w:rPr>
        <w:t>г.</w:t>
      </w:r>
    </w:p>
    <w:p w:rsidR="00E119F6" w:rsidRPr="00E119F6" w:rsidRDefault="00E119F6" w:rsidP="00E119F6">
      <w:pPr>
        <w:ind w:right="-16"/>
        <w:jc w:val="both"/>
        <w:rPr>
          <w:sz w:val="20"/>
          <w:lang w:val="ru-RU"/>
        </w:rPr>
      </w:pPr>
      <w:r w:rsidRPr="00E119F6">
        <w:rPr>
          <w:noProof/>
          <w:sz w:val="20"/>
          <w:lang w:val="bg-BG"/>
        </w:rPr>
        <w:t xml:space="preserve">                        </w:t>
      </w:r>
      <w:r w:rsidRPr="00E119F6">
        <w:rPr>
          <w:noProof/>
          <w:sz w:val="20"/>
          <w:lang w:val="bg-BG" w:eastAsia="bg-BG"/>
        </w:rPr>
        <w:drawing>
          <wp:inline distT="0" distB="0" distL="0" distR="0">
            <wp:extent cx="4048125" cy="1616710"/>
            <wp:effectExtent l="0" t="0" r="9525" b="2540"/>
            <wp:docPr id="47" name="Диаграма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119F6" w:rsidRPr="00E119F6" w:rsidRDefault="00E119F6" w:rsidP="00E119F6">
      <w:pPr>
        <w:ind w:right="-16"/>
        <w:jc w:val="both"/>
        <w:rPr>
          <w:i/>
          <w:sz w:val="20"/>
          <w:lang w:val="ru-RU"/>
        </w:rPr>
      </w:pPr>
      <w:r w:rsidRPr="00E119F6">
        <w:rPr>
          <w:i/>
          <w:sz w:val="20"/>
          <w:lang w:val="ru-RU"/>
        </w:rPr>
        <w:t xml:space="preserve">                                                                                                                                            Приложение 23</w:t>
      </w:r>
    </w:p>
    <w:p w:rsidR="00E119F6" w:rsidRPr="00E119F6" w:rsidRDefault="00E119F6" w:rsidP="00E119F6">
      <w:pPr>
        <w:ind w:right="-16"/>
        <w:jc w:val="both"/>
        <w:rPr>
          <w:color w:val="C00000"/>
          <w:sz w:val="20"/>
          <w:lang w:val="bg-BG"/>
        </w:rPr>
      </w:pPr>
    </w:p>
    <w:p w:rsidR="00E119F6" w:rsidRPr="00E119F6" w:rsidRDefault="00E119F6" w:rsidP="00E119F6">
      <w:pPr>
        <w:ind w:right="-16"/>
        <w:jc w:val="both"/>
        <w:rPr>
          <w:sz w:val="20"/>
          <w:lang w:val="bg-BG"/>
        </w:rPr>
      </w:pPr>
      <w:r w:rsidRPr="00E119F6">
        <w:rPr>
          <w:sz w:val="20"/>
          <w:lang w:val="bg-BG"/>
        </w:rPr>
        <w:t>През 20</w:t>
      </w:r>
      <w:r w:rsidRPr="00E119F6">
        <w:rPr>
          <w:sz w:val="20"/>
          <w:lang w:val="ru-RU"/>
        </w:rPr>
        <w:t xml:space="preserve">24 </w:t>
      </w:r>
      <w:r w:rsidRPr="00E119F6">
        <w:rPr>
          <w:sz w:val="20"/>
          <w:lang w:val="bg-BG"/>
        </w:rPr>
        <w:t>г. заболелите от чревни инфекции са</w:t>
      </w:r>
      <w:r w:rsidRPr="00E119F6">
        <w:rPr>
          <w:sz w:val="20"/>
          <w:lang w:val="ru-RU"/>
        </w:rPr>
        <w:t xml:space="preserve"> 88</w:t>
      </w:r>
      <w:r w:rsidRPr="00E119F6">
        <w:rPr>
          <w:sz w:val="20"/>
          <w:lang w:val="bg-BG"/>
        </w:rPr>
        <w:t>, от които 10</w:t>
      </w:r>
      <w:r w:rsidRPr="00E119F6">
        <w:rPr>
          <w:sz w:val="20"/>
          <w:lang w:val="ru-RU"/>
        </w:rPr>
        <w:t xml:space="preserve"> (11,36%)</w:t>
      </w:r>
      <w:r w:rsidRPr="00E119F6">
        <w:rPr>
          <w:sz w:val="20"/>
          <w:lang w:val="bg-BG"/>
        </w:rPr>
        <w:t xml:space="preserve"> са хоспитализирани, заболяемост 60,</w:t>
      </w:r>
      <w:r w:rsidRPr="00E119F6">
        <w:rPr>
          <w:sz w:val="20"/>
          <w:lang w:val="ru-RU"/>
        </w:rPr>
        <w:t>01</w:t>
      </w:r>
      <w:r w:rsidRPr="00E119F6">
        <w:rPr>
          <w:sz w:val="20"/>
          <w:lang w:val="bg-BG"/>
        </w:rPr>
        <w:t>‱,</w:t>
      </w:r>
      <w:r w:rsidRPr="00E119F6">
        <w:rPr>
          <w:color w:val="C00000"/>
          <w:sz w:val="20"/>
          <w:lang w:val="bg-BG"/>
        </w:rPr>
        <w:t xml:space="preserve"> </w:t>
      </w:r>
      <w:r w:rsidRPr="00E119F6">
        <w:rPr>
          <w:sz w:val="20"/>
          <w:lang w:val="bg-BG"/>
        </w:rPr>
        <w:t>срещу</w:t>
      </w:r>
      <w:r w:rsidRPr="00E119F6">
        <w:rPr>
          <w:sz w:val="20"/>
          <w:lang w:val="ru-RU"/>
        </w:rPr>
        <w:t xml:space="preserve"> 77</w:t>
      </w:r>
      <w:r w:rsidRPr="00E119F6">
        <w:rPr>
          <w:sz w:val="20"/>
          <w:lang w:val="bg-BG"/>
        </w:rPr>
        <w:t xml:space="preserve"> и заболяемост</w:t>
      </w:r>
      <w:r w:rsidRPr="00E119F6">
        <w:rPr>
          <w:sz w:val="20"/>
          <w:lang w:val="ru-RU"/>
        </w:rPr>
        <w:t xml:space="preserve"> </w:t>
      </w:r>
      <w:r w:rsidRPr="00E119F6">
        <w:rPr>
          <w:sz w:val="20"/>
          <w:lang w:val="bg-BG"/>
        </w:rPr>
        <w:t>52,</w:t>
      </w:r>
      <w:r w:rsidRPr="00E119F6">
        <w:rPr>
          <w:sz w:val="20"/>
          <w:lang w:val="ru-RU"/>
        </w:rPr>
        <w:t>31</w:t>
      </w:r>
      <w:r w:rsidRPr="00E119F6">
        <w:rPr>
          <w:sz w:val="20"/>
          <w:lang w:val="bg-BG"/>
        </w:rPr>
        <w:t>‱ за 2023 г.</w:t>
      </w:r>
      <w:r w:rsidRPr="00E119F6">
        <w:rPr>
          <w:color w:val="C00000"/>
          <w:sz w:val="20"/>
          <w:lang w:val="ru-RU"/>
        </w:rPr>
        <w:t xml:space="preserve"> </w:t>
      </w:r>
      <w:r w:rsidRPr="00E119F6">
        <w:rPr>
          <w:sz w:val="20"/>
          <w:lang w:val="bg-BG"/>
        </w:rPr>
        <w:t>Регистрираната заболяемост за областта от чревни инфекции за отчетната година е повишена в сравнение с предходната.</w:t>
      </w:r>
    </w:p>
    <w:p w:rsidR="00E119F6" w:rsidRPr="00E119F6" w:rsidRDefault="00E119F6" w:rsidP="00E119F6">
      <w:pPr>
        <w:ind w:right="-16"/>
        <w:jc w:val="both"/>
        <w:rPr>
          <w:sz w:val="20"/>
          <w:lang w:val="bg-BG"/>
        </w:rPr>
      </w:pPr>
      <w:r w:rsidRPr="00E119F6">
        <w:rPr>
          <w:sz w:val="20"/>
          <w:lang w:val="bg-BG"/>
        </w:rPr>
        <w:t>Превес в структурата на чревните инфекции, както и през 2023 г., имат колиентеритите за разлика от предходните години, когато преобладават ентероколитите.</w:t>
      </w:r>
    </w:p>
    <w:p w:rsidR="00E119F6" w:rsidRPr="00E119F6" w:rsidRDefault="00E119F6" w:rsidP="00E119F6">
      <w:pPr>
        <w:ind w:right="-16"/>
        <w:jc w:val="both"/>
        <w:rPr>
          <w:sz w:val="20"/>
          <w:lang w:val="bg-BG"/>
        </w:rPr>
      </w:pPr>
      <w:r w:rsidRPr="00E119F6">
        <w:rPr>
          <w:sz w:val="20"/>
          <w:lang w:val="bg-BG"/>
        </w:rPr>
        <w:t xml:space="preserve">Най-висока заболяемост от чревни инфекции се наблюдава в малките възрастови групи Водеща е </w:t>
      </w:r>
      <w:r w:rsidRPr="00E119F6">
        <w:rPr>
          <w:sz w:val="20"/>
          <w:lang w:val="ru-RU"/>
        </w:rPr>
        <w:t xml:space="preserve">0 </w:t>
      </w:r>
      <w:r w:rsidRPr="00E119F6">
        <w:rPr>
          <w:sz w:val="20"/>
          <w:lang w:val="bg-BG"/>
        </w:rPr>
        <w:t xml:space="preserve">г. - </w:t>
      </w:r>
      <w:r w:rsidRPr="00E119F6">
        <w:rPr>
          <w:sz w:val="20"/>
          <w:lang w:val="ru-RU"/>
        </w:rPr>
        <w:t>781,93</w:t>
      </w:r>
      <w:r w:rsidRPr="00E119F6">
        <w:rPr>
          <w:sz w:val="20"/>
          <w:lang w:val="bg-BG"/>
        </w:rPr>
        <w:t xml:space="preserve">‱, следвана от </w:t>
      </w:r>
      <w:r w:rsidRPr="00E119F6">
        <w:rPr>
          <w:sz w:val="20"/>
          <w:lang w:val="ru-RU"/>
        </w:rPr>
        <w:t xml:space="preserve">1-4 </w:t>
      </w:r>
      <w:r w:rsidRPr="00E119F6">
        <w:rPr>
          <w:sz w:val="20"/>
          <w:lang w:val="bg-BG"/>
        </w:rPr>
        <w:t xml:space="preserve">г. - </w:t>
      </w:r>
      <w:r w:rsidRPr="00E119F6">
        <w:rPr>
          <w:sz w:val="20"/>
          <w:lang w:val="ru-RU"/>
        </w:rPr>
        <w:t>418,59</w:t>
      </w:r>
      <w:r w:rsidRPr="00E119F6">
        <w:rPr>
          <w:sz w:val="20"/>
          <w:lang w:val="bg-BG"/>
        </w:rPr>
        <w:t>‱ и 5-9 г. - 141</w:t>
      </w:r>
      <w:r w:rsidRPr="00E119F6">
        <w:rPr>
          <w:sz w:val="20"/>
          <w:lang w:val="ru-RU"/>
        </w:rPr>
        <w:t>,40</w:t>
      </w:r>
      <w:r w:rsidRPr="00E119F6">
        <w:rPr>
          <w:sz w:val="20"/>
          <w:lang w:val="bg-BG"/>
        </w:rPr>
        <w:t>‱ - тенденция, запазена от предходните години. Наблюдава се целогодишно разпространение на чревните инфекции. Преобладават заболелите мъже - 56,82% срещу 43,19% жени. От регистрираните в областта чревни инфекции 84% са градски и 16% селски жители.</w:t>
      </w:r>
    </w:p>
    <w:p w:rsidR="00E119F6" w:rsidRPr="00E119F6" w:rsidRDefault="00E119F6" w:rsidP="00E119F6">
      <w:pPr>
        <w:ind w:right="-16"/>
        <w:jc w:val="both"/>
        <w:rPr>
          <w:sz w:val="20"/>
          <w:lang w:val="ru-RU"/>
        </w:rPr>
      </w:pPr>
      <w:r w:rsidRPr="00E119F6">
        <w:rPr>
          <w:sz w:val="20"/>
          <w:lang w:val="bg-BG"/>
        </w:rPr>
        <w:t>Няма регистрирани епидемични взривове.</w:t>
      </w:r>
    </w:p>
    <w:p w:rsidR="00E119F6" w:rsidRPr="00E119F6" w:rsidRDefault="00E119F6" w:rsidP="00E119F6">
      <w:pPr>
        <w:ind w:right="-16"/>
        <w:jc w:val="both"/>
        <w:rPr>
          <w:b/>
          <w:color w:val="C00000"/>
          <w:sz w:val="20"/>
          <w:lang w:val="bg-BG"/>
        </w:rPr>
      </w:pPr>
    </w:p>
    <w:p w:rsidR="00E119F6" w:rsidRPr="00E119F6" w:rsidRDefault="00E119F6" w:rsidP="00E119F6">
      <w:pPr>
        <w:ind w:right="-16"/>
        <w:jc w:val="both"/>
        <w:rPr>
          <w:b/>
          <w:sz w:val="20"/>
          <w:lang w:val="ru-RU"/>
        </w:rPr>
      </w:pPr>
      <w:r w:rsidRPr="00E119F6">
        <w:rPr>
          <w:b/>
          <w:sz w:val="20"/>
          <w:lang w:val="bg-BG"/>
        </w:rPr>
        <w:t>Салмонелоза</w:t>
      </w:r>
    </w:p>
    <w:p w:rsidR="00E119F6" w:rsidRPr="00E119F6" w:rsidRDefault="00E119F6" w:rsidP="00E119F6">
      <w:pPr>
        <w:ind w:right="-16"/>
        <w:jc w:val="both"/>
        <w:rPr>
          <w:sz w:val="20"/>
          <w:lang w:val="bg-BG"/>
        </w:rPr>
      </w:pPr>
      <w:r w:rsidRPr="00E119F6">
        <w:rPr>
          <w:sz w:val="20"/>
          <w:lang w:val="bg-BG"/>
        </w:rPr>
        <w:t xml:space="preserve">През 2024 г. регистрираните случаи на салмонелоза са 11 (потвърдени), заболяемост </w:t>
      </w:r>
      <w:r w:rsidRPr="00E119F6">
        <w:rPr>
          <w:sz w:val="20"/>
          <w:lang w:val="ru-RU"/>
        </w:rPr>
        <w:t>7,50</w:t>
      </w:r>
      <w:r w:rsidRPr="00E119F6">
        <w:rPr>
          <w:sz w:val="20"/>
          <w:lang w:val="bg-BG"/>
        </w:rPr>
        <w:t xml:space="preserve">‱, срещу 6 случая и заболяемост </w:t>
      </w:r>
      <w:r w:rsidRPr="00E119F6">
        <w:rPr>
          <w:sz w:val="20"/>
          <w:lang w:val="ru-RU"/>
        </w:rPr>
        <w:t>4,08</w:t>
      </w:r>
      <w:r w:rsidRPr="00E119F6">
        <w:rPr>
          <w:sz w:val="20"/>
          <w:lang w:val="bg-BG"/>
        </w:rPr>
        <w:t>‱ за 2023 г.</w:t>
      </w:r>
    </w:p>
    <w:p w:rsidR="00E119F6" w:rsidRPr="00E119F6" w:rsidRDefault="00E119F6" w:rsidP="00E119F6">
      <w:pPr>
        <w:ind w:right="-16"/>
        <w:jc w:val="both"/>
        <w:rPr>
          <w:sz w:val="20"/>
          <w:lang w:val="bg-BG"/>
        </w:rPr>
      </w:pPr>
      <w:r w:rsidRPr="00E119F6">
        <w:rPr>
          <w:sz w:val="20"/>
          <w:lang w:val="bg-BG"/>
        </w:rPr>
        <w:t>Относителният дял на салмонелозите спрямо всички ОЗБ е 0,83% и спрямо всички чревни инфекции е 12,5%.</w:t>
      </w:r>
    </w:p>
    <w:p w:rsidR="00E119F6" w:rsidRPr="00E119F6" w:rsidRDefault="00E119F6" w:rsidP="00E119F6">
      <w:pPr>
        <w:ind w:right="-16"/>
        <w:jc w:val="both"/>
        <w:rPr>
          <w:sz w:val="20"/>
          <w:lang w:val="bg-BG"/>
        </w:rPr>
      </w:pPr>
      <w:r w:rsidRPr="00E119F6">
        <w:rPr>
          <w:sz w:val="20"/>
          <w:lang w:val="bg-BG"/>
        </w:rPr>
        <w:t>Заболелите са от 4 общини със заболяемост над средната за областта.</w:t>
      </w:r>
    </w:p>
    <w:p w:rsidR="00E119F6" w:rsidRPr="00E119F6" w:rsidRDefault="00E119F6" w:rsidP="00E119F6">
      <w:pPr>
        <w:ind w:right="-16"/>
        <w:jc w:val="both"/>
        <w:rPr>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g-BG"/>
              </w:rPr>
            </w:pPr>
            <w:r w:rsidRPr="00E119F6">
              <w:rPr>
                <w:sz w:val="20"/>
                <w:lang w:val="bg-BG"/>
              </w:rPr>
              <w:t>2024 г.</w:t>
            </w:r>
          </w:p>
        </w:tc>
        <w:tc>
          <w:tcPr>
            <w:tcW w:w="4678" w:type="dxa"/>
            <w:gridSpan w:val="3"/>
            <w:shd w:val="clear" w:color="auto" w:fill="auto"/>
          </w:tcPr>
          <w:p w:rsidR="00E119F6" w:rsidRPr="00E119F6" w:rsidRDefault="00E119F6" w:rsidP="00E119F6">
            <w:pPr>
              <w:ind w:right="-16"/>
              <w:jc w:val="center"/>
              <w:rPr>
                <w:sz w:val="20"/>
                <w:lang w:val="bg-BG"/>
              </w:rPr>
            </w:pPr>
            <w:r w:rsidRPr="00E119F6">
              <w:rPr>
                <w:sz w:val="20"/>
                <w:lang w:val="bg-BG"/>
              </w:rPr>
              <w:t>2023 г.</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Шабла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26,01</w:t>
            </w:r>
          </w:p>
        </w:tc>
        <w:tc>
          <w:tcPr>
            <w:tcW w:w="1418" w:type="dxa"/>
            <w:shd w:val="clear" w:color="auto" w:fill="auto"/>
          </w:tcPr>
          <w:p w:rsidR="00E119F6" w:rsidRPr="00E119F6" w:rsidRDefault="00E119F6" w:rsidP="00E119F6">
            <w:pPr>
              <w:ind w:right="-16"/>
              <w:jc w:val="both"/>
              <w:rPr>
                <w:sz w:val="20"/>
                <w:lang w:val="bg-BG"/>
              </w:rPr>
            </w:pPr>
            <w:r w:rsidRPr="00E119F6">
              <w:rPr>
                <w:sz w:val="20"/>
                <w:lang w:val="bg-BG"/>
              </w:rPr>
              <w:t>Ген. Тошево</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e-BY"/>
              </w:rPr>
              <w:t>3</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27,55</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g-BG"/>
              </w:rPr>
              <w:t>Балчик</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2</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12,24</w:t>
            </w:r>
          </w:p>
        </w:tc>
        <w:tc>
          <w:tcPr>
            <w:tcW w:w="1418" w:type="dxa"/>
            <w:shd w:val="clear" w:color="auto" w:fill="auto"/>
          </w:tcPr>
          <w:p w:rsidR="00E119F6" w:rsidRPr="00E119F6" w:rsidRDefault="00E119F6" w:rsidP="00E119F6">
            <w:pPr>
              <w:ind w:right="-16"/>
              <w:jc w:val="both"/>
              <w:rPr>
                <w:sz w:val="20"/>
                <w:lang w:val="be-BY"/>
              </w:rPr>
            </w:pPr>
            <w:r w:rsidRPr="00E119F6">
              <w:rPr>
                <w:sz w:val="20"/>
                <w:lang w:val="be-BY"/>
              </w:rPr>
              <w:t>Добрич</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e-BY"/>
              </w:rPr>
              <w:t>3</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4,17</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Добрич</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7</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9,94</w:t>
            </w:r>
          </w:p>
        </w:tc>
        <w:tc>
          <w:tcPr>
            <w:tcW w:w="1418" w:type="dxa"/>
            <w:shd w:val="clear" w:color="auto" w:fill="auto"/>
          </w:tcPr>
          <w:p w:rsidR="00E119F6" w:rsidRPr="00E119F6" w:rsidRDefault="00E119F6" w:rsidP="00E119F6">
            <w:pPr>
              <w:ind w:right="-16"/>
              <w:jc w:val="both"/>
              <w:rPr>
                <w:sz w:val="20"/>
                <w:lang w:val="bg-BG"/>
              </w:rPr>
            </w:pPr>
          </w:p>
        </w:tc>
        <w:tc>
          <w:tcPr>
            <w:tcW w:w="1472" w:type="dxa"/>
            <w:shd w:val="clear" w:color="auto" w:fill="auto"/>
          </w:tcPr>
          <w:p w:rsidR="00E119F6" w:rsidRPr="00E119F6" w:rsidRDefault="00E119F6" w:rsidP="00E119F6">
            <w:pPr>
              <w:ind w:right="-16"/>
              <w:jc w:val="center"/>
              <w:rPr>
                <w:sz w:val="20"/>
                <w:lang w:val="bg-BG"/>
              </w:rPr>
            </w:pPr>
          </w:p>
        </w:tc>
        <w:tc>
          <w:tcPr>
            <w:tcW w:w="1788" w:type="dxa"/>
            <w:shd w:val="clear" w:color="auto" w:fill="auto"/>
          </w:tcPr>
          <w:p w:rsidR="00E119F6" w:rsidRPr="00E119F6" w:rsidRDefault="00E119F6" w:rsidP="00E119F6">
            <w:pPr>
              <w:ind w:right="-16"/>
              <w:jc w:val="center"/>
              <w:rPr>
                <w:sz w:val="20"/>
                <w:lang w:val="bg-BG"/>
              </w:rPr>
            </w:pPr>
          </w:p>
        </w:tc>
      </w:tr>
      <w:tr w:rsidR="00E119F6" w:rsidRPr="00E119F6" w:rsidTr="00E119F6">
        <w:tc>
          <w:tcPr>
            <w:tcW w:w="1535" w:type="dxa"/>
            <w:shd w:val="clear" w:color="auto" w:fill="auto"/>
          </w:tcPr>
          <w:p w:rsidR="00E119F6" w:rsidRPr="00E119F6" w:rsidRDefault="00E119F6" w:rsidP="00E119F6">
            <w:pPr>
              <w:ind w:right="-16"/>
              <w:jc w:val="both"/>
              <w:rPr>
                <w:sz w:val="20"/>
                <w:lang w:val="be-BY"/>
              </w:rPr>
            </w:pPr>
            <w:r w:rsidRPr="00E119F6">
              <w:rPr>
                <w:sz w:val="20"/>
                <w:lang w:val="be-BY"/>
              </w:rPr>
              <w:t>Добричка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5,80</w:t>
            </w:r>
          </w:p>
        </w:tc>
        <w:tc>
          <w:tcPr>
            <w:tcW w:w="1418" w:type="dxa"/>
            <w:shd w:val="clear" w:color="auto" w:fill="auto"/>
          </w:tcPr>
          <w:p w:rsidR="00E119F6" w:rsidRPr="00E119F6" w:rsidRDefault="00E119F6" w:rsidP="00E119F6">
            <w:pPr>
              <w:ind w:right="-16"/>
              <w:jc w:val="both"/>
              <w:rPr>
                <w:sz w:val="20"/>
                <w:lang w:val="bg-BG"/>
              </w:rPr>
            </w:pPr>
          </w:p>
        </w:tc>
        <w:tc>
          <w:tcPr>
            <w:tcW w:w="1472" w:type="dxa"/>
            <w:shd w:val="clear" w:color="auto" w:fill="auto"/>
          </w:tcPr>
          <w:p w:rsidR="00E119F6" w:rsidRPr="00E119F6" w:rsidRDefault="00E119F6" w:rsidP="00E119F6">
            <w:pPr>
              <w:ind w:right="-16"/>
              <w:jc w:val="center"/>
              <w:rPr>
                <w:sz w:val="20"/>
                <w:lang w:val="bg-BG"/>
              </w:rPr>
            </w:pPr>
          </w:p>
        </w:tc>
        <w:tc>
          <w:tcPr>
            <w:tcW w:w="1788" w:type="dxa"/>
            <w:shd w:val="clear" w:color="auto" w:fill="auto"/>
          </w:tcPr>
          <w:p w:rsidR="00E119F6" w:rsidRPr="00E119F6" w:rsidRDefault="00E119F6" w:rsidP="00E119F6">
            <w:pPr>
              <w:ind w:right="-16"/>
              <w:jc w:val="center"/>
              <w:rPr>
                <w:sz w:val="20"/>
                <w:lang w:val="bg-BG"/>
              </w:rPr>
            </w:pPr>
          </w:p>
        </w:tc>
      </w:tr>
    </w:tbl>
    <w:p w:rsidR="00E119F6" w:rsidRPr="00E119F6" w:rsidRDefault="00E119F6" w:rsidP="00E119F6">
      <w:pPr>
        <w:ind w:right="-16"/>
        <w:jc w:val="both"/>
        <w:rPr>
          <w:color w:val="C00000"/>
          <w:sz w:val="20"/>
          <w:lang w:val="bg-BG"/>
        </w:rPr>
      </w:pPr>
    </w:p>
    <w:p w:rsidR="00E119F6" w:rsidRPr="00E119F6" w:rsidRDefault="00E119F6" w:rsidP="00E119F6">
      <w:pPr>
        <w:ind w:right="-16"/>
        <w:jc w:val="both"/>
        <w:rPr>
          <w:sz w:val="20"/>
          <w:lang w:val="be-BY"/>
        </w:rPr>
      </w:pPr>
      <w:r w:rsidRPr="00E119F6">
        <w:rPr>
          <w:sz w:val="20"/>
          <w:lang w:val="bg-BG"/>
        </w:rPr>
        <w:t xml:space="preserve">Най-засегната е възрастова група </w:t>
      </w:r>
      <w:r w:rsidRPr="00E119F6">
        <w:rPr>
          <w:sz w:val="20"/>
          <w:lang w:val="be-BY"/>
        </w:rPr>
        <w:t>0 г.</w:t>
      </w:r>
    </w:p>
    <w:p w:rsidR="00E119F6" w:rsidRPr="00E119F6" w:rsidRDefault="00E119F6" w:rsidP="00E119F6">
      <w:pPr>
        <w:ind w:right="-16"/>
        <w:jc w:val="both"/>
        <w:rPr>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e-BY"/>
              </w:rPr>
            </w:pPr>
            <w:r w:rsidRPr="00E119F6">
              <w:rPr>
                <w:sz w:val="20"/>
                <w:lang w:val="be-BY"/>
              </w:rPr>
              <w:t>2024 г.</w:t>
            </w:r>
          </w:p>
        </w:tc>
        <w:tc>
          <w:tcPr>
            <w:tcW w:w="4678" w:type="dxa"/>
            <w:gridSpan w:val="3"/>
            <w:shd w:val="clear" w:color="auto" w:fill="auto"/>
          </w:tcPr>
          <w:p w:rsidR="00E119F6" w:rsidRPr="00E119F6" w:rsidRDefault="00E119F6" w:rsidP="00E119F6">
            <w:pPr>
              <w:ind w:right="-16"/>
              <w:jc w:val="center"/>
              <w:rPr>
                <w:sz w:val="20"/>
                <w:lang w:val="be-BY"/>
              </w:rPr>
            </w:pPr>
            <w:r w:rsidRPr="00E119F6">
              <w:rPr>
                <w:sz w:val="20"/>
                <w:lang w:val="be-BY"/>
              </w:rPr>
              <w:t>2023 г.</w:t>
            </w:r>
          </w:p>
        </w:tc>
      </w:tr>
      <w:tr w:rsidR="00E119F6" w:rsidRPr="00E119F6" w:rsidTr="00E119F6">
        <w:tc>
          <w:tcPr>
            <w:tcW w:w="1535"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354"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6"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jc w:val="both"/>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0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rPr>
              <w:t>86.88</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g-BG"/>
              </w:rPr>
              <w:t>55 – 59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g-BG"/>
              </w:rPr>
              <w:t>2</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17,85</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ru-RU"/>
              </w:rPr>
              <w:t>5-9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3</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47,13</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g-BG"/>
              </w:rPr>
              <w:t>50-54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16,37</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g-BG"/>
              </w:rPr>
              <w:t>1-4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44,06</w:t>
            </w:r>
          </w:p>
        </w:tc>
        <w:tc>
          <w:tcPr>
            <w:tcW w:w="1354" w:type="dxa"/>
            <w:shd w:val="clear" w:color="auto" w:fill="auto"/>
          </w:tcPr>
          <w:p w:rsidR="00E119F6" w:rsidRPr="00E119F6" w:rsidRDefault="00E119F6" w:rsidP="00E119F6">
            <w:pPr>
              <w:ind w:right="-16"/>
              <w:jc w:val="center"/>
              <w:rPr>
                <w:sz w:val="20"/>
                <w:lang w:val="bg-BG"/>
              </w:rPr>
            </w:pPr>
            <w:r w:rsidRPr="00E119F6">
              <w:rPr>
                <w:sz w:val="20"/>
                <w:lang w:val="ru-RU"/>
              </w:rPr>
              <w:t>5-9 г.</w:t>
            </w:r>
          </w:p>
        </w:tc>
        <w:tc>
          <w:tcPr>
            <w:tcW w:w="1536" w:type="dxa"/>
            <w:shd w:val="clear" w:color="auto" w:fill="auto"/>
          </w:tcPr>
          <w:p w:rsidR="00E119F6" w:rsidRPr="00E119F6" w:rsidRDefault="00E119F6" w:rsidP="00E119F6">
            <w:pPr>
              <w:ind w:right="-16"/>
              <w:jc w:val="center"/>
              <w:rPr>
                <w:sz w:val="20"/>
                <w:lang w:val="ru-RU"/>
              </w:rPr>
            </w:pPr>
            <w:r w:rsidRPr="00E119F6">
              <w:rPr>
                <w:sz w:val="20"/>
                <w:lang w:val="ru-RU"/>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15,74</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g-BG"/>
              </w:rPr>
              <w:t>10-14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14,71</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g-BG"/>
              </w:rPr>
              <w:t>над 65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2,57</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30-34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14,19</w:t>
            </w:r>
          </w:p>
        </w:tc>
        <w:tc>
          <w:tcPr>
            <w:tcW w:w="1354" w:type="dxa"/>
            <w:shd w:val="clear" w:color="auto" w:fill="auto"/>
          </w:tcPr>
          <w:p w:rsidR="00E119F6" w:rsidRPr="00E119F6" w:rsidRDefault="00E119F6" w:rsidP="00E119F6">
            <w:pPr>
              <w:ind w:right="-16"/>
              <w:jc w:val="center"/>
              <w:rPr>
                <w:sz w:val="20"/>
                <w:lang w:val="be-BY"/>
              </w:rPr>
            </w:pPr>
          </w:p>
        </w:tc>
        <w:tc>
          <w:tcPr>
            <w:tcW w:w="1536" w:type="dxa"/>
            <w:shd w:val="clear" w:color="auto" w:fill="auto"/>
          </w:tcPr>
          <w:p w:rsidR="00E119F6" w:rsidRPr="00E119F6" w:rsidRDefault="00E119F6" w:rsidP="00E119F6">
            <w:pPr>
              <w:ind w:right="-16"/>
              <w:jc w:val="center"/>
              <w:rPr>
                <w:sz w:val="20"/>
                <w:lang w:val="be-BY"/>
              </w:rPr>
            </w:pPr>
          </w:p>
        </w:tc>
        <w:tc>
          <w:tcPr>
            <w:tcW w:w="1788" w:type="dxa"/>
            <w:shd w:val="clear" w:color="auto" w:fill="auto"/>
          </w:tcPr>
          <w:p w:rsidR="00E119F6" w:rsidRPr="00E119F6" w:rsidRDefault="00E119F6" w:rsidP="00E119F6">
            <w:pPr>
              <w:ind w:right="-16"/>
              <w:jc w:val="center"/>
              <w:rPr>
                <w:sz w:val="20"/>
                <w:lang w:val="be-BY"/>
              </w:rPr>
            </w:pP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ru-RU"/>
              </w:rPr>
              <w:t xml:space="preserve">35-39 </w:t>
            </w:r>
            <w:r w:rsidRPr="00E119F6">
              <w:rPr>
                <w:sz w:val="20"/>
                <w:lang w:val="bg-BG"/>
              </w:rPr>
              <w:t>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11,93</w:t>
            </w:r>
          </w:p>
        </w:tc>
        <w:tc>
          <w:tcPr>
            <w:tcW w:w="1354" w:type="dxa"/>
            <w:shd w:val="clear" w:color="auto" w:fill="auto"/>
          </w:tcPr>
          <w:p w:rsidR="00E119F6" w:rsidRPr="00E119F6" w:rsidRDefault="00E119F6" w:rsidP="00E119F6">
            <w:pPr>
              <w:ind w:right="-16"/>
              <w:jc w:val="center"/>
              <w:rPr>
                <w:color w:val="C00000"/>
                <w:sz w:val="20"/>
                <w:lang w:val="be-BY"/>
              </w:rPr>
            </w:pPr>
          </w:p>
        </w:tc>
        <w:tc>
          <w:tcPr>
            <w:tcW w:w="1536" w:type="dxa"/>
            <w:shd w:val="clear" w:color="auto" w:fill="auto"/>
          </w:tcPr>
          <w:p w:rsidR="00E119F6" w:rsidRPr="00E119F6" w:rsidRDefault="00E119F6" w:rsidP="00E119F6">
            <w:pPr>
              <w:ind w:right="-16"/>
              <w:jc w:val="center"/>
              <w:rPr>
                <w:sz w:val="20"/>
                <w:lang w:val="be-BY"/>
              </w:rPr>
            </w:pPr>
          </w:p>
        </w:tc>
        <w:tc>
          <w:tcPr>
            <w:tcW w:w="1788" w:type="dxa"/>
            <w:shd w:val="clear" w:color="auto" w:fill="auto"/>
          </w:tcPr>
          <w:p w:rsidR="00E119F6" w:rsidRPr="00E119F6" w:rsidRDefault="00E119F6" w:rsidP="00E119F6">
            <w:pPr>
              <w:ind w:right="-16"/>
              <w:jc w:val="center"/>
              <w:rPr>
                <w:sz w:val="20"/>
                <w:lang w:val="be-BY"/>
              </w:rPr>
            </w:pP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g-BG"/>
              </w:rPr>
              <w:t>50-54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8,28</w:t>
            </w:r>
          </w:p>
        </w:tc>
        <w:tc>
          <w:tcPr>
            <w:tcW w:w="1354" w:type="dxa"/>
            <w:shd w:val="clear" w:color="auto" w:fill="auto"/>
          </w:tcPr>
          <w:p w:rsidR="00E119F6" w:rsidRPr="00E119F6" w:rsidRDefault="00E119F6" w:rsidP="00E119F6">
            <w:pPr>
              <w:ind w:right="-16"/>
              <w:jc w:val="center"/>
              <w:rPr>
                <w:color w:val="C00000"/>
                <w:sz w:val="20"/>
                <w:lang w:val="be-BY"/>
              </w:rPr>
            </w:pPr>
          </w:p>
        </w:tc>
        <w:tc>
          <w:tcPr>
            <w:tcW w:w="1536" w:type="dxa"/>
            <w:shd w:val="clear" w:color="auto" w:fill="auto"/>
          </w:tcPr>
          <w:p w:rsidR="00E119F6" w:rsidRPr="00E119F6" w:rsidRDefault="00E119F6" w:rsidP="00E119F6">
            <w:pPr>
              <w:ind w:right="-16"/>
              <w:jc w:val="center"/>
              <w:rPr>
                <w:sz w:val="20"/>
                <w:lang w:val="be-BY"/>
              </w:rPr>
            </w:pPr>
          </w:p>
        </w:tc>
        <w:tc>
          <w:tcPr>
            <w:tcW w:w="1788" w:type="dxa"/>
            <w:shd w:val="clear" w:color="auto" w:fill="auto"/>
          </w:tcPr>
          <w:p w:rsidR="00E119F6" w:rsidRPr="00E119F6" w:rsidRDefault="00E119F6" w:rsidP="00E119F6">
            <w:pPr>
              <w:ind w:right="-16"/>
              <w:jc w:val="center"/>
              <w:rPr>
                <w:sz w:val="20"/>
                <w:lang w:val="be-BY"/>
              </w:rPr>
            </w:pP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над 65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2,55</w:t>
            </w:r>
          </w:p>
        </w:tc>
        <w:tc>
          <w:tcPr>
            <w:tcW w:w="1354" w:type="dxa"/>
            <w:shd w:val="clear" w:color="auto" w:fill="auto"/>
          </w:tcPr>
          <w:p w:rsidR="00E119F6" w:rsidRPr="00E119F6" w:rsidRDefault="00E119F6" w:rsidP="00E119F6">
            <w:pPr>
              <w:ind w:right="-16"/>
              <w:jc w:val="center"/>
              <w:rPr>
                <w:sz w:val="20"/>
                <w:lang w:val="be-BY"/>
              </w:rPr>
            </w:pPr>
          </w:p>
        </w:tc>
        <w:tc>
          <w:tcPr>
            <w:tcW w:w="1536" w:type="dxa"/>
            <w:shd w:val="clear" w:color="auto" w:fill="auto"/>
          </w:tcPr>
          <w:p w:rsidR="00E119F6" w:rsidRPr="00E119F6" w:rsidRDefault="00E119F6" w:rsidP="00E119F6">
            <w:pPr>
              <w:ind w:right="-16"/>
              <w:jc w:val="center"/>
              <w:rPr>
                <w:sz w:val="20"/>
                <w:lang w:val="be-BY"/>
              </w:rPr>
            </w:pPr>
          </w:p>
        </w:tc>
        <w:tc>
          <w:tcPr>
            <w:tcW w:w="1788" w:type="dxa"/>
            <w:shd w:val="clear" w:color="auto" w:fill="auto"/>
          </w:tcPr>
          <w:p w:rsidR="00E119F6" w:rsidRPr="00E119F6" w:rsidRDefault="00E119F6" w:rsidP="00E119F6">
            <w:pPr>
              <w:ind w:right="-16"/>
              <w:jc w:val="center"/>
              <w:rPr>
                <w:sz w:val="20"/>
                <w:lang w:val="be-BY"/>
              </w:rPr>
            </w:pPr>
          </w:p>
        </w:tc>
      </w:tr>
    </w:tbl>
    <w:p w:rsidR="00E119F6" w:rsidRPr="00E119F6" w:rsidRDefault="00E119F6" w:rsidP="00E119F6">
      <w:pPr>
        <w:ind w:right="-14"/>
        <w:jc w:val="both"/>
        <w:rPr>
          <w:color w:val="C00000"/>
          <w:sz w:val="20"/>
          <w:lang w:val="bg-BG"/>
        </w:rPr>
      </w:pPr>
    </w:p>
    <w:p w:rsidR="00E119F6" w:rsidRPr="00E119F6" w:rsidRDefault="00E119F6" w:rsidP="00E119F6">
      <w:pPr>
        <w:ind w:right="-14"/>
        <w:jc w:val="both"/>
        <w:rPr>
          <w:sz w:val="20"/>
          <w:lang w:val="bg-BG"/>
        </w:rPr>
      </w:pPr>
      <w:r w:rsidRPr="00E119F6">
        <w:rPr>
          <w:sz w:val="20"/>
          <w:lang w:val="bg-BG"/>
        </w:rPr>
        <w:t xml:space="preserve">Изолираните щамове са: </w:t>
      </w:r>
      <w:r w:rsidRPr="00E119F6">
        <w:rPr>
          <w:sz w:val="20"/>
        </w:rPr>
        <w:t>Salmonella</w:t>
      </w:r>
      <w:r w:rsidRPr="00E119F6">
        <w:rPr>
          <w:sz w:val="20"/>
          <w:lang w:val="bg-BG"/>
        </w:rPr>
        <w:t xml:space="preserve"> gr. </w:t>
      </w:r>
      <w:r w:rsidRPr="00E119F6">
        <w:rPr>
          <w:sz w:val="20"/>
        </w:rPr>
        <w:t>D</w:t>
      </w:r>
      <w:r w:rsidRPr="00E119F6">
        <w:rPr>
          <w:sz w:val="20"/>
          <w:lang w:val="bg-BG"/>
        </w:rPr>
        <w:t xml:space="preserve"> </w:t>
      </w:r>
      <w:r w:rsidRPr="00E119F6">
        <w:rPr>
          <w:sz w:val="20"/>
        </w:rPr>
        <w:t>-</w:t>
      </w:r>
      <w:r w:rsidRPr="00E119F6">
        <w:rPr>
          <w:sz w:val="20"/>
          <w:lang w:val="bg-BG"/>
        </w:rPr>
        <w:t xml:space="preserve"> 8</w:t>
      </w:r>
      <w:r w:rsidRPr="00E119F6">
        <w:rPr>
          <w:sz w:val="20"/>
        </w:rPr>
        <w:t>,</w:t>
      </w:r>
      <w:r w:rsidRPr="00E119F6">
        <w:rPr>
          <w:sz w:val="20"/>
          <w:lang w:val="bg-BG"/>
        </w:rPr>
        <w:t xml:space="preserve"> </w:t>
      </w:r>
      <w:r w:rsidRPr="00E119F6">
        <w:rPr>
          <w:sz w:val="20"/>
        </w:rPr>
        <w:t>Salmonella</w:t>
      </w:r>
      <w:r w:rsidRPr="00E119F6">
        <w:rPr>
          <w:sz w:val="20"/>
          <w:lang w:val="bg-BG"/>
        </w:rPr>
        <w:t xml:space="preserve"> gr. </w:t>
      </w:r>
      <w:r w:rsidRPr="00E119F6">
        <w:rPr>
          <w:sz w:val="20"/>
        </w:rPr>
        <w:t>B</w:t>
      </w:r>
      <w:r w:rsidRPr="00E119F6">
        <w:rPr>
          <w:sz w:val="20"/>
          <w:lang w:val="bg-BG"/>
        </w:rPr>
        <w:t xml:space="preserve"> </w:t>
      </w:r>
      <w:r w:rsidRPr="00E119F6">
        <w:rPr>
          <w:sz w:val="20"/>
        </w:rPr>
        <w:t>-</w:t>
      </w:r>
      <w:r w:rsidRPr="00E119F6">
        <w:rPr>
          <w:sz w:val="20"/>
          <w:lang w:val="bg-BG"/>
        </w:rPr>
        <w:t xml:space="preserve"> 1 и </w:t>
      </w:r>
      <w:r w:rsidRPr="00E119F6">
        <w:rPr>
          <w:sz w:val="20"/>
        </w:rPr>
        <w:t>Salmonella</w:t>
      </w:r>
      <w:r w:rsidRPr="00E119F6">
        <w:rPr>
          <w:sz w:val="20"/>
          <w:lang w:val="bg-BG"/>
        </w:rPr>
        <w:t xml:space="preserve"> </w:t>
      </w:r>
      <w:r w:rsidRPr="00E119F6">
        <w:rPr>
          <w:sz w:val="20"/>
        </w:rPr>
        <w:t>SP.</w:t>
      </w:r>
      <w:r w:rsidRPr="00E119F6">
        <w:rPr>
          <w:sz w:val="20"/>
          <w:lang w:val="bg-BG"/>
        </w:rPr>
        <w:t xml:space="preserve"> - </w:t>
      </w:r>
      <w:r w:rsidRPr="00E119F6">
        <w:rPr>
          <w:sz w:val="20"/>
        </w:rPr>
        <w:t>2</w:t>
      </w:r>
      <w:r w:rsidRPr="00E119F6">
        <w:rPr>
          <w:sz w:val="20"/>
          <w:lang w:val="bg-BG"/>
        </w:rPr>
        <w:t>.</w:t>
      </w:r>
      <w:r w:rsidRPr="00E119F6">
        <w:rPr>
          <w:sz w:val="20"/>
          <w:lang w:val="bg-BG"/>
        </w:rPr>
        <w:tab/>
      </w:r>
    </w:p>
    <w:p w:rsidR="00E119F6" w:rsidRPr="00E119F6" w:rsidRDefault="00E119F6" w:rsidP="00E119F6">
      <w:pPr>
        <w:ind w:right="-14"/>
        <w:jc w:val="both"/>
        <w:rPr>
          <w:sz w:val="20"/>
          <w:lang w:val="bg-BG"/>
        </w:rPr>
      </w:pPr>
      <w:r w:rsidRPr="00E119F6">
        <w:rPr>
          <w:sz w:val="20"/>
          <w:lang w:val="bg-BG"/>
        </w:rPr>
        <w:t>Липсва изразена сезонност - случаите са спорадични, регистрирани през различни месеци.</w:t>
      </w:r>
    </w:p>
    <w:p w:rsidR="00E119F6" w:rsidRPr="00E119F6" w:rsidRDefault="00E119F6" w:rsidP="00E119F6">
      <w:pPr>
        <w:ind w:right="-14"/>
        <w:jc w:val="both"/>
        <w:rPr>
          <w:sz w:val="20"/>
          <w:lang w:val="bg-BG"/>
        </w:rPr>
      </w:pPr>
      <w:r w:rsidRPr="00E119F6">
        <w:rPr>
          <w:sz w:val="20"/>
          <w:lang w:val="bg-BG"/>
        </w:rPr>
        <w:t>Преобладават заболелите мъже - 63,6% и заболелите градски жители 72,7%, хоспитализирани са 18,2%. Трима</w:t>
      </w:r>
      <w:r w:rsidRPr="00E119F6">
        <w:rPr>
          <w:color w:val="C00000"/>
          <w:sz w:val="20"/>
          <w:lang w:val="bg-BG"/>
        </w:rPr>
        <w:t xml:space="preserve"> </w:t>
      </w:r>
      <w:r w:rsidRPr="00E119F6">
        <w:rPr>
          <w:sz w:val="20"/>
          <w:lang w:val="bg-BG"/>
        </w:rPr>
        <w:t>са неорганизирани, 5 са работници и служители, 3 са организирани в детски и ученически колектив. Броят на проучените епидемиологични огнища е 14.</w:t>
      </w:r>
      <w:r w:rsidRPr="00E119F6">
        <w:rPr>
          <w:color w:val="C00000"/>
          <w:sz w:val="20"/>
          <w:lang w:val="bg-BG"/>
        </w:rPr>
        <w:t xml:space="preserve"> </w:t>
      </w:r>
      <w:r w:rsidRPr="00E119F6">
        <w:rPr>
          <w:sz w:val="20"/>
          <w:lang w:val="bg-BG"/>
        </w:rPr>
        <w:t>Броят на контактните лица е</w:t>
      </w:r>
      <w:r w:rsidRPr="00E119F6">
        <w:rPr>
          <w:color w:val="C00000"/>
          <w:sz w:val="20"/>
          <w:lang w:val="bg-BG"/>
        </w:rPr>
        <w:t xml:space="preserve"> </w:t>
      </w:r>
      <w:r w:rsidRPr="00E119F6">
        <w:rPr>
          <w:sz w:val="20"/>
          <w:lang w:val="bg-BG"/>
        </w:rPr>
        <w:t>103, от които 70 са лабораторно изследвани, няма с положителни резултати.</w:t>
      </w:r>
      <w:r w:rsidRPr="00E119F6">
        <w:rPr>
          <w:color w:val="C00000"/>
          <w:sz w:val="20"/>
          <w:lang w:val="bg-BG"/>
        </w:rPr>
        <w:t xml:space="preserve"> </w:t>
      </w:r>
    </w:p>
    <w:p w:rsidR="00E119F6" w:rsidRPr="00E119F6" w:rsidRDefault="00E119F6" w:rsidP="00E119F6">
      <w:pPr>
        <w:ind w:right="-16"/>
        <w:jc w:val="both"/>
        <w:rPr>
          <w:sz w:val="20"/>
          <w:lang w:val="bg-BG"/>
        </w:rPr>
      </w:pPr>
      <w:r w:rsidRPr="00E119F6">
        <w:rPr>
          <w:sz w:val="20"/>
          <w:lang w:val="bg-BG"/>
        </w:rPr>
        <w:t xml:space="preserve">През 2024 г. не са открити заразоносители при профилактичните изследвания. </w:t>
      </w:r>
    </w:p>
    <w:p w:rsidR="00E119F6" w:rsidRPr="00E119F6" w:rsidRDefault="00E119F6" w:rsidP="00E119F6">
      <w:pPr>
        <w:ind w:right="-16"/>
        <w:jc w:val="both"/>
        <w:rPr>
          <w:i/>
          <w:sz w:val="20"/>
          <w:lang w:val="ru-RU"/>
        </w:rPr>
      </w:pPr>
      <w:r w:rsidRPr="00E119F6">
        <w:rPr>
          <w:sz w:val="20"/>
          <w:lang w:val="ru-RU"/>
        </w:rPr>
        <w:t xml:space="preserve">След 8 годишен период с понижена заболяемост, през 2024 г. </w:t>
      </w:r>
      <w:r w:rsidRPr="00E119F6">
        <w:rPr>
          <w:sz w:val="20"/>
        </w:rPr>
        <w:t>се наблюдава увеличение на заболяемостта с</w:t>
      </w:r>
      <w:r w:rsidRPr="00E119F6">
        <w:rPr>
          <w:color w:val="C00000"/>
          <w:sz w:val="20"/>
        </w:rPr>
        <w:t xml:space="preserve"> </w:t>
      </w:r>
      <w:r w:rsidRPr="00E119F6">
        <w:rPr>
          <w:sz w:val="20"/>
          <w:lang w:val="bg-BG"/>
        </w:rPr>
        <w:t>1,8</w:t>
      </w:r>
      <w:r w:rsidRPr="00E119F6">
        <w:rPr>
          <w:color w:val="C00000"/>
          <w:sz w:val="20"/>
        </w:rPr>
        <w:t xml:space="preserve"> </w:t>
      </w:r>
      <w:r w:rsidRPr="00E119F6">
        <w:rPr>
          <w:sz w:val="20"/>
        </w:rPr>
        <w:t>пъти</w:t>
      </w:r>
      <w:r w:rsidRPr="00E119F6">
        <w:rPr>
          <w:sz w:val="20"/>
          <w:lang w:val="bg-BG"/>
        </w:rPr>
        <w:t>,</w:t>
      </w:r>
      <w:r w:rsidRPr="00E119F6">
        <w:rPr>
          <w:sz w:val="20"/>
        </w:rPr>
        <w:t xml:space="preserve"> в сравнение с 202</w:t>
      </w:r>
      <w:r w:rsidRPr="00E119F6">
        <w:rPr>
          <w:sz w:val="20"/>
          <w:lang w:val="bg-BG"/>
        </w:rPr>
        <w:t xml:space="preserve">3 </w:t>
      </w:r>
      <w:r w:rsidRPr="00E119F6">
        <w:rPr>
          <w:sz w:val="20"/>
        </w:rPr>
        <w:t>г</w:t>
      </w:r>
      <w:r w:rsidRPr="00E119F6">
        <w:rPr>
          <w:sz w:val="20"/>
          <w:lang w:val="bg-BG"/>
        </w:rPr>
        <w:t>.</w:t>
      </w:r>
      <w:r w:rsidRPr="00E119F6">
        <w:rPr>
          <w:i/>
          <w:color w:val="C00000"/>
          <w:sz w:val="20"/>
          <w:lang w:val="ru-RU"/>
        </w:rPr>
        <w:t xml:space="preserve"> </w:t>
      </w:r>
      <w:r w:rsidRPr="00E119F6">
        <w:rPr>
          <w:i/>
          <w:sz w:val="20"/>
          <w:lang w:val="ru-RU"/>
        </w:rPr>
        <w:t>(Приложение 23а)</w:t>
      </w:r>
    </w:p>
    <w:p w:rsidR="00E119F6" w:rsidRPr="00E119F6" w:rsidRDefault="00E119F6" w:rsidP="00E119F6">
      <w:pPr>
        <w:ind w:right="-16"/>
        <w:jc w:val="both"/>
        <w:rPr>
          <w:i/>
          <w:color w:val="C00000"/>
          <w:sz w:val="20"/>
          <w:lang w:val="ru-RU"/>
        </w:rPr>
      </w:pPr>
    </w:p>
    <w:p w:rsidR="00E119F6" w:rsidRPr="00E119F6" w:rsidRDefault="00E119F6" w:rsidP="00E119F6">
      <w:pPr>
        <w:tabs>
          <w:tab w:val="left" w:pos="0"/>
        </w:tabs>
        <w:jc w:val="center"/>
        <w:rPr>
          <w:b/>
          <w:sz w:val="20"/>
        </w:rPr>
      </w:pPr>
      <w:r w:rsidRPr="00E119F6">
        <w:rPr>
          <w:b/>
          <w:sz w:val="20"/>
          <w:lang w:val="bg-BG"/>
        </w:rPr>
        <w:t>З</w:t>
      </w:r>
      <w:r w:rsidRPr="00E119F6">
        <w:rPr>
          <w:b/>
          <w:sz w:val="20"/>
        </w:rPr>
        <w:t>АБОЛЯЕМОСТ ОТ САЛМОНЕЛОЗИ  В ОБЛАСТ ДОБРИЧ И БЪЛГАРИЯ ЗА ПЕРИОДА 1995-2024</w:t>
      </w:r>
      <w:r w:rsidRPr="00E119F6">
        <w:rPr>
          <w:b/>
          <w:sz w:val="20"/>
          <w:lang w:val="bg-BG"/>
        </w:rPr>
        <w:t xml:space="preserve"> </w:t>
      </w:r>
      <w:r w:rsidRPr="00E119F6">
        <w:rPr>
          <w:b/>
          <w:sz w:val="20"/>
        </w:rPr>
        <w:t>г.</w:t>
      </w:r>
    </w:p>
    <w:p w:rsidR="00E119F6" w:rsidRPr="00E119F6" w:rsidRDefault="00E119F6" w:rsidP="00E119F6">
      <w:pPr>
        <w:ind w:right="-16"/>
        <w:jc w:val="both"/>
        <w:rPr>
          <w:color w:val="C00000"/>
          <w:sz w:val="20"/>
          <w:lang w:val="ru-RU"/>
        </w:rPr>
      </w:pPr>
      <w:r w:rsidRPr="00E119F6">
        <w:rPr>
          <w:noProof/>
          <w:sz w:val="20"/>
          <w:lang w:val="bg-BG"/>
        </w:rPr>
        <w:t xml:space="preserve">         </w:t>
      </w:r>
      <w:r w:rsidRPr="00E119F6">
        <w:rPr>
          <w:noProof/>
          <w:sz w:val="20"/>
          <w:lang w:val="bg-BG" w:eastAsia="bg-BG"/>
        </w:rPr>
        <w:drawing>
          <wp:inline distT="0" distB="0" distL="0" distR="0">
            <wp:extent cx="5257800" cy="2132330"/>
            <wp:effectExtent l="0" t="0" r="0" b="1270"/>
            <wp:docPr id="46" name="Диаграма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119F6" w:rsidRPr="00E119F6" w:rsidRDefault="00E119F6" w:rsidP="00E119F6">
      <w:pPr>
        <w:jc w:val="both"/>
        <w:rPr>
          <w:i/>
          <w:sz w:val="20"/>
          <w:lang w:val="bg-BG"/>
        </w:rPr>
      </w:pPr>
      <w:r w:rsidRPr="00E119F6">
        <w:rPr>
          <w:i/>
          <w:sz w:val="20"/>
        </w:rPr>
        <w:t xml:space="preserve">                                                                                                                                                                     </w:t>
      </w:r>
      <w:r w:rsidRPr="00E119F6">
        <w:rPr>
          <w:i/>
          <w:sz w:val="20"/>
          <w:lang w:val="bg-BG"/>
        </w:rPr>
        <w:t>Приложение 23а</w:t>
      </w:r>
    </w:p>
    <w:p w:rsidR="00E119F6" w:rsidRDefault="00E119F6" w:rsidP="00E119F6">
      <w:pPr>
        <w:jc w:val="both"/>
        <w:rPr>
          <w:b/>
          <w:sz w:val="20"/>
          <w:lang w:val="bg-BG"/>
        </w:rPr>
      </w:pPr>
    </w:p>
    <w:p w:rsidR="00287832" w:rsidRDefault="00287832" w:rsidP="00E119F6">
      <w:pPr>
        <w:jc w:val="both"/>
        <w:rPr>
          <w:b/>
          <w:sz w:val="20"/>
          <w:lang w:val="bg-BG"/>
        </w:rPr>
      </w:pPr>
    </w:p>
    <w:p w:rsidR="00287832" w:rsidRDefault="00287832" w:rsidP="00E119F6">
      <w:pPr>
        <w:jc w:val="both"/>
        <w:rPr>
          <w:b/>
          <w:sz w:val="20"/>
          <w:lang w:val="bg-BG"/>
        </w:rPr>
      </w:pPr>
    </w:p>
    <w:p w:rsidR="00287832" w:rsidRDefault="00287832" w:rsidP="00E119F6">
      <w:pPr>
        <w:jc w:val="both"/>
        <w:rPr>
          <w:b/>
          <w:sz w:val="20"/>
          <w:lang w:val="bg-BG"/>
        </w:rPr>
      </w:pPr>
    </w:p>
    <w:p w:rsidR="00287832" w:rsidRPr="00E119F6" w:rsidRDefault="00287832" w:rsidP="00E119F6">
      <w:pPr>
        <w:jc w:val="both"/>
        <w:rPr>
          <w:b/>
          <w:sz w:val="20"/>
          <w:lang w:val="bg-BG"/>
        </w:rPr>
      </w:pPr>
    </w:p>
    <w:p w:rsidR="00E119F6" w:rsidRPr="00E119F6" w:rsidRDefault="00E119F6" w:rsidP="00E119F6">
      <w:pPr>
        <w:jc w:val="both"/>
        <w:rPr>
          <w:b/>
          <w:sz w:val="20"/>
          <w:lang w:val="ru-RU"/>
        </w:rPr>
      </w:pPr>
      <w:r w:rsidRPr="00E119F6">
        <w:rPr>
          <w:b/>
          <w:sz w:val="20"/>
          <w:lang w:val="bg-BG"/>
        </w:rPr>
        <w:t>Дизентерия</w:t>
      </w:r>
    </w:p>
    <w:p w:rsidR="00E119F6" w:rsidRPr="00E119F6" w:rsidRDefault="00E119F6" w:rsidP="00E119F6">
      <w:pPr>
        <w:jc w:val="both"/>
        <w:rPr>
          <w:sz w:val="20"/>
          <w:lang w:val="bg-BG"/>
        </w:rPr>
      </w:pPr>
      <w:r w:rsidRPr="00E119F6">
        <w:rPr>
          <w:sz w:val="20"/>
          <w:lang w:val="bg-BG"/>
        </w:rPr>
        <w:t xml:space="preserve">За 2024 г. е регистриран 1 потвърден случай </w:t>
      </w:r>
      <w:r w:rsidRPr="00E119F6">
        <w:rPr>
          <w:sz w:val="20"/>
        </w:rPr>
        <w:t xml:space="preserve">(Sh. Sonnei), </w:t>
      </w:r>
      <w:r w:rsidRPr="00E119F6">
        <w:rPr>
          <w:sz w:val="20"/>
          <w:lang w:val="bg-BG"/>
        </w:rPr>
        <w:t xml:space="preserve">заболяемост </w:t>
      </w:r>
      <w:r w:rsidRPr="00E119F6">
        <w:rPr>
          <w:sz w:val="20"/>
        </w:rPr>
        <w:t>0</w:t>
      </w:r>
      <w:r w:rsidRPr="00E119F6">
        <w:rPr>
          <w:sz w:val="20"/>
          <w:lang w:val="bg-BG"/>
        </w:rPr>
        <w:t>,</w:t>
      </w:r>
      <w:r w:rsidRPr="00E119F6">
        <w:rPr>
          <w:sz w:val="20"/>
        </w:rPr>
        <w:t>68</w:t>
      </w:r>
      <w:r w:rsidRPr="00E119F6">
        <w:rPr>
          <w:sz w:val="20"/>
          <w:lang w:val="bg-BG"/>
        </w:rPr>
        <w:t>‱</w:t>
      </w:r>
      <w:r w:rsidRPr="00E119F6">
        <w:rPr>
          <w:sz w:val="20"/>
        </w:rPr>
        <w:t>, срещу</w:t>
      </w:r>
      <w:r w:rsidRPr="00E119F6">
        <w:rPr>
          <w:sz w:val="20"/>
          <w:lang w:val="bg-BG"/>
        </w:rPr>
        <w:t xml:space="preserve"> 2 случая, заболяемост 1,36‱ за 2023 г.</w:t>
      </w:r>
      <w:r w:rsidRPr="00E119F6">
        <w:rPr>
          <w:sz w:val="20"/>
        </w:rPr>
        <w:t xml:space="preserve"> </w:t>
      </w:r>
      <w:r w:rsidRPr="00E119F6">
        <w:rPr>
          <w:sz w:val="20"/>
          <w:lang w:val="bg-BG"/>
        </w:rPr>
        <w:t>Заболелият е от община Добричка със заболяемост 5,80‱, над средната за областта. Засегната е възрастова група 1-4 г., заболяемост 22,03‱, селски жител, организиран в детски колектив, не е хоспитализиран.</w:t>
      </w:r>
    </w:p>
    <w:p w:rsidR="00E119F6" w:rsidRPr="00E119F6" w:rsidRDefault="00E119F6" w:rsidP="00E119F6">
      <w:pPr>
        <w:jc w:val="both"/>
        <w:rPr>
          <w:sz w:val="20"/>
          <w:lang w:val="bg-BG"/>
        </w:rPr>
      </w:pPr>
      <w:r w:rsidRPr="00E119F6">
        <w:rPr>
          <w:sz w:val="20"/>
          <w:lang w:val="bg-BG"/>
        </w:rPr>
        <w:t xml:space="preserve">Проучени са 2 огнища с 19 контактни лица, 5 от които са изследвани с отрицателен резултат. </w:t>
      </w:r>
    </w:p>
    <w:p w:rsidR="00E119F6" w:rsidRPr="00E119F6" w:rsidRDefault="00E119F6" w:rsidP="00E119F6">
      <w:pPr>
        <w:ind w:right="-16"/>
        <w:jc w:val="both"/>
        <w:rPr>
          <w:sz w:val="20"/>
          <w:lang w:val="bg-BG"/>
        </w:rPr>
      </w:pPr>
      <w:r w:rsidRPr="00E119F6">
        <w:rPr>
          <w:sz w:val="20"/>
          <w:lang w:val="bg-BG"/>
        </w:rPr>
        <w:t xml:space="preserve">През 2024 г. е открит 1 заразоносител - </w:t>
      </w:r>
      <w:r w:rsidRPr="00E119F6">
        <w:rPr>
          <w:sz w:val="20"/>
        </w:rPr>
        <w:t>Sh. Flexneri</w:t>
      </w:r>
      <w:r w:rsidRPr="00E119F6">
        <w:rPr>
          <w:sz w:val="20"/>
          <w:lang w:val="bg-BG"/>
        </w:rPr>
        <w:t xml:space="preserve">. </w:t>
      </w:r>
    </w:p>
    <w:p w:rsidR="00E119F6" w:rsidRPr="00E119F6" w:rsidRDefault="00E119F6" w:rsidP="00E119F6">
      <w:pPr>
        <w:ind w:right="-16"/>
        <w:jc w:val="both"/>
        <w:rPr>
          <w:i/>
          <w:sz w:val="20"/>
          <w:lang w:val="ru-RU"/>
        </w:rPr>
      </w:pPr>
      <w:r w:rsidRPr="00E119F6">
        <w:rPr>
          <w:sz w:val="20"/>
          <w:lang w:val="bg-BG"/>
        </w:rPr>
        <w:t xml:space="preserve">За периода 1995-2011г. (с изключение на 2002 г. и 2005 г.) </w:t>
      </w:r>
      <w:r w:rsidRPr="00E119F6">
        <w:rPr>
          <w:sz w:val="20"/>
          <w:lang w:val="ru-RU"/>
        </w:rPr>
        <w:t xml:space="preserve">заболяемостта от дизентерия в област Добрич е била чувствително по-висока от средната за страната, като в последните 13 години е с тенденция за трайно понижаване под средната за страната, с изключение на 2021 г. и 2023 г., когато я надвишава. </w:t>
      </w:r>
      <w:r w:rsidRPr="00E119F6">
        <w:rPr>
          <w:i/>
          <w:sz w:val="20"/>
          <w:lang w:val="ru-RU"/>
        </w:rPr>
        <w:t xml:space="preserve">(Приложение 24) </w:t>
      </w:r>
    </w:p>
    <w:p w:rsidR="00E119F6" w:rsidRPr="00E119F6" w:rsidRDefault="00E119F6"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E119F6" w:rsidRPr="00E119F6" w:rsidRDefault="00E119F6" w:rsidP="00E119F6">
      <w:pPr>
        <w:tabs>
          <w:tab w:val="left" w:pos="0"/>
        </w:tabs>
        <w:jc w:val="center"/>
        <w:rPr>
          <w:b/>
          <w:sz w:val="20"/>
        </w:rPr>
      </w:pPr>
      <w:r w:rsidRPr="00E119F6">
        <w:rPr>
          <w:b/>
          <w:sz w:val="20"/>
        </w:rPr>
        <w:t>ЗАБОЛЯЕМОСТ ОТ ШИГЕЛОЗИ В ОБЛАСТ ДОБРИЧ И БЪЛГАРИЯ ЗА ПЕРИОДА 1995-2024</w:t>
      </w:r>
      <w:r w:rsidRPr="00E119F6">
        <w:rPr>
          <w:b/>
          <w:sz w:val="20"/>
          <w:lang w:val="bg-BG"/>
        </w:rPr>
        <w:t xml:space="preserve"> </w:t>
      </w:r>
      <w:r w:rsidRPr="00E119F6">
        <w:rPr>
          <w:b/>
          <w:sz w:val="20"/>
        </w:rPr>
        <w:t>г.</w:t>
      </w:r>
    </w:p>
    <w:p w:rsidR="00E119F6" w:rsidRPr="00E119F6" w:rsidRDefault="00E119F6" w:rsidP="00E119F6">
      <w:pPr>
        <w:ind w:right="-16"/>
        <w:jc w:val="both"/>
        <w:rPr>
          <w:color w:val="C00000"/>
          <w:sz w:val="20"/>
          <w:lang w:val="bg-BG"/>
        </w:rPr>
      </w:pPr>
      <w:r w:rsidRPr="00E119F6">
        <w:rPr>
          <w:noProof/>
          <w:sz w:val="20"/>
          <w:lang w:val="bg-BG"/>
        </w:rPr>
        <w:t xml:space="preserve">                </w:t>
      </w:r>
      <w:r w:rsidRPr="00E119F6">
        <w:rPr>
          <w:noProof/>
          <w:sz w:val="20"/>
          <w:lang w:val="bg-BG" w:eastAsia="bg-BG"/>
        </w:rPr>
        <w:drawing>
          <wp:inline distT="0" distB="0" distL="0" distR="0">
            <wp:extent cx="5038725" cy="2505075"/>
            <wp:effectExtent l="0" t="0" r="9525" b="9525"/>
            <wp:docPr id="45" name="Диаграма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119F6" w:rsidRPr="00E119F6" w:rsidRDefault="00E119F6" w:rsidP="00E119F6">
      <w:pPr>
        <w:ind w:right="-16"/>
        <w:jc w:val="both"/>
        <w:rPr>
          <w:i/>
          <w:sz w:val="20"/>
          <w:lang w:val="bg-BG"/>
        </w:rPr>
      </w:pPr>
      <w:r w:rsidRPr="00E119F6">
        <w:rPr>
          <w:i/>
          <w:sz w:val="20"/>
        </w:rPr>
        <w:t xml:space="preserve">                                                                                                                                                   </w:t>
      </w:r>
      <w:r w:rsidRPr="00E119F6">
        <w:rPr>
          <w:i/>
          <w:sz w:val="20"/>
          <w:lang w:val="bg-BG"/>
        </w:rPr>
        <w:t xml:space="preserve">        </w:t>
      </w:r>
      <w:r w:rsidRPr="00E119F6">
        <w:rPr>
          <w:i/>
          <w:sz w:val="20"/>
        </w:rPr>
        <w:t xml:space="preserve">  </w:t>
      </w:r>
      <w:r w:rsidRPr="00E119F6">
        <w:rPr>
          <w:i/>
          <w:sz w:val="20"/>
          <w:lang w:val="bg-BG"/>
        </w:rPr>
        <w:t>Приложение 24</w:t>
      </w:r>
    </w:p>
    <w:p w:rsidR="00E119F6" w:rsidRPr="00E119F6" w:rsidRDefault="00E119F6" w:rsidP="00E119F6">
      <w:pPr>
        <w:ind w:right="-16"/>
        <w:jc w:val="both"/>
        <w:rPr>
          <w:b/>
          <w:sz w:val="20"/>
          <w:lang w:val="bg-BG"/>
        </w:rPr>
      </w:pPr>
    </w:p>
    <w:p w:rsidR="00E119F6" w:rsidRPr="00E119F6" w:rsidRDefault="00E119F6" w:rsidP="00E119F6">
      <w:pPr>
        <w:ind w:right="-16"/>
        <w:jc w:val="both"/>
        <w:rPr>
          <w:b/>
          <w:sz w:val="20"/>
          <w:lang w:val="ru-RU"/>
        </w:rPr>
      </w:pPr>
      <w:r w:rsidRPr="00E119F6">
        <w:rPr>
          <w:b/>
          <w:sz w:val="20"/>
          <w:lang w:val="bg-BG"/>
        </w:rPr>
        <w:t>Колиентерити</w:t>
      </w:r>
    </w:p>
    <w:p w:rsidR="00E119F6" w:rsidRPr="00E119F6" w:rsidRDefault="00E119F6" w:rsidP="00E119F6">
      <w:pPr>
        <w:ind w:right="-16"/>
        <w:jc w:val="both"/>
        <w:rPr>
          <w:b/>
          <w:sz w:val="20"/>
          <w:lang w:val="ru-RU"/>
        </w:rPr>
      </w:pPr>
      <w:r w:rsidRPr="00E119F6">
        <w:rPr>
          <w:sz w:val="20"/>
          <w:lang w:val="bg-BG"/>
        </w:rPr>
        <w:t xml:space="preserve">За </w:t>
      </w:r>
      <w:r w:rsidRPr="00E119F6">
        <w:rPr>
          <w:sz w:val="20"/>
        </w:rPr>
        <w:t xml:space="preserve">2024 г. са </w:t>
      </w:r>
      <w:r w:rsidRPr="00E119F6">
        <w:rPr>
          <w:sz w:val="20"/>
          <w:lang w:val="bg-BG"/>
        </w:rPr>
        <w:t xml:space="preserve">регистрирани </w:t>
      </w:r>
      <w:r w:rsidRPr="00E119F6">
        <w:rPr>
          <w:sz w:val="20"/>
          <w:lang w:val="ru-RU"/>
        </w:rPr>
        <w:t>51</w:t>
      </w:r>
      <w:r w:rsidRPr="00E119F6">
        <w:rPr>
          <w:sz w:val="20"/>
          <w:lang w:val="bg-BG"/>
        </w:rPr>
        <w:t xml:space="preserve"> (потвърдени) случая на колиентерит, заболяемост </w:t>
      </w:r>
      <w:r w:rsidRPr="00E119F6">
        <w:rPr>
          <w:sz w:val="20"/>
          <w:lang w:val="ru-RU"/>
        </w:rPr>
        <w:t>34,78</w:t>
      </w:r>
      <w:r w:rsidRPr="00E119F6">
        <w:rPr>
          <w:sz w:val="20"/>
          <w:lang w:val="bg-BG"/>
        </w:rPr>
        <w:t>‱</w:t>
      </w:r>
      <w:r w:rsidRPr="00E119F6">
        <w:rPr>
          <w:sz w:val="20"/>
          <w:lang w:val="ru-RU"/>
        </w:rPr>
        <w:t>,</w:t>
      </w:r>
      <w:r w:rsidRPr="00E119F6">
        <w:rPr>
          <w:color w:val="C00000"/>
          <w:sz w:val="20"/>
          <w:lang w:val="bg-BG"/>
        </w:rPr>
        <w:t xml:space="preserve"> </w:t>
      </w:r>
      <w:r w:rsidRPr="00E119F6">
        <w:rPr>
          <w:sz w:val="20"/>
          <w:lang w:val="bg-BG"/>
        </w:rPr>
        <w:t xml:space="preserve">срещу </w:t>
      </w:r>
      <w:r w:rsidRPr="00E119F6">
        <w:rPr>
          <w:sz w:val="20"/>
          <w:lang w:val="ru-RU"/>
        </w:rPr>
        <w:t>43</w:t>
      </w:r>
      <w:r w:rsidRPr="00E119F6">
        <w:rPr>
          <w:sz w:val="20"/>
          <w:lang w:val="bg-BG"/>
        </w:rPr>
        <w:t xml:space="preserve"> случая, заболяемост </w:t>
      </w:r>
      <w:r w:rsidRPr="00E119F6">
        <w:rPr>
          <w:sz w:val="20"/>
          <w:lang w:val="ru-RU"/>
        </w:rPr>
        <w:t>29,21</w:t>
      </w:r>
      <w:r w:rsidRPr="00E119F6">
        <w:rPr>
          <w:sz w:val="20"/>
          <w:lang w:val="bg-BG"/>
        </w:rPr>
        <w:t>‱ през 2023 г.</w:t>
      </w:r>
    </w:p>
    <w:p w:rsidR="00E119F6" w:rsidRPr="00E119F6" w:rsidRDefault="00E119F6" w:rsidP="00E119F6">
      <w:pPr>
        <w:ind w:right="-16"/>
        <w:jc w:val="both"/>
        <w:rPr>
          <w:sz w:val="20"/>
          <w:lang w:val="bg-BG"/>
        </w:rPr>
      </w:pPr>
      <w:r w:rsidRPr="00E119F6">
        <w:rPr>
          <w:sz w:val="20"/>
          <w:lang w:val="bg-BG"/>
        </w:rPr>
        <w:t>Относителният дял на колиентеритите спрямо всички ОЗБ - 3,85% и спрямо всички чревни инфекции</w:t>
      </w:r>
      <w:r w:rsidRPr="00E119F6">
        <w:rPr>
          <w:sz w:val="20"/>
          <w:lang w:val="ru-RU"/>
        </w:rPr>
        <w:t xml:space="preserve"> </w:t>
      </w:r>
      <w:r w:rsidRPr="00E119F6">
        <w:rPr>
          <w:sz w:val="20"/>
          <w:lang w:val="bg-BG"/>
        </w:rPr>
        <w:t xml:space="preserve">- </w:t>
      </w:r>
      <w:r w:rsidRPr="00E119F6">
        <w:rPr>
          <w:sz w:val="20"/>
          <w:lang w:val="ru-RU"/>
        </w:rPr>
        <w:t>57,95</w:t>
      </w:r>
      <w:r w:rsidRPr="00E119F6">
        <w:rPr>
          <w:sz w:val="20"/>
          <w:lang w:val="bg-BG"/>
        </w:rPr>
        <w:t>%,  е нараснал в сравнение с предходната година.</w:t>
      </w:r>
    </w:p>
    <w:p w:rsidR="00E119F6" w:rsidRPr="00E119F6" w:rsidRDefault="00E119F6" w:rsidP="00E119F6">
      <w:pPr>
        <w:ind w:right="-16"/>
        <w:jc w:val="both"/>
        <w:rPr>
          <w:sz w:val="20"/>
          <w:lang w:val="bg-BG"/>
        </w:rPr>
      </w:pPr>
      <w:r w:rsidRPr="00E119F6">
        <w:rPr>
          <w:sz w:val="20"/>
          <w:lang w:val="bg-BG"/>
        </w:rPr>
        <w:t xml:space="preserve">Случаите са регистрирани в 5 общини, като със заболяемост над средната за областта са </w:t>
      </w:r>
      <w:r w:rsidRPr="00E119F6">
        <w:rPr>
          <w:sz w:val="20"/>
          <w:lang w:val="be-BY"/>
        </w:rPr>
        <w:t>Ген. Тошево, Крушари и Добрич</w:t>
      </w:r>
      <w:r w:rsidRPr="00E119F6">
        <w:rPr>
          <w:sz w:val="20"/>
          <w:lang w:val="bg-BG"/>
        </w:rPr>
        <w:t xml:space="preserve">:  </w:t>
      </w:r>
    </w:p>
    <w:p w:rsidR="00E119F6" w:rsidRPr="00E119F6" w:rsidRDefault="00E119F6" w:rsidP="00E119F6">
      <w:pPr>
        <w:ind w:right="-16"/>
        <w:jc w:val="both"/>
        <w:rPr>
          <w:color w:val="C00000"/>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g-BG"/>
              </w:rPr>
            </w:pPr>
            <w:r w:rsidRPr="00E119F6">
              <w:rPr>
                <w:sz w:val="20"/>
                <w:lang w:val="bg-BG"/>
              </w:rPr>
              <w:t>2024 г.</w:t>
            </w:r>
          </w:p>
        </w:tc>
        <w:tc>
          <w:tcPr>
            <w:tcW w:w="4678" w:type="dxa"/>
            <w:gridSpan w:val="3"/>
            <w:shd w:val="clear" w:color="auto" w:fill="auto"/>
          </w:tcPr>
          <w:p w:rsidR="00E119F6" w:rsidRPr="00E119F6" w:rsidRDefault="00E119F6" w:rsidP="00E119F6">
            <w:pPr>
              <w:ind w:right="-16"/>
              <w:jc w:val="center"/>
              <w:rPr>
                <w:sz w:val="20"/>
                <w:lang w:val="bg-BG"/>
              </w:rPr>
            </w:pPr>
            <w:r w:rsidRPr="00E119F6">
              <w:rPr>
                <w:sz w:val="20"/>
                <w:lang w:val="bg-BG"/>
              </w:rPr>
              <w:t>2023 г.</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Ген. Тошево</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9</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83,47</w:t>
            </w:r>
          </w:p>
        </w:tc>
        <w:tc>
          <w:tcPr>
            <w:tcW w:w="1418" w:type="dxa"/>
            <w:shd w:val="clear" w:color="auto" w:fill="auto"/>
          </w:tcPr>
          <w:p w:rsidR="00E119F6" w:rsidRPr="00E119F6" w:rsidRDefault="00E119F6" w:rsidP="00E119F6">
            <w:pPr>
              <w:ind w:right="-16"/>
              <w:jc w:val="both"/>
              <w:rPr>
                <w:sz w:val="20"/>
                <w:lang w:val="bg-BG"/>
              </w:rPr>
            </w:pPr>
            <w:r w:rsidRPr="00E119F6">
              <w:rPr>
                <w:sz w:val="20"/>
                <w:lang w:val="be-BY"/>
              </w:rPr>
              <w:t>Добрич</w:t>
            </w:r>
            <w:r w:rsidRPr="00E119F6">
              <w:rPr>
                <w:sz w:val="20"/>
                <w:lang w:val="bg-BG"/>
              </w:rPr>
              <w:t xml:space="preserve"> </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32</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44,48</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Крушари</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2</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63,25</w:t>
            </w:r>
          </w:p>
        </w:tc>
        <w:tc>
          <w:tcPr>
            <w:tcW w:w="1418" w:type="dxa"/>
            <w:shd w:val="clear" w:color="auto" w:fill="auto"/>
          </w:tcPr>
          <w:p w:rsidR="00E119F6" w:rsidRPr="00E119F6" w:rsidRDefault="00E119F6" w:rsidP="00E119F6">
            <w:pPr>
              <w:ind w:right="-16"/>
              <w:jc w:val="both"/>
              <w:rPr>
                <w:sz w:val="20"/>
                <w:lang w:val="be-BY"/>
              </w:rPr>
            </w:pPr>
            <w:r w:rsidRPr="00E119F6">
              <w:rPr>
                <w:sz w:val="20"/>
                <w:lang w:val="be-BY"/>
              </w:rPr>
              <w:t>Ген. Тошево</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4</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36,73</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Добрич</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35</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49,71</w:t>
            </w:r>
          </w:p>
        </w:tc>
        <w:tc>
          <w:tcPr>
            <w:tcW w:w="1418" w:type="dxa"/>
            <w:shd w:val="clear" w:color="auto" w:fill="auto"/>
          </w:tcPr>
          <w:p w:rsidR="00E119F6" w:rsidRPr="00E119F6" w:rsidRDefault="00E119F6" w:rsidP="00E119F6">
            <w:pPr>
              <w:ind w:right="-16"/>
              <w:jc w:val="both"/>
              <w:rPr>
                <w:sz w:val="20"/>
                <w:lang w:val="bg-BG"/>
              </w:rPr>
            </w:pPr>
            <w:r w:rsidRPr="00E119F6">
              <w:rPr>
                <w:sz w:val="20"/>
                <w:lang w:val="be-BY"/>
              </w:rPr>
              <w:t>Добричка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5</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30,06</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Добричка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3</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17,41</w:t>
            </w:r>
          </w:p>
        </w:tc>
        <w:tc>
          <w:tcPr>
            <w:tcW w:w="1418" w:type="dxa"/>
            <w:shd w:val="clear" w:color="auto" w:fill="auto"/>
          </w:tcPr>
          <w:p w:rsidR="00E119F6" w:rsidRPr="00E119F6" w:rsidRDefault="00E119F6" w:rsidP="00E119F6">
            <w:pPr>
              <w:ind w:right="-16"/>
              <w:jc w:val="both"/>
              <w:rPr>
                <w:sz w:val="20"/>
                <w:lang w:val="bg-BG"/>
              </w:rPr>
            </w:pPr>
            <w:r w:rsidRPr="00E119F6">
              <w:rPr>
                <w:sz w:val="20"/>
                <w:lang w:val="be-BY"/>
              </w:rPr>
              <w:t>Балчик</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2</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12,57</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Тервел</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2</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16,76</w:t>
            </w:r>
          </w:p>
        </w:tc>
        <w:tc>
          <w:tcPr>
            <w:tcW w:w="1418" w:type="dxa"/>
            <w:shd w:val="clear" w:color="auto" w:fill="auto"/>
          </w:tcPr>
          <w:p w:rsidR="00E119F6" w:rsidRPr="00E119F6" w:rsidRDefault="00E119F6" w:rsidP="00E119F6">
            <w:pPr>
              <w:ind w:right="-16"/>
              <w:jc w:val="both"/>
              <w:rPr>
                <w:sz w:val="20"/>
                <w:lang w:val="bg-BG"/>
              </w:rPr>
            </w:pPr>
          </w:p>
        </w:tc>
        <w:tc>
          <w:tcPr>
            <w:tcW w:w="1472" w:type="dxa"/>
            <w:shd w:val="clear" w:color="auto" w:fill="auto"/>
          </w:tcPr>
          <w:p w:rsidR="00E119F6" w:rsidRPr="00E119F6" w:rsidRDefault="00E119F6" w:rsidP="00E119F6">
            <w:pPr>
              <w:ind w:right="-16"/>
              <w:jc w:val="center"/>
              <w:rPr>
                <w:sz w:val="20"/>
                <w:lang w:val="bg-BG"/>
              </w:rPr>
            </w:pPr>
          </w:p>
        </w:tc>
        <w:tc>
          <w:tcPr>
            <w:tcW w:w="1788" w:type="dxa"/>
            <w:shd w:val="clear" w:color="auto" w:fill="auto"/>
          </w:tcPr>
          <w:p w:rsidR="00E119F6" w:rsidRPr="00E119F6" w:rsidRDefault="00E119F6" w:rsidP="00E119F6">
            <w:pPr>
              <w:ind w:right="-16"/>
              <w:jc w:val="center"/>
              <w:rPr>
                <w:sz w:val="20"/>
                <w:lang w:val="bg-BG"/>
              </w:rPr>
            </w:pPr>
          </w:p>
        </w:tc>
      </w:tr>
    </w:tbl>
    <w:p w:rsidR="00E119F6" w:rsidRPr="00E119F6" w:rsidRDefault="00E119F6" w:rsidP="00E119F6">
      <w:pPr>
        <w:ind w:right="-16"/>
        <w:jc w:val="both"/>
        <w:rPr>
          <w:color w:val="C00000"/>
          <w:sz w:val="20"/>
          <w:lang w:val="bg-BG"/>
        </w:rPr>
      </w:pPr>
    </w:p>
    <w:p w:rsidR="00E119F6" w:rsidRPr="00E119F6" w:rsidRDefault="00E119F6" w:rsidP="00E119F6">
      <w:pPr>
        <w:ind w:right="-16"/>
        <w:jc w:val="both"/>
        <w:rPr>
          <w:sz w:val="20"/>
          <w:lang w:val="bg-BG"/>
        </w:rPr>
      </w:pPr>
      <w:r w:rsidRPr="00E119F6">
        <w:rPr>
          <w:sz w:val="20"/>
          <w:lang w:val="bg-BG"/>
        </w:rPr>
        <w:t xml:space="preserve">Засегната е кърмаческата и детската възраст:       </w:t>
      </w:r>
    </w:p>
    <w:p w:rsidR="00E119F6" w:rsidRPr="00E119F6" w:rsidRDefault="00E119F6" w:rsidP="00E119F6">
      <w:pPr>
        <w:ind w:right="-16"/>
        <w:jc w:val="both"/>
        <w:rPr>
          <w:color w:val="C00000"/>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e-BY"/>
              </w:rPr>
            </w:pPr>
            <w:r w:rsidRPr="00E119F6">
              <w:rPr>
                <w:sz w:val="20"/>
                <w:lang w:val="be-BY"/>
              </w:rPr>
              <w:t>2024 г.</w:t>
            </w:r>
          </w:p>
        </w:tc>
        <w:tc>
          <w:tcPr>
            <w:tcW w:w="4678" w:type="dxa"/>
            <w:gridSpan w:val="3"/>
            <w:shd w:val="clear" w:color="auto" w:fill="auto"/>
          </w:tcPr>
          <w:p w:rsidR="00E119F6" w:rsidRPr="00E119F6" w:rsidRDefault="00E119F6" w:rsidP="00E119F6">
            <w:pPr>
              <w:ind w:right="-16"/>
              <w:jc w:val="center"/>
              <w:rPr>
                <w:sz w:val="20"/>
                <w:lang w:val="be-BY"/>
              </w:rPr>
            </w:pPr>
            <w:r w:rsidRPr="00E119F6">
              <w:rPr>
                <w:sz w:val="20"/>
                <w:lang w:val="be-BY"/>
              </w:rPr>
              <w:t>2023 г.</w:t>
            </w:r>
          </w:p>
        </w:tc>
      </w:tr>
      <w:tr w:rsidR="00E119F6" w:rsidRPr="00E119F6" w:rsidTr="00E119F6">
        <w:tc>
          <w:tcPr>
            <w:tcW w:w="1535"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354"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6"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jc w:val="both"/>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0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g-BG"/>
              </w:rPr>
              <w:t>3</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260,64</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g-BG"/>
              </w:rPr>
              <w:t>1-4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12</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260,47</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242,34</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0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183,49</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ru-RU"/>
              </w:rPr>
              <w:t>5-9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6</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94,27</w:t>
            </w:r>
          </w:p>
        </w:tc>
        <w:tc>
          <w:tcPr>
            <w:tcW w:w="1354" w:type="dxa"/>
            <w:shd w:val="clear" w:color="auto" w:fill="auto"/>
          </w:tcPr>
          <w:p w:rsidR="00E119F6" w:rsidRPr="00E119F6" w:rsidRDefault="00E119F6" w:rsidP="00E119F6">
            <w:pPr>
              <w:ind w:right="-16"/>
              <w:jc w:val="center"/>
              <w:rPr>
                <w:sz w:val="20"/>
                <w:lang w:val="bg-BG"/>
              </w:rPr>
            </w:pPr>
            <w:r w:rsidRPr="00E119F6">
              <w:rPr>
                <w:sz w:val="20"/>
                <w:lang w:val="ru-RU"/>
              </w:rPr>
              <w:t>5-9 г.</w:t>
            </w:r>
          </w:p>
        </w:tc>
        <w:tc>
          <w:tcPr>
            <w:tcW w:w="1536" w:type="dxa"/>
            <w:shd w:val="clear" w:color="auto" w:fill="auto"/>
          </w:tcPr>
          <w:p w:rsidR="00E119F6" w:rsidRPr="00E119F6" w:rsidRDefault="00E119F6" w:rsidP="00E119F6">
            <w:pPr>
              <w:ind w:right="-16"/>
              <w:jc w:val="center"/>
              <w:rPr>
                <w:sz w:val="20"/>
                <w:lang w:val="ru-RU"/>
              </w:rPr>
            </w:pPr>
            <w:r w:rsidRPr="00E119F6">
              <w:rPr>
                <w:sz w:val="20"/>
                <w:lang w:val="ru-RU"/>
              </w:rPr>
              <w:t>4</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62,97</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g-BG"/>
              </w:rPr>
              <w:t>10-14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6</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88,27</w:t>
            </w:r>
          </w:p>
        </w:tc>
        <w:tc>
          <w:tcPr>
            <w:tcW w:w="1354" w:type="dxa"/>
            <w:shd w:val="clear" w:color="auto" w:fill="auto"/>
          </w:tcPr>
          <w:p w:rsidR="00E119F6" w:rsidRPr="00E119F6" w:rsidRDefault="00E119F6" w:rsidP="00E119F6">
            <w:pPr>
              <w:ind w:right="-16"/>
              <w:jc w:val="center"/>
              <w:rPr>
                <w:sz w:val="20"/>
                <w:lang w:val="be-BY"/>
              </w:rPr>
            </w:pPr>
            <w:r w:rsidRPr="00E119F6">
              <w:rPr>
                <w:sz w:val="20"/>
                <w:lang w:val="ru-RU"/>
              </w:rPr>
              <w:t xml:space="preserve">35-39 </w:t>
            </w:r>
            <w:r w:rsidRPr="00E119F6">
              <w:rPr>
                <w:sz w:val="20"/>
                <w:lang w:val="bg-BG"/>
              </w:rPr>
              <w:t>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3</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35,42</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30-34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3</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42,57</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15-19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29,14</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15-19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3</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42,42</w:t>
            </w:r>
          </w:p>
        </w:tc>
        <w:tc>
          <w:tcPr>
            <w:tcW w:w="1354" w:type="dxa"/>
            <w:shd w:val="clear" w:color="auto" w:fill="auto"/>
          </w:tcPr>
          <w:p w:rsidR="00E119F6" w:rsidRPr="00E119F6" w:rsidRDefault="00E119F6" w:rsidP="00E119F6">
            <w:pPr>
              <w:ind w:right="-16"/>
              <w:jc w:val="center"/>
              <w:rPr>
                <w:color w:val="C00000"/>
                <w:sz w:val="20"/>
                <w:lang w:val="be-BY"/>
              </w:rPr>
            </w:pPr>
            <w:r w:rsidRPr="00E119F6">
              <w:rPr>
                <w:sz w:val="20"/>
                <w:lang w:val="bg-BG"/>
              </w:rPr>
              <w:t>10-14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28,68</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60-64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4</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33,48</w:t>
            </w:r>
          </w:p>
        </w:tc>
        <w:tc>
          <w:tcPr>
            <w:tcW w:w="1354" w:type="dxa"/>
            <w:shd w:val="clear" w:color="auto" w:fill="auto"/>
          </w:tcPr>
          <w:p w:rsidR="00E119F6" w:rsidRPr="00E119F6" w:rsidRDefault="00E119F6" w:rsidP="00E119F6">
            <w:pPr>
              <w:ind w:right="-16"/>
              <w:jc w:val="center"/>
              <w:rPr>
                <w:color w:val="C00000"/>
                <w:sz w:val="20"/>
                <w:lang w:val="be-BY"/>
              </w:rPr>
            </w:pPr>
            <w:r w:rsidRPr="00E119F6">
              <w:rPr>
                <w:sz w:val="20"/>
                <w:lang w:val="be-BY"/>
              </w:rPr>
              <w:t>55-59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3</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26,78</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g-BG"/>
              </w:rPr>
              <w:t>50-54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4</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33,13</w:t>
            </w:r>
          </w:p>
        </w:tc>
        <w:tc>
          <w:tcPr>
            <w:tcW w:w="1354" w:type="dxa"/>
            <w:shd w:val="clear" w:color="auto" w:fill="auto"/>
          </w:tcPr>
          <w:p w:rsidR="00E119F6" w:rsidRPr="00E119F6" w:rsidRDefault="00E119F6" w:rsidP="00E119F6">
            <w:pPr>
              <w:ind w:right="-16"/>
              <w:jc w:val="center"/>
              <w:rPr>
                <w:sz w:val="20"/>
                <w:lang w:val="be-BY"/>
              </w:rPr>
            </w:pPr>
            <w:r w:rsidRPr="00E119F6">
              <w:rPr>
                <w:sz w:val="20"/>
                <w:lang w:val="ru-RU"/>
              </w:rPr>
              <w:t>20-24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19,37</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ru-RU"/>
              </w:rPr>
              <w:t xml:space="preserve">35-39 </w:t>
            </w:r>
            <w:r w:rsidRPr="00E119F6">
              <w:rPr>
                <w:sz w:val="20"/>
                <w:lang w:val="bg-BG"/>
              </w:rPr>
              <w:t>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23,86</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над 65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7</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18,02</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25-29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20,46</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45-49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17,28</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ru-RU"/>
              </w:rPr>
              <w:t>20-24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18,63</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60-64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16,82</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e-BY"/>
              </w:rPr>
              <w:t>45-49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17,82</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30-34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13,56</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ru-RU"/>
              </w:rPr>
              <w:t xml:space="preserve">40-44 </w:t>
            </w:r>
            <w:r w:rsidRPr="00E119F6">
              <w:rPr>
                <w:sz w:val="20"/>
                <w:lang w:val="bg-BG"/>
              </w:rPr>
              <w:t>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10,89</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40-44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10,69</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e-BY"/>
              </w:rPr>
              <w:t>над 65 г.</w:t>
            </w:r>
          </w:p>
        </w:tc>
        <w:tc>
          <w:tcPr>
            <w:tcW w:w="1535" w:type="dxa"/>
            <w:shd w:val="clear" w:color="auto" w:fill="auto"/>
          </w:tcPr>
          <w:p w:rsidR="00E119F6" w:rsidRPr="00E119F6" w:rsidRDefault="00E119F6" w:rsidP="00E119F6">
            <w:pPr>
              <w:ind w:right="-16"/>
              <w:jc w:val="center"/>
              <w:rPr>
                <w:sz w:val="20"/>
                <w:lang w:val="ru-RU"/>
              </w:rPr>
            </w:pPr>
            <w:r w:rsidRPr="00E119F6">
              <w:rPr>
                <w:sz w:val="20"/>
                <w:lang w:val="ru-RU"/>
              </w:rPr>
              <w:t>4</w:t>
            </w:r>
          </w:p>
        </w:tc>
        <w:tc>
          <w:tcPr>
            <w:tcW w:w="1716" w:type="dxa"/>
            <w:shd w:val="clear" w:color="auto" w:fill="auto"/>
          </w:tcPr>
          <w:p w:rsidR="00E119F6" w:rsidRPr="00E119F6" w:rsidRDefault="00E119F6" w:rsidP="00E119F6">
            <w:pPr>
              <w:ind w:right="-16"/>
              <w:jc w:val="center"/>
              <w:rPr>
                <w:sz w:val="20"/>
                <w:lang w:val="ru-RU"/>
              </w:rPr>
            </w:pPr>
            <w:r w:rsidRPr="00E119F6">
              <w:rPr>
                <w:sz w:val="20"/>
                <w:lang w:val="bg-BG"/>
              </w:rPr>
              <w:t>10,20</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g-BG"/>
              </w:rPr>
              <w:t>50-54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8,19</w:t>
            </w:r>
          </w:p>
        </w:tc>
      </w:tr>
    </w:tbl>
    <w:p w:rsidR="00E119F6" w:rsidRPr="00E119F6" w:rsidRDefault="00E119F6" w:rsidP="00E119F6">
      <w:pPr>
        <w:ind w:right="-16"/>
        <w:jc w:val="both"/>
        <w:rPr>
          <w:color w:val="C00000"/>
          <w:sz w:val="20"/>
          <w:lang w:val="bg-BG"/>
        </w:rPr>
      </w:pPr>
    </w:p>
    <w:p w:rsidR="00E119F6" w:rsidRPr="00E119F6" w:rsidRDefault="00E119F6" w:rsidP="00E119F6">
      <w:pPr>
        <w:ind w:right="-16"/>
        <w:jc w:val="both"/>
        <w:rPr>
          <w:sz w:val="20"/>
          <w:lang w:val="bg-BG"/>
        </w:rPr>
      </w:pPr>
      <w:r w:rsidRPr="00E119F6">
        <w:rPr>
          <w:sz w:val="20"/>
          <w:lang w:val="bg-BG"/>
        </w:rPr>
        <w:t>Случаите са регистрирани през различни месеци.</w:t>
      </w:r>
    </w:p>
    <w:p w:rsidR="00E119F6" w:rsidRPr="00E119F6" w:rsidRDefault="00E119F6" w:rsidP="00E119F6">
      <w:pPr>
        <w:ind w:right="-16"/>
        <w:jc w:val="both"/>
        <w:rPr>
          <w:sz w:val="20"/>
          <w:lang w:val="bg-BG"/>
        </w:rPr>
      </w:pPr>
      <w:r w:rsidRPr="00E119F6">
        <w:rPr>
          <w:sz w:val="20"/>
          <w:lang w:val="bg-BG"/>
        </w:rPr>
        <w:t>Преобладават заболелите мъже - 32 (62,75%) и заболелите градски жители - 43 (84,3%),</w:t>
      </w:r>
      <w:r w:rsidRPr="00E119F6">
        <w:rPr>
          <w:color w:val="C00000"/>
          <w:sz w:val="20"/>
          <w:lang w:val="bg-BG"/>
        </w:rPr>
        <w:t xml:space="preserve"> </w:t>
      </w:r>
      <w:r w:rsidRPr="00E119F6">
        <w:rPr>
          <w:sz w:val="20"/>
          <w:lang w:val="bg-BG"/>
        </w:rPr>
        <w:t>няма хоспитализирани, 24 са неорганизирани, 16 посещават детски и ученически колективи, 11 са работещи.</w:t>
      </w:r>
    </w:p>
    <w:p w:rsidR="00E119F6" w:rsidRPr="00E119F6" w:rsidRDefault="00E119F6" w:rsidP="00E119F6">
      <w:pPr>
        <w:ind w:right="-14"/>
        <w:jc w:val="both"/>
        <w:rPr>
          <w:sz w:val="20"/>
          <w:lang w:val="bg-BG"/>
        </w:rPr>
      </w:pPr>
      <w:r w:rsidRPr="00E119F6">
        <w:rPr>
          <w:sz w:val="20"/>
          <w:lang w:val="bg-BG"/>
        </w:rPr>
        <w:t>От заболелите 51 лица са изолирани следните щамове:</w:t>
      </w:r>
    </w:p>
    <w:p w:rsidR="00E119F6" w:rsidRPr="00E119F6" w:rsidRDefault="00E119F6" w:rsidP="00E119F6">
      <w:pPr>
        <w:ind w:right="-14"/>
        <w:jc w:val="both"/>
        <w:rPr>
          <w:sz w:val="20"/>
          <w:lang w:val="bg-BG"/>
        </w:rPr>
      </w:pPr>
      <w:r w:rsidRPr="00E119F6">
        <w:rPr>
          <w:sz w:val="20"/>
          <w:lang w:val="bg-BG"/>
        </w:rPr>
        <w:t>- първа поливалентна група - 23;</w:t>
      </w:r>
    </w:p>
    <w:p w:rsidR="00E119F6" w:rsidRPr="00E119F6" w:rsidRDefault="00E119F6" w:rsidP="00E119F6">
      <w:pPr>
        <w:ind w:right="-14"/>
        <w:jc w:val="both"/>
        <w:rPr>
          <w:sz w:val="20"/>
          <w:lang w:val="bg-BG"/>
        </w:rPr>
      </w:pPr>
      <w:r w:rsidRPr="00E119F6">
        <w:rPr>
          <w:sz w:val="20"/>
          <w:lang w:val="bg-BG"/>
        </w:rPr>
        <w:t xml:space="preserve">- втора поливалентна група - 12; </w:t>
      </w:r>
    </w:p>
    <w:p w:rsidR="00E119F6" w:rsidRPr="00E119F6" w:rsidRDefault="00E119F6" w:rsidP="00E119F6">
      <w:pPr>
        <w:ind w:right="-14"/>
        <w:jc w:val="both"/>
        <w:rPr>
          <w:sz w:val="20"/>
          <w:lang w:val="bg-BG"/>
        </w:rPr>
      </w:pPr>
      <w:r w:rsidRPr="00E119F6">
        <w:rPr>
          <w:sz w:val="20"/>
          <w:lang w:val="bg-BG"/>
        </w:rPr>
        <w:t xml:space="preserve">- трета поливалентна група - 16. </w:t>
      </w:r>
    </w:p>
    <w:p w:rsidR="00E119F6" w:rsidRPr="00E119F6" w:rsidRDefault="00E119F6" w:rsidP="00E119F6">
      <w:pPr>
        <w:ind w:right="-14"/>
        <w:jc w:val="both"/>
        <w:rPr>
          <w:sz w:val="20"/>
          <w:lang w:val="bg-BG"/>
        </w:rPr>
      </w:pPr>
      <w:r w:rsidRPr="00E119F6">
        <w:rPr>
          <w:sz w:val="20"/>
          <w:lang w:val="bg-BG"/>
        </w:rPr>
        <w:t>Проучени са 61 огнища с 215 контактни лица, 49 от които са изследвани лабораторно, от тях 2 са с положителен резултат.</w:t>
      </w:r>
    </w:p>
    <w:p w:rsidR="00E119F6" w:rsidRPr="00E119F6" w:rsidRDefault="00E119F6" w:rsidP="00E119F6">
      <w:pPr>
        <w:ind w:right="-16"/>
        <w:jc w:val="both"/>
        <w:rPr>
          <w:color w:val="C00000"/>
          <w:sz w:val="20"/>
          <w:lang w:val="ru-RU"/>
        </w:rPr>
      </w:pPr>
      <w:r w:rsidRPr="00E119F6">
        <w:rPr>
          <w:sz w:val="20"/>
          <w:lang w:val="bg-BG"/>
        </w:rPr>
        <w:t>Откритите заразоносители за 2024 г. са</w:t>
      </w:r>
      <w:r w:rsidRPr="00E119F6">
        <w:rPr>
          <w:color w:val="C00000"/>
          <w:sz w:val="20"/>
          <w:lang w:val="bg-BG"/>
        </w:rPr>
        <w:t xml:space="preserve"> </w:t>
      </w:r>
      <w:r w:rsidRPr="00E119F6">
        <w:rPr>
          <w:sz w:val="20"/>
          <w:lang w:val="bg-BG"/>
        </w:rPr>
        <w:t>43</w:t>
      </w:r>
      <w:r w:rsidRPr="00E119F6">
        <w:rPr>
          <w:color w:val="C00000"/>
          <w:sz w:val="20"/>
          <w:lang w:val="bg-BG"/>
        </w:rPr>
        <w:t xml:space="preserve"> </w:t>
      </w:r>
      <w:r w:rsidRPr="00E119F6">
        <w:rPr>
          <w:sz w:val="20"/>
          <w:lang w:val="bg-BG"/>
        </w:rPr>
        <w:t>от следните щамове:</w:t>
      </w:r>
      <w:r w:rsidRPr="00E119F6">
        <w:rPr>
          <w:color w:val="C00000"/>
          <w:sz w:val="20"/>
          <w:lang w:val="bg-BG"/>
        </w:rPr>
        <w:t xml:space="preserve"> </w:t>
      </w:r>
      <w:r w:rsidRPr="00E119F6">
        <w:rPr>
          <w:color w:val="C00000"/>
          <w:sz w:val="20"/>
          <w:lang w:val="ru-RU"/>
        </w:rPr>
        <w:t xml:space="preserve"> </w:t>
      </w:r>
    </w:p>
    <w:p w:rsidR="00E119F6" w:rsidRPr="00E119F6" w:rsidRDefault="00E119F6" w:rsidP="00E119F6">
      <w:pPr>
        <w:ind w:right="-14"/>
        <w:jc w:val="both"/>
        <w:rPr>
          <w:sz w:val="20"/>
          <w:lang w:val="bg-BG"/>
        </w:rPr>
      </w:pPr>
      <w:r w:rsidRPr="00E119F6">
        <w:rPr>
          <w:sz w:val="20"/>
          <w:lang w:val="bg-BG"/>
        </w:rPr>
        <w:t>първа поливалентна група - 15, втора поливалентна група - 18, трета поливалентна група - 10.</w:t>
      </w:r>
    </w:p>
    <w:p w:rsidR="00E119F6" w:rsidRPr="00E119F6" w:rsidRDefault="00E119F6" w:rsidP="00E119F6">
      <w:pPr>
        <w:ind w:right="-14"/>
        <w:jc w:val="both"/>
        <w:rPr>
          <w:sz w:val="20"/>
          <w:lang w:val="bg-BG"/>
        </w:rPr>
      </w:pPr>
      <w:r w:rsidRPr="00E119F6">
        <w:rPr>
          <w:sz w:val="20"/>
          <w:lang w:val="bg-BG"/>
        </w:rPr>
        <w:t xml:space="preserve">Осем от заразоносителите са изследвани профилактично за постъпване в организирани детски  колективи, </w:t>
      </w:r>
      <w:r w:rsidRPr="00E119F6">
        <w:rPr>
          <w:sz w:val="20"/>
          <w:lang w:val="ru-RU"/>
        </w:rPr>
        <w:t>7</w:t>
      </w:r>
      <w:r w:rsidRPr="00E119F6">
        <w:rPr>
          <w:sz w:val="20"/>
          <w:lang w:val="bg-BG"/>
        </w:rPr>
        <w:t xml:space="preserve"> - за заверка на ЛЗК, 28 по други причини (лекувани с други диагнози).  </w:t>
      </w:r>
    </w:p>
    <w:p w:rsidR="00E119F6" w:rsidRPr="00E119F6" w:rsidRDefault="00E119F6" w:rsidP="00E119F6">
      <w:pPr>
        <w:ind w:right="-16"/>
        <w:jc w:val="both"/>
        <w:rPr>
          <w:i/>
          <w:sz w:val="20"/>
          <w:lang w:val="bg-BG"/>
        </w:rPr>
      </w:pPr>
      <w:r w:rsidRPr="00E119F6">
        <w:rPr>
          <w:sz w:val="20"/>
          <w:lang w:val="bg-BG"/>
        </w:rPr>
        <w:t>За периода 1995-2018 г. заболямостта от колиентерит за област Добрич винаги е била над средната за страната с регистрирани пикове през 1997 г., 2006 г. и 2011 г., през 2019 г. и 2020 г. е под средната за страната, през периода 2021-2023 г. отново е над средната за страната с тенденция за повишаване.</w:t>
      </w:r>
      <w:r w:rsidRPr="00E119F6">
        <w:rPr>
          <w:color w:val="C00000"/>
          <w:sz w:val="20"/>
          <w:lang w:val="bg-BG"/>
        </w:rPr>
        <w:t xml:space="preserve"> </w:t>
      </w:r>
      <w:r w:rsidRPr="00E119F6">
        <w:rPr>
          <w:i/>
          <w:sz w:val="20"/>
          <w:lang w:val="bg-BG"/>
        </w:rPr>
        <w:t>(Приложение 25)</w:t>
      </w:r>
    </w:p>
    <w:p w:rsidR="00E119F6" w:rsidRPr="00E119F6" w:rsidRDefault="00E119F6" w:rsidP="00E119F6">
      <w:pPr>
        <w:ind w:right="-16"/>
        <w:jc w:val="both"/>
        <w:rPr>
          <w:i/>
          <w:color w:val="C00000"/>
          <w:sz w:val="20"/>
          <w:lang w:val="bg-BG"/>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E119F6" w:rsidRPr="00E119F6" w:rsidRDefault="00E119F6" w:rsidP="00E119F6">
      <w:pPr>
        <w:tabs>
          <w:tab w:val="left" w:pos="0"/>
        </w:tabs>
        <w:jc w:val="center"/>
        <w:rPr>
          <w:b/>
          <w:sz w:val="20"/>
        </w:rPr>
      </w:pPr>
      <w:r w:rsidRPr="00E119F6">
        <w:rPr>
          <w:b/>
          <w:sz w:val="20"/>
        </w:rPr>
        <w:t>ЗАБОЛЯЕМОСТ ОТ КОЛИЕ</w:t>
      </w:r>
      <w:r w:rsidRPr="00E119F6">
        <w:rPr>
          <w:b/>
          <w:sz w:val="20"/>
          <w:lang w:val="bg-BG"/>
        </w:rPr>
        <w:t>Н</w:t>
      </w:r>
      <w:r w:rsidRPr="00E119F6">
        <w:rPr>
          <w:b/>
          <w:sz w:val="20"/>
        </w:rPr>
        <w:t xml:space="preserve">ТЕРИТИ В ОБЛАСТ ДОБРИЧ И БЪЛГАРИЯ ЗА ПЕРИОДА </w:t>
      </w:r>
    </w:p>
    <w:p w:rsidR="00E119F6" w:rsidRPr="00E119F6" w:rsidRDefault="00E119F6" w:rsidP="00E119F6">
      <w:pPr>
        <w:tabs>
          <w:tab w:val="left" w:pos="0"/>
        </w:tabs>
        <w:jc w:val="center"/>
        <w:rPr>
          <w:b/>
          <w:sz w:val="20"/>
        </w:rPr>
      </w:pPr>
      <w:r w:rsidRPr="00E119F6">
        <w:rPr>
          <w:b/>
          <w:sz w:val="20"/>
        </w:rPr>
        <w:t>1995-2024</w:t>
      </w:r>
      <w:r w:rsidRPr="00E119F6">
        <w:rPr>
          <w:b/>
          <w:sz w:val="20"/>
          <w:lang w:val="bg-BG"/>
        </w:rPr>
        <w:t xml:space="preserve"> </w:t>
      </w:r>
      <w:r w:rsidRPr="00E119F6">
        <w:rPr>
          <w:b/>
          <w:sz w:val="20"/>
        </w:rPr>
        <w:t>г.</w:t>
      </w:r>
    </w:p>
    <w:p w:rsidR="00E119F6" w:rsidRPr="00E119F6" w:rsidRDefault="00E119F6" w:rsidP="00E119F6">
      <w:pPr>
        <w:tabs>
          <w:tab w:val="left" w:pos="7755"/>
        </w:tabs>
        <w:ind w:right="-16"/>
        <w:jc w:val="both"/>
        <w:rPr>
          <w:b/>
          <w:color w:val="C00000"/>
          <w:sz w:val="20"/>
          <w:lang w:val="bg-BG"/>
        </w:rPr>
      </w:pPr>
      <w:r w:rsidRPr="00E119F6">
        <w:rPr>
          <w:noProof/>
          <w:sz w:val="20"/>
          <w:lang w:val="bg-BG"/>
        </w:rPr>
        <w:t xml:space="preserve">               </w:t>
      </w:r>
      <w:r w:rsidRPr="00E119F6">
        <w:rPr>
          <w:noProof/>
          <w:sz w:val="20"/>
          <w:lang w:val="bg-BG" w:eastAsia="bg-BG"/>
        </w:rPr>
        <w:drawing>
          <wp:inline distT="0" distB="0" distL="0" distR="0">
            <wp:extent cx="4560570" cy="2482215"/>
            <wp:effectExtent l="0" t="0" r="11430" b="13335"/>
            <wp:docPr id="44" name="Диаграма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E119F6">
        <w:rPr>
          <w:b/>
          <w:color w:val="C00000"/>
          <w:sz w:val="20"/>
          <w:lang w:val="bg-BG"/>
        </w:rPr>
        <w:tab/>
      </w:r>
    </w:p>
    <w:p w:rsidR="00E119F6" w:rsidRPr="00E119F6" w:rsidRDefault="00E119F6" w:rsidP="00E119F6">
      <w:pPr>
        <w:jc w:val="both"/>
        <w:rPr>
          <w:i/>
          <w:sz w:val="20"/>
          <w:lang w:val="be-BY"/>
        </w:rPr>
      </w:pPr>
      <w:r w:rsidRPr="00E119F6">
        <w:rPr>
          <w:i/>
          <w:sz w:val="20"/>
          <w:lang w:val="be-BY"/>
        </w:rPr>
        <w:t xml:space="preserve">                                                                                                                                                      Приложение 25</w:t>
      </w:r>
    </w:p>
    <w:p w:rsidR="00E119F6" w:rsidRPr="00E119F6" w:rsidRDefault="00E119F6" w:rsidP="00E119F6">
      <w:pPr>
        <w:jc w:val="both"/>
        <w:rPr>
          <w:b/>
          <w:sz w:val="20"/>
          <w:lang w:val="be-BY"/>
        </w:rPr>
      </w:pPr>
    </w:p>
    <w:p w:rsidR="00E119F6" w:rsidRPr="00E119F6" w:rsidRDefault="00E119F6" w:rsidP="00E119F6">
      <w:pPr>
        <w:jc w:val="both"/>
        <w:rPr>
          <w:b/>
          <w:sz w:val="20"/>
          <w:lang w:val="be-BY"/>
        </w:rPr>
      </w:pPr>
      <w:r w:rsidRPr="00E119F6">
        <w:rPr>
          <w:b/>
          <w:sz w:val="20"/>
          <w:lang w:val="be-BY"/>
        </w:rPr>
        <w:t>Ротавирусен гастроентерит</w:t>
      </w:r>
    </w:p>
    <w:p w:rsidR="00E119F6" w:rsidRPr="00E119F6" w:rsidRDefault="00E119F6" w:rsidP="00E119F6">
      <w:pPr>
        <w:jc w:val="both"/>
        <w:rPr>
          <w:sz w:val="20"/>
          <w:lang w:val="bg-BG"/>
        </w:rPr>
      </w:pPr>
      <w:r w:rsidRPr="00E119F6">
        <w:rPr>
          <w:sz w:val="20"/>
          <w:lang w:val="bg-BG"/>
        </w:rPr>
        <w:t>За периода 2021-2024 г. няма регистрирани случаи в областта.</w:t>
      </w:r>
    </w:p>
    <w:p w:rsidR="00E119F6" w:rsidRPr="00E119F6" w:rsidRDefault="00E119F6" w:rsidP="00E119F6">
      <w:pPr>
        <w:jc w:val="both"/>
        <w:rPr>
          <w:sz w:val="20"/>
          <w:lang w:val="bg-BG"/>
        </w:rPr>
      </w:pPr>
      <w:r w:rsidRPr="00E119F6">
        <w:rPr>
          <w:sz w:val="20"/>
          <w:lang w:val="bg-BG"/>
        </w:rPr>
        <w:t>За 15 годишен период заболяемостта за областта се движи в границите от липса на регистрирани случаи през периода 2021-2024 г., 1,16‱ (през 2020 г.) до 59,55‱ (през 2012 г.).</w:t>
      </w:r>
    </w:p>
    <w:p w:rsidR="00E119F6" w:rsidRPr="00E119F6" w:rsidRDefault="00E119F6" w:rsidP="00E119F6">
      <w:pPr>
        <w:jc w:val="both"/>
        <w:rPr>
          <w:i/>
          <w:sz w:val="20"/>
          <w:lang w:val="bg-BG"/>
        </w:rPr>
      </w:pPr>
      <w:r w:rsidRPr="00E119F6">
        <w:rPr>
          <w:sz w:val="20"/>
          <w:lang w:val="bg-BG"/>
        </w:rPr>
        <w:t xml:space="preserve">От 2012 г. до 2021 г., с изключение на 2015 г. и периода 2018-2024г., заболяемостта е над средната за страната. </w:t>
      </w:r>
      <w:r w:rsidRPr="00E119F6">
        <w:rPr>
          <w:i/>
          <w:sz w:val="20"/>
          <w:lang w:val="bg-BG"/>
        </w:rPr>
        <w:t>(Приложение 26)</w:t>
      </w:r>
    </w:p>
    <w:p w:rsidR="00E119F6" w:rsidRPr="00E119F6" w:rsidRDefault="00E119F6" w:rsidP="00E119F6">
      <w:pPr>
        <w:jc w:val="both"/>
        <w:rPr>
          <w:i/>
          <w:sz w:val="20"/>
          <w:lang w:val="bg-BG"/>
        </w:rPr>
      </w:pPr>
    </w:p>
    <w:p w:rsidR="00287832" w:rsidRDefault="00287832" w:rsidP="00E119F6">
      <w:pPr>
        <w:ind w:left="180"/>
        <w:jc w:val="center"/>
        <w:rPr>
          <w:b/>
          <w:sz w:val="20"/>
        </w:rPr>
      </w:pPr>
    </w:p>
    <w:p w:rsidR="00287832" w:rsidRDefault="00287832" w:rsidP="00E119F6">
      <w:pPr>
        <w:ind w:left="180"/>
        <w:jc w:val="center"/>
        <w:rPr>
          <w:b/>
          <w:sz w:val="20"/>
        </w:rPr>
      </w:pPr>
    </w:p>
    <w:p w:rsidR="00287832" w:rsidRDefault="00287832" w:rsidP="00E119F6">
      <w:pPr>
        <w:ind w:left="180"/>
        <w:jc w:val="center"/>
        <w:rPr>
          <w:b/>
          <w:sz w:val="20"/>
        </w:rPr>
      </w:pPr>
    </w:p>
    <w:p w:rsidR="00287832" w:rsidRDefault="00287832" w:rsidP="00E119F6">
      <w:pPr>
        <w:ind w:left="180"/>
        <w:jc w:val="center"/>
        <w:rPr>
          <w:b/>
          <w:sz w:val="20"/>
        </w:rPr>
      </w:pPr>
    </w:p>
    <w:p w:rsidR="00287832" w:rsidRDefault="00287832" w:rsidP="00E119F6">
      <w:pPr>
        <w:ind w:left="180"/>
        <w:jc w:val="center"/>
        <w:rPr>
          <w:b/>
          <w:sz w:val="20"/>
        </w:rPr>
      </w:pPr>
    </w:p>
    <w:p w:rsidR="00287832" w:rsidRDefault="00287832" w:rsidP="00E119F6">
      <w:pPr>
        <w:ind w:left="180"/>
        <w:jc w:val="center"/>
        <w:rPr>
          <w:b/>
          <w:sz w:val="20"/>
        </w:rPr>
      </w:pPr>
    </w:p>
    <w:p w:rsidR="00287832" w:rsidRDefault="00287832" w:rsidP="00E119F6">
      <w:pPr>
        <w:ind w:left="180"/>
        <w:jc w:val="center"/>
        <w:rPr>
          <w:b/>
          <w:sz w:val="20"/>
        </w:rPr>
      </w:pPr>
    </w:p>
    <w:p w:rsidR="00287832" w:rsidRDefault="00287832" w:rsidP="00E119F6">
      <w:pPr>
        <w:ind w:left="180"/>
        <w:jc w:val="center"/>
        <w:rPr>
          <w:b/>
          <w:sz w:val="20"/>
        </w:rPr>
      </w:pPr>
    </w:p>
    <w:p w:rsidR="00287832" w:rsidRDefault="00287832" w:rsidP="00E119F6">
      <w:pPr>
        <w:ind w:left="180"/>
        <w:jc w:val="center"/>
        <w:rPr>
          <w:b/>
          <w:sz w:val="20"/>
        </w:rPr>
      </w:pPr>
    </w:p>
    <w:p w:rsidR="00287832" w:rsidRDefault="00287832" w:rsidP="00E119F6">
      <w:pPr>
        <w:ind w:left="180"/>
        <w:jc w:val="center"/>
        <w:rPr>
          <w:b/>
          <w:sz w:val="20"/>
        </w:rPr>
      </w:pPr>
    </w:p>
    <w:p w:rsidR="00287832" w:rsidRDefault="00287832" w:rsidP="00E119F6">
      <w:pPr>
        <w:ind w:left="180"/>
        <w:jc w:val="center"/>
        <w:rPr>
          <w:b/>
          <w:sz w:val="20"/>
        </w:rPr>
      </w:pPr>
    </w:p>
    <w:p w:rsidR="00287832" w:rsidRDefault="00287832" w:rsidP="00E119F6">
      <w:pPr>
        <w:ind w:left="180"/>
        <w:jc w:val="center"/>
        <w:rPr>
          <w:b/>
          <w:sz w:val="20"/>
        </w:rPr>
      </w:pPr>
    </w:p>
    <w:p w:rsidR="00287832" w:rsidRDefault="00287832" w:rsidP="00E119F6">
      <w:pPr>
        <w:ind w:left="180"/>
        <w:jc w:val="center"/>
        <w:rPr>
          <w:b/>
          <w:sz w:val="20"/>
        </w:rPr>
      </w:pPr>
    </w:p>
    <w:p w:rsidR="00287832" w:rsidRDefault="00287832" w:rsidP="00E119F6">
      <w:pPr>
        <w:ind w:left="180"/>
        <w:jc w:val="center"/>
        <w:rPr>
          <w:b/>
          <w:sz w:val="20"/>
        </w:rPr>
      </w:pPr>
    </w:p>
    <w:p w:rsidR="00287832" w:rsidRDefault="00287832" w:rsidP="00E119F6">
      <w:pPr>
        <w:ind w:left="180"/>
        <w:jc w:val="center"/>
        <w:rPr>
          <w:b/>
          <w:sz w:val="20"/>
        </w:rPr>
      </w:pPr>
    </w:p>
    <w:p w:rsidR="00E119F6" w:rsidRPr="00E119F6" w:rsidRDefault="00E119F6" w:rsidP="00E119F6">
      <w:pPr>
        <w:ind w:left="180"/>
        <w:jc w:val="center"/>
        <w:rPr>
          <w:b/>
          <w:sz w:val="20"/>
        </w:rPr>
      </w:pPr>
      <w:r w:rsidRPr="00E119F6">
        <w:rPr>
          <w:b/>
          <w:sz w:val="20"/>
        </w:rPr>
        <w:t xml:space="preserve">ЗАБОЛЯЕМОСТ ОТ РОТАВИРУСЕН ГАСТРОЕНТЕРИТ В ОБЛАСТ ДОБРИЧ И БЪЛГАРИЯ ЗА ПЕРИОДА </w:t>
      </w:r>
    </w:p>
    <w:p w:rsidR="00E119F6" w:rsidRPr="00E119F6" w:rsidRDefault="00E119F6" w:rsidP="00E119F6">
      <w:pPr>
        <w:ind w:left="180"/>
        <w:jc w:val="center"/>
        <w:rPr>
          <w:b/>
          <w:sz w:val="20"/>
        </w:rPr>
      </w:pPr>
      <w:r w:rsidRPr="00E119F6">
        <w:rPr>
          <w:b/>
          <w:sz w:val="20"/>
        </w:rPr>
        <w:t>2010 – 2024</w:t>
      </w:r>
      <w:r w:rsidRPr="00E119F6">
        <w:rPr>
          <w:b/>
          <w:sz w:val="20"/>
          <w:lang w:val="bg-BG"/>
        </w:rPr>
        <w:t xml:space="preserve"> </w:t>
      </w:r>
      <w:r w:rsidRPr="00E119F6">
        <w:rPr>
          <w:b/>
          <w:sz w:val="20"/>
        </w:rPr>
        <w:t>г</w:t>
      </w:r>
      <w:r w:rsidRPr="00E119F6">
        <w:rPr>
          <w:sz w:val="20"/>
        </w:rPr>
        <w:t>.</w:t>
      </w:r>
    </w:p>
    <w:p w:rsidR="00E119F6" w:rsidRPr="00E119F6" w:rsidRDefault="00E119F6" w:rsidP="00E119F6">
      <w:pPr>
        <w:jc w:val="both"/>
        <w:rPr>
          <w:b/>
          <w:color w:val="C00000"/>
          <w:sz w:val="20"/>
          <w:lang w:val="bg-BG"/>
        </w:rPr>
      </w:pPr>
      <w:r w:rsidRPr="00E119F6">
        <w:rPr>
          <w:noProof/>
          <w:sz w:val="20"/>
          <w:lang w:val="bg-BG"/>
        </w:rPr>
        <w:t xml:space="preserve">               </w:t>
      </w:r>
      <w:r w:rsidRPr="00E119F6">
        <w:rPr>
          <w:noProof/>
          <w:sz w:val="20"/>
          <w:lang w:val="bg-BG" w:eastAsia="bg-BG"/>
        </w:rPr>
        <w:drawing>
          <wp:inline distT="0" distB="0" distL="0" distR="0">
            <wp:extent cx="4981575" cy="2121535"/>
            <wp:effectExtent l="0" t="0" r="9525" b="12065"/>
            <wp:docPr id="43" name="Диаграма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119F6" w:rsidRPr="00E119F6" w:rsidRDefault="00E119F6" w:rsidP="00E119F6">
      <w:pPr>
        <w:ind w:left="5664" w:firstLine="708"/>
        <w:jc w:val="both"/>
        <w:rPr>
          <w:i/>
          <w:sz w:val="20"/>
          <w:lang w:val="bg-BG"/>
        </w:rPr>
      </w:pPr>
      <w:r w:rsidRPr="00E119F6">
        <w:rPr>
          <w:i/>
          <w:sz w:val="20"/>
          <w:lang w:val="bg-BG"/>
        </w:rPr>
        <w:t xml:space="preserve">                Приложение 26</w:t>
      </w:r>
    </w:p>
    <w:p w:rsidR="00E119F6" w:rsidRPr="00E119F6" w:rsidRDefault="00E119F6" w:rsidP="00E119F6">
      <w:pPr>
        <w:jc w:val="both"/>
        <w:rPr>
          <w:b/>
          <w:color w:val="C00000"/>
          <w:sz w:val="20"/>
          <w:lang w:val="bg-BG"/>
        </w:rPr>
      </w:pPr>
    </w:p>
    <w:p w:rsidR="00E119F6" w:rsidRPr="00E119F6" w:rsidRDefault="00E119F6" w:rsidP="00E119F6">
      <w:pPr>
        <w:jc w:val="both"/>
        <w:rPr>
          <w:b/>
          <w:sz w:val="20"/>
          <w:lang w:val="ru-RU"/>
        </w:rPr>
      </w:pPr>
      <w:r w:rsidRPr="00E119F6">
        <w:rPr>
          <w:b/>
          <w:sz w:val="20"/>
          <w:lang w:val="bg-BG"/>
        </w:rPr>
        <w:t>Ентероколит</w:t>
      </w:r>
    </w:p>
    <w:p w:rsidR="00E119F6" w:rsidRPr="00E119F6" w:rsidRDefault="00E119F6" w:rsidP="00E119F6">
      <w:pPr>
        <w:jc w:val="both"/>
        <w:rPr>
          <w:sz w:val="20"/>
          <w:lang w:val="bg-BG"/>
        </w:rPr>
      </w:pPr>
      <w:r w:rsidRPr="00E119F6">
        <w:rPr>
          <w:sz w:val="20"/>
          <w:lang w:val="bg-BG"/>
        </w:rPr>
        <w:t xml:space="preserve">Относителният дял на ентероколитите е </w:t>
      </w:r>
      <w:r w:rsidRPr="00E119F6">
        <w:rPr>
          <w:sz w:val="20"/>
          <w:lang w:val="ru-RU"/>
        </w:rPr>
        <w:t>27,27</w:t>
      </w:r>
      <w:r w:rsidRPr="00E119F6">
        <w:rPr>
          <w:sz w:val="20"/>
          <w:lang w:val="bg-BG"/>
        </w:rPr>
        <w:t xml:space="preserve">% спрямо общия брой на чревните инфекции, което поставя заболяването на второ място сред всички чревни инфекции. </w:t>
      </w:r>
    </w:p>
    <w:p w:rsidR="00E119F6" w:rsidRPr="00E119F6" w:rsidRDefault="00E119F6" w:rsidP="00E119F6">
      <w:pPr>
        <w:jc w:val="both"/>
        <w:rPr>
          <w:sz w:val="20"/>
          <w:lang w:val="bg-BG"/>
        </w:rPr>
      </w:pPr>
      <w:r w:rsidRPr="00E119F6">
        <w:rPr>
          <w:sz w:val="20"/>
          <w:lang w:val="bg-BG"/>
        </w:rPr>
        <w:t>Заболяемостта от ентероколити през</w:t>
      </w:r>
      <w:r w:rsidRPr="00E119F6">
        <w:rPr>
          <w:sz w:val="20"/>
          <w:lang w:val="ru-RU"/>
        </w:rPr>
        <w:t xml:space="preserve"> 2024 </w:t>
      </w:r>
      <w:r w:rsidRPr="00E119F6">
        <w:rPr>
          <w:sz w:val="20"/>
          <w:lang w:val="bg-BG"/>
        </w:rPr>
        <w:t>г. е 16,37‱ (24 заболели), срещу заболяемост 16,98‱ (25 заболели) за 2023 г.</w:t>
      </w:r>
    </w:p>
    <w:p w:rsidR="00E119F6" w:rsidRPr="00E119F6" w:rsidRDefault="00E119F6" w:rsidP="00E119F6">
      <w:pPr>
        <w:ind w:right="-16"/>
        <w:jc w:val="both"/>
        <w:rPr>
          <w:i/>
          <w:sz w:val="20"/>
          <w:lang w:val="be-BY"/>
        </w:rPr>
      </w:pPr>
      <w:r w:rsidRPr="00E119F6">
        <w:rPr>
          <w:sz w:val="20"/>
          <w:lang w:val="bg-BG"/>
        </w:rPr>
        <w:t>От всички регистрирани ентероколити, 10</w:t>
      </w:r>
      <w:r w:rsidRPr="00E119F6">
        <w:rPr>
          <w:color w:val="C00000"/>
          <w:sz w:val="20"/>
          <w:lang w:val="bg-BG"/>
        </w:rPr>
        <w:t xml:space="preserve"> </w:t>
      </w:r>
      <w:r w:rsidRPr="00E119F6">
        <w:rPr>
          <w:sz w:val="20"/>
          <w:lang w:val="bg-BG"/>
        </w:rPr>
        <w:t>са етиологично определени с причинители Klebsiella oxytoca</w:t>
      </w:r>
      <w:r w:rsidRPr="00E119F6">
        <w:rPr>
          <w:sz w:val="20"/>
          <w:lang w:val="ru-RU"/>
        </w:rPr>
        <w:t xml:space="preserve">, </w:t>
      </w:r>
      <w:r w:rsidRPr="00E119F6">
        <w:rPr>
          <w:sz w:val="20"/>
        </w:rPr>
        <w:t>Enterobacter sakazakii</w:t>
      </w:r>
      <w:r w:rsidRPr="00E119F6">
        <w:rPr>
          <w:sz w:val="20"/>
          <w:lang w:val="bg-BG"/>
        </w:rPr>
        <w:t xml:space="preserve">, </w:t>
      </w:r>
      <w:r w:rsidRPr="00E119F6">
        <w:rPr>
          <w:sz w:val="20"/>
        </w:rPr>
        <w:t>Klebsiella pneumonia</w:t>
      </w:r>
      <w:r w:rsidRPr="00E119F6">
        <w:rPr>
          <w:sz w:val="20"/>
          <w:lang w:val="bg-BG"/>
        </w:rPr>
        <w:t xml:space="preserve"> и 14 са с неизяснена етиология. </w:t>
      </w:r>
      <w:r w:rsidRPr="00E119F6">
        <w:rPr>
          <w:i/>
          <w:sz w:val="20"/>
          <w:lang w:val="be-BY"/>
        </w:rPr>
        <w:t>(</w:t>
      </w:r>
      <w:r w:rsidRPr="00E119F6">
        <w:rPr>
          <w:i/>
          <w:sz w:val="20"/>
          <w:lang w:val="bg-BG"/>
        </w:rPr>
        <w:t>Приложение 27</w:t>
      </w:r>
      <w:r w:rsidRPr="00E119F6">
        <w:rPr>
          <w:i/>
          <w:sz w:val="20"/>
          <w:lang w:val="be-BY"/>
        </w:rPr>
        <w:t>)</w:t>
      </w:r>
    </w:p>
    <w:p w:rsidR="00E119F6" w:rsidRPr="00E119F6" w:rsidRDefault="00E119F6" w:rsidP="00E119F6">
      <w:pPr>
        <w:ind w:right="-16"/>
        <w:jc w:val="both"/>
        <w:rPr>
          <w:i/>
          <w:color w:val="C00000"/>
          <w:sz w:val="20"/>
          <w:lang w:val="bg-BG"/>
        </w:rPr>
      </w:pPr>
    </w:p>
    <w:p w:rsidR="00E119F6" w:rsidRPr="00E119F6" w:rsidRDefault="00E119F6" w:rsidP="00E119F6">
      <w:pPr>
        <w:ind w:right="-16"/>
        <w:jc w:val="both"/>
        <w:rPr>
          <w:noProof/>
          <w:sz w:val="20"/>
        </w:rPr>
      </w:pPr>
      <w:r w:rsidRPr="00E119F6">
        <w:rPr>
          <w:noProof/>
          <w:sz w:val="20"/>
          <w:lang w:val="bg-BG"/>
        </w:rPr>
        <w:t xml:space="preserve">                          </w:t>
      </w:r>
      <w:r w:rsidRPr="00E119F6">
        <w:rPr>
          <w:noProof/>
          <w:sz w:val="20"/>
          <w:lang w:val="bg-BG" w:eastAsia="bg-BG"/>
        </w:rPr>
        <w:drawing>
          <wp:inline distT="0" distB="0" distL="0" distR="0">
            <wp:extent cx="3618230" cy="1464310"/>
            <wp:effectExtent l="0" t="0" r="1270" b="2540"/>
            <wp:docPr id="42" name="Диаграма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119F6" w:rsidRPr="00E119F6" w:rsidRDefault="00E119F6" w:rsidP="00E119F6">
      <w:pPr>
        <w:ind w:left="4956" w:right="-16" w:firstLine="708"/>
        <w:jc w:val="both"/>
        <w:rPr>
          <w:i/>
          <w:noProof/>
          <w:sz w:val="20"/>
          <w:lang w:val="bg-BG"/>
        </w:rPr>
      </w:pPr>
      <w:r w:rsidRPr="00E119F6">
        <w:rPr>
          <w:i/>
          <w:noProof/>
          <w:sz w:val="20"/>
          <w:lang w:val="bg-BG"/>
        </w:rPr>
        <w:t xml:space="preserve">   Приложение 27</w:t>
      </w:r>
    </w:p>
    <w:p w:rsidR="00E119F6" w:rsidRPr="00E119F6" w:rsidRDefault="00E119F6" w:rsidP="00E119F6">
      <w:pPr>
        <w:ind w:right="-16"/>
        <w:jc w:val="both"/>
        <w:rPr>
          <w:color w:val="C00000"/>
          <w:sz w:val="20"/>
          <w:lang w:val="bg-BG"/>
        </w:rPr>
      </w:pPr>
    </w:p>
    <w:p w:rsidR="00E119F6" w:rsidRPr="00E119F6" w:rsidRDefault="00E119F6" w:rsidP="00E119F6">
      <w:pPr>
        <w:ind w:right="-16"/>
        <w:jc w:val="both"/>
        <w:rPr>
          <w:sz w:val="20"/>
          <w:lang w:val="bg-BG"/>
        </w:rPr>
      </w:pPr>
      <w:r w:rsidRPr="00E119F6">
        <w:rPr>
          <w:sz w:val="20"/>
          <w:lang w:val="bg-BG"/>
        </w:rPr>
        <w:t xml:space="preserve">Заболявания от ентероколити са регистрирани в 5 общини на областта, като за анализирания период с най-висока заболяемост и над средната за областта са 4 от тях. </w:t>
      </w:r>
    </w:p>
    <w:p w:rsidR="00E119F6" w:rsidRPr="00E119F6" w:rsidRDefault="00E119F6" w:rsidP="00E119F6">
      <w:pPr>
        <w:ind w:right="-16"/>
        <w:jc w:val="both"/>
        <w:rPr>
          <w:color w:val="C00000"/>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g-BG"/>
              </w:rPr>
            </w:pPr>
            <w:r w:rsidRPr="00E119F6">
              <w:rPr>
                <w:sz w:val="20"/>
                <w:lang w:val="bg-BG"/>
              </w:rPr>
              <w:t>2024 г.</w:t>
            </w:r>
          </w:p>
        </w:tc>
        <w:tc>
          <w:tcPr>
            <w:tcW w:w="4678" w:type="dxa"/>
            <w:gridSpan w:val="3"/>
            <w:shd w:val="clear" w:color="auto" w:fill="auto"/>
          </w:tcPr>
          <w:p w:rsidR="00E119F6" w:rsidRPr="00E119F6" w:rsidRDefault="00E119F6" w:rsidP="00E119F6">
            <w:pPr>
              <w:ind w:right="-16"/>
              <w:jc w:val="center"/>
              <w:rPr>
                <w:sz w:val="20"/>
                <w:lang w:val="bg-BG"/>
              </w:rPr>
            </w:pPr>
            <w:r w:rsidRPr="00E119F6">
              <w:rPr>
                <w:sz w:val="20"/>
                <w:lang w:val="bg-BG"/>
              </w:rPr>
              <w:t>2023 г.</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g-BG"/>
              </w:rPr>
              <w:t>Шабла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26,01</w:t>
            </w:r>
          </w:p>
        </w:tc>
        <w:tc>
          <w:tcPr>
            <w:tcW w:w="1418" w:type="dxa"/>
            <w:shd w:val="clear" w:color="auto" w:fill="auto"/>
          </w:tcPr>
          <w:p w:rsidR="00E119F6" w:rsidRPr="00E119F6" w:rsidRDefault="00E119F6" w:rsidP="00E119F6">
            <w:pPr>
              <w:ind w:right="-16"/>
              <w:jc w:val="both"/>
              <w:rPr>
                <w:sz w:val="20"/>
                <w:lang w:val="bg-BG"/>
              </w:rPr>
            </w:pPr>
            <w:r w:rsidRPr="00E119F6">
              <w:rPr>
                <w:sz w:val="20"/>
                <w:lang w:val="be-BY"/>
              </w:rPr>
              <w:t>Добрич</w:t>
            </w:r>
            <w:r w:rsidRPr="00E119F6">
              <w:rPr>
                <w:sz w:val="20"/>
                <w:lang w:val="bg-BG"/>
              </w:rPr>
              <w:t xml:space="preserve"> </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24</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33,36</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Тервел</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3</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25,14</w:t>
            </w:r>
          </w:p>
        </w:tc>
        <w:tc>
          <w:tcPr>
            <w:tcW w:w="1418" w:type="dxa"/>
            <w:shd w:val="clear" w:color="auto" w:fill="auto"/>
          </w:tcPr>
          <w:p w:rsidR="00E119F6" w:rsidRPr="00E119F6" w:rsidRDefault="00E119F6" w:rsidP="00E119F6">
            <w:pPr>
              <w:ind w:right="-16"/>
              <w:jc w:val="both"/>
              <w:rPr>
                <w:sz w:val="20"/>
                <w:lang w:val="be-BY"/>
              </w:rPr>
            </w:pPr>
            <w:r w:rsidRPr="00E119F6">
              <w:rPr>
                <w:sz w:val="20"/>
                <w:lang w:val="be-BY"/>
              </w:rPr>
              <w:t>Добричка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6,01</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Добрич</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3</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24,14</w:t>
            </w:r>
          </w:p>
        </w:tc>
        <w:tc>
          <w:tcPr>
            <w:tcW w:w="1418" w:type="dxa"/>
            <w:shd w:val="clear" w:color="auto" w:fill="auto"/>
          </w:tcPr>
          <w:p w:rsidR="00E119F6" w:rsidRPr="00E119F6" w:rsidRDefault="00E119F6" w:rsidP="00E119F6">
            <w:pPr>
              <w:ind w:right="-16"/>
              <w:jc w:val="both"/>
              <w:rPr>
                <w:sz w:val="20"/>
                <w:lang w:val="bg-BG"/>
              </w:rPr>
            </w:pPr>
          </w:p>
        </w:tc>
        <w:tc>
          <w:tcPr>
            <w:tcW w:w="1472" w:type="dxa"/>
            <w:shd w:val="clear" w:color="auto" w:fill="auto"/>
          </w:tcPr>
          <w:p w:rsidR="00E119F6" w:rsidRPr="00E119F6" w:rsidRDefault="00E119F6" w:rsidP="00E119F6">
            <w:pPr>
              <w:ind w:right="-16"/>
              <w:jc w:val="center"/>
              <w:rPr>
                <w:sz w:val="20"/>
                <w:lang w:val="bg-BG"/>
              </w:rPr>
            </w:pPr>
          </w:p>
        </w:tc>
        <w:tc>
          <w:tcPr>
            <w:tcW w:w="1788" w:type="dxa"/>
            <w:shd w:val="clear" w:color="auto" w:fill="auto"/>
          </w:tcPr>
          <w:p w:rsidR="00E119F6" w:rsidRPr="00E119F6" w:rsidRDefault="00E119F6" w:rsidP="00E119F6">
            <w:pPr>
              <w:ind w:right="-16"/>
              <w:jc w:val="center"/>
              <w:rPr>
                <w:sz w:val="20"/>
                <w:lang w:val="bg-BG"/>
              </w:rPr>
            </w:pP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Ген. Тошево</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2</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18,55</w:t>
            </w:r>
          </w:p>
        </w:tc>
        <w:tc>
          <w:tcPr>
            <w:tcW w:w="1418" w:type="dxa"/>
            <w:shd w:val="clear" w:color="auto" w:fill="auto"/>
          </w:tcPr>
          <w:p w:rsidR="00E119F6" w:rsidRPr="00E119F6" w:rsidRDefault="00E119F6" w:rsidP="00E119F6">
            <w:pPr>
              <w:ind w:right="-16"/>
              <w:jc w:val="both"/>
              <w:rPr>
                <w:sz w:val="20"/>
                <w:lang w:val="bg-BG"/>
              </w:rPr>
            </w:pPr>
          </w:p>
        </w:tc>
        <w:tc>
          <w:tcPr>
            <w:tcW w:w="1472" w:type="dxa"/>
            <w:shd w:val="clear" w:color="auto" w:fill="auto"/>
          </w:tcPr>
          <w:p w:rsidR="00E119F6" w:rsidRPr="00E119F6" w:rsidRDefault="00E119F6" w:rsidP="00E119F6">
            <w:pPr>
              <w:ind w:right="-16"/>
              <w:jc w:val="center"/>
              <w:rPr>
                <w:sz w:val="20"/>
                <w:lang w:val="bg-BG"/>
              </w:rPr>
            </w:pPr>
          </w:p>
        </w:tc>
        <w:tc>
          <w:tcPr>
            <w:tcW w:w="1788" w:type="dxa"/>
            <w:shd w:val="clear" w:color="auto" w:fill="auto"/>
          </w:tcPr>
          <w:p w:rsidR="00E119F6" w:rsidRPr="00E119F6" w:rsidRDefault="00E119F6" w:rsidP="00E119F6">
            <w:pPr>
              <w:ind w:right="-16"/>
              <w:jc w:val="center"/>
              <w:rPr>
                <w:sz w:val="20"/>
                <w:lang w:val="bg-BG"/>
              </w:rPr>
            </w:pP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g-BG"/>
              </w:rPr>
              <w:t>Балчик</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6,12</w:t>
            </w:r>
          </w:p>
        </w:tc>
        <w:tc>
          <w:tcPr>
            <w:tcW w:w="1418" w:type="dxa"/>
            <w:shd w:val="clear" w:color="auto" w:fill="auto"/>
          </w:tcPr>
          <w:p w:rsidR="00E119F6" w:rsidRPr="00E119F6" w:rsidRDefault="00E119F6" w:rsidP="00E119F6">
            <w:pPr>
              <w:ind w:right="-16"/>
              <w:jc w:val="both"/>
              <w:rPr>
                <w:sz w:val="20"/>
                <w:lang w:val="bg-BG"/>
              </w:rPr>
            </w:pPr>
          </w:p>
        </w:tc>
        <w:tc>
          <w:tcPr>
            <w:tcW w:w="1472" w:type="dxa"/>
            <w:shd w:val="clear" w:color="auto" w:fill="auto"/>
          </w:tcPr>
          <w:p w:rsidR="00E119F6" w:rsidRPr="00E119F6" w:rsidRDefault="00E119F6" w:rsidP="00E119F6">
            <w:pPr>
              <w:ind w:right="-16"/>
              <w:jc w:val="center"/>
              <w:rPr>
                <w:sz w:val="20"/>
                <w:lang w:val="bg-BG"/>
              </w:rPr>
            </w:pPr>
          </w:p>
        </w:tc>
        <w:tc>
          <w:tcPr>
            <w:tcW w:w="1788" w:type="dxa"/>
            <w:shd w:val="clear" w:color="auto" w:fill="auto"/>
          </w:tcPr>
          <w:p w:rsidR="00E119F6" w:rsidRPr="00E119F6" w:rsidRDefault="00E119F6" w:rsidP="00E119F6">
            <w:pPr>
              <w:ind w:right="-16"/>
              <w:jc w:val="center"/>
              <w:rPr>
                <w:sz w:val="20"/>
                <w:lang w:val="bg-BG"/>
              </w:rPr>
            </w:pPr>
          </w:p>
        </w:tc>
      </w:tr>
    </w:tbl>
    <w:p w:rsidR="00E119F6" w:rsidRPr="00E119F6" w:rsidRDefault="00E119F6" w:rsidP="00E119F6">
      <w:pPr>
        <w:ind w:right="-16"/>
        <w:jc w:val="both"/>
        <w:rPr>
          <w:color w:val="C00000"/>
          <w:sz w:val="20"/>
          <w:lang w:val="bg-BG"/>
        </w:rPr>
      </w:pPr>
    </w:p>
    <w:p w:rsidR="00E119F6" w:rsidRPr="00E119F6" w:rsidRDefault="00E119F6" w:rsidP="00E119F6">
      <w:pPr>
        <w:ind w:right="-16"/>
        <w:jc w:val="both"/>
        <w:rPr>
          <w:sz w:val="20"/>
          <w:lang w:val="bg-BG"/>
        </w:rPr>
      </w:pPr>
      <w:r w:rsidRPr="00E119F6">
        <w:rPr>
          <w:sz w:val="20"/>
          <w:lang w:val="bg-BG"/>
        </w:rPr>
        <w:t xml:space="preserve">И през 2024 г. най-висока е заболяемостта от 0 до 1 г. и във възрастта от 1-4 г. </w:t>
      </w:r>
    </w:p>
    <w:p w:rsidR="00E119F6" w:rsidRPr="00E119F6" w:rsidRDefault="00E119F6" w:rsidP="00E119F6">
      <w:pPr>
        <w:ind w:right="-16"/>
        <w:jc w:val="both"/>
        <w:rPr>
          <w:color w:val="C00000"/>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e-BY"/>
              </w:rPr>
            </w:pPr>
            <w:r w:rsidRPr="00E119F6">
              <w:rPr>
                <w:sz w:val="20"/>
                <w:lang w:val="be-BY"/>
              </w:rPr>
              <w:t>2024 г.</w:t>
            </w:r>
          </w:p>
        </w:tc>
        <w:tc>
          <w:tcPr>
            <w:tcW w:w="4678" w:type="dxa"/>
            <w:gridSpan w:val="3"/>
            <w:shd w:val="clear" w:color="auto" w:fill="auto"/>
          </w:tcPr>
          <w:p w:rsidR="00E119F6" w:rsidRPr="00E119F6" w:rsidRDefault="00E119F6" w:rsidP="00E119F6">
            <w:pPr>
              <w:ind w:right="-16"/>
              <w:jc w:val="center"/>
              <w:rPr>
                <w:sz w:val="20"/>
                <w:lang w:val="be-BY"/>
              </w:rPr>
            </w:pPr>
            <w:r w:rsidRPr="00E119F6">
              <w:rPr>
                <w:sz w:val="20"/>
                <w:lang w:val="be-BY"/>
              </w:rPr>
              <w:t>2023 г.</w:t>
            </w:r>
          </w:p>
        </w:tc>
      </w:tr>
      <w:tr w:rsidR="00E119F6" w:rsidRPr="00E119F6" w:rsidTr="00E119F6">
        <w:tc>
          <w:tcPr>
            <w:tcW w:w="1535"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354"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6"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jc w:val="both"/>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0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5</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434,</w:t>
            </w:r>
            <w:r w:rsidRPr="00E119F6">
              <w:rPr>
                <w:sz w:val="20"/>
                <w:lang w:val="be-BY"/>
              </w:rPr>
              <w:t>40</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g-BG"/>
              </w:rPr>
              <w:t>1-4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7</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151,</w:t>
            </w:r>
            <w:r w:rsidRPr="00E119F6">
              <w:rPr>
                <w:sz w:val="20"/>
                <w:lang w:val="be-BY"/>
              </w:rPr>
              <w:t>94</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4</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88,</w:t>
            </w:r>
            <w:r w:rsidRPr="00E119F6">
              <w:rPr>
                <w:sz w:val="20"/>
                <w:lang w:val="be-BY"/>
              </w:rPr>
              <w:t>13</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0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91,</w:t>
            </w:r>
            <w:r w:rsidRPr="00E119F6">
              <w:rPr>
                <w:sz w:val="20"/>
                <w:lang w:val="be-BY"/>
              </w:rPr>
              <w:t>74</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30-34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4</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56,</w:t>
            </w:r>
            <w:r w:rsidRPr="00E119F6">
              <w:rPr>
                <w:sz w:val="20"/>
                <w:lang w:val="be-BY"/>
              </w:rPr>
              <w:t>76</w:t>
            </w:r>
          </w:p>
        </w:tc>
        <w:tc>
          <w:tcPr>
            <w:tcW w:w="1354" w:type="dxa"/>
            <w:shd w:val="clear" w:color="auto" w:fill="auto"/>
          </w:tcPr>
          <w:p w:rsidR="00E119F6" w:rsidRPr="00E119F6" w:rsidRDefault="00E119F6" w:rsidP="00E119F6">
            <w:pPr>
              <w:ind w:right="-16"/>
              <w:jc w:val="center"/>
              <w:rPr>
                <w:sz w:val="20"/>
                <w:lang w:val="bg-BG"/>
              </w:rPr>
            </w:pPr>
            <w:r w:rsidRPr="00E119F6">
              <w:rPr>
                <w:sz w:val="20"/>
                <w:lang w:val="be-BY"/>
              </w:rPr>
              <w:t>15-19 г.</w:t>
            </w:r>
          </w:p>
        </w:tc>
        <w:tc>
          <w:tcPr>
            <w:tcW w:w="1536" w:type="dxa"/>
            <w:shd w:val="clear" w:color="auto" w:fill="auto"/>
          </w:tcPr>
          <w:p w:rsidR="00E119F6" w:rsidRPr="00E119F6" w:rsidRDefault="00E119F6" w:rsidP="00E119F6">
            <w:pPr>
              <w:ind w:right="-16"/>
              <w:jc w:val="center"/>
              <w:rPr>
                <w:sz w:val="20"/>
                <w:lang w:val="ru-RU"/>
              </w:rPr>
            </w:pPr>
            <w:r w:rsidRPr="00E119F6">
              <w:rPr>
                <w:sz w:val="20"/>
                <w:lang w:val="ru-RU"/>
              </w:rPr>
              <w:t>3</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43,</w:t>
            </w:r>
            <w:r w:rsidRPr="00E119F6">
              <w:rPr>
                <w:sz w:val="20"/>
                <w:lang w:val="be-BY"/>
              </w:rPr>
              <w:t>71</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25-29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e-BY"/>
              </w:rPr>
              <w:t>40,92</w:t>
            </w:r>
          </w:p>
        </w:tc>
        <w:tc>
          <w:tcPr>
            <w:tcW w:w="1354" w:type="dxa"/>
            <w:shd w:val="clear" w:color="auto" w:fill="auto"/>
          </w:tcPr>
          <w:p w:rsidR="00E119F6" w:rsidRPr="00E119F6" w:rsidRDefault="00E119F6" w:rsidP="00E119F6">
            <w:pPr>
              <w:ind w:right="-16"/>
              <w:jc w:val="center"/>
              <w:rPr>
                <w:sz w:val="20"/>
                <w:lang w:val="be-BY"/>
              </w:rPr>
            </w:pPr>
            <w:r w:rsidRPr="00E119F6">
              <w:rPr>
                <w:sz w:val="20"/>
                <w:lang w:val="ru-RU"/>
              </w:rPr>
              <w:t>5-9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31,</w:t>
            </w:r>
            <w:r w:rsidRPr="00E119F6">
              <w:rPr>
                <w:sz w:val="20"/>
                <w:lang w:val="be-BY"/>
              </w:rPr>
              <w:t>49</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ru-RU"/>
              </w:rPr>
              <w:t>20-24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e-BY"/>
              </w:rPr>
              <w:t>37,26</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40-44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21,</w:t>
            </w:r>
            <w:r w:rsidRPr="00E119F6">
              <w:rPr>
                <w:sz w:val="20"/>
                <w:lang w:val="be-BY"/>
              </w:rPr>
              <w:t>39</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g-BG"/>
              </w:rPr>
              <w:t>10-14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14,</w:t>
            </w:r>
            <w:r w:rsidRPr="00E119F6">
              <w:rPr>
                <w:sz w:val="20"/>
                <w:lang w:val="be-BY"/>
              </w:rPr>
              <w:t>71</w:t>
            </w:r>
          </w:p>
        </w:tc>
        <w:tc>
          <w:tcPr>
            <w:tcW w:w="1354" w:type="dxa"/>
            <w:shd w:val="clear" w:color="auto" w:fill="auto"/>
          </w:tcPr>
          <w:p w:rsidR="00E119F6" w:rsidRPr="00E119F6" w:rsidRDefault="00E119F6" w:rsidP="00E119F6">
            <w:pPr>
              <w:ind w:right="-16"/>
              <w:jc w:val="center"/>
              <w:rPr>
                <w:color w:val="C00000"/>
                <w:sz w:val="20"/>
                <w:lang w:val="be-BY"/>
              </w:rPr>
            </w:pPr>
            <w:r w:rsidRPr="00E119F6">
              <w:rPr>
                <w:sz w:val="20"/>
                <w:lang w:val="ru-RU"/>
              </w:rPr>
              <w:t>20-24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19,</w:t>
            </w:r>
            <w:r w:rsidRPr="00E119F6">
              <w:rPr>
                <w:sz w:val="20"/>
                <w:lang w:val="be-BY"/>
              </w:rPr>
              <w:t>37</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45-49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8,</w:t>
            </w:r>
            <w:r w:rsidRPr="00E119F6">
              <w:rPr>
                <w:sz w:val="20"/>
                <w:lang w:val="be-BY"/>
              </w:rPr>
              <w:t>91</w:t>
            </w:r>
          </w:p>
        </w:tc>
        <w:tc>
          <w:tcPr>
            <w:tcW w:w="1354" w:type="dxa"/>
            <w:shd w:val="clear" w:color="auto" w:fill="auto"/>
          </w:tcPr>
          <w:p w:rsidR="00E119F6" w:rsidRPr="00E119F6" w:rsidRDefault="00E119F6" w:rsidP="00E119F6">
            <w:pPr>
              <w:ind w:right="-16"/>
              <w:jc w:val="center"/>
              <w:rPr>
                <w:color w:val="C00000"/>
                <w:sz w:val="20"/>
                <w:lang w:val="be-BY"/>
              </w:rPr>
            </w:pPr>
            <w:r w:rsidRPr="00E119F6">
              <w:rPr>
                <w:sz w:val="20"/>
                <w:lang w:val="be-BY"/>
              </w:rPr>
              <w:t>55-59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17,</w:t>
            </w:r>
            <w:r w:rsidRPr="00E119F6">
              <w:rPr>
                <w:sz w:val="20"/>
                <w:lang w:val="be-BY"/>
              </w:rPr>
              <w:t>85</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ru-RU"/>
              </w:rPr>
              <w:t>55-59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8,</w:t>
            </w:r>
            <w:r w:rsidRPr="00E119F6">
              <w:rPr>
                <w:sz w:val="20"/>
                <w:lang w:val="be-BY"/>
              </w:rPr>
              <w:t>80</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60-64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16,</w:t>
            </w:r>
            <w:r w:rsidRPr="00E119F6">
              <w:rPr>
                <w:sz w:val="20"/>
                <w:lang w:val="be-BY"/>
              </w:rPr>
              <w:t>82</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60-64 г.</w:t>
            </w:r>
            <w:r w:rsidRPr="00E119F6">
              <w:rPr>
                <w:sz w:val="20"/>
                <w:lang w:val="bg-BG"/>
              </w:rPr>
              <w:t>.</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8,</w:t>
            </w:r>
            <w:r w:rsidRPr="00E119F6">
              <w:rPr>
                <w:sz w:val="20"/>
                <w:lang w:val="be-BY"/>
              </w:rPr>
              <w:t>37</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g-BG"/>
              </w:rPr>
              <w:t>10-14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14,</w:t>
            </w:r>
            <w:r w:rsidRPr="00E119F6">
              <w:rPr>
                <w:sz w:val="20"/>
                <w:lang w:val="be-BY"/>
              </w:rPr>
              <w:t>34</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g-BG"/>
              </w:rPr>
              <w:t>50-54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8,</w:t>
            </w:r>
            <w:r w:rsidRPr="00E119F6">
              <w:rPr>
                <w:sz w:val="20"/>
                <w:lang w:val="be-BY"/>
              </w:rPr>
              <w:t>28</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30-34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13,</w:t>
            </w:r>
            <w:r w:rsidRPr="00E119F6">
              <w:rPr>
                <w:sz w:val="20"/>
                <w:lang w:val="be-BY"/>
              </w:rPr>
              <w:t>56</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над 65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5,</w:t>
            </w:r>
            <w:r w:rsidRPr="00E119F6">
              <w:rPr>
                <w:sz w:val="20"/>
                <w:lang w:val="be-BY"/>
              </w:rPr>
              <w:t>10</w:t>
            </w:r>
          </w:p>
        </w:tc>
        <w:tc>
          <w:tcPr>
            <w:tcW w:w="1354" w:type="dxa"/>
            <w:shd w:val="clear" w:color="auto" w:fill="auto"/>
          </w:tcPr>
          <w:p w:rsidR="00E119F6" w:rsidRPr="00E119F6" w:rsidRDefault="00E119F6" w:rsidP="00E119F6">
            <w:pPr>
              <w:ind w:right="-16"/>
              <w:jc w:val="center"/>
              <w:rPr>
                <w:sz w:val="20"/>
                <w:lang w:val="be-BY"/>
              </w:rPr>
            </w:pPr>
            <w:r w:rsidRPr="00E119F6">
              <w:rPr>
                <w:sz w:val="20"/>
                <w:lang w:val="ru-RU"/>
              </w:rPr>
              <w:t xml:space="preserve">35-39 </w:t>
            </w:r>
            <w:r w:rsidRPr="00E119F6">
              <w:rPr>
                <w:sz w:val="20"/>
                <w:lang w:val="bg-BG"/>
              </w:rPr>
              <w:t>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11,</w:t>
            </w:r>
            <w:r w:rsidRPr="00E119F6">
              <w:rPr>
                <w:sz w:val="20"/>
                <w:lang w:val="be-BY"/>
              </w:rPr>
              <w:t>81</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p>
        </w:tc>
        <w:tc>
          <w:tcPr>
            <w:tcW w:w="1535" w:type="dxa"/>
            <w:shd w:val="clear" w:color="auto" w:fill="auto"/>
          </w:tcPr>
          <w:p w:rsidR="00E119F6" w:rsidRPr="00E119F6" w:rsidRDefault="00E119F6" w:rsidP="00E119F6">
            <w:pPr>
              <w:ind w:right="-16"/>
              <w:jc w:val="center"/>
              <w:rPr>
                <w:sz w:val="20"/>
                <w:lang w:val="be-BY"/>
              </w:rPr>
            </w:pPr>
          </w:p>
        </w:tc>
        <w:tc>
          <w:tcPr>
            <w:tcW w:w="1716" w:type="dxa"/>
            <w:shd w:val="clear" w:color="auto" w:fill="auto"/>
          </w:tcPr>
          <w:p w:rsidR="00E119F6" w:rsidRPr="00E119F6" w:rsidRDefault="00E119F6" w:rsidP="00E119F6">
            <w:pPr>
              <w:ind w:right="-16"/>
              <w:jc w:val="center"/>
              <w:rPr>
                <w:sz w:val="20"/>
                <w:lang w:val="be-BY"/>
              </w:rPr>
            </w:pP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45-49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8,</w:t>
            </w:r>
            <w:r w:rsidRPr="00E119F6">
              <w:rPr>
                <w:sz w:val="20"/>
                <w:lang w:val="be-BY"/>
              </w:rPr>
              <w:t>64</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p>
        </w:tc>
        <w:tc>
          <w:tcPr>
            <w:tcW w:w="1535" w:type="dxa"/>
            <w:shd w:val="clear" w:color="auto" w:fill="auto"/>
          </w:tcPr>
          <w:p w:rsidR="00E119F6" w:rsidRPr="00E119F6" w:rsidRDefault="00E119F6" w:rsidP="00E119F6">
            <w:pPr>
              <w:ind w:right="-16"/>
              <w:jc w:val="center"/>
              <w:rPr>
                <w:sz w:val="20"/>
                <w:lang w:val="be-BY"/>
              </w:rPr>
            </w:pPr>
          </w:p>
        </w:tc>
        <w:tc>
          <w:tcPr>
            <w:tcW w:w="1716" w:type="dxa"/>
            <w:shd w:val="clear" w:color="auto" w:fill="auto"/>
          </w:tcPr>
          <w:p w:rsidR="00E119F6" w:rsidRPr="00E119F6" w:rsidRDefault="00E119F6" w:rsidP="00E119F6">
            <w:pPr>
              <w:ind w:right="-16"/>
              <w:jc w:val="center"/>
              <w:rPr>
                <w:sz w:val="20"/>
                <w:lang w:val="be-BY"/>
              </w:rPr>
            </w:pP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над 65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2,</w:t>
            </w:r>
            <w:r w:rsidRPr="00E119F6">
              <w:rPr>
                <w:sz w:val="20"/>
                <w:lang w:val="be-BY"/>
              </w:rPr>
              <w:t>57</w:t>
            </w:r>
          </w:p>
        </w:tc>
      </w:tr>
    </w:tbl>
    <w:p w:rsidR="00E119F6" w:rsidRPr="00E119F6" w:rsidRDefault="00E119F6" w:rsidP="00E119F6">
      <w:pPr>
        <w:ind w:right="-16"/>
        <w:jc w:val="both"/>
        <w:rPr>
          <w:color w:val="C00000"/>
          <w:sz w:val="20"/>
          <w:lang w:val="bg-BG"/>
        </w:rPr>
      </w:pPr>
    </w:p>
    <w:p w:rsidR="00E119F6" w:rsidRPr="00E119F6" w:rsidRDefault="00E119F6" w:rsidP="00E119F6">
      <w:pPr>
        <w:ind w:right="-16"/>
        <w:jc w:val="both"/>
        <w:rPr>
          <w:sz w:val="20"/>
          <w:lang w:val="bg-BG"/>
        </w:rPr>
      </w:pPr>
      <w:r w:rsidRPr="00E119F6">
        <w:rPr>
          <w:sz w:val="20"/>
          <w:lang w:val="ru-RU"/>
        </w:rPr>
        <w:t>Преобладават заболелите жени - 54,17%, мъжете са 45,83%.</w:t>
      </w:r>
      <w:r w:rsidRPr="00E119F6">
        <w:rPr>
          <w:sz w:val="20"/>
          <w:lang w:val="bg-BG"/>
        </w:rPr>
        <w:t xml:space="preserve"> Градските жители имат превес - 91,67%, селските жители са 31%, 7 са хоспитализирани (29,17%), 1 починал (смъртност 0,68‱, леталитет 4,17%).</w:t>
      </w:r>
      <w:r w:rsidRPr="00E119F6">
        <w:rPr>
          <w:color w:val="C00000"/>
          <w:sz w:val="20"/>
          <w:lang w:val="bg-BG"/>
        </w:rPr>
        <w:t xml:space="preserve"> </w:t>
      </w:r>
      <w:r w:rsidRPr="00E119F6">
        <w:rPr>
          <w:sz w:val="20"/>
          <w:lang w:val="bg-BG"/>
        </w:rPr>
        <w:t xml:space="preserve">Най-голям е относителният дял на неорганизираните деца </w:t>
      </w:r>
      <w:r w:rsidRPr="00E119F6">
        <w:rPr>
          <w:sz w:val="20"/>
          <w:lang w:val="ru-RU"/>
        </w:rPr>
        <w:t>- 54,17%,</w:t>
      </w:r>
      <w:r w:rsidRPr="00E119F6">
        <w:rPr>
          <w:sz w:val="20"/>
          <w:lang w:val="bg-BG"/>
        </w:rPr>
        <w:t xml:space="preserve"> следвани от </w:t>
      </w:r>
      <w:r w:rsidRPr="00E119F6">
        <w:rPr>
          <w:sz w:val="20"/>
          <w:lang w:val="ru-RU"/>
        </w:rPr>
        <w:t>работещите (25%) и</w:t>
      </w:r>
      <w:r w:rsidRPr="00E119F6">
        <w:rPr>
          <w:sz w:val="20"/>
          <w:lang w:val="bg-BG"/>
        </w:rPr>
        <w:t xml:space="preserve"> организираните в детски колективи - 20,83%.</w:t>
      </w:r>
    </w:p>
    <w:p w:rsidR="00E119F6" w:rsidRPr="00E119F6" w:rsidRDefault="00E119F6" w:rsidP="00E119F6">
      <w:pPr>
        <w:ind w:right="-16"/>
        <w:jc w:val="both"/>
        <w:rPr>
          <w:sz w:val="20"/>
        </w:rPr>
      </w:pPr>
      <w:r w:rsidRPr="00E119F6">
        <w:rPr>
          <w:sz w:val="20"/>
        </w:rPr>
        <w:t>Заболявания са регистрирани през цялата година, най</w:t>
      </w:r>
      <w:r w:rsidRPr="00E119F6">
        <w:rPr>
          <w:sz w:val="20"/>
          <w:lang w:val="bg-BG"/>
        </w:rPr>
        <w:t>-</w:t>
      </w:r>
      <w:r w:rsidRPr="00E119F6">
        <w:rPr>
          <w:sz w:val="20"/>
        </w:rPr>
        <w:t>голям брой случаи са регистрирани през месеците ю</w:t>
      </w:r>
      <w:r w:rsidRPr="00E119F6">
        <w:rPr>
          <w:sz w:val="20"/>
          <w:lang w:val="bg-BG"/>
        </w:rPr>
        <w:t>л</w:t>
      </w:r>
      <w:r w:rsidRPr="00E119F6">
        <w:rPr>
          <w:sz w:val="20"/>
        </w:rPr>
        <w:t xml:space="preserve">и и </w:t>
      </w:r>
      <w:r w:rsidRPr="00E119F6">
        <w:rPr>
          <w:sz w:val="20"/>
          <w:lang w:val="bg-BG"/>
        </w:rPr>
        <w:t>септември</w:t>
      </w:r>
      <w:r w:rsidRPr="00E119F6">
        <w:rPr>
          <w:sz w:val="20"/>
        </w:rPr>
        <w:t>.</w:t>
      </w:r>
    </w:p>
    <w:p w:rsidR="00E119F6" w:rsidRPr="00E119F6" w:rsidRDefault="00E119F6" w:rsidP="00E119F6">
      <w:pPr>
        <w:ind w:right="-16"/>
        <w:jc w:val="both"/>
        <w:rPr>
          <w:sz w:val="20"/>
          <w:lang w:val="bg-BG"/>
        </w:rPr>
      </w:pPr>
      <w:r w:rsidRPr="00E119F6">
        <w:rPr>
          <w:sz w:val="20"/>
          <w:lang w:val="bg-BG"/>
        </w:rPr>
        <w:t xml:space="preserve">Броят на проучените епидемиологични огнища е </w:t>
      </w:r>
      <w:r w:rsidRPr="00E119F6">
        <w:rPr>
          <w:sz w:val="20"/>
          <w:lang w:val="ru-RU"/>
        </w:rPr>
        <w:t>32</w:t>
      </w:r>
      <w:r w:rsidRPr="00E119F6">
        <w:rPr>
          <w:sz w:val="20"/>
          <w:lang w:val="bg-BG"/>
        </w:rPr>
        <w:t>. Броят на контактните лица - 109.</w:t>
      </w:r>
    </w:p>
    <w:p w:rsidR="00E119F6" w:rsidRPr="00E119F6" w:rsidRDefault="00E119F6" w:rsidP="00E119F6">
      <w:pPr>
        <w:ind w:right="-16"/>
        <w:jc w:val="both"/>
        <w:rPr>
          <w:sz w:val="20"/>
          <w:lang w:val="ru-RU"/>
        </w:rPr>
      </w:pPr>
      <w:r w:rsidRPr="00E119F6">
        <w:rPr>
          <w:sz w:val="20"/>
          <w:lang w:val="bg-BG"/>
        </w:rPr>
        <w:t>През отчетния период един е починал, смъртност 0,68‱, леталитет 4,17%.</w:t>
      </w:r>
    </w:p>
    <w:p w:rsidR="00E119F6" w:rsidRPr="00E119F6" w:rsidRDefault="00E119F6" w:rsidP="00E119F6">
      <w:pPr>
        <w:ind w:right="-16"/>
        <w:jc w:val="both"/>
        <w:rPr>
          <w:color w:val="C00000"/>
          <w:sz w:val="20"/>
          <w:lang w:val="bg-BG"/>
        </w:rPr>
      </w:pPr>
      <w:r w:rsidRPr="00E119F6">
        <w:rPr>
          <w:sz w:val="20"/>
          <w:lang w:val="bg-BG"/>
        </w:rPr>
        <w:t>От 1998 г. заболяемостта от ентероколит в областта (с изключение на 2009 г., 2016 г., и периода 2020-2024 г.) е над средната за страната.</w:t>
      </w:r>
      <w:r w:rsidRPr="00E119F6">
        <w:rPr>
          <w:color w:val="C00000"/>
          <w:sz w:val="20"/>
          <w:lang w:val="be-BY"/>
        </w:rPr>
        <w:t xml:space="preserve"> </w:t>
      </w:r>
      <w:r w:rsidRPr="00E119F6">
        <w:rPr>
          <w:i/>
          <w:sz w:val="20"/>
          <w:lang w:val="be-BY"/>
        </w:rPr>
        <w:t>(Приложение 28)</w:t>
      </w:r>
      <w:r w:rsidRPr="00E119F6">
        <w:rPr>
          <w:color w:val="C00000"/>
          <w:sz w:val="20"/>
          <w:lang w:val="bg-BG"/>
        </w:rPr>
        <w:t xml:space="preserve"> </w:t>
      </w:r>
    </w:p>
    <w:p w:rsidR="00E119F6" w:rsidRPr="00E119F6" w:rsidRDefault="00E119F6"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E119F6" w:rsidRPr="00E119F6" w:rsidRDefault="00E119F6" w:rsidP="00E119F6">
      <w:pPr>
        <w:tabs>
          <w:tab w:val="left" w:pos="0"/>
        </w:tabs>
        <w:jc w:val="center"/>
        <w:rPr>
          <w:b/>
          <w:sz w:val="20"/>
        </w:rPr>
      </w:pPr>
      <w:r w:rsidRPr="00E119F6">
        <w:rPr>
          <w:b/>
          <w:sz w:val="20"/>
        </w:rPr>
        <w:t>ЗАБОЛЯЕМОСТ ОТ ЕНТЕРОКОЛИТИ В ОБЛАСТ ДОБРИЧ И БЪЛГАРИЯ ЗА ПЕРИОДА 1995-2024</w:t>
      </w:r>
      <w:r w:rsidRPr="00E119F6">
        <w:rPr>
          <w:b/>
          <w:sz w:val="20"/>
          <w:lang w:val="bg-BG"/>
        </w:rPr>
        <w:t xml:space="preserve"> </w:t>
      </w:r>
      <w:r w:rsidRPr="00E119F6">
        <w:rPr>
          <w:b/>
          <w:sz w:val="20"/>
        </w:rPr>
        <w:t>г.</w:t>
      </w:r>
    </w:p>
    <w:p w:rsidR="00E119F6" w:rsidRPr="00E119F6" w:rsidRDefault="00E119F6" w:rsidP="00E119F6">
      <w:pPr>
        <w:ind w:right="-16"/>
        <w:jc w:val="both"/>
        <w:rPr>
          <w:color w:val="C00000"/>
          <w:sz w:val="20"/>
          <w:lang w:val="bg-BG"/>
        </w:rPr>
      </w:pPr>
      <w:r w:rsidRPr="00E119F6">
        <w:rPr>
          <w:noProof/>
          <w:sz w:val="20"/>
          <w:lang w:val="bg-BG"/>
        </w:rPr>
        <w:t xml:space="preserve">             </w:t>
      </w:r>
      <w:r w:rsidRPr="00E119F6">
        <w:rPr>
          <w:noProof/>
          <w:sz w:val="20"/>
          <w:lang w:val="bg-BG" w:eastAsia="bg-BG"/>
        </w:rPr>
        <w:drawing>
          <wp:inline distT="0" distB="0" distL="0" distR="0">
            <wp:extent cx="4895850" cy="2186940"/>
            <wp:effectExtent l="0" t="0" r="0" b="3810"/>
            <wp:docPr id="41" name="Диаграма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E119F6" w:rsidRPr="00E119F6" w:rsidRDefault="00E119F6" w:rsidP="00E119F6">
      <w:pPr>
        <w:ind w:left="6372" w:right="-16" w:firstLine="708"/>
        <w:jc w:val="both"/>
        <w:rPr>
          <w:i/>
          <w:sz w:val="20"/>
          <w:lang w:val="bg-BG"/>
        </w:rPr>
      </w:pPr>
      <w:r w:rsidRPr="00E119F6">
        <w:rPr>
          <w:i/>
          <w:sz w:val="20"/>
          <w:lang w:val="bg-BG"/>
        </w:rPr>
        <w:t>Приложение 28</w:t>
      </w:r>
    </w:p>
    <w:p w:rsidR="00E119F6" w:rsidRPr="00E119F6" w:rsidRDefault="00E119F6" w:rsidP="00E119F6">
      <w:pPr>
        <w:ind w:right="-16"/>
        <w:jc w:val="both"/>
        <w:rPr>
          <w:b/>
          <w:sz w:val="20"/>
          <w:lang w:val="bg-BG"/>
        </w:rPr>
      </w:pPr>
    </w:p>
    <w:p w:rsidR="00E119F6" w:rsidRPr="00E119F6" w:rsidRDefault="00E119F6" w:rsidP="00E119F6">
      <w:pPr>
        <w:ind w:right="-16"/>
        <w:jc w:val="both"/>
        <w:rPr>
          <w:b/>
          <w:sz w:val="20"/>
          <w:lang w:val="bg-BG"/>
        </w:rPr>
      </w:pPr>
      <w:r w:rsidRPr="00E119F6">
        <w:rPr>
          <w:b/>
          <w:sz w:val="20"/>
          <w:lang w:val="bg-BG"/>
        </w:rPr>
        <w:t>Кампилобактериоза</w:t>
      </w:r>
    </w:p>
    <w:p w:rsidR="00E119F6" w:rsidRPr="00E119F6" w:rsidRDefault="00E119F6" w:rsidP="00E119F6">
      <w:pPr>
        <w:ind w:right="-16"/>
        <w:jc w:val="both"/>
        <w:rPr>
          <w:sz w:val="20"/>
          <w:lang w:val="bg-BG"/>
        </w:rPr>
      </w:pPr>
      <w:r w:rsidRPr="00E119F6">
        <w:rPr>
          <w:sz w:val="20"/>
          <w:lang w:val="bg-BG"/>
        </w:rPr>
        <w:t>Регистриран е 1 потвърден случай, заболяемост 0,68‱, както и през 2023 г. Заболелият е от община Добрич (заболяемост 1,42‱), градски жител, от възрастова група 1-4 г. (заболяемост 22,03‱), от женски пол (заболяемост 1,42%ооо), хоспитализиран. Случаят е лабораторно потвърден.</w:t>
      </w:r>
    </w:p>
    <w:p w:rsidR="00E119F6" w:rsidRPr="00E119F6" w:rsidRDefault="00E119F6" w:rsidP="00E119F6">
      <w:pPr>
        <w:jc w:val="both"/>
        <w:rPr>
          <w:b/>
          <w:color w:val="C00000"/>
          <w:sz w:val="20"/>
          <w:lang w:val="bg-BG"/>
        </w:rPr>
      </w:pPr>
    </w:p>
    <w:p w:rsidR="00E119F6" w:rsidRPr="00E119F6" w:rsidRDefault="00E119F6" w:rsidP="00E119F6">
      <w:pPr>
        <w:ind w:right="-16"/>
        <w:jc w:val="both"/>
        <w:rPr>
          <w:color w:val="C00000"/>
          <w:sz w:val="20"/>
          <w:lang w:val="bg-BG"/>
        </w:rPr>
      </w:pPr>
      <w:r w:rsidRPr="00E119F6">
        <w:rPr>
          <w:color w:val="C00000"/>
          <w:sz w:val="20"/>
          <w:lang w:val="bg-BG"/>
        </w:rPr>
        <w:tab/>
        <w:t xml:space="preserve"> </w:t>
      </w:r>
    </w:p>
    <w:p w:rsidR="00E119F6" w:rsidRPr="00E119F6" w:rsidRDefault="00E119F6" w:rsidP="00E119F6">
      <w:pPr>
        <w:jc w:val="both"/>
        <w:rPr>
          <w:b/>
          <w:sz w:val="20"/>
          <w:lang w:val="bg-BG"/>
        </w:rPr>
      </w:pPr>
      <w:r w:rsidRPr="00E119F6">
        <w:rPr>
          <w:b/>
          <w:sz w:val="20"/>
          <w:lang w:val="bg-BG"/>
        </w:rPr>
        <w:t>Вирусни хепатити</w:t>
      </w:r>
    </w:p>
    <w:p w:rsidR="00E119F6" w:rsidRPr="00E119F6" w:rsidRDefault="00E119F6" w:rsidP="00E119F6">
      <w:pPr>
        <w:jc w:val="both"/>
        <w:rPr>
          <w:b/>
          <w:sz w:val="20"/>
          <w:lang w:val="bg-BG"/>
        </w:rPr>
      </w:pPr>
      <w:r w:rsidRPr="00E119F6">
        <w:rPr>
          <w:sz w:val="20"/>
          <w:lang w:val="bg-BG"/>
        </w:rPr>
        <w:t>През 2024 г. регистрираните случаи на вирусни хепатити са 12, заболяемост 8,18‱, колкото и през 2023 г., заболяемост 8,15‱.</w:t>
      </w:r>
    </w:p>
    <w:p w:rsidR="00E119F6" w:rsidRPr="00E119F6" w:rsidRDefault="00E119F6" w:rsidP="00E119F6">
      <w:pPr>
        <w:ind w:right="-16"/>
        <w:jc w:val="both"/>
        <w:rPr>
          <w:color w:val="C00000"/>
          <w:sz w:val="20"/>
          <w:lang w:val="bg-BG"/>
        </w:rPr>
      </w:pPr>
      <w:r w:rsidRPr="00E119F6">
        <w:rPr>
          <w:sz w:val="20"/>
          <w:lang w:val="bg-BG"/>
        </w:rPr>
        <w:t xml:space="preserve">Относителният дял </w:t>
      </w:r>
      <w:r w:rsidRPr="00E119F6">
        <w:rPr>
          <w:sz w:val="20"/>
          <w:lang w:val="ru-RU"/>
        </w:rPr>
        <w:t xml:space="preserve">в структурата на общата заразна заболяемост </w:t>
      </w:r>
      <w:r w:rsidRPr="00E119F6">
        <w:rPr>
          <w:sz w:val="20"/>
          <w:lang w:val="bg-BG"/>
        </w:rPr>
        <w:t>е</w:t>
      </w:r>
      <w:r w:rsidRPr="00E119F6">
        <w:rPr>
          <w:color w:val="C00000"/>
          <w:sz w:val="20"/>
          <w:lang w:val="bg-BG"/>
        </w:rPr>
        <w:t xml:space="preserve"> </w:t>
      </w:r>
      <w:r w:rsidRPr="00E119F6">
        <w:rPr>
          <w:sz w:val="20"/>
          <w:lang w:val="bg-BG"/>
        </w:rPr>
        <w:t>0,90%</w:t>
      </w:r>
      <w:r w:rsidRPr="00E119F6">
        <w:rPr>
          <w:sz w:val="20"/>
          <w:lang w:val="ru-RU"/>
        </w:rPr>
        <w:t>.</w:t>
      </w:r>
      <w:r w:rsidRPr="00E119F6">
        <w:rPr>
          <w:color w:val="C00000"/>
          <w:sz w:val="20"/>
          <w:lang w:val="ru-RU"/>
        </w:rPr>
        <w:t xml:space="preserve"> </w:t>
      </w:r>
      <w:r w:rsidRPr="00E119F6">
        <w:rPr>
          <w:sz w:val="20"/>
          <w:lang w:val="bg-BG"/>
        </w:rPr>
        <w:t>Вирусен хепатит тип В заема 41,67% от всички заболели от вирусни хепатити. Няма регистрирани случаи на</w:t>
      </w:r>
      <w:r w:rsidRPr="00E119F6">
        <w:rPr>
          <w:color w:val="C00000"/>
          <w:sz w:val="20"/>
          <w:lang w:val="bg-BG"/>
        </w:rPr>
        <w:t xml:space="preserve"> </w:t>
      </w:r>
      <w:r w:rsidRPr="00E119F6">
        <w:rPr>
          <w:sz w:val="20"/>
          <w:lang w:val="bg-BG"/>
        </w:rPr>
        <w:t>остър вирусен хепатит тип А.</w:t>
      </w:r>
      <w:r w:rsidRPr="00E119F6">
        <w:rPr>
          <w:color w:val="C00000"/>
          <w:sz w:val="20"/>
          <w:lang w:val="bg-BG"/>
        </w:rPr>
        <w:t xml:space="preserve"> </w:t>
      </w:r>
      <w:r w:rsidRPr="00E119F6">
        <w:rPr>
          <w:i/>
          <w:sz w:val="20"/>
          <w:lang w:val="bg-BG"/>
        </w:rPr>
        <w:t>(Приложения 29)</w:t>
      </w:r>
      <w:r w:rsidRPr="00E119F6">
        <w:rPr>
          <w:color w:val="C00000"/>
          <w:sz w:val="20"/>
          <w:lang w:val="bg-BG"/>
        </w:rPr>
        <w:t xml:space="preserve"> </w:t>
      </w:r>
    </w:p>
    <w:p w:rsidR="00E119F6" w:rsidRPr="00E119F6" w:rsidRDefault="00E119F6" w:rsidP="00E119F6">
      <w:pPr>
        <w:rPr>
          <w:b/>
          <w:sz w:val="20"/>
        </w:rPr>
      </w:pPr>
    </w:p>
    <w:p w:rsidR="00287832" w:rsidRDefault="00287832" w:rsidP="00E119F6">
      <w:pPr>
        <w:jc w:val="center"/>
        <w:rPr>
          <w:b/>
          <w:sz w:val="20"/>
        </w:rPr>
      </w:pPr>
    </w:p>
    <w:p w:rsidR="00287832" w:rsidRDefault="00287832" w:rsidP="00E119F6">
      <w:pPr>
        <w:jc w:val="center"/>
        <w:rPr>
          <w:b/>
          <w:sz w:val="20"/>
        </w:rPr>
      </w:pPr>
    </w:p>
    <w:p w:rsidR="00287832" w:rsidRDefault="00287832" w:rsidP="00E119F6">
      <w:pPr>
        <w:jc w:val="center"/>
        <w:rPr>
          <w:b/>
          <w:sz w:val="20"/>
        </w:rPr>
      </w:pPr>
    </w:p>
    <w:p w:rsidR="00287832" w:rsidRDefault="00287832" w:rsidP="00E119F6">
      <w:pPr>
        <w:jc w:val="center"/>
        <w:rPr>
          <w:b/>
          <w:sz w:val="20"/>
        </w:rPr>
      </w:pPr>
    </w:p>
    <w:p w:rsidR="00287832" w:rsidRDefault="00287832" w:rsidP="00E119F6">
      <w:pPr>
        <w:jc w:val="center"/>
        <w:rPr>
          <w:b/>
          <w:sz w:val="20"/>
        </w:rPr>
      </w:pPr>
    </w:p>
    <w:p w:rsidR="00287832" w:rsidRDefault="00287832" w:rsidP="00E119F6">
      <w:pPr>
        <w:jc w:val="center"/>
        <w:rPr>
          <w:b/>
          <w:sz w:val="20"/>
        </w:rPr>
      </w:pPr>
    </w:p>
    <w:p w:rsidR="00287832" w:rsidRDefault="00287832" w:rsidP="00E119F6">
      <w:pPr>
        <w:jc w:val="center"/>
        <w:rPr>
          <w:b/>
          <w:sz w:val="20"/>
        </w:rPr>
      </w:pPr>
    </w:p>
    <w:p w:rsidR="00287832" w:rsidRDefault="00287832" w:rsidP="00E119F6">
      <w:pPr>
        <w:jc w:val="center"/>
        <w:rPr>
          <w:b/>
          <w:sz w:val="20"/>
        </w:rPr>
      </w:pPr>
    </w:p>
    <w:p w:rsidR="00287832" w:rsidRDefault="00287832" w:rsidP="00E119F6">
      <w:pPr>
        <w:jc w:val="center"/>
        <w:rPr>
          <w:b/>
          <w:sz w:val="20"/>
        </w:rPr>
      </w:pPr>
    </w:p>
    <w:p w:rsidR="00287832" w:rsidRDefault="00287832" w:rsidP="00E119F6">
      <w:pPr>
        <w:jc w:val="center"/>
        <w:rPr>
          <w:b/>
          <w:sz w:val="20"/>
        </w:rPr>
      </w:pPr>
    </w:p>
    <w:p w:rsidR="00287832" w:rsidRDefault="00287832" w:rsidP="00E119F6">
      <w:pPr>
        <w:jc w:val="center"/>
        <w:rPr>
          <w:b/>
          <w:sz w:val="20"/>
        </w:rPr>
      </w:pPr>
    </w:p>
    <w:p w:rsidR="00287832" w:rsidRDefault="00287832" w:rsidP="00E119F6">
      <w:pPr>
        <w:jc w:val="center"/>
        <w:rPr>
          <w:b/>
          <w:sz w:val="20"/>
        </w:rPr>
      </w:pPr>
    </w:p>
    <w:p w:rsidR="00287832" w:rsidRDefault="00287832" w:rsidP="00E119F6">
      <w:pPr>
        <w:jc w:val="center"/>
        <w:rPr>
          <w:b/>
          <w:sz w:val="20"/>
        </w:rPr>
      </w:pPr>
    </w:p>
    <w:p w:rsidR="00287832" w:rsidRDefault="00287832" w:rsidP="00E119F6">
      <w:pPr>
        <w:jc w:val="center"/>
        <w:rPr>
          <w:b/>
          <w:sz w:val="20"/>
        </w:rPr>
      </w:pPr>
    </w:p>
    <w:p w:rsidR="00287832" w:rsidRDefault="00287832" w:rsidP="00E119F6">
      <w:pPr>
        <w:jc w:val="center"/>
        <w:rPr>
          <w:b/>
          <w:sz w:val="20"/>
        </w:rPr>
      </w:pPr>
    </w:p>
    <w:p w:rsidR="00E119F6" w:rsidRPr="00E119F6" w:rsidRDefault="00E119F6" w:rsidP="00E119F6">
      <w:pPr>
        <w:jc w:val="center"/>
        <w:rPr>
          <w:b/>
          <w:sz w:val="20"/>
        </w:rPr>
      </w:pPr>
      <w:r w:rsidRPr="00E119F6">
        <w:rPr>
          <w:b/>
          <w:sz w:val="20"/>
        </w:rPr>
        <w:t>СТРУКТУРА НА ВИРУСНИТЕ ХЕПАТИТИ В ОБЛАСТ ДОБРИЧ ЗА 2024</w:t>
      </w:r>
      <w:r w:rsidRPr="00E119F6">
        <w:rPr>
          <w:b/>
          <w:sz w:val="20"/>
          <w:lang w:val="bg-BG"/>
        </w:rPr>
        <w:t xml:space="preserve"> </w:t>
      </w:r>
      <w:r w:rsidRPr="00E119F6">
        <w:rPr>
          <w:b/>
          <w:sz w:val="20"/>
        </w:rPr>
        <w:t>г.</w:t>
      </w:r>
    </w:p>
    <w:p w:rsidR="00E119F6" w:rsidRPr="00E119F6" w:rsidRDefault="00E119F6" w:rsidP="00E119F6">
      <w:pPr>
        <w:ind w:left="567" w:right="-16" w:firstLine="284"/>
        <w:jc w:val="both"/>
        <w:rPr>
          <w:color w:val="C00000"/>
          <w:sz w:val="20"/>
          <w:lang w:val="bg-BG"/>
        </w:rPr>
      </w:pPr>
      <w:r w:rsidRPr="00E119F6">
        <w:rPr>
          <w:noProof/>
          <w:sz w:val="20"/>
          <w:lang w:val="bg-BG"/>
        </w:rPr>
        <w:t xml:space="preserve">          </w:t>
      </w:r>
      <w:r w:rsidRPr="00E119F6">
        <w:rPr>
          <w:noProof/>
          <w:sz w:val="20"/>
          <w:lang w:val="bg-BG" w:eastAsia="bg-BG"/>
        </w:rPr>
        <w:drawing>
          <wp:inline distT="0" distB="0" distL="0" distR="0">
            <wp:extent cx="3988435" cy="1943100"/>
            <wp:effectExtent l="0" t="0" r="12065" b="0"/>
            <wp:docPr id="40" name="Диаграма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119F6" w:rsidRPr="00E119F6" w:rsidRDefault="00E119F6" w:rsidP="00E119F6">
      <w:pPr>
        <w:ind w:right="-16"/>
        <w:jc w:val="both"/>
        <w:rPr>
          <w:i/>
          <w:sz w:val="20"/>
          <w:lang w:val="bg-BG"/>
        </w:rPr>
      </w:pPr>
      <w:r w:rsidRPr="00E119F6">
        <w:rPr>
          <w:i/>
          <w:sz w:val="20"/>
          <w:lang w:val="bg-BG"/>
        </w:rPr>
        <w:t xml:space="preserve">                                                                                                                                             Приложение 29</w:t>
      </w:r>
    </w:p>
    <w:p w:rsidR="00E119F6" w:rsidRPr="00E119F6" w:rsidRDefault="00E119F6" w:rsidP="00E119F6">
      <w:pPr>
        <w:ind w:right="-16"/>
        <w:jc w:val="both"/>
        <w:rPr>
          <w:color w:val="C00000"/>
          <w:sz w:val="20"/>
          <w:lang w:val="bg-BG"/>
        </w:rPr>
      </w:pPr>
    </w:p>
    <w:p w:rsidR="00E119F6" w:rsidRPr="00E119F6" w:rsidRDefault="00E119F6" w:rsidP="00E119F6">
      <w:pPr>
        <w:ind w:right="-16"/>
        <w:jc w:val="both"/>
        <w:rPr>
          <w:sz w:val="20"/>
          <w:lang w:val="bg-BG"/>
        </w:rPr>
      </w:pPr>
      <w:r w:rsidRPr="00E119F6">
        <w:rPr>
          <w:sz w:val="20"/>
          <w:lang w:val="bg-BG"/>
        </w:rPr>
        <w:t xml:space="preserve">Заболявания са регистрирани в 4 от общините, като със заболяемост над средната за областта са общините Ген. Тошево и Добрич. </w:t>
      </w:r>
    </w:p>
    <w:p w:rsidR="00E119F6" w:rsidRPr="00E119F6" w:rsidRDefault="00E119F6" w:rsidP="00E119F6">
      <w:pPr>
        <w:ind w:right="-16"/>
        <w:jc w:val="both"/>
        <w:rPr>
          <w:sz w:val="20"/>
          <w:lang w:val="bg-BG"/>
        </w:rPr>
      </w:pPr>
      <w:r w:rsidRPr="00E119F6">
        <w:rPr>
          <w:sz w:val="20"/>
          <w:lang w:val="bg-BG"/>
        </w:rPr>
        <w:t>Преобладаващият брой заболели са над 65 г. - 7 случая (58%). С най-висока заболяемост са възрастовите групи 25-29 г. - 20</w:t>
      </w:r>
      <w:r w:rsidRPr="00E119F6">
        <w:rPr>
          <w:sz w:val="20"/>
          <w:lang w:val="ru-RU"/>
        </w:rPr>
        <w:t>,46</w:t>
      </w:r>
      <w:r w:rsidRPr="00E119F6">
        <w:rPr>
          <w:sz w:val="20"/>
          <w:lang w:val="bg-BG"/>
        </w:rPr>
        <w:t xml:space="preserve">‱ и над 65 г. - 17,84‱. </w:t>
      </w:r>
      <w:r w:rsidRPr="00E119F6">
        <w:rPr>
          <w:i/>
          <w:sz w:val="20"/>
          <w:lang w:val="bg-BG"/>
        </w:rPr>
        <w:t>(Приложение 30</w:t>
      </w:r>
      <w:r w:rsidRPr="00E119F6">
        <w:rPr>
          <w:i/>
          <w:sz w:val="20"/>
          <w:lang w:val="be-BY"/>
        </w:rPr>
        <w:t>)</w:t>
      </w:r>
      <w:r w:rsidRPr="00E119F6">
        <w:rPr>
          <w:sz w:val="20"/>
          <w:lang w:val="bg-BG"/>
        </w:rPr>
        <w:t xml:space="preserve"> </w:t>
      </w:r>
    </w:p>
    <w:p w:rsidR="00E119F6" w:rsidRPr="00E119F6" w:rsidRDefault="00E119F6" w:rsidP="00E119F6">
      <w:pPr>
        <w:ind w:right="-16"/>
        <w:jc w:val="both"/>
        <w:rPr>
          <w:color w:val="C00000"/>
          <w:sz w:val="20"/>
          <w:lang w:val="bg-BG"/>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E119F6" w:rsidRPr="00E119F6" w:rsidRDefault="00E119F6" w:rsidP="00E119F6">
      <w:pPr>
        <w:tabs>
          <w:tab w:val="left" w:pos="0"/>
        </w:tabs>
        <w:jc w:val="center"/>
        <w:rPr>
          <w:b/>
          <w:sz w:val="20"/>
        </w:rPr>
      </w:pPr>
      <w:r w:rsidRPr="00E119F6">
        <w:rPr>
          <w:b/>
          <w:sz w:val="20"/>
        </w:rPr>
        <w:t xml:space="preserve">ЗАБОЛЯЕМОСТ ОТ ВИРУСНИ ХЕПАТИТИ ПО ВЪЗРАСТОВИ ГРУПИ РЕГИСТРИРАНИ В ОБЛАСТ ДОБРИЧ ЗА </w:t>
      </w:r>
    </w:p>
    <w:p w:rsidR="00E119F6" w:rsidRPr="00E119F6" w:rsidRDefault="00E119F6" w:rsidP="00E119F6">
      <w:pPr>
        <w:tabs>
          <w:tab w:val="left" w:pos="0"/>
        </w:tabs>
        <w:jc w:val="center"/>
        <w:rPr>
          <w:b/>
          <w:sz w:val="20"/>
        </w:rPr>
      </w:pPr>
      <w:r w:rsidRPr="00E119F6">
        <w:rPr>
          <w:b/>
          <w:sz w:val="20"/>
        </w:rPr>
        <w:t>2024</w:t>
      </w:r>
      <w:r w:rsidRPr="00E119F6">
        <w:rPr>
          <w:b/>
          <w:sz w:val="20"/>
          <w:lang w:val="bg-BG"/>
        </w:rPr>
        <w:t xml:space="preserve"> </w:t>
      </w:r>
      <w:r w:rsidRPr="00E119F6">
        <w:rPr>
          <w:b/>
          <w:sz w:val="20"/>
        </w:rPr>
        <w:t>г.</w:t>
      </w:r>
    </w:p>
    <w:p w:rsidR="00E119F6" w:rsidRPr="00E119F6" w:rsidRDefault="00E119F6" w:rsidP="00E119F6">
      <w:pPr>
        <w:ind w:right="-16"/>
        <w:jc w:val="both"/>
        <w:rPr>
          <w:color w:val="C00000"/>
          <w:sz w:val="20"/>
          <w:lang w:val="bg-BG"/>
        </w:rPr>
      </w:pPr>
      <w:r w:rsidRPr="00E119F6">
        <w:rPr>
          <w:noProof/>
          <w:sz w:val="20"/>
          <w:lang w:val="bg-BG"/>
        </w:rPr>
        <w:t xml:space="preserve">                 </w:t>
      </w:r>
      <w:r w:rsidRPr="00E119F6">
        <w:rPr>
          <w:noProof/>
          <w:sz w:val="20"/>
          <w:lang w:val="bg-BG" w:eastAsia="bg-BG"/>
        </w:rPr>
        <w:drawing>
          <wp:inline distT="0" distB="0" distL="0" distR="0">
            <wp:extent cx="4558030" cy="2265680"/>
            <wp:effectExtent l="0" t="0" r="13970" b="1270"/>
            <wp:docPr id="39" name="Диаграма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119F6" w:rsidRPr="00E119F6" w:rsidRDefault="00E119F6" w:rsidP="00E119F6">
      <w:pPr>
        <w:ind w:left="5664" w:firstLine="708"/>
        <w:jc w:val="both"/>
        <w:rPr>
          <w:i/>
          <w:sz w:val="20"/>
          <w:lang w:val="bg-BG"/>
        </w:rPr>
      </w:pPr>
      <w:r w:rsidRPr="00E119F6">
        <w:rPr>
          <w:i/>
          <w:sz w:val="20"/>
          <w:lang w:val="bg-BG"/>
        </w:rPr>
        <w:t xml:space="preserve">       Приложение 30</w:t>
      </w:r>
    </w:p>
    <w:p w:rsidR="00E119F6" w:rsidRPr="00E119F6" w:rsidRDefault="00E119F6" w:rsidP="00E119F6">
      <w:pPr>
        <w:jc w:val="both"/>
        <w:rPr>
          <w:sz w:val="20"/>
          <w:lang w:val="bg-BG"/>
        </w:rPr>
      </w:pPr>
    </w:p>
    <w:p w:rsidR="00E119F6" w:rsidRPr="00E119F6" w:rsidRDefault="00E119F6" w:rsidP="00E119F6">
      <w:pPr>
        <w:jc w:val="both"/>
        <w:rPr>
          <w:sz w:val="20"/>
          <w:lang w:val="bg-BG"/>
        </w:rPr>
      </w:pPr>
      <w:r w:rsidRPr="00E119F6">
        <w:rPr>
          <w:sz w:val="20"/>
          <w:lang w:val="bg-BG"/>
        </w:rPr>
        <w:t>Градските жители имат превес - 91,67 % от случаите. Хоспитализираните са 10.</w:t>
      </w:r>
    </w:p>
    <w:p w:rsidR="00E119F6" w:rsidRPr="00E119F6" w:rsidRDefault="00E119F6" w:rsidP="00E119F6">
      <w:pPr>
        <w:jc w:val="both"/>
        <w:rPr>
          <w:i/>
          <w:sz w:val="20"/>
          <w:lang w:val="bg-BG"/>
        </w:rPr>
      </w:pPr>
      <w:r w:rsidRPr="00E119F6">
        <w:rPr>
          <w:sz w:val="20"/>
          <w:lang w:val="bg-BG"/>
        </w:rPr>
        <w:t xml:space="preserve">От 1996 г. заболяемостта от вирусни хепатити за областта (с изключение на 2002 г. - регистриран пик - заболяемост 282‱ за област Добрич, при 96,34‱ за страната и 2007 г. и 2008 г.) се движи под средната за страната и е чувствително по-ниска от 2010 г. насам, като за периода 2014-2015 г. надвишава средната за страната. </w:t>
      </w:r>
      <w:r w:rsidRPr="00E119F6">
        <w:rPr>
          <w:i/>
          <w:sz w:val="20"/>
          <w:lang w:val="bg-BG"/>
        </w:rPr>
        <w:t>(Приложение 31)</w:t>
      </w:r>
    </w:p>
    <w:p w:rsidR="00E119F6" w:rsidRPr="00E119F6" w:rsidRDefault="00E119F6" w:rsidP="00E119F6">
      <w:pPr>
        <w:jc w:val="both"/>
        <w:rPr>
          <w:i/>
          <w:sz w:val="20"/>
          <w:lang w:val="bg-BG"/>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E119F6" w:rsidRPr="00E119F6" w:rsidRDefault="00E119F6" w:rsidP="00E119F6">
      <w:pPr>
        <w:tabs>
          <w:tab w:val="left" w:pos="0"/>
        </w:tabs>
        <w:jc w:val="center"/>
        <w:rPr>
          <w:b/>
          <w:sz w:val="20"/>
        </w:rPr>
      </w:pPr>
      <w:r w:rsidRPr="00E119F6">
        <w:rPr>
          <w:b/>
          <w:sz w:val="20"/>
        </w:rPr>
        <w:t>ЗАБОЛЯЕМОСТ ОТ ВИРУСНИ ХЕПАТИТИ В ОБЛАСТ ДОБРИЧ И БЪЛГАРИЯ ЗА ПЕРИОДА 1995-2024</w:t>
      </w:r>
      <w:r w:rsidRPr="00E119F6">
        <w:rPr>
          <w:b/>
          <w:sz w:val="20"/>
          <w:lang w:val="bg-BG"/>
        </w:rPr>
        <w:t xml:space="preserve"> </w:t>
      </w:r>
      <w:r w:rsidRPr="00E119F6">
        <w:rPr>
          <w:b/>
          <w:sz w:val="20"/>
        </w:rPr>
        <w:t>г.</w:t>
      </w:r>
    </w:p>
    <w:p w:rsidR="00E119F6" w:rsidRPr="00E119F6" w:rsidRDefault="00E119F6" w:rsidP="00E119F6">
      <w:pPr>
        <w:jc w:val="both"/>
        <w:rPr>
          <w:color w:val="C00000"/>
          <w:sz w:val="20"/>
          <w:lang w:val="bg-BG"/>
        </w:rPr>
      </w:pPr>
      <w:r w:rsidRPr="00E119F6">
        <w:rPr>
          <w:noProof/>
          <w:sz w:val="20"/>
          <w:lang w:val="bg-BG"/>
        </w:rPr>
        <w:t xml:space="preserve">       </w:t>
      </w:r>
      <w:r w:rsidRPr="00E119F6">
        <w:rPr>
          <w:noProof/>
          <w:sz w:val="20"/>
          <w:lang w:val="bg-BG" w:eastAsia="bg-BG"/>
        </w:rPr>
        <w:drawing>
          <wp:inline distT="0" distB="0" distL="0" distR="0">
            <wp:extent cx="5200650" cy="2244090"/>
            <wp:effectExtent l="0" t="0" r="0" b="3810"/>
            <wp:docPr id="38" name="Диаграма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E119F6" w:rsidRPr="00E119F6" w:rsidRDefault="00E119F6" w:rsidP="00E119F6">
      <w:pPr>
        <w:jc w:val="both"/>
        <w:rPr>
          <w:i/>
          <w:sz w:val="20"/>
          <w:lang w:val="bg-BG"/>
        </w:rPr>
      </w:pPr>
      <w:r w:rsidRPr="00E119F6">
        <w:rPr>
          <w:b/>
          <w:color w:val="C00000"/>
          <w:sz w:val="20"/>
          <w:lang w:val="bg-BG"/>
        </w:rPr>
        <w:tab/>
      </w:r>
      <w:r w:rsidRPr="00E119F6">
        <w:rPr>
          <w:b/>
          <w:color w:val="C00000"/>
          <w:sz w:val="20"/>
          <w:lang w:val="bg-BG"/>
        </w:rPr>
        <w:tab/>
      </w:r>
      <w:r w:rsidRPr="00E119F6">
        <w:rPr>
          <w:b/>
          <w:color w:val="C00000"/>
          <w:sz w:val="20"/>
          <w:lang w:val="bg-BG"/>
        </w:rPr>
        <w:tab/>
      </w:r>
      <w:r w:rsidRPr="00E119F6">
        <w:rPr>
          <w:b/>
          <w:color w:val="C00000"/>
          <w:sz w:val="20"/>
          <w:lang w:val="bg-BG"/>
        </w:rPr>
        <w:tab/>
        <w:t xml:space="preserve">                                                                          </w:t>
      </w:r>
      <w:r w:rsidRPr="00E119F6">
        <w:rPr>
          <w:i/>
          <w:sz w:val="20"/>
          <w:lang w:val="bg-BG"/>
        </w:rPr>
        <w:t>Приложение 31</w:t>
      </w:r>
    </w:p>
    <w:p w:rsidR="00E119F6" w:rsidRPr="00E119F6" w:rsidRDefault="00E119F6" w:rsidP="00E119F6">
      <w:pPr>
        <w:jc w:val="both"/>
        <w:rPr>
          <w:b/>
          <w:color w:val="C00000"/>
          <w:sz w:val="20"/>
          <w:lang w:val="bg-BG"/>
        </w:rPr>
      </w:pPr>
    </w:p>
    <w:p w:rsidR="00E119F6" w:rsidRPr="00E119F6" w:rsidRDefault="00E119F6" w:rsidP="00E119F6">
      <w:pPr>
        <w:jc w:val="both"/>
        <w:rPr>
          <w:b/>
          <w:color w:val="C00000"/>
          <w:sz w:val="20"/>
          <w:lang w:val="bg-BG"/>
        </w:rPr>
      </w:pPr>
      <w:r w:rsidRPr="00E119F6">
        <w:rPr>
          <w:b/>
          <w:sz w:val="20"/>
          <w:lang w:val="bg-BG"/>
        </w:rPr>
        <w:t>Остър вирусен хепатит тип А</w:t>
      </w:r>
      <w:r w:rsidRPr="00E119F6">
        <w:rPr>
          <w:b/>
          <w:color w:val="C00000"/>
          <w:sz w:val="20"/>
          <w:lang w:val="bg-BG"/>
        </w:rPr>
        <w:t xml:space="preserve"> </w:t>
      </w:r>
    </w:p>
    <w:p w:rsidR="00E119F6" w:rsidRPr="00E119F6" w:rsidRDefault="00E119F6" w:rsidP="00E119F6">
      <w:pPr>
        <w:jc w:val="both"/>
        <w:rPr>
          <w:sz w:val="20"/>
          <w:lang w:val="bg-BG"/>
        </w:rPr>
      </w:pPr>
      <w:r w:rsidRPr="00E119F6">
        <w:rPr>
          <w:sz w:val="20"/>
          <w:lang w:val="bg-BG"/>
        </w:rPr>
        <w:t>През 2023-2024 г. няма регистрирани случаи в областта.</w:t>
      </w:r>
    </w:p>
    <w:p w:rsidR="00287832" w:rsidRPr="000E361B" w:rsidRDefault="00E119F6" w:rsidP="000E361B">
      <w:pPr>
        <w:ind w:right="-16"/>
        <w:jc w:val="both"/>
        <w:rPr>
          <w:sz w:val="20"/>
          <w:lang w:val="bg-BG"/>
        </w:rPr>
      </w:pPr>
      <w:r w:rsidRPr="00E119F6">
        <w:rPr>
          <w:sz w:val="20"/>
          <w:lang w:val="bg-BG"/>
        </w:rPr>
        <w:t>За периода 1983-2022 г. заболяемостта от остър вирусен хепатит тип А е под средната за страната с пикове през 1986-87 г., 199</w:t>
      </w:r>
      <w:r w:rsidRPr="00E119F6">
        <w:rPr>
          <w:sz w:val="20"/>
          <w:lang w:val="ru-RU"/>
        </w:rPr>
        <w:t xml:space="preserve">0-91 </w:t>
      </w:r>
      <w:r w:rsidRPr="00E119F6">
        <w:rPr>
          <w:sz w:val="20"/>
          <w:lang w:val="bg-BG"/>
        </w:rPr>
        <w:t>г. и 200</w:t>
      </w:r>
      <w:r w:rsidRPr="00E119F6">
        <w:rPr>
          <w:sz w:val="20"/>
          <w:lang w:val="ru-RU"/>
        </w:rPr>
        <w:t xml:space="preserve">2 </w:t>
      </w:r>
      <w:r w:rsidRPr="00E119F6">
        <w:rPr>
          <w:sz w:val="20"/>
          <w:lang w:val="bg-BG"/>
        </w:rPr>
        <w:t>г. (заболяемост над средната за страната) с тенденция на спад, като през периодите 2007-2009 г. и 2014-2015 г. заболяемостта за областта надвишава тази за страната.</w:t>
      </w:r>
      <w:r w:rsidRPr="00E119F6">
        <w:rPr>
          <w:color w:val="C00000"/>
          <w:sz w:val="20"/>
          <w:lang w:val="bg-BG"/>
        </w:rPr>
        <w:t xml:space="preserve"> </w:t>
      </w:r>
      <w:r w:rsidRPr="00E119F6">
        <w:rPr>
          <w:i/>
          <w:sz w:val="20"/>
          <w:lang w:val="bg-BG"/>
        </w:rPr>
        <w:t>(Приложение</w:t>
      </w:r>
      <w:r w:rsidRPr="00E119F6">
        <w:rPr>
          <w:i/>
          <w:sz w:val="20"/>
          <w:lang w:val="be-BY"/>
        </w:rPr>
        <w:t xml:space="preserve"> 32</w:t>
      </w:r>
      <w:r w:rsidRPr="00E119F6">
        <w:rPr>
          <w:i/>
          <w:sz w:val="20"/>
          <w:lang w:val="bg-BG"/>
        </w:rPr>
        <w:t>)</w:t>
      </w:r>
    </w:p>
    <w:p w:rsidR="00287832" w:rsidRDefault="00287832" w:rsidP="00E119F6">
      <w:pPr>
        <w:tabs>
          <w:tab w:val="left" w:pos="0"/>
        </w:tabs>
        <w:jc w:val="center"/>
        <w:rPr>
          <w:b/>
          <w:sz w:val="20"/>
        </w:rPr>
      </w:pPr>
    </w:p>
    <w:p w:rsidR="00E119F6" w:rsidRPr="00E119F6" w:rsidRDefault="000E361B" w:rsidP="00E119F6">
      <w:pPr>
        <w:tabs>
          <w:tab w:val="left" w:pos="0"/>
        </w:tabs>
        <w:jc w:val="center"/>
        <w:rPr>
          <w:b/>
          <w:sz w:val="20"/>
        </w:rPr>
      </w:pPr>
      <w:r>
        <w:rPr>
          <w:b/>
          <w:sz w:val="20"/>
        </w:rPr>
        <w:t>ЗАБОЛЯЕМОСТ ОТ</w:t>
      </w:r>
      <w:r>
        <w:rPr>
          <w:b/>
          <w:sz w:val="20"/>
          <w:lang w:val="bg-BG"/>
        </w:rPr>
        <w:t xml:space="preserve"> </w:t>
      </w:r>
      <w:r w:rsidR="00E119F6" w:rsidRPr="00E119F6">
        <w:rPr>
          <w:b/>
          <w:sz w:val="20"/>
        </w:rPr>
        <w:t>ОСТЪР ВИРУСЕН ХЕПАТИТ ТИП А В ОБЛАСТ ДОБРИЧ И БЪЛГАРИЯ ЗА ПЕРИОДА 1983-2024</w:t>
      </w:r>
      <w:r w:rsidR="00E119F6" w:rsidRPr="00E119F6">
        <w:rPr>
          <w:b/>
          <w:sz w:val="20"/>
          <w:lang w:val="bg-BG"/>
        </w:rPr>
        <w:t xml:space="preserve"> </w:t>
      </w:r>
      <w:r w:rsidR="00E119F6" w:rsidRPr="00E119F6">
        <w:rPr>
          <w:b/>
          <w:sz w:val="20"/>
        </w:rPr>
        <w:t>г.</w:t>
      </w:r>
    </w:p>
    <w:p w:rsidR="00E119F6" w:rsidRPr="00E119F6" w:rsidRDefault="00E119F6" w:rsidP="00E119F6">
      <w:pPr>
        <w:tabs>
          <w:tab w:val="left" w:pos="0"/>
        </w:tabs>
        <w:jc w:val="center"/>
        <w:rPr>
          <w:b/>
          <w:sz w:val="20"/>
        </w:rPr>
      </w:pPr>
      <w:r w:rsidRPr="00E119F6">
        <w:rPr>
          <w:noProof/>
          <w:sz w:val="20"/>
          <w:lang w:val="bg-BG" w:eastAsia="bg-BG"/>
        </w:rPr>
        <w:drawing>
          <wp:inline distT="0" distB="0" distL="0" distR="0">
            <wp:extent cx="5295900" cy="2129155"/>
            <wp:effectExtent l="0" t="0" r="0" b="4445"/>
            <wp:docPr id="37" name="Диаграма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E119F6" w:rsidRPr="00E119F6" w:rsidRDefault="00E119F6" w:rsidP="00E119F6">
      <w:pPr>
        <w:jc w:val="both"/>
        <w:rPr>
          <w:i/>
          <w:sz w:val="20"/>
          <w:lang w:val="bg-BG"/>
        </w:rPr>
      </w:pPr>
      <w:r w:rsidRPr="00E119F6">
        <w:rPr>
          <w:i/>
          <w:sz w:val="20"/>
          <w:lang w:val="bg-BG"/>
        </w:rPr>
        <w:t xml:space="preserve">                                                                                                                                                                     Приложение 32</w:t>
      </w:r>
    </w:p>
    <w:p w:rsidR="00E119F6" w:rsidRPr="00E119F6" w:rsidRDefault="00E119F6" w:rsidP="00E119F6">
      <w:pPr>
        <w:jc w:val="both"/>
        <w:rPr>
          <w:color w:val="C00000"/>
          <w:sz w:val="20"/>
          <w:lang w:val="bg-BG"/>
        </w:rPr>
      </w:pPr>
    </w:p>
    <w:p w:rsidR="00E119F6" w:rsidRPr="00E119F6" w:rsidRDefault="00E119F6" w:rsidP="00E119F6">
      <w:pPr>
        <w:jc w:val="both"/>
        <w:rPr>
          <w:b/>
          <w:sz w:val="20"/>
          <w:lang w:val="bg-BG"/>
        </w:rPr>
      </w:pPr>
      <w:r w:rsidRPr="00E119F6">
        <w:rPr>
          <w:b/>
          <w:sz w:val="20"/>
          <w:lang w:val="bg-BG"/>
        </w:rPr>
        <w:t>Вирусен хепатит тип В</w:t>
      </w:r>
      <w:r w:rsidRPr="00E119F6">
        <w:rPr>
          <w:b/>
          <w:sz w:val="20"/>
          <w:lang w:val="bg-BG"/>
        </w:rPr>
        <w:tab/>
      </w:r>
      <w:r w:rsidRPr="00E119F6">
        <w:rPr>
          <w:sz w:val="20"/>
          <w:lang w:val="bg-BG"/>
        </w:rPr>
        <w:t xml:space="preserve"> </w:t>
      </w:r>
    </w:p>
    <w:p w:rsidR="00E119F6" w:rsidRPr="00E119F6" w:rsidRDefault="00E119F6" w:rsidP="00E119F6">
      <w:pPr>
        <w:jc w:val="both"/>
        <w:rPr>
          <w:sz w:val="20"/>
          <w:lang w:val="bg-BG"/>
        </w:rPr>
      </w:pPr>
      <w:r w:rsidRPr="00E119F6">
        <w:rPr>
          <w:sz w:val="20"/>
          <w:lang w:val="bg-BG"/>
        </w:rPr>
        <w:t>През 2024 г. са регистрирани 5 потвърдени случая в областта, заболяемост 3,41‱, под средната ьа страната, срещу 6 потвърдени случая, заболяемост 4,08‱ за 2023 г.</w:t>
      </w:r>
    </w:p>
    <w:p w:rsidR="00E119F6" w:rsidRPr="00E119F6" w:rsidRDefault="00E119F6" w:rsidP="00E119F6">
      <w:pPr>
        <w:jc w:val="both"/>
        <w:rPr>
          <w:sz w:val="20"/>
          <w:lang w:val="bg-BG"/>
        </w:rPr>
      </w:pPr>
      <w:r w:rsidRPr="00E119F6">
        <w:rPr>
          <w:sz w:val="20"/>
          <w:lang w:val="bg-BG"/>
        </w:rPr>
        <w:t>От заболяването са засегнати 2 общини със заболяемост над средната за областта.</w:t>
      </w:r>
    </w:p>
    <w:p w:rsidR="00E119F6" w:rsidRPr="00E119F6" w:rsidRDefault="00E119F6" w:rsidP="00E119F6">
      <w:pPr>
        <w:jc w:val="both"/>
        <w:rPr>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g-BG"/>
              </w:rPr>
            </w:pPr>
            <w:r w:rsidRPr="00E119F6">
              <w:rPr>
                <w:sz w:val="20"/>
                <w:lang w:val="bg-BG"/>
              </w:rPr>
              <w:t>2024 г.</w:t>
            </w:r>
          </w:p>
        </w:tc>
        <w:tc>
          <w:tcPr>
            <w:tcW w:w="4678" w:type="dxa"/>
            <w:gridSpan w:val="3"/>
            <w:shd w:val="clear" w:color="auto" w:fill="auto"/>
          </w:tcPr>
          <w:p w:rsidR="00E119F6" w:rsidRPr="00E119F6" w:rsidRDefault="00E119F6" w:rsidP="00E119F6">
            <w:pPr>
              <w:ind w:right="-16"/>
              <w:jc w:val="center"/>
              <w:rPr>
                <w:sz w:val="20"/>
                <w:lang w:val="bg-BG"/>
              </w:rPr>
            </w:pPr>
            <w:r w:rsidRPr="00E119F6">
              <w:rPr>
                <w:sz w:val="20"/>
                <w:lang w:val="bg-BG"/>
              </w:rPr>
              <w:t>2023 г.</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Ген. Тошево</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9,27</w:t>
            </w:r>
          </w:p>
        </w:tc>
        <w:tc>
          <w:tcPr>
            <w:tcW w:w="1418" w:type="dxa"/>
            <w:shd w:val="clear" w:color="auto" w:fill="auto"/>
          </w:tcPr>
          <w:p w:rsidR="00E119F6" w:rsidRPr="00E119F6" w:rsidRDefault="00E119F6" w:rsidP="00E119F6">
            <w:pPr>
              <w:ind w:right="-16"/>
              <w:jc w:val="both"/>
              <w:rPr>
                <w:sz w:val="20"/>
                <w:lang w:val="bg-BG"/>
              </w:rPr>
            </w:pPr>
            <w:r w:rsidRPr="00E119F6">
              <w:rPr>
                <w:sz w:val="20"/>
                <w:lang w:val="bg-BG"/>
              </w:rPr>
              <w:t>Шабла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25,60</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Добрич</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4</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5,68</w:t>
            </w:r>
          </w:p>
        </w:tc>
        <w:tc>
          <w:tcPr>
            <w:tcW w:w="1418" w:type="dxa"/>
            <w:shd w:val="clear" w:color="auto" w:fill="auto"/>
          </w:tcPr>
          <w:p w:rsidR="00E119F6" w:rsidRPr="00E119F6" w:rsidRDefault="00E119F6" w:rsidP="00E119F6">
            <w:pPr>
              <w:ind w:right="-16"/>
              <w:jc w:val="both"/>
              <w:rPr>
                <w:sz w:val="20"/>
                <w:lang w:val="be-BY"/>
              </w:rPr>
            </w:pPr>
            <w:r w:rsidRPr="00E119F6">
              <w:rPr>
                <w:sz w:val="20"/>
                <w:lang w:val="bg-BG"/>
              </w:rPr>
              <w:t>Ген. Тошево</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9,18</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p>
        </w:tc>
        <w:tc>
          <w:tcPr>
            <w:tcW w:w="1535" w:type="dxa"/>
            <w:shd w:val="clear" w:color="auto" w:fill="auto"/>
          </w:tcPr>
          <w:p w:rsidR="00E119F6" w:rsidRPr="00E119F6" w:rsidRDefault="00E119F6" w:rsidP="00E119F6">
            <w:pPr>
              <w:ind w:right="-16"/>
              <w:jc w:val="center"/>
              <w:rPr>
                <w:sz w:val="20"/>
                <w:lang w:val="bg-BG"/>
              </w:rPr>
            </w:pPr>
          </w:p>
        </w:tc>
        <w:tc>
          <w:tcPr>
            <w:tcW w:w="1716" w:type="dxa"/>
            <w:shd w:val="clear" w:color="auto" w:fill="auto"/>
          </w:tcPr>
          <w:p w:rsidR="00E119F6" w:rsidRPr="00E119F6" w:rsidRDefault="00E119F6" w:rsidP="00E119F6">
            <w:pPr>
              <w:ind w:right="-16"/>
              <w:jc w:val="center"/>
              <w:rPr>
                <w:sz w:val="20"/>
                <w:lang w:val="bg-BG"/>
              </w:rPr>
            </w:pPr>
          </w:p>
        </w:tc>
        <w:tc>
          <w:tcPr>
            <w:tcW w:w="1418" w:type="dxa"/>
            <w:shd w:val="clear" w:color="auto" w:fill="auto"/>
          </w:tcPr>
          <w:p w:rsidR="00E119F6" w:rsidRPr="00E119F6" w:rsidRDefault="00E119F6" w:rsidP="00E119F6">
            <w:pPr>
              <w:ind w:right="-16"/>
              <w:jc w:val="both"/>
              <w:rPr>
                <w:sz w:val="20"/>
                <w:lang w:val="bg-BG"/>
              </w:rPr>
            </w:pPr>
            <w:r w:rsidRPr="00E119F6">
              <w:rPr>
                <w:sz w:val="20"/>
                <w:lang w:val="bg-BG"/>
              </w:rPr>
              <w:t>Тервел</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8,46</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p>
        </w:tc>
        <w:tc>
          <w:tcPr>
            <w:tcW w:w="1535" w:type="dxa"/>
            <w:shd w:val="clear" w:color="auto" w:fill="auto"/>
          </w:tcPr>
          <w:p w:rsidR="00E119F6" w:rsidRPr="00E119F6" w:rsidRDefault="00E119F6" w:rsidP="00E119F6">
            <w:pPr>
              <w:ind w:right="-16"/>
              <w:jc w:val="center"/>
              <w:rPr>
                <w:sz w:val="20"/>
                <w:lang w:val="bg-BG"/>
              </w:rPr>
            </w:pPr>
          </w:p>
        </w:tc>
        <w:tc>
          <w:tcPr>
            <w:tcW w:w="1716" w:type="dxa"/>
            <w:shd w:val="clear" w:color="auto" w:fill="auto"/>
          </w:tcPr>
          <w:p w:rsidR="00E119F6" w:rsidRPr="00E119F6" w:rsidRDefault="00E119F6" w:rsidP="00E119F6">
            <w:pPr>
              <w:ind w:right="-16"/>
              <w:jc w:val="center"/>
              <w:rPr>
                <w:sz w:val="20"/>
                <w:lang w:val="bg-BG"/>
              </w:rPr>
            </w:pPr>
          </w:p>
        </w:tc>
        <w:tc>
          <w:tcPr>
            <w:tcW w:w="1418" w:type="dxa"/>
            <w:shd w:val="clear" w:color="auto" w:fill="auto"/>
          </w:tcPr>
          <w:p w:rsidR="00E119F6" w:rsidRPr="00E119F6" w:rsidRDefault="00E119F6" w:rsidP="00E119F6">
            <w:pPr>
              <w:ind w:right="-16"/>
              <w:jc w:val="both"/>
              <w:rPr>
                <w:sz w:val="20"/>
                <w:lang w:val="bg-BG"/>
              </w:rPr>
            </w:pPr>
            <w:r w:rsidRPr="00E119F6">
              <w:rPr>
                <w:sz w:val="20"/>
                <w:lang w:val="bg-BG"/>
              </w:rPr>
              <w:t>Балчик</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6,29</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p>
        </w:tc>
        <w:tc>
          <w:tcPr>
            <w:tcW w:w="1535" w:type="dxa"/>
            <w:shd w:val="clear" w:color="auto" w:fill="auto"/>
          </w:tcPr>
          <w:p w:rsidR="00E119F6" w:rsidRPr="00E119F6" w:rsidRDefault="00E119F6" w:rsidP="00E119F6">
            <w:pPr>
              <w:ind w:right="-16"/>
              <w:jc w:val="center"/>
              <w:rPr>
                <w:sz w:val="20"/>
                <w:lang w:val="bg-BG"/>
              </w:rPr>
            </w:pPr>
          </w:p>
        </w:tc>
        <w:tc>
          <w:tcPr>
            <w:tcW w:w="1716" w:type="dxa"/>
            <w:shd w:val="clear" w:color="auto" w:fill="auto"/>
          </w:tcPr>
          <w:p w:rsidR="00E119F6" w:rsidRPr="00E119F6" w:rsidRDefault="00E119F6" w:rsidP="00E119F6">
            <w:pPr>
              <w:ind w:right="-16"/>
              <w:jc w:val="center"/>
              <w:rPr>
                <w:sz w:val="20"/>
                <w:lang w:val="bg-BG"/>
              </w:rPr>
            </w:pPr>
          </w:p>
        </w:tc>
        <w:tc>
          <w:tcPr>
            <w:tcW w:w="1418" w:type="dxa"/>
            <w:shd w:val="clear" w:color="auto" w:fill="auto"/>
          </w:tcPr>
          <w:p w:rsidR="00E119F6" w:rsidRPr="00E119F6" w:rsidRDefault="00E119F6" w:rsidP="00E119F6">
            <w:pPr>
              <w:ind w:right="-16"/>
              <w:jc w:val="both"/>
              <w:rPr>
                <w:sz w:val="20"/>
                <w:lang w:val="bg-BG"/>
              </w:rPr>
            </w:pPr>
            <w:r w:rsidRPr="00E119F6">
              <w:rPr>
                <w:sz w:val="20"/>
                <w:lang w:val="be-BY"/>
              </w:rPr>
              <w:t>Добрич</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2</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2,78</w:t>
            </w:r>
          </w:p>
        </w:tc>
      </w:tr>
    </w:tbl>
    <w:p w:rsidR="00E119F6" w:rsidRPr="00E119F6" w:rsidRDefault="00E119F6" w:rsidP="00E119F6">
      <w:pPr>
        <w:jc w:val="both"/>
        <w:rPr>
          <w:color w:val="C00000"/>
          <w:sz w:val="20"/>
          <w:lang w:val="bg-BG"/>
        </w:rPr>
      </w:pPr>
    </w:p>
    <w:p w:rsidR="00E119F6" w:rsidRPr="00E119F6" w:rsidRDefault="00E119F6" w:rsidP="00E119F6">
      <w:pPr>
        <w:jc w:val="both"/>
        <w:rPr>
          <w:sz w:val="20"/>
          <w:lang w:val="bg-BG"/>
        </w:rPr>
      </w:pPr>
      <w:r w:rsidRPr="00E119F6">
        <w:rPr>
          <w:sz w:val="20"/>
          <w:lang w:val="bg-BG"/>
        </w:rPr>
        <w:t>Заболелите са от една възрастова група.</w:t>
      </w:r>
    </w:p>
    <w:p w:rsidR="00E119F6" w:rsidRPr="00E119F6" w:rsidRDefault="00E119F6" w:rsidP="00E119F6">
      <w:pPr>
        <w:jc w:val="both"/>
        <w:rPr>
          <w:color w:val="C00000"/>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e-BY"/>
              </w:rPr>
            </w:pPr>
            <w:r w:rsidRPr="00E119F6">
              <w:rPr>
                <w:sz w:val="20"/>
                <w:lang w:val="be-BY"/>
              </w:rPr>
              <w:t>2024 г.</w:t>
            </w:r>
          </w:p>
        </w:tc>
        <w:tc>
          <w:tcPr>
            <w:tcW w:w="4678" w:type="dxa"/>
            <w:gridSpan w:val="3"/>
            <w:shd w:val="clear" w:color="auto" w:fill="auto"/>
          </w:tcPr>
          <w:p w:rsidR="00E119F6" w:rsidRPr="00E119F6" w:rsidRDefault="00E119F6" w:rsidP="00E119F6">
            <w:pPr>
              <w:ind w:right="-16"/>
              <w:jc w:val="center"/>
              <w:rPr>
                <w:sz w:val="20"/>
                <w:lang w:val="be-BY"/>
              </w:rPr>
            </w:pPr>
            <w:r w:rsidRPr="00E119F6">
              <w:rPr>
                <w:sz w:val="20"/>
                <w:lang w:val="be-BY"/>
              </w:rPr>
              <w:t>2023 г.</w:t>
            </w:r>
          </w:p>
        </w:tc>
      </w:tr>
      <w:tr w:rsidR="00E119F6" w:rsidRPr="00E119F6" w:rsidTr="00E119F6">
        <w:tc>
          <w:tcPr>
            <w:tcW w:w="1535"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354"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6"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jc w:val="both"/>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над 65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5</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12,74</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g-BG"/>
              </w:rPr>
              <w:t>30-34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3</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40,68</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p>
        </w:tc>
        <w:tc>
          <w:tcPr>
            <w:tcW w:w="1535" w:type="dxa"/>
            <w:shd w:val="clear" w:color="auto" w:fill="auto"/>
          </w:tcPr>
          <w:p w:rsidR="00E119F6" w:rsidRPr="00E119F6" w:rsidRDefault="00E119F6" w:rsidP="00E119F6">
            <w:pPr>
              <w:ind w:right="-16"/>
              <w:jc w:val="center"/>
              <w:rPr>
                <w:sz w:val="20"/>
                <w:lang w:val="be-BY"/>
              </w:rPr>
            </w:pPr>
          </w:p>
        </w:tc>
        <w:tc>
          <w:tcPr>
            <w:tcW w:w="1716" w:type="dxa"/>
            <w:shd w:val="clear" w:color="auto" w:fill="auto"/>
          </w:tcPr>
          <w:p w:rsidR="00E119F6" w:rsidRPr="00E119F6" w:rsidRDefault="00E119F6" w:rsidP="00E119F6">
            <w:pPr>
              <w:ind w:right="-16"/>
              <w:jc w:val="center"/>
              <w:rPr>
                <w:sz w:val="20"/>
                <w:lang w:val="be-BY"/>
              </w:rPr>
            </w:pPr>
          </w:p>
        </w:tc>
        <w:tc>
          <w:tcPr>
            <w:tcW w:w="1354" w:type="dxa"/>
            <w:shd w:val="clear" w:color="auto" w:fill="auto"/>
          </w:tcPr>
          <w:p w:rsidR="00E119F6" w:rsidRPr="00E119F6" w:rsidRDefault="00E119F6" w:rsidP="00E119F6">
            <w:pPr>
              <w:ind w:right="-16"/>
              <w:jc w:val="center"/>
              <w:rPr>
                <w:sz w:val="20"/>
                <w:lang w:val="be-BY"/>
              </w:rPr>
            </w:pPr>
            <w:r w:rsidRPr="00E119F6">
              <w:rPr>
                <w:sz w:val="20"/>
                <w:lang w:val="bg-BG"/>
              </w:rPr>
              <w:t>40-44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10,69</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p>
        </w:tc>
        <w:tc>
          <w:tcPr>
            <w:tcW w:w="1535" w:type="dxa"/>
            <w:shd w:val="clear" w:color="auto" w:fill="auto"/>
          </w:tcPr>
          <w:p w:rsidR="00E119F6" w:rsidRPr="00E119F6" w:rsidRDefault="00E119F6" w:rsidP="00E119F6">
            <w:pPr>
              <w:ind w:right="-16"/>
              <w:jc w:val="center"/>
              <w:rPr>
                <w:sz w:val="20"/>
                <w:lang w:val="be-BY"/>
              </w:rPr>
            </w:pPr>
          </w:p>
        </w:tc>
        <w:tc>
          <w:tcPr>
            <w:tcW w:w="1716" w:type="dxa"/>
            <w:shd w:val="clear" w:color="auto" w:fill="auto"/>
          </w:tcPr>
          <w:p w:rsidR="00E119F6" w:rsidRPr="00E119F6" w:rsidRDefault="00E119F6" w:rsidP="00E119F6">
            <w:pPr>
              <w:ind w:right="-16"/>
              <w:jc w:val="center"/>
              <w:rPr>
                <w:sz w:val="20"/>
                <w:lang w:val="be-BY"/>
              </w:rPr>
            </w:pPr>
          </w:p>
        </w:tc>
        <w:tc>
          <w:tcPr>
            <w:tcW w:w="1354" w:type="dxa"/>
            <w:shd w:val="clear" w:color="auto" w:fill="auto"/>
          </w:tcPr>
          <w:p w:rsidR="00E119F6" w:rsidRPr="00E119F6" w:rsidRDefault="00E119F6" w:rsidP="00E119F6">
            <w:pPr>
              <w:ind w:right="-16"/>
              <w:jc w:val="center"/>
              <w:rPr>
                <w:sz w:val="20"/>
                <w:lang w:val="bg-BG"/>
              </w:rPr>
            </w:pPr>
            <w:r w:rsidRPr="00E119F6">
              <w:rPr>
                <w:sz w:val="20"/>
                <w:lang w:val="bg-BG"/>
              </w:rPr>
              <w:t>50-54 г.</w:t>
            </w:r>
          </w:p>
        </w:tc>
        <w:tc>
          <w:tcPr>
            <w:tcW w:w="1536" w:type="dxa"/>
            <w:shd w:val="clear" w:color="auto" w:fill="auto"/>
          </w:tcPr>
          <w:p w:rsidR="00E119F6" w:rsidRPr="00E119F6" w:rsidRDefault="00E119F6" w:rsidP="00E119F6">
            <w:pPr>
              <w:ind w:right="-16"/>
              <w:jc w:val="center"/>
              <w:rPr>
                <w:sz w:val="20"/>
                <w:lang w:val="ru-RU"/>
              </w:rPr>
            </w:pPr>
            <w:r w:rsidRPr="00E119F6">
              <w:rPr>
                <w:sz w:val="20"/>
                <w:lang w:val="ru-RU"/>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8,19</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p>
        </w:tc>
        <w:tc>
          <w:tcPr>
            <w:tcW w:w="1535" w:type="dxa"/>
            <w:shd w:val="clear" w:color="auto" w:fill="auto"/>
          </w:tcPr>
          <w:p w:rsidR="00E119F6" w:rsidRPr="00E119F6" w:rsidRDefault="00E119F6" w:rsidP="00E119F6">
            <w:pPr>
              <w:ind w:right="-16"/>
              <w:jc w:val="center"/>
              <w:rPr>
                <w:sz w:val="20"/>
                <w:lang w:val="be-BY"/>
              </w:rPr>
            </w:pPr>
          </w:p>
        </w:tc>
        <w:tc>
          <w:tcPr>
            <w:tcW w:w="1716" w:type="dxa"/>
            <w:shd w:val="clear" w:color="auto" w:fill="auto"/>
          </w:tcPr>
          <w:p w:rsidR="00E119F6" w:rsidRPr="00E119F6" w:rsidRDefault="00E119F6" w:rsidP="00E119F6">
            <w:pPr>
              <w:ind w:right="-16"/>
              <w:jc w:val="center"/>
              <w:rPr>
                <w:sz w:val="20"/>
                <w:lang w:val="be-BY"/>
              </w:rPr>
            </w:pPr>
          </w:p>
        </w:tc>
        <w:tc>
          <w:tcPr>
            <w:tcW w:w="1354" w:type="dxa"/>
            <w:shd w:val="clear" w:color="auto" w:fill="auto"/>
          </w:tcPr>
          <w:p w:rsidR="00E119F6" w:rsidRPr="00E119F6" w:rsidRDefault="00E119F6" w:rsidP="00E119F6">
            <w:pPr>
              <w:ind w:right="-16"/>
              <w:jc w:val="center"/>
              <w:rPr>
                <w:sz w:val="20"/>
                <w:lang w:val="be-BY"/>
              </w:rPr>
            </w:pPr>
            <w:r w:rsidRPr="00E119F6">
              <w:rPr>
                <w:sz w:val="20"/>
                <w:lang w:val="bg-BG"/>
              </w:rPr>
              <w:t>над 65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2,57</w:t>
            </w:r>
          </w:p>
        </w:tc>
      </w:tr>
    </w:tbl>
    <w:p w:rsidR="00E119F6" w:rsidRPr="00E119F6" w:rsidRDefault="00E119F6" w:rsidP="00E119F6">
      <w:pPr>
        <w:jc w:val="both"/>
        <w:rPr>
          <w:color w:val="C00000"/>
          <w:sz w:val="20"/>
          <w:lang w:val="bg-BG"/>
        </w:rPr>
      </w:pPr>
    </w:p>
    <w:p w:rsidR="00E119F6" w:rsidRPr="00E119F6" w:rsidRDefault="00E119F6" w:rsidP="00E119F6">
      <w:pPr>
        <w:jc w:val="both"/>
        <w:rPr>
          <w:sz w:val="20"/>
          <w:lang w:val="bg-BG"/>
        </w:rPr>
      </w:pPr>
      <w:r w:rsidRPr="00E119F6">
        <w:rPr>
          <w:sz w:val="20"/>
          <w:lang w:val="bg-BG"/>
        </w:rPr>
        <w:t>Преобладават заболелите мъже - 60%, всички са градски жители, хоспитализирани - 3.</w:t>
      </w:r>
    </w:p>
    <w:p w:rsidR="00E119F6" w:rsidRPr="00E119F6" w:rsidRDefault="00E119F6" w:rsidP="00E119F6">
      <w:pPr>
        <w:jc w:val="both"/>
        <w:rPr>
          <w:sz w:val="20"/>
          <w:lang w:val="bg-BG"/>
        </w:rPr>
      </w:pPr>
      <w:r w:rsidRPr="00E119F6">
        <w:rPr>
          <w:sz w:val="20"/>
          <w:lang w:val="bg-BG"/>
        </w:rPr>
        <w:t>Проучени са 5 огнища, уточнени са 3 контактни лица, от които 3 са изследвани лабораторно - с отрицателен резултат.</w:t>
      </w:r>
    </w:p>
    <w:p w:rsidR="00E119F6" w:rsidRPr="000E361B" w:rsidRDefault="00E119F6" w:rsidP="00E119F6">
      <w:pPr>
        <w:jc w:val="both"/>
        <w:rPr>
          <w:sz w:val="20"/>
          <w:lang w:val="bg-BG"/>
        </w:rPr>
      </w:pPr>
      <w:r w:rsidRPr="00E119F6">
        <w:rPr>
          <w:sz w:val="20"/>
          <w:lang w:val="bg-BG"/>
        </w:rPr>
        <w:t>За периода 1983-2020 г. заболяемостта от вирусен хепатит тип В е най-висока (както за България) до 1990 г. с регистрирани пикове през 1983 г., 1986 г. и 1990 г. От 1991 г. заболяемостта за областта, както за страната намалява, с два пика през 200</w:t>
      </w:r>
      <w:r w:rsidRPr="00E119F6">
        <w:rPr>
          <w:sz w:val="20"/>
          <w:lang w:val="ru-RU"/>
        </w:rPr>
        <w:t xml:space="preserve">2 </w:t>
      </w:r>
      <w:r w:rsidRPr="00E119F6">
        <w:rPr>
          <w:sz w:val="20"/>
          <w:lang w:val="bg-BG"/>
        </w:rPr>
        <w:t>г. и 200</w:t>
      </w:r>
      <w:r w:rsidRPr="00E119F6">
        <w:rPr>
          <w:sz w:val="20"/>
          <w:lang w:val="ru-RU"/>
        </w:rPr>
        <w:t xml:space="preserve">4 </w:t>
      </w:r>
      <w:r w:rsidRPr="00E119F6">
        <w:rPr>
          <w:sz w:val="20"/>
          <w:lang w:val="bg-BG"/>
        </w:rPr>
        <w:t>г., когато е над средната за България с последващ период на трайно понижаване.</w:t>
      </w:r>
      <w:r w:rsidRPr="00E119F6">
        <w:rPr>
          <w:color w:val="C00000"/>
          <w:sz w:val="20"/>
          <w:lang w:val="bg-BG"/>
        </w:rPr>
        <w:t xml:space="preserve"> </w:t>
      </w:r>
      <w:r w:rsidRPr="00E119F6">
        <w:rPr>
          <w:i/>
          <w:sz w:val="20"/>
          <w:lang w:val="bg-BG"/>
        </w:rPr>
        <w:t>(Приложение</w:t>
      </w:r>
      <w:r w:rsidRPr="00E119F6">
        <w:rPr>
          <w:i/>
          <w:sz w:val="20"/>
          <w:lang w:val="be-BY"/>
        </w:rPr>
        <w:t xml:space="preserve"> 33</w:t>
      </w:r>
      <w:r w:rsidRPr="00E119F6">
        <w:rPr>
          <w:i/>
          <w:sz w:val="20"/>
          <w:lang w:val="bg-BG"/>
        </w:rPr>
        <w:t xml:space="preserve">) </w:t>
      </w:r>
    </w:p>
    <w:p w:rsidR="000E361B" w:rsidRDefault="000E361B" w:rsidP="00E119F6">
      <w:pPr>
        <w:tabs>
          <w:tab w:val="left" w:pos="0"/>
        </w:tabs>
        <w:jc w:val="center"/>
        <w:rPr>
          <w:b/>
          <w:sz w:val="20"/>
          <w:lang w:val="bg-BG"/>
        </w:rPr>
      </w:pPr>
      <w:r>
        <w:rPr>
          <w:b/>
          <w:sz w:val="20"/>
          <w:lang w:val="bg-BG"/>
        </w:rPr>
        <w:t xml:space="preserve">          </w:t>
      </w:r>
      <w:r w:rsidR="00E119F6" w:rsidRPr="00E119F6">
        <w:rPr>
          <w:b/>
          <w:sz w:val="20"/>
          <w:lang w:val="bg-BG"/>
        </w:rPr>
        <w:t xml:space="preserve"> </w:t>
      </w:r>
    </w:p>
    <w:p w:rsidR="000E361B" w:rsidRDefault="000E361B" w:rsidP="00E119F6">
      <w:pPr>
        <w:tabs>
          <w:tab w:val="left" w:pos="0"/>
        </w:tabs>
        <w:jc w:val="center"/>
        <w:rPr>
          <w:b/>
          <w:sz w:val="20"/>
          <w:lang w:val="bg-BG"/>
        </w:rPr>
      </w:pPr>
    </w:p>
    <w:p w:rsidR="000E361B" w:rsidRDefault="000E361B" w:rsidP="00E119F6">
      <w:pPr>
        <w:tabs>
          <w:tab w:val="left" w:pos="0"/>
        </w:tabs>
        <w:jc w:val="center"/>
        <w:rPr>
          <w:b/>
          <w:sz w:val="20"/>
          <w:lang w:val="bg-BG"/>
        </w:rPr>
      </w:pPr>
    </w:p>
    <w:p w:rsidR="000E361B" w:rsidRDefault="000E361B" w:rsidP="00E119F6">
      <w:pPr>
        <w:tabs>
          <w:tab w:val="left" w:pos="0"/>
        </w:tabs>
        <w:jc w:val="center"/>
        <w:rPr>
          <w:b/>
          <w:sz w:val="20"/>
          <w:lang w:val="bg-BG"/>
        </w:rPr>
      </w:pPr>
    </w:p>
    <w:p w:rsidR="000E361B" w:rsidRDefault="000E361B" w:rsidP="00E119F6">
      <w:pPr>
        <w:tabs>
          <w:tab w:val="left" w:pos="0"/>
        </w:tabs>
        <w:jc w:val="center"/>
        <w:rPr>
          <w:b/>
          <w:sz w:val="20"/>
          <w:lang w:val="bg-BG"/>
        </w:rPr>
      </w:pPr>
    </w:p>
    <w:p w:rsidR="000E361B" w:rsidRDefault="000E361B" w:rsidP="00E119F6">
      <w:pPr>
        <w:tabs>
          <w:tab w:val="left" w:pos="0"/>
        </w:tabs>
        <w:jc w:val="center"/>
        <w:rPr>
          <w:b/>
          <w:sz w:val="20"/>
          <w:lang w:val="bg-BG"/>
        </w:rPr>
      </w:pPr>
    </w:p>
    <w:p w:rsidR="000E361B" w:rsidRDefault="000E361B" w:rsidP="00E119F6">
      <w:pPr>
        <w:tabs>
          <w:tab w:val="left" w:pos="0"/>
        </w:tabs>
        <w:jc w:val="center"/>
        <w:rPr>
          <w:b/>
          <w:sz w:val="20"/>
          <w:lang w:val="bg-BG"/>
        </w:rPr>
      </w:pPr>
    </w:p>
    <w:p w:rsidR="000E361B" w:rsidRDefault="000E361B" w:rsidP="00E119F6">
      <w:pPr>
        <w:tabs>
          <w:tab w:val="left" w:pos="0"/>
        </w:tabs>
        <w:jc w:val="center"/>
        <w:rPr>
          <w:b/>
          <w:sz w:val="20"/>
          <w:lang w:val="bg-BG"/>
        </w:rPr>
      </w:pPr>
    </w:p>
    <w:p w:rsidR="000E361B" w:rsidRDefault="000E361B" w:rsidP="00E119F6">
      <w:pPr>
        <w:tabs>
          <w:tab w:val="left" w:pos="0"/>
        </w:tabs>
        <w:jc w:val="center"/>
        <w:rPr>
          <w:b/>
          <w:sz w:val="20"/>
          <w:lang w:val="bg-BG"/>
        </w:rPr>
      </w:pPr>
    </w:p>
    <w:p w:rsidR="000E361B" w:rsidRDefault="000E361B" w:rsidP="00E119F6">
      <w:pPr>
        <w:tabs>
          <w:tab w:val="left" w:pos="0"/>
        </w:tabs>
        <w:jc w:val="center"/>
        <w:rPr>
          <w:b/>
          <w:sz w:val="20"/>
          <w:lang w:val="bg-BG"/>
        </w:rPr>
      </w:pPr>
    </w:p>
    <w:p w:rsidR="000E361B" w:rsidRDefault="000E361B" w:rsidP="00E119F6">
      <w:pPr>
        <w:tabs>
          <w:tab w:val="left" w:pos="0"/>
        </w:tabs>
        <w:jc w:val="center"/>
        <w:rPr>
          <w:b/>
          <w:sz w:val="20"/>
          <w:lang w:val="bg-BG"/>
        </w:rPr>
      </w:pPr>
    </w:p>
    <w:p w:rsidR="000E361B" w:rsidRDefault="000E361B" w:rsidP="00E119F6">
      <w:pPr>
        <w:tabs>
          <w:tab w:val="left" w:pos="0"/>
        </w:tabs>
        <w:jc w:val="center"/>
        <w:rPr>
          <w:b/>
          <w:sz w:val="20"/>
          <w:lang w:val="bg-BG"/>
        </w:rPr>
      </w:pPr>
    </w:p>
    <w:p w:rsidR="000E361B" w:rsidRDefault="000E361B" w:rsidP="00E119F6">
      <w:pPr>
        <w:tabs>
          <w:tab w:val="left" w:pos="0"/>
        </w:tabs>
        <w:jc w:val="center"/>
        <w:rPr>
          <w:b/>
          <w:sz w:val="20"/>
          <w:lang w:val="bg-BG"/>
        </w:rPr>
      </w:pPr>
    </w:p>
    <w:p w:rsidR="000E361B" w:rsidRDefault="000E361B" w:rsidP="00E119F6">
      <w:pPr>
        <w:tabs>
          <w:tab w:val="left" w:pos="0"/>
        </w:tabs>
        <w:jc w:val="center"/>
        <w:rPr>
          <w:b/>
          <w:sz w:val="20"/>
          <w:lang w:val="bg-BG"/>
        </w:rPr>
      </w:pPr>
    </w:p>
    <w:p w:rsidR="000E361B" w:rsidRDefault="000E361B" w:rsidP="00E119F6">
      <w:pPr>
        <w:tabs>
          <w:tab w:val="left" w:pos="0"/>
        </w:tabs>
        <w:jc w:val="center"/>
        <w:rPr>
          <w:b/>
          <w:sz w:val="20"/>
          <w:lang w:val="bg-BG"/>
        </w:rPr>
      </w:pPr>
    </w:p>
    <w:p w:rsidR="00E119F6" w:rsidRPr="00E119F6" w:rsidRDefault="00E119F6" w:rsidP="00E119F6">
      <w:pPr>
        <w:tabs>
          <w:tab w:val="left" w:pos="0"/>
        </w:tabs>
        <w:jc w:val="center"/>
        <w:rPr>
          <w:b/>
          <w:sz w:val="20"/>
        </w:rPr>
      </w:pPr>
      <w:r w:rsidRPr="00E119F6">
        <w:rPr>
          <w:b/>
          <w:sz w:val="20"/>
          <w:lang w:val="bg-BG"/>
        </w:rPr>
        <w:t xml:space="preserve">  </w:t>
      </w:r>
      <w:r w:rsidRPr="00E119F6">
        <w:rPr>
          <w:b/>
          <w:sz w:val="20"/>
        </w:rPr>
        <w:t>ЗАБОЛЯЕМОСТ ОТ ВИРУСЕН ХЕПАТИТ ТИП Б В ОБЛАСТ ДОБРИЧ И БЪЛГАРИЯ ЗА ПЕРИОДА 1983-2024</w:t>
      </w:r>
      <w:r w:rsidRPr="00E119F6">
        <w:rPr>
          <w:b/>
          <w:sz w:val="20"/>
          <w:lang w:val="bg-BG"/>
        </w:rPr>
        <w:t xml:space="preserve"> </w:t>
      </w:r>
      <w:r w:rsidRPr="00E119F6">
        <w:rPr>
          <w:b/>
          <w:sz w:val="20"/>
        </w:rPr>
        <w:t>г.</w:t>
      </w:r>
    </w:p>
    <w:p w:rsidR="00E119F6" w:rsidRPr="00E119F6" w:rsidRDefault="00E119F6" w:rsidP="00E119F6">
      <w:pPr>
        <w:jc w:val="both"/>
        <w:rPr>
          <w:color w:val="C00000"/>
          <w:sz w:val="20"/>
          <w:lang w:val="ru-RU"/>
        </w:rPr>
      </w:pPr>
      <w:r w:rsidRPr="00E119F6">
        <w:rPr>
          <w:noProof/>
          <w:sz w:val="20"/>
        </w:rPr>
        <w:t xml:space="preserve">               </w:t>
      </w:r>
      <w:r w:rsidRPr="00E119F6">
        <w:rPr>
          <w:noProof/>
          <w:sz w:val="20"/>
          <w:lang w:val="bg-BG" w:eastAsia="bg-BG"/>
        </w:rPr>
        <w:drawing>
          <wp:inline distT="0" distB="0" distL="0" distR="0">
            <wp:extent cx="5257800" cy="2093595"/>
            <wp:effectExtent l="0" t="0" r="0" b="1905"/>
            <wp:docPr id="36" name="Диаграма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E119F6" w:rsidRPr="00E119F6" w:rsidRDefault="00E119F6" w:rsidP="00E119F6">
      <w:pPr>
        <w:ind w:left="7080"/>
        <w:jc w:val="both"/>
        <w:rPr>
          <w:i/>
          <w:sz w:val="20"/>
          <w:lang w:val="bg-BG"/>
        </w:rPr>
      </w:pPr>
      <w:r w:rsidRPr="00E119F6">
        <w:rPr>
          <w:i/>
          <w:sz w:val="20"/>
          <w:lang w:val="bg-BG"/>
        </w:rPr>
        <w:t xml:space="preserve">           Приложение 33</w:t>
      </w:r>
    </w:p>
    <w:p w:rsidR="00E119F6" w:rsidRPr="00E119F6" w:rsidRDefault="00E119F6" w:rsidP="00E119F6">
      <w:pPr>
        <w:jc w:val="both"/>
        <w:rPr>
          <w:color w:val="C00000"/>
          <w:sz w:val="20"/>
          <w:lang w:val="bg-BG"/>
        </w:rPr>
      </w:pPr>
    </w:p>
    <w:p w:rsidR="00E119F6" w:rsidRPr="00E119F6" w:rsidRDefault="00E119F6" w:rsidP="00E119F6">
      <w:pPr>
        <w:jc w:val="both"/>
        <w:rPr>
          <w:b/>
          <w:sz w:val="20"/>
          <w:lang w:val="bg-BG"/>
        </w:rPr>
      </w:pPr>
      <w:r w:rsidRPr="00E119F6">
        <w:rPr>
          <w:b/>
          <w:sz w:val="20"/>
          <w:lang w:val="ru-RU"/>
        </w:rPr>
        <w:t>В</w:t>
      </w:r>
      <w:r w:rsidRPr="00E119F6">
        <w:rPr>
          <w:b/>
          <w:sz w:val="20"/>
          <w:lang w:val="bg-BG"/>
        </w:rPr>
        <w:t>ирусен хепатит тип С</w:t>
      </w:r>
    </w:p>
    <w:p w:rsidR="00E119F6" w:rsidRPr="00E119F6" w:rsidRDefault="00E119F6" w:rsidP="00E119F6">
      <w:pPr>
        <w:jc w:val="both"/>
        <w:rPr>
          <w:sz w:val="20"/>
          <w:lang w:val="bg-BG"/>
        </w:rPr>
      </w:pPr>
      <w:r w:rsidRPr="00E119F6">
        <w:rPr>
          <w:sz w:val="20"/>
          <w:lang w:val="bg-BG"/>
        </w:rPr>
        <w:t xml:space="preserve">Ниско се задържа нивото на заболяемост при вирусен хепатит тип С. През 2024 г. са регистрирани </w:t>
      </w:r>
      <w:r w:rsidRPr="00E119F6">
        <w:rPr>
          <w:sz w:val="20"/>
        </w:rPr>
        <w:t>2</w:t>
      </w:r>
      <w:r w:rsidRPr="00E119F6">
        <w:rPr>
          <w:sz w:val="20"/>
          <w:lang w:val="bg-BG"/>
        </w:rPr>
        <w:t xml:space="preserve"> потвърдени случая - 1,36‱, под средната за страната. През 2023 г. няма регистрирани случаи в областта.</w:t>
      </w:r>
    </w:p>
    <w:p w:rsidR="00E119F6" w:rsidRPr="00E119F6" w:rsidRDefault="00E119F6" w:rsidP="00E119F6">
      <w:pPr>
        <w:jc w:val="both"/>
        <w:rPr>
          <w:sz w:val="20"/>
          <w:lang w:val="bg-BG"/>
        </w:rPr>
      </w:pPr>
      <w:r w:rsidRPr="00E119F6">
        <w:rPr>
          <w:sz w:val="20"/>
          <w:lang w:val="bg-BG"/>
        </w:rPr>
        <w:t xml:space="preserve">Засегнати са 2 възрастови групи: </w:t>
      </w:r>
    </w:p>
    <w:p w:rsidR="00E119F6" w:rsidRPr="00E119F6" w:rsidRDefault="00E119F6" w:rsidP="0009380B">
      <w:pPr>
        <w:widowControl/>
        <w:numPr>
          <w:ilvl w:val="0"/>
          <w:numId w:val="110"/>
        </w:numPr>
        <w:jc w:val="both"/>
        <w:rPr>
          <w:sz w:val="20"/>
          <w:lang w:val="bg-BG"/>
        </w:rPr>
      </w:pPr>
      <w:r w:rsidRPr="00E119F6">
        <w:rPr>
          <w:sz w:val="20"/>
          <w:lang w:val="bg-BG"/>
        </w:rPr>
        <w:t xml:space="preserve">35-39 г. - 1 случай, заболяемост 11,93‱; </w:t>
      </w:r>
    </w:p>
    <w:p w:rsidR="00E119F6" w:rsidRPr="00E119F6" w:rsidRDefault="00E119F6" w:rsidP="0009380B">
      <w:pPr>
        <w:widowControl/>
        <w:numPr>
          <w:ilvl w:val="0"/>
          <w:numId w:val="110"/>
        </w:numPr>
        <w:jc w:val="both"/>
        <w:rPr>
          <w:sz w:val="20"/>
          <w:lang w:val="bg-BG"/>
        </w:rPr>
      </w:pPr>
      <w:r w:rsidRPr="00E119F6">
        <w:rPr>
          <w:sz w:val="20"/>
          <w:lang w:val="bg-BG"/>
        </w:rPr>
        <w:t xml:space="preserve">40-44 г. -1 случай, заболяемост 10,89‱. </w:t>
      </w:r>
    </w:p>
    <w:p w:rsidR="00E119F6" w:rsidRPr="00E119F6" w:rsidRDefault="00E119F6" w:rsidP="00E119F6">
      <w:pPr>
        <w:jc w:val="both"/>
        <w:rPr>
          <w:sz w:val="20"/>
          <w:lang w:val="bg-BG"/>
        </w:rPr>
      </w:pPr>
      <w:r w:rsidRPr="00E119F6">
        <w:rPr>
          <w:sz w:val="20"/>
          <w:lang w:val="bg-BG"/>
        </w:rPr>
        <w:t>Заболелите са 1 мъж и 1 жена от община Добрич, заболяемост 2,84‱., градски жители,  хоспитализирани.</w:t>
      </w:r>
    </w:p>
    <w:p w:rsidR="00287832" w:rsidRPr="000E361B" w:rsidRDefault="00E119F6" w:rsidP="000E361B">
      <w:pPr>
        <w:jc w:val="both"/>
        <w:rPr>
          <w:i/>
          <w:sz w:val="20"/>
          <w:lang w:val="bg-BG"/>
        </w:rPr>
      </w:pPr>
      <w:r w:rsidRPr="00E119F6">
        <w:rPr>
          <w:sz w:val="20"/>
          <w:lang w:val="bg-BG"/>
        </w:rPr>
        <w:t>От 1997 г. заболяемостта за областта е под средната за страната, с изключение на 2006 г.,  2011 г. и 2014 г.</w:t>
      </w:r>
      <w:r w:rsidRPr="00E119F6">
        <w:rPr>
          <w:color w:val="C00000"/>
          <w:sz w:val="20"/>
          <w:lang w:val="bg-BG"/>
        </w:rPr>
        <w:t xml:space="preserve"> </w:t>
      </w:r>
      <w:r w:rsidRPr="00E119F6">
        <w:rPr>
          <w:i/>
          <w:sz w:val="20"/>
          <w:lang w:val="bg-BG"/>
        </w:rPr>
        <w:t>(Приложение 34)</w:t>
      </w:r>
    </w:p>
    <w:p w:rsidR="00287832" w:rsidRDefault="00287832" w:rsidP="00E119F6">
      <w:pPr>
        <w:tabs>
          <w:tab w:val="left" w:pos="0"/>
        </w:tabs>
        <w:jc w:val="center"/>
        <w:rPr>
          <w:b/>
          <w:sz w:val="20"/>
        </w:rPr>
      </w:pPr>
    </w:p>
    <w:p w:rsidR="00E119F6" w:rsidRPr="00E119F6" w:rsidRDefault="00E119F6" w:rsidP="00E119F6">
      <w:pPr>
        <w:tabs>
          <w:tab w:val="left" w:pos="0"/>
        </w:tabs>
        <w:jc w:val="center"/>
        <w:rPr>
          <w:b/>
          <w:sz w:val="20"/>
        </w:rPr>
      </w:pPr>
      <w:r w:rsidRPr="00E119F6">
        <w:rPr>
          <w:b/>
          <w:sz w:val="20"/>
        </w:rPr>
        <w:t>ЗАБОЛЯЕМОСТ ОТ ВИРУСЕН ХЕПАТИТ ТИП С В ОБЛАСТ ДОБРИЧ И БЪЛГАРИЯ ЗА ПЕРИОДА 1997-2024</w:t>
      </w:r>
      <w:r w:rsidRPr="00E119F6">
        <w:rPr>
          <w:b/>
          <w:sz w:val="20"/>
          <w:lang w:val="bg-BG"/>
        </w:rPr>
        <w:t xml:space="preserve"> </w:t>
      </w:r>
      <w:r w:rsidRPr="00E119F6">
        <w:rPr>
          <w:b/>
          <w:sz w:val="20"/>
        </w:rPr>
        <w:t>г.</w:t>
      </w:r>
    </w:p>
    <w:p w:rsidR="00E119F6" w:rsidRPr="00E119F6" w:rsidRDefault="00E119F6" w:rsidP="00E119F6">
      <w:pPr>
        <w:jc w:val="both"/>
        <w:rPr>
          <w:b/>
          <w:color w:val="C00000"/>
          <w:sz w:val="20"/>
          <w:lang w:val="ru-RU"/>
        </w:rPr>
      </w:pPr>
      <w:r w:rsidRPr="00E119F6">
        <w:rPr>
          <w:noProof/>
          <w:sz w:val="20"/>
        </w:rPr>
        <w:t xml:space="preserve">     </w:t>
      </w:r>
      <w:r w:rsidRPr="00E119F6">
        <w:rPr>
          <w:noProof/>
          <w:sz w:val="20"/>
          <w:lang w:val="bg-BG" w:eastAsia="bg-BG"/>
        </w:rPr>
        <w:drawing>
          <wp:inline distT="0" distB="0" distL="0" distR="0">
            <wp:extent cx="5305425" cy="1950720"/>
            <wp:effectExtent l="0" t="0" r="9525" b="11430"/>
            <wp:docPr id="35" name="Диаграма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E119F6" w:rsidRPr="00E119F6" w:rsidRDefault="00E119F6" w:rsidP="00E119F6">
      <w:pPr>
        <w:ind w:left="6372"/>
        <w:jc w:val="both"/>
        <w:rPr>
          <w:i/>
          <w:sz w:val="20"/>
          <w:lang w:val="ru-RU"/>
        </w:rPr>
      </w:pPr>
      <w:r w:rsidRPr="00E119F6">
        <w:rPr>
          <w:i/>
          <w:sz w:val="20"/>
          <w:lang w:val="ru-RU"/>
        </w:rPr>
        <w:t xml:space="preserve">                        Приложение 34</w:t>
      </w:r>
    </w:p>
    <w:p w:rsidR="00E119F6" w:rsidRPr="00E119F6" w:rsidRDefault="00E119F6" w:rsidP="00E119F6">
      <w:pPr>
        <w:jc w:val="both"/>
        <w:rPr>
          <w:b/>
          <w:sz w:val="20"/>
          <w:lang w:val="ru-RU"/>
        </w:rPr>
      </w:pPr>
    </w:p>
    <w:p w:rsidR="00E119F6" w:rsidRPr="00E119F6" w:rsidRDefault="00E119F6" w:rsidP="00E119F6">
      <w:pPr>
        <w:jc w:val="both"/>
        <w:rPr>
          <w:b/>
          <w:sz w:val="20"/>
          <w:lang w:val="bg-BG"/>
        </w:rPr>
      </w:pPr>
      <w:r w:rsidRPr="00E119F6">
        <w:rPr>
          <w:b/>
          <w:sz w:val="20"/>
          <w:lang w:val="ru-RU"/>
        </w:rPr>
        <w:t>Остър в</w:t>
      </w:r>
      <w:r w:rsidRPr="00E119F6">
        <w:rPr>
          <w:b/>
          <w:sz w:val="20"/>
          <w:lang w:val="bg-BG"/>
        </w:rPr>
        <w:t>ирусен хепатит тип Е</w:t>
      </w:r>
    </w:p>
    <w:p w:rsidR="00E119F6" w:rsidRPr="00E119F6" w:rsidRDefault="00E119F6" w:rsidP="00E119F6">
      <w:pPr>
        <w:jc w:val="both"/>
        <w:rPr>
          <w:sz w:val="20"/>
          <w:lang w:val="bg-BG"/>
        </w:rPr>
      </w:pPr>
      <w:r w:rsidRPr="00E119F6">
        <w:rPr>
          <w:sz w:val="20"/>
          <w:lang w:val="bg-BG"/>
        </w:rPr>
        <w:t>За 2024 г. са регистрирани 3 потвърдени случая, заболяемост 2,05‱, колкото са и през 2023 г., заболяемост 2,04‱.</w:t>
      </w:r>
    </w:p>
    <w:p w:rsidR="00E119F6" w:rsidRPr="00E119F6" w:rsidRDefault="00E119F6" w:rsidP="00E119F6">
      <w:pPr>
        <w:jc w:val="both"/>
        <w:rPr>
          <w:sz w:val="20"/>
          <w:lang w:val="bg-BG"/>
        </w:rPr>
      </w:pPr>
      <w:r w:rsidRPr="00E119F6">
        <w:rPr>
          <w:sz w:val="20"/>
          <w:lang w:val="bg-BG"/>
        </w:rPr>
        <w:t>Заболелите са от 3 общини, със заболяемост над средната за областта са Каварна и Балчик.</w:t>
      </w:r>
    </w:p>
    <w:p w:rsidR="00E119F6" w:rsidRPr="00E119F6" w:rsidRDefault="00E119F6" w:rsidP="00E119F6">
      <w:pPr>
        <w:jc w:val="both"/>
        <w:rPr>
          <w:color w:val="C00000"/>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g-BG"/>
              </w:rPr>
            </w:pPr>
            <w:r w:rsidRPr="00E119F6">
              <w:rPr>
                <w:sz w:val="20"/>
                <w:lang w:val="bg-BG"/>
              </w:rPr>
              <w:t>2024 г.</w:t>
            </w:r>
          </w:p>
        </w:tc>
        <w:tc>
          <w:tcPr>
            <w:tcW w:w="4678" w:type="dxa"/>
            <w:gridSpan w:val="3"/>
            <w:shd w:val="clear" w:color="auto" w:fill="auto"/>
          </w:tcPr>
          <w:p w:rsidR="00E119F6" w:rsidRPr="00E119F6" w:rsidRDefault="00E119F6" w:rsidP="00E119F6">
            <w:pPr>
              <w:ind w:right="-16"/>
              <w:jc w:val="center"/>
              <w:rPr>
                <w:sz w:val="20"/>
                <w:lang w:val="bg-BG"/>
              </w:rPr>
            </w:pPr>
            <w:r w:rsidRPr="00E119F6">
              <w:rPr>
                <w:sz w:val="20"/>
                <w:lang w:val="bg-BG"/>
              </w:rPr>
              <w:t>2023 г.</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g-BG"/>
              </w:rPr>
              <w:t>Каварна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7,74</w:t>
            </w:r>
          </w:p>
        </w:tc>
        <w:tc>
          <w:tcPr>
            <w:tcW w:w="1418" w:type="dxa"/>
            <w:shd w:val="clear" w:color="auto" w:fill="auto"/>
          </w:tcPr>
          <w:p w:rsidR="00E119F6" w:rsidRPr="00E119F6" w:rsidRDefault="00E119F6" w:rsidP="00E119F6">
            <w:pPr>
              <w:ind w:right="-16"/>
              <w:jc w:val="both"/>
              <w:rPr>
                <w:sz w:val="20"/>
                <w:lang w:val="bg-BG"/>
              </w:rPr>
            </w:pPr>
            <w:r w:rsidRPr="00E119F6">
              <w:rPr>
                <w:sz w:val="20"/>
                <w:lang w:val="bg-BG"/>
              </w:rPr>
              <w:t>Тервел</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8,46</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g-BG"/>
              </w:rPr>
              <w:t>Балчик</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6,12</w:t>
            </w:r>
          </w:p>
        </w:tc>
        <w:tc>
          <w:tcPr>
            <w:tcW w:w="1418" w:type="dxa"/>
            <w:shd w:val="clear" w:color="auto" w:fill="auto"/>
          </w:tcPr>
          <w:p w:rsidR="00E119F6" w:rsidRPr="00E119F6" w:rsidRDefault="00E119F6" w:rsidP="00E119F6">
            <w:pPr>
              <w:ind w:right="-16"/>
              <w:jc w:val="both"/>
              <w:rPr>
                <w:sz w:val="20"/>
                <w:lang w:val="be-BY"/>
              </w:rPr>
            </w:pPr>
            <w:r w:rsidRPr="00E119F6">
              <w:rPr>
                <w:sz w:val="20"/>
                <w:lang w:val="bg-BG"/>
              </w:rPr>
              <w:t>Добрич</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2</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2,78</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Добрич</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1,42</w:t>
            </w:r>
          </w:p>
        </w:tc>
        <w:tc>
          <w:tcPr>
            <w:tcW w:w="1418" w:type="dxa"/>
            <w:shd w:val="clear" w:color="auto" w:fill="auto"/>
          </w:tcPr>
          <w:p w:rsidR="00E119F6" w:rsidRPr="00E119F6" w:rsidRDefault="00E119F6" w:rsidP="00E119F6">
            <w:pPr>
              <w:ind w:right="-16"/>
              <w:jc w:val="both"/>
              <w:rPr>
                <w:sz w:val="20"/>
                <w:lang w:val="bg-BG"/>
              </w:rPr>
            </w:pPr>
          </w:p>
        </w:tc>
        <w:tc>
          <w:tcPr>
            <w:tcW w:w="1472" w:type="dxa"/>
            <w:shd w:val="clear" w:color="auto" w:fill="auto"/>
          </w:tcPr>
          <w:p w:rsidR="00E119F6" w:rsidRPr="00E119F6" w:rsidRDefault="00E119F6" w:rsidP="00E119F6">
            <w:pPr>
              <w:ind w:right="-16"/>
              <w:jc w:val="center"/>
              <w:rPr>
                <w:sz w:val="20"/>
                <w:lang w:val="bg-BG"/>
              </w:rPr>
            </w:pPr>
          </w:p>
        </w:tc>
        <w:tc>
          <w:tcPr>
            <w:tcW w:w="1788" w:type="dxa"/>
            <w:shd w:val="clear" w:color="auto" w:fill="auto"/>
          </w:tcPr>
          <w:p w:rsidR="00E119F6" w:rsidRPr="00E119F6" w:rsidRDefault="00E119F6" w:rsidP="00E119F6">
            <w:pPr>
              <w:ind w:right="-16"/>
              <w:jc w:val="center"/>
              <w:rPr>
                <w:sz w:val="20"/>
                <w:lang w:val="bg-BG"/>
              </w:rPr>
            </w:pPr>
          </w:p>
        </w:tc>
      </w:tr>
    </w:tbl>
    <w:p w:rsidR="00E119F6" w:rsidRPr="00E119F6" w:rsidRDefault="00E119F6" w:rsidP="00E119F6">
      <w:pPr>
        <w:jc w:val="both"/>
        <w:rPr>
          <w:color w:val="C00000"/>
          <w:sz w:val="20"/>
          <w:lang w:val="bg-BG"/>
        </w:rPr>
      </w:pPr>
    </w:p>
    <w:p w:rsidR="00E119F6" w:rsidRPr="00E119F6" w:rsidRDefault="00E119F6" w:rsidP="00E119F6">
      <w:pPr>
        <w:jc w:val="both"/>
        <w:rPr>
          <w:sz w:val="20"/>
          <w:lang w:val="bg-BG"/>
        </w:rPr>
      </w:pPr>
      <w:r w:rsidRPr="00E119F6">
        <w:rPr>
          <w:sz w:val="20"/>
          <w:lang w:val="bg-BG"/>
        </w:rPr>
        <w:t>Заболелите са от 3 възрастови групи.</w:t>
      </w:r>
    </w:p>
    <w:p w:rsidR="00E119F6" w:rsidRPr="00E119F6" w:rsidRDefault="00E119F6" w:rsidP="00E119F6">
      <w:pPr>
        <w:jc w:val="both"/>
        <w:rPr>
          <w:color w:val="C00000"/>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e-BY"/>
              </w:rPr>
            </w:pPr>
            <w:r w:rsidRPr="00E119F6">
              <w:rPr>
                <w:sz w:val="20"/>
                <w:lang w:val="be-BY"/>
              </w:rPr>
              <w:t>2024 г.</w:t>
            </w:r>
          </w:p>
        </w:tc>
        <w:tc>
          <w:tcPr>
            <w:tcW w:w="4678" w:type="dxa"/>
            <w:gridSpan w:val="3"/>
            <w:shd w:val="clear" w:color="auto" w:fill="auto"/>
          </w:tcPr>
          <w:p w:rsidR="00E119F6" w:rsidRPr="00E119F6" w:rsidRDefault="00E119F6" w:rsidP="00E119F6">
            <w:pPr>
              <w:ind w:right="-16"/>
              <w:jc w:val="center"/>
              <w:rPr>
                <w:sz w:val="20"/>
                <w:lang w:val="be-BY"/>
              </w:rPr>
            </w:pPr>
            <w:r w:rsidRPr="00E119F6">
              <w:rPr>
                <w:sz w:val="20"/>
                <w:lang w:val="be-BY"/>
              </w:rPr>
              <w:t>2023 г.</w:t>
            </w:r>
          </w:p>
        </w:tc>
      </w:tr>
      <w:tr w:rsidR="00E119F6" w:rsidRPr="00E119F6" w:rsidTr="00E119F6">
        <w:tc>
          <w:tcPr>
            <w:tcW w:w="1535"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354"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6"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jc w:val="both"/>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g-BG"/>
              </w:rPr>
              <w:t>25-29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20,46</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g-BG"/>
              </w:rPr>
              <w:t>60-64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8,41</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50-54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8,28</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g-BG"/>
              </w:rPr>
              <w:t>50-54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8,19</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над 65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2,55</w:t>
            </w:r>
          </w:p>
        </w:tc>
        <w:tc>
          <w:tcPr>
            <w:tcW w:w="1354" w:type="dxa"/>
            <w:shd w:val="clear" w:color="auto" w:fill="auto"/>
          </w:tcPr>
          <w:p w:rsidR="00E119F6" w:rsidRPr="00E119F6" w:rsidRDefault="00E119F6" w:rsidP="00E119F6">
            <w:pPr>
              <w:ind w:right="-16"/>
              <w:jc w:val="center"/>
              <w:rPr>
                <w:sz w:val="20"/>
                <w:lang w:val="bg-BG"/>
              </w:rPr>
            </w:pPr>
            <w:r w:rsidRPr="00E119F6">
              <w:rPr>
                <w:sz w:val="20"/>
                <w:lang w:val="bg-BG"/>
              </w:rPr>
              <w:t>над 65 г.</w:t>
            </w:r>
          </w:p>
        </w:tc>
        <w:tc>
          <w:tcPr>
            <w:tcW w:w="1536" w:type="dxa"/>
            <w:shd w:val="clear" w:color="auto" w:fill="auto"/>
          </w:tcPr>
          <w:p w:rsidR="00E119F6" w:rsidRPr="00E119F6" w:rsidRDefault="00E119F6" w:rsidP="00E119F6">
            <w:pPr>
              <w:ind w:right="-16"/>
              <w:jc w:val="center"/>
              <w:rPr>
                <w:sz w:val="20"/>
                <w:lang w:val="ru-RU"/>
              </w:rPr>
            </w:pPr>
            <w:r w:rsidRPr="00E119F6">
              <w:rPr>
                <w:sz w:val="20"/>
                <w:lang w:val="ru-RU"/>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2,57</w:t>
            </w:r>
          </w:p>
        </w:tc>
      </w:tr>
    </w:tbl>
    <w:p w:rsidR="00E119F6" w:rsidRPr="00E119F6" w:rsidRDefault="00E119F6" w:rsidP="00E119F6">
      <w:pPr>
        <w:jc w:val="both"/>
        <w:rPr>
          <w:color w:val="C00000"/>
          <w:sz w:val="20"/>
          <w:lang w:val="bg-BG"/>
        </w:rPr>
      </w:pPr>
    </w:p>
    <w:p w:rsidR="00E119F6" w:rsidRPr="00E119F6" w:rsidRDefault="00E119F6" w:rsidP="00E119F6">
      <w:pPr>
        <w:jc w:val="both"/>
        <w:rPr>
          <w:sz w:val="20"/>
          <w:lang w:val="bg-BG"/>
        </w:rPr>
      </w:pPr>
      <w:r w:rsidRPr="00E119F6">
        <w:rPr>
          <w:sz w:val="20"/>
          <w:lang w:val="bg-BG"/>
        </w:rPr>
        <w:t>Заболелите са мъже, 2 са градски жители, 1 - селски жител, хоспитализирани.</w:t>
      </w:r>
    </w:p>
    <w:p w:rsidR="00E119F6" w:rsidRPr="00E119F6" w:rsidRDefault="00E119F6" w:rsidP="00E119F6">
      <w:pPr>
        <w:jc w:val="both"/>
        <w:rPr>
          <w:sz w:val="20"/>
          <w:lang w:val="bg-BG"/>
        </w:rPr>
      </w:pPr>
      <w:r w:rsidRPr="00E119F6">
        <w:rPr>
          <w:sz w:val="20"/>
          <w:lang w:val="bg-BG"/>
        </w:rPr>
        <w:t xml:space="preserve">Проучени са 3 огнища, уточнени са 6 контактни лица, от които няма заболели. </w:t>
      </w:r>
    </w:p>
    <w:p w:rsidR="00E119F6" w:rsidRPr="00E119F6" w:rsidRDefault="00E119F6" w:rsidP="00E119F6">
      <w:pPr>
        <w:jc w:val="both"/>
        <w:rPr>
          <w:sz w:val="20"/>
          <w:lang w:val="bg-BG"/>
        </w:rPr>
      </w:pPr>
    </w:p>
    <w:p w:rsidR="00E119F6" w:rsidRPr="00E119F6" w:rsidRDefault="00E119F6" w:rsidP="00E119F6">
      <w:pPr>
        <w:jc w:val="both"/>
        <w:rPr>
          <w:b/>
          <w:sz w:val="20"/>
          <w:lang w:val="bg-BG"/>
        </w:rPr>
      </w:pPr>
      <w:r w:rsidRPr="00E119F6">
        <w:rPr>
          <w:b/>
          <w:sz w:val="20"/>
          <w:lang w:val="bg-BG"/>
        </w:rPr>
        <w:t>Остър вирусен хепатит тип неопределен</w:t>
      </w:r>
    </w:p>
    <w:p w:rsidR="00E119F6" w:rsidRPr="00E119F6" w:rsidRDefault="00E119F6" w:rsidP="00E119F6">
      <w:pPr>
        <w:jc w:val="both"/>
        <w:rPr>
          <w:sz w:val="20"/>
          <w:lang w:val="bg-BG"/>
        </w:rPr>
      </w:pPr>
      <w:r w:rsidRPr="00E119F6">
        <w:rPr>
          <w:sz w:val="20"/>
          <w:lang w:val="bg-BG"/>
        </w:rPr>
        <w:t>За 2024 г. са регистрирани 2 възможни случая, заболяемост 1,36‱, срещу 3 случая, заболяемост 2,04‱ през 2023 г.</w:t>
      </w:r>
    </w:p>
    <w:p w:rsidR="00E119F6" w:rsidRPr="00E119F6" w:rsidRDefault="00E119F6" w:rsidP="00E119F6">
      <w:pPr>
        <w:jc w:val="both"/>
        <w:rPr>
          <w:sz w:val="20"/>
          <w:lang w:val="bg-BG"/>
        </w:rPr>
      </w:pPr>
      <w:r w:rsidRPr="00E119F6">
        <w:rPr>
          <w:sz w:val="20"/>
          <w:lang w:val="bg-BG"/>
        </w:rPr>
        <w:t>От заболяването са засегнати 2 общини със заболяемост над средната за областта.</w:t>
      </w:r>
    </w:p>
    <w:p w:rsidR="00E119F6" w:rsidRPr="00E119F6" w:rsidRDefault="00E119F6" w:rsidP="00E119F6">
      <w:pPr>
        <w:jc w:val="both"/>
        <w:rPr>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g-BG"/>
              </w:rPr>
            </w:pPr>
            <w:r w:rsidRPr="00E119F6">
              <w:rPr>
                <w:sz w:val="20"/>
                <w:lang w:val="bg-BG"/>
              </w:rPr>
              <w:t>2024 г.</w:t>
            </w:r>
          </w:p>
        </w:tc>
        <w:tc>
          <w:tcPr>
            <w:tcW w:w="4678" w:type="dxa"/>
            <w:gridSpan w:val="3"/>
            <w:shd w:val="clear" w:color="auto" w:fill="auto"/>
          </w:tcPr>
          <w:p w:rsidR="00E119F6" w:rsidRPr="00E119F6" w:rsidRDefault="00E119F6" w:rsidP="00E119F6">
            <w:pPr>
              <w:ind w:right="-16"/>
              <w:jc w:val="center"/>
              <w:rPr>
                <w:sz w:val="20"/>
                <w:lang w:val="bg-BG"/>
              </w:rPr>
            </w:pPr>
            <w:r w:rsidRPr="00E119F6">
              <w:rPr>
                <w:sz w:val="20"/>
                <w:lang w:val="bg-BG"/>
              </w:rPr>
              <w:t>2023 г.</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Ген. Тошево</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9,27</w:t>
            </w:r>
          </w:p>
        </w:tc>
        <w:tc>
          <w:tcPr>
            <w:tcW w:w="1418" w:type="dxa"/>
            <w:shd w:val="clear" w:color="auto" w:fill="auto"/>
          </w:tcPr>
          <w:p w:rsidR="00E119F6" w:rsidRPr="00E119F6" w:rsidRDefault="00E119F6" w:rsidP="00E119F6">
            <w:pPr>
              <w:ind w:right="-16"/>
              <w:jc w:val="both"/>
              <w:rPr>
                <w:sz w:val="20"/>
                <w:lang w:val="bg-BG"/>
              </w:rPr>
            </w:pPr>
            <w:r w:rsidRPr="00E119F6">
              <w:rPr>
                <w:sz w:val="20"/>
                <w:lang w:val="bg-BG"/>
              </w:rPr>
              <w:t>Тервел</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8,46</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Добрич</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1,42</w:t>
            </w:r>
          </w:p>
        </w:tc>
        <w:tc>
          <w:tcPr>
            <w:tcW w:w="1418" w:type="dxa"/>
            <w:shd w:val="clear" w:color="auto" w:fill="auto"/>
          </w:tcPr>
          <w:p w:rsidR="00E119F6" w:rsidRPr="00E119F6" w:rsidRDefault="00E119F6" w:rsidP="00E119F6">
            <w:pPr>
              <w:ind w:right="-16"/>
              <w:jc w:val="both"/>
              <w:rPr>
                <w:sz w:val="20"/>
                <w:lang w:val="be-BY"/>
              </w:rPr>
            </w:pPr>
            <w:r w:rsidRPr="00E119F6">
              <w:rPr>
                <w:sz w:val="20"/>
                <w:lang w:val="bg-BG"/>
              </w:rPr>
              <w:t>Добричка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6,01</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p>
        </w:tc>
        <w:tc>
          <w:tcPr>
            <w:tcW w:w="1535" w:type="dxa"/>
            <w:shd w:val="clear" w:color="auto" w:fill="auto"/>
          </w:tcPr>
          <w:p w:rsidR="00E119F6" w:rsidRPr="00E119F6" w:rsidRDefault="00E119F6" w:rsidP="00E119F6">
            <w:pPr>
              <w:ind w:right="-16"/>
              <w:jc w:val="center"/>
              <w:rPr>
                <w:sz w:val="20"/>
                <w:lang w:val="bg-BG"/>
              </w:rPr>
            </w:pPr>
          </w:p>
        </w:tc>
        <w:tc>
          <w:tcPr>
            <w:tcW w:w="1716" w:type="dxa"/>
            <w:shd w:val="clear" w:color="auto" w:fill="auto"/>
          </w:tcPr>
          <w:p w:rsidR="00E119F6" w:rsidRPr="00E119F6" w:rsidRDefault="00E119F6" w:rsidP="00E119F6">
            <w:pPr>
              <w:ind w:right="-16"/>
              <w:jc w:val="center"/>
              <w:rPr>
                <w:sz w:val="20"/>
                <w:lang w:val="bg-BG"/>
              </w:rPr>
            </w:pPr>
          </w:p>
        </w:tc>
        <w:tc>
          <w:tcPr>
            <w:tcW w:w="1418" w:type="dxa"/>
            <w:shd w:val="clear" w:color="auto" w:fill="auto"/>
          </w:tcPr>
          <w:p w:rsidR="00E119F6" w:rsidRPr="00E119F6" w:rsidRDefault="00E119F6" w:rsidP="00E119F6">
            <w:pPr>
              <w:ind w:right="-16"/>
              <w:jc w:val="both"/>
              <w:rPr>
                <w:sz w:val="20"/>
                <w:lang w:val="bg-BG"/>
              </w:rPr>
            </w:pPr>
            <w:r w:rsidRPr="00E119F6">
              <w:rPr>
                <w:sz w:val="20"/>
                <w:lang w:val="be-BY"/>
              </w:rPr>
              <w:t>Добрич</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1,39</w:t>
            </w:r>
          </w:p>
        </w:tc>
      </w:tr>
    </w:tbl>
    <w:p w:rsidR="00E119F6" w:rsidRPr="00E119F6" w:rsidRDefault="00E119F6" w:rsidP="00E119F6">
      <w:pPr>
        <w:jc w:val="both"/>
        <w:rPr>
          <w:sz w:val="20"/>
          <w:lang w:val="bg-BG"/>
        </w:rPr>
      </w:pPr>
    </w:p>
    <w:p w:rsidR="00E119F6" w:rsidRPr="00E119F6" w:rsidRDefault="00E119F6" w:rsidP="00E119F6">
      <w:pPr>
        <w:jc w:val="both"/>
        <w:rPr>
          <w:sz w:val="20"/>
          <w:lang w:val="bg-BG"/>
        </w:rPr>
      </w:pPr>
      <w:r w:rsidRPr="00E119F6">
        <w:rPr>
          <w:sz w:val="20"/>
          <w:lang w:val="bg-BG"/>
        </w:rPr>
        <w:t>Засегнати са 2 възрастови групи.</w:t>
      </w:r>
    </w:p>
    <w:p w:rsidR="00E119F6" w:rsidRPr="00E119F6" w:rsidRDefault="00E119F6" w:rsidP="00E119F6">
      <w:pPr>
        <w:jc w:val="both"/>
        <w:rPr>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e-BY"/>
              </w:rPr>
            </w:pPr>
            <w:r w:rsidRPr="00E119F6">
              <w:rPr>
                <w:sz w:val="20"/>
                <w:lang w:val="be-BY"/>
              </w:rPr>
              <w:t>2024 г.</w:t>
            </w:r>
          </w:p>
        </w:tc>
        <w:tc>
          <w:tcPr>
            <w:tcW w:w="4678" w:type="dxa"/>
            <w:gridSpan w:val="3"/>
            <w:shd w:val="clear" w:color="auto" w:fill="auto"/>
          </w:tcPr>
          <w:p w:rsidR="00E119F6" w:rsidRPr="00E119F6" w:rsidRDefault="00E119F6" w:rsidP="00E119F6">
            <w:pPr>
              <w:ind w:right="-16"/>
              <w:jc w:val="center"/>
              <w:rPr>
                <w:sz w:val="20"/>
                <w:lang w:val="be-BY"/>
              </w:rPr>
            </w:pPr>
            <w:r w:rsidRPr="00E119F6">
              <w:rPr>
                <w:sz w:val="20"/>
                <w:lang w:val="be-BY"/>
              </w:rPr>
              <w:t>2023 г.</w:t>
            </w:r>
          </w:p>
        </w:tc>
      </w:tr>
      <w:tr w:rsidR="00E119F6" w:rsidRPr="00E119F6" w:rsidTr="00E119F6">
        <w:tc>
          <w:tcPr>
            <w:tcW w:w="1535"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354"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6"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jc w:val="both"/>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g-BG"/>
              </w:rPr>
              <w:t>55-59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8,80</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g-BG"/>
              </w:rPr>
              <w:t>40-44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10,69</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e-BY"/>
              </w:rPr>
              <w:t>над 65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2,55</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g-BG"/>
              </w:rPr>
              <w:t>45-49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8,64</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p>
        </w:tc>
        <w:tc>
          <w:tcPr>
            <w:tcW w:w="1535" w:type="dxa"/>
            <w:shd w:val="clear" w:color="auto" w:fill="auto"/>
          </w:tcPr>
          <w:p w:rsidR="00E119F6" w:rsidRPr="00E119F6" w:rsidRDefault="00E119F6" w:rsidP="00E119F6">
            <w:pPr>
              <w:ind w:right="-16"/>
              <w:jc w:val="center"/>
              <w:rPr>
                <w:sz w:val="20"/>
                <w:lang w:val="be-BY"/>
              </w:rPr>
            </w:pPr>
          </w:p>
        </w:tc>
        <w:tc>
          <w:tcPr>
            <w:tcW w:w="1716" w:type="dxa"/>
            <w:shd w:val="clear" w:color="auto" w:fill="auto"/>
          </w:tcPr>
          <w:p w:rsidR="00E119F6" w:rsidRPr="00E119F6" w:rsidRDefault="00E119F6" w:rsidP="00E119F6">
            <w:pPr>
              <w:ind w:right="-16"/>
              <w:jc w:val="center"/>
              <w:rPr>
                <w:sz w:val="20"/>
                <w:lang w:val="be-BY"/>
              </w:rPr>
            </w:pPr>
          </w:p>
        </w:tc>
        <w:tc>
          <w:tcPr>
            <w:tcW w:w="1354" w:type="dxa"/>
            <w:shd w:val="clear" w:color="auto" w:fill="auto"/>
          </w:tcPr>
          <w:p w:rsidR="00E119F6" w:rsidRPr="00E119F6" w:rsidRDefault="00E119F6" w:rsidP="00E119F6">
            <w:pPr>
              <w:ind w:right="-16"/>
              <w:jc w:val="center"/>
              <w:rPr>
                <w:sz w:val="20"/>
                <w:lang w:val="bg-BG"/>
              </w:rPr>
            </w:pPr>
            <w:r w:rsidRPr="00E119F6">
              <w:rPr>
                <w:sz w:val="20"/>
                <w:lang w:val="bg-BG"/>
              </w:rPr>
              <w:t>над 65 г.</w:t>
            </w:r>
          </w:p>
        </w:tc>
        <w:tc>
          <w:tcPr>
            <w:tcW w:w="1536" w:type="dxa"/>
            <w:shd w:val="clear" w:color="auto" w:fill="auto"/>
          </w:tcPr>
          <w:p w:rsidR="00E119F6" w:rsidRPr="00E119F6" w:rsidRDefault="00E119F6" w:rsidP="00E119F6">
            <w:pPr>
              <w:ind w:right="-16"/>
              <w:jc w:val="center"/>
              <w:rPr>
                <w:sz w:val="20"/>
                <w:lang w:val="ru-RU"/>
              </w:rPr>
            </w:pPr>
            <w:r w:rsidRPr="00E119F6">
              <w:rPr>
                <w:sz w:val="20"/>
                <w:lang w:val="ru-RU"/>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2,57</w:t>
            </w:r>
          </w:p>
        </w:tc>
      </w:tr>
    </w:tbl>
    <w:p w:rsidR="00E119F6" w:rsidRPr="00E119F6" w:rsidRDefault="00E119F6" w:rsidP="00E119F6">
      <w:pPr>
        <w:jc w:val="both"/>
        <w:rPr>
          <w:sz w:val="20"/>
          <w:lang w:val="bg-BG"/>
        </w:rPr>
      </w:pPr>
    </w:p>
    <w:p w:rsidR="00E119F6" w:rsidRPr="00E119F6" w:rsidRDefault="00E119F6" w:rsidP="00E119F6">
      <w:pPr>
        <w:jc w:val="both"/>
        <w:rPr>
          <w:sz w:val="20"/>
          <w:lang w:val="bg-BG"/>
        </w:rPr>
      </w:pPr>
      <w:r w:rsidRPr="00E119F6">
        <w:rPr>
          <w:sz w:val="20"/>
          <w:lang w:val="bg-BG"/>
        </w:rPr>
        <w:t xml:space="preserve">Заболелите са 2 жени (заболяемост  </w:t>
      </w:r>
      <w:r w:rsidRPr="00E119F6">
        <w:rPr>
          <w:color w:val="000000"/>
          <w:sz w:val="20"/>
          <w:lang w:val="bg-BG"/>
        </w:rPr>
        <w:t>2,61</w:t>
      </w:r>
      <w:r w:rsidRPr="00E119F6">
        <w:rPr>
          <w:sz w:val="20"/>
          <w:lang w:val="bg-BG"/>
        </w:rPr>
        <w:t>‱), градски жители,  хоспитализирани.</w:t>
      </w:r>
    </w:p>
    <w:p w:rsidR="00E119F6" w:rsidRPr="000E361B" w:rsidRDefault="00E119F6" w:rsidP="00E119F6">
      <w:pPr>
        <w:jc w:val="both"/>
        <w:rPr>
          <w:sz w:val="20"/>
          <w:lang w:val="bg-BG"/>
        </w:rPr>
      </w:pPr>
      <w:r w:rsidRPr="00E119F6">
        <w:rPr>
          <w:sz w:val="20"/>
          <w:lang w:val="bg-BG"/>
        </w:rPr>
        <w:t xml:space="preserve">Проучени са 2 огнища, уточнени са 5 контактни лица, от които няма заболели. </w:t>
      </w:r>
      <w:r w:rsidRPr="00E119F6">
        <w:rPr>
          <w:color w:val="C00000"/>
          <w:sz w:val="20"/>
          <w:lang w:val="bg-BG"/>
        </w:rPr>
        <w:t xml:space="preserve"> </w:t>
      </w:r>
    </w:p>
    <w:p w:rsidR="00E119F6" w:rsidRPr="00E119F6" w:rsidRDefault="00E119F6" w:rsidP="00E119F6">
      <w:pPr>
        <w:jc w:val="both"/>
        <w:rPr>
          <w:b/>
          <w:sz w:val="20"/>
          <w:lang w:val="bg-BG"/>
        </w:rPr>
      </w:pPr>
      <w:r w:rsidRPr="00E119F6">
        <w:rPr>
          <w:b/>
          <w:sz w:val="20"/>
          <w:lang w:val="bg-BG"/>
        </w:rPr>
        <w:t xml:space="preserve">Положителни лица на </w:t>
      </w:r>
      <w:r w:rsidRPr="00E119F6">
        <w:rPr>
          <w:b/>
          <w:sz w:val="20"/>
        </w:rPr>
        <w:t>H</w:t>
      </w:r>
      <w:r w:rsidRPr="00E119F6">
        <w:rPr>
          <w:b/>
          <w:sz w:val="20"/>
          <w:lang w:val="bg-BG"/>
        </w:rPr>
        <w:t>В</w:t>
      </w:r>
      <w:r w:rsidRPr="00E119F6">
        <w:rPr>
          <w:b/>
          <w:sz w:val="20"/>
        </w:rPr>
        <w:t>sAg</w:t>
      </w:r>
      <w:r w:rsidRPr="00E119F6">
        <w:rPr>
          <w:b/>
          <w:sz w:val="20"/>
          <w:lang w:val="bg-BG"/>
        </w:rPr>
        <w:t xml:space="preserve"> и на НСV </w:t>
      </w:r>
    </w:p>
    <w:p w:rsidR="00E119F6" w:rsidRPr="00E119F6" w:rsidRDefault="00E119F6" w:rsidP="00E119F6">
      <w:pPr>
        <w:jc w:val="both"/>
        <w:rPr>
          <w:color w:val="C00000"/>
          <w:sz w:val="20"/>
          <w:lang w:val="bg-BG"/>
        </w:rPr>
      </w:pPr>
      <w:r w:rsidRPr="00E119F6">
        <w:rPr>
          <w:sz w:val="20"/>
          <w:lang w:val="bg-BG"/>
        </w:rPr>
        <w:t>За 2024 г. са регистрирани</w:t>
      </w:r>
      <w:r w:rsidRPr="00E119F6">
        <w:rPr>
          <w:color w:val="C00000"/>
          <w:sz w:val="20"/>
          <w:lang w:val="bg-BG"/>
        </w:rPr>
        <w:t xml:space="preserve"> </w:t>
      </w:r>
      <w:r w:rsidRPr="00E119F6">
        <w:rPr>
          <w:sz w:val="20"/>
          <w:lang w:val="bg-BG"/>
        </w:rPr>
        <w:t>41 лица,</w:t>
      </w:r>
      <w:r w:rsidRPr="00E119F6">
        <w:rPr>
          <w:color w:val="C00000"/>
          <w:sz w:val="20"/>
          <w:lang w:val="bg-BG"/>
        </w:rPr>
        <w:t xml:space="preserve"> </w:t>
      </w:r>
      <w:r w:rsidRPr="00E119F6">
        <w:rPr>
          <w:sz w:val="20"/>
          <w:lang w:val="bg-BG"/>
        </w:rPr>
        <w:t xml:space="preserve">положителни на </w:t>
      </w:r>
      <w:r w:rsidRPr="00E119F6">
        <w:rPr>
          <w:sz w:val="20"/>
        </w:rPr>
        <w:t>H</w:t>
      </w:r>
      <w:r w:rsidRPr="00E119F6">
        <w:rPr>
          <w:sz w:val="20"/>
          <w:lang w:val="bg-BG"/>
        </w:rPr>
        <w:t>В</w:t>
      </w:r>
      <w:r w:rsidRPr="00E119F6">
        <w:rPr>
          <w:sz w:val="20"/>
        </w:rPr>
        <w:t>sAg</w:t>
      </w:r>
      <w:r w:rsidRPr="00E119F6">
        <w:rPr>
          <w:color w:val="C00000"/>
          <w:sz w:val="20"/>
          <w:lang w:val="bg-BG"/>
        </w:rPr>
        <w:t xml:space="preserve"> </w:t>
      </w:r>
      <w:r w:rsidRPr="00E119F6">
        <w:rPr>
          <w:sz w:val="20"/>
          <w:lang w:val="bg-BG"/>
        </w:rPr>
        <w:t>и</w:t>
      </w:r>
      <w:r w:rsidRPr="00E119F6">
        <w:rPr>
          <w:color w:val="C00000"/>
          <w:sz w:val="20"/>
          <w:lang w:val="bg-BG"/>
        </w:rPr>
        <w:t xml:space="preserve"> </w:t>
      </w:r>
      <w:r w:rsidRPr="00E119F6">
        <w:rPr>
          <w:sz w:val="20"/>
          <w:lang w:val="bg-BG"/>
        </w:rPr>
        <w:t>19 лица, положителни на НСV. Най-голям брой положителни на</w:t>
      </w:r>
      <w:r w:rsidRPr="00E119F6">
        <w:rPr>
          <w:sz w:val="20"/>
          <w:lang w:val="ru-RU"/>
        </w:rPr>
        <w:t xml:space="preserve"> </w:t>
      </w:r>
      <w:r w:rsidRPr="00E119F6">
        <w:rPr>
          <w:sz w:val="20"/>
        </w:rPr>
        <w:t>H</w:t>
      </w:r>
      <w:r w:rsidRPr="00E119F6">
        <w:rPr>
          <w:sz w:val="20"/>
          <w:lang w:val="bg-BG"/>
        </w:rPr>
        <w:t>В</w:t>
      </w:r>
      <w:r w:rsidRPr="00E119F6">
        <w:rPr>
          <w:sz w:val="20"/>
        </w:rPr>
        <w:t>sAg</w:t>
      </w:r>
      <w:r w:rsidRPr="00E119F6">
        <w:rPr>
          <w:sz w:val="20"/>
          <w:lang w:val="bg-BG"/>
        </w:rPr>
        <w:t xml:space="preserve"> са регистрирани в следните възрастови групи: 55-59 г. - 10 случая, 50-54 - 8 случая г. и 60-64 - 8 случая.</w:t>
      </w:r>
      <w:r w:rsidRPr="00E119F6">
        <w:rPr>
          <w:color w:val="C00000"/>
          <w:sz w:val="20"/>
          <w:lang w:val="bg-BG"/>
        </w:rPr>
        <w:t xml:space="preserve">   </w:t>
      </w:r>
    </w:p>
    <w:p w:rsidR="00E119F6" w:rsidRPr="00E119F6" w:rsidRDefault="00E119F6" w:rsidP="00E119F6">
      <w:pPr>
        <w:jc w:val="both"/>
        <w:rPr>
          <w:sz w:val="20"/>
          <w:lang w:val="bg-BG"/>
        </w:rPr>
      </w:pPr>
      <w:r w:rsidRPr="00E119F6">
        <w:rPr>
          <w:sz w:val="20"/>
          <w:lang w:val="bg-BG"/>
        </w:rPr>
        <w:t xml:space="preserve">Всички лица, положителни на </w:t>
      </w:r>
      <w:r w:rsidRPr="00E119F6">
        <w:rPr>
          <w:sz w:val="20"/>
        </w:rPr>
        <w:t>H</w:t>
      </w:r>
      <w:r w:rsidRPr="00E119F6">
        <w:rPr>
          <w:sz w:val="20"/>
          <w:lang w:val="bg-BG"/>
        </w:rPr>
        <w:t>В</w:t>
      </w:r>
      <w:r w:rsidRPr="00E119F6">
        <w:rPr>
          <w:sz w:val="20"/>
        </w:rPr>
        <w:t>sAg</w:t>
      </w:r>
      <w:r w:rsidRPr="00E119F6">
        <w:rPr>
          <w:sz w:val="20"/>
          <w:lang w:val="bg-BG"/>
        </w:rPr>
        <w:t xml:space="preserve"> и НСV в хода на епидемиологичното проучване се уведомяват лично, уведомяват се и личните им лекари за клиничен преглед и проследяване.</w:t>
      </w:r>
      <w:r w:rsidRPr="00E119F6">
        <w:rPr>
          <w:color w:val="C00000"/>
          <w:sz w:val="20"/>
          <w:lang w:val="bg-BG"/>
        </w:rPr>
        <w:t xml:space="preserve"> </w:t>
      </w:r>
      <w:r w:rsidRPr="00E119F6">
        <w:rPr>
          <w:i/>
          <w:sz w:val="20"/>
          <w:lang w:val="bg-BG"/>
        </w:rPr>
        <w:t>(Приложение 35 и 36)</w:t>
      </w:r>
    </w:p>
    <w:p w:rsidR="00E119F6" w:rsidRPr="00E119F6" w:rsidRDefault="00E119F6" w:rsidP="00E119F6">
      <w:pPr>
        <w:jc w:val="both"/>
        <w:rPr>
          <w:color w:val="C00000"/>
          <w:sz w:val="20"/>
          <w:lang w:val="bg-BG"/>
        </w:rPr>
      </w:pPr>
    </w:p>
    <w:p w:rsidR="00E119F6" w:rsidRPr="00E119F6" w:rsidRDefault="00E119F6" w:rsidP="00E119F6">
      <w:pPr>
        <w:jc w:val="center"/>
        <w:rPr>
          <w:b/>
          <w:sz w:val="20"/>
        </w:rPr>
      </w:pPr>
      <w:r w:rsidRPr="00E119F6">
        <w:rPr>
          <w:b/>
          <w:sz w:val="20"/>
        </w:rPr>
        <w:t>ПОЛОЖИТЕЛНИ НА HBsAg В ОБЛАСТ ДОБРИЧ ЗА 2024</w:t>
      </w:r>
      <w:r w:rsidRPr="00E119F6">
        <w:rPr>
          <w:b/>
          <w:sz w:val="20"/>
          <w:lang w:val="bg-BG"/>
        </w:rPr>
        <w:t xml:space="preserve"> </w:t>
      </w:r>
      <w:r w:rsidRPr="00E119F6">
        <w:rPr>
          <w:b/>
          <w:sz w:val="20"/>
        </w:rPr>
        <w:t>г.</w:t>
      </w:r>
    </w:p>
    <w:p w:rsidR="00E119F6" w:rsidRPr="00E119F6" w:rsidRDefault="00E119F6" w:rsidP="00E119F6">
      <w:pPr>
        <w:ind w:right="-16"/>
        <w:jc w:val="both"/>
        <w:rPr>
          <w:noProof/>
          <w:sz w:val="20"/>
          <w:lang w:val="bg-BG"/>
        </w:rPr>
      </w:pPr>
      <w:r w:rsidRPr="00E119F6">
        <w:rPr>
          <w:noProof/>
          <w:sz w:val="20"/>
          <w:lang w:val="bg-BG"/>
        </w:rPr>
        <w:t xml:space="preserve">            </w:t>
      </w:r>
      <w:r w:rsidRPr="00E119F6">
        <w:rPr>
          <w:noProof/>
          <w:sz w:val="20"/>
          <w:lang w:val="bg-BG" w:eastAsia="bg-BG"/>
        </w:rPr>
        <w:drawing>
          <wp:inline distT="0" distB="0" distL="0" distR="0">
            <wp:extent cx="4714875" cy="2063115"/>
            <wp:effectExtent l="0" t="0" r="9525" b="13335"/>
            <wp:docPr id="34" name="Диаграма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119F6" w:rsidRPr="00E119F6" w:rsidRDefault="00E119F6" w:rsidP="00E119F6">
      <w:pPr>
        <w:ind w:left="4956" w:right="-16" w:firstLine="708"/>
        <w:jc w:val="both"/>
        <w:rPr>
          <w:i/>
          <w:noProof/>
          <w:sz w:val="20"/>
          <w:lang w:val="bg-BG"/>
        </w:rPr>
      </w:pPr>
      <w:r w:rsidRPr="00E119F6">
        <w:rPr>
          <w:i/>
          <w:noProof/>
          <w:sz w:val="20"/>
          <w:lang w:val="bg-BG"/>
        </w:rPr>
        <w:t xml:space="preserve">                    Приложение 35</w:t>
      </w:r>
    </w:p>
    <w:p w:rsidR="00E119F6" w:rsidRPr="00E119F6" w:rsidRDefault="00E119F6" w:rsidP="00E119F6">
      <w:pPr>
        <w:ind w:right="-16"/>
        <w:jc w:val="both"/>
        <w:rPr>
          <w:noProof/>
          <w:sz w:val="20"/>
          <w:lang w:val="bg-BG"/>
        </w:rPr>
      </w:pPr>
    </w:p>
    <w:p w:rsidR="00E119F6" w:rsidRPr="00E119F6" w:rsidRDefault="00E119F6" w:rsidP="00E119F6">
      <w:pPr>
        <w:jc w:val="center"/>
        <w:rPr>
          <w:b/>
          <w:sz w:val="20"/>
        </w:rPr>
      </w:pPr>
      <w:r w:rsidRPr="00E119F6">
        <w:rPr>
          <w:b/>
          <w:sz w:val="20"/>
        </w:rPr>
        <w:t>ПОЛОЖИТЕЛНИ НА HСV В ОБЛАСТ ДОБРИЧ ЗА 2024</w:t>
      </w:r>
      <w:r w:rsidRPr="00E119F6">
        <w:rPr>
          <w:b/>
          <w:sz w:val="20"/>
          <w:lang w:val="bg-BG"/>
        </w:rPr>
        <w:t xml:space="preserve"> </w:t>
      </w:r>
      <w:r w:rsidRPr="00E119F6">
        <w:rPr>
          <w:b/>
          <w:sz w:val="20"/>
        </w:rPr>
        <w:t>г.</w:t>
      </w:r>
    </w:p>
    <w:p w:rsidR="00E119F6" w:rsidRPr="00E119F6" w:rsidRDefault="00E119F6" w:rsidP="00E119F6">
      <w:pPr>
        <w:ind w:right="-16"/>
        <w:jc w:val="both"/>
        <w:rPr>
          <w:color w:val="C00000"/>
          <w:sz w:val="20"/>
          <w:lang w:val="bg-BG"/>
        </w:rPr>
      </w:pPr>
      <w:r w:rsidRPr="00E119F6">
        <w:rPr>
          <w:noProof/>
          <w:sz w:val="20"/>
          <w:lang w:val="bg-BG"/>
        </w:rPr>
        <w:t xml:space="preserve">          </w:t>
      </w:r>
      <w:r w:rsidRPr="00E119F6">
        <w:rPr>
          <w:noProof/>
          <w:sz w:val="20"/>
          <w:lang w:val="bg-BG" w:eastAsia="bg-BG"/>
        </w:rPr>
        <w:drawing>
          <wp:inline distT="0" distB="0" distL="0" distR="0">
            <wp:extent cx="4800600" cy="2152650"/>
            <wp:effectExtent l="0" t="0" r="0" b="0"/>
            <wp:docPr id="33" name="Диаграма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E119F6" w:rsidRPr="00E119F6" w:rsidRDefault="00E119F6" w:rsidP="00E119F6">
      <w:pPr>
        <w:ind w:right="-16"/>
        <w:rPr>
          <w:i/>
          <w:sz w:val="20"/>
          <w:lang w:val="bg-BG"/>
        </w:rPr>
      </w:pPr>
      <w:r w:rsidRPr="00E119F6">
        <w:rPr>
          <w:i/>
          <w:sz w:val="20"/>
          <w:lang w:val="bg-BG"/>
        </w:rPr>
        <w:t xml:space="preserve">                                                                                                                                                  Приложение 36</w:t>
      </w:r>
    </w:p>
    <w:p w:rsidR="00E119F6" w:rsidRPr="00E119F6" w:rsidRDefault="00E119F6" w:rsidP="00E119F6">
      <w:pPr>
        <w:ind w:right="-16"/>
        <w:rPr>
          <w:b/>
          <w:sz w:val="20"/>
          <w:lang w:val="bg-BG"/>
        </w:rPr>
      </w:pPr>
    </w:p>
    <w:p w:rsidR="002D2B7E" w:rsidRPr="00E119F6" w:rsidRDefault="002D2B7E" w:rsidP="002D2B7E">
      <w:pPr>
        <w:ind w:right="-16" w:firstLine="708"/>
        <w:jc w:val="both"/>
        <w:rPr>
          <w:sz w:val="20"/>
          <w:lang w:val="bg-BG"/>
        </w:rPr>
      </w:pPr>
    </w:p>
    <w:p w:rsidR="005E31D3" w:rsidRPr="00E119F6" w:rsidRDefault="005E31D3" w:rsidP="005E31D3">
      <w:pPr>
        <w:ind w:right="-16"/>
        <w:rPr>
          <w:b/>
          <w:sz w:val="20"/>
          <w:lang w:val="bg-BG"/>
        </w:rPr>
      </w:pPr>
      <w:r w:rsidRPr="00E119F6">
        <w:rPr>
          <w:b/>
          <w:sz w:val="20"/>
          <w:lang w:val="bg-BG"/>
        </w:rPr>
        <w:t>АНАЛИЗ НА ТРАНСМИСИВНИТЕ ИНФЕКЦИИ, РЕГИСТРИРАНИ В ОБЛАСТ ДОБРИЧ ПРЕЗ 20</w:t>
      </w:r>
      <w:r w:rsidR="00E119F6" w:rsidRPr="00E119F6">
        <w:rPr>
          <w:b/>
          <w:sz w:val="20"/>
          <w:lang w:val="ru-RU"/>
        </w:rPr>
        <w:t>24</w:t>
      </w:r>
      <w:r w:rsidRPr="00E119F6">
        <w:rPr>
          <w:b/>
          <w:sz w:val="20"/>
          <w:lang w:val="bg-BG"/>
        </w:rPr>
        <w:t>г.</w:t>
      </w:r>
    </w:p>
    <w:p w:rsidR="005E31D3" w:rsidRPr="00E119F6" w:rsidRDefault="005E31D3" w:rsidP="005E31D3">
      <w:pPr>
        <w:ind w:right="-16"/>
        <w:jc w:val="both"/>
        <w:rPr>
          <w:b/>
          <w:sz w:val="20"/>
          <w:lang w:val="bg-BG"/>
        </w:rPr>
      </w:pPr>
    </w:p>
    <w:p w:rsidR="00E119F6" w:rsidRPr="00E119F6" w:rsidRDefault="00E119F6" w:rsidP="00E119F6">
      <w:pPr>
        <w:ind w:right="-16"/>
        <w:jc w:val="both"/>
        <w:rPr>
          <w:sz w:val="20"/>
          <w:lang w:val="bg-BG"/>
        </w:rPr>
      </w:pPr>
      <w:r w:rsidRPr="00E119F6">
        <w:rPr>
          <w:sz w:val="20"/>
          <w:lang w:val="bg-BG"/>
        </w:rPr>
        <w:t xml:space="preserve">През 2024 г. се наблюдава ръст в заболяемостта от трансмисивни инфекцииса - </w:t>
      </w:r>
      <w:r w:rsidRPr="00E119F6">
        <w:rPr>
          <w:sz w:val="20"/>
        </w:rPr>
        <w:t>2</w:t>
      </w:r>
      <w:r w:rsidRPr="00E119F6">
        <w:rPr>
          <w:sz w:val="20"/>
          <w:lang w:val="bg-BG"/>
        </w:rPr>
        <w:t>6 случая, заболяемост 17,73‱, срещу 6 случая, заболяемост 4,08‱, за сметка на лаймска борелиоза и марсилска треска.</w:t>
      </w:r>
    </w:p>
    <w:p w:rsidR="00E119F6" w:rsidRPr="00E119F6" w:rsidRDefault="00E119F6" w:rsidP="00E119F6">
      <w:pPr>
        <w:ind w:right="-16"/>
        <w:jc w:val="both"/>
        <w:rPr>
          <w:sz w:val="20"/>
          <w:lang w:val="bg-BG"/>
        </w:rPr>
      </w:pPr>
      <w:r w:rsidRPr="00E119F6">
        <w:rPr>
          <w:sz w:val="20"/>
          <w:lang w:val="ru-RU"/>
        </w:rPr>
        <w:t xml:space="preserve">Относителен дял от всички ОЗБ - </w:t>
      </w:r>
      <w:r w:rsidRPr="00E119F6">
        <w:rPr>
          <w:sz w:val="20"/>
          <w:lang w:val="bg-BG"/>
        </w:rPr>
        <w:t>1</w:t>
      </w:r>
      <w:r w:rsidRPr="00E119F6">
        <w:rPr>
          <w:sz w:val="20"/>
          <w:lang w:val="ru-RU"/>
        </w:rPr>
        <w:t>,96%.</w:t>
      </w:r>
      <w:r w:rsidRPr="00E119F6">
        <w:rPr>
          <w:sz w:val="20"/>
          <w:lang w:val="bg-BG"/>
        </w:rPr>
        <w:t xml:space="preserve"> </w:t>
      </w:r>
    </w:p>
    <w:p w:rsidR="00E119F6" w:rsidRPr="00E119F6" w:rsidRDefault="00E119F6" w:rsidP="00E119F6">
      <w:pPr>
        <w:ind w:right="-16"/>
        <w:jc w:val="both"/>
        <w:rPr>
          <w:i/>
          <w:sz w:val="20"/>
          <w:lang w:val="be-BY"/>
        </w:rPr>
      </w:pPr>
      <w:r w:rsidRPr="00E119F6">
        <w:rPr>
          <w:sz w:val="20"/>
          <w:lang w:val="bg-BG"/>
        </w:rPr>
        <w:t xml:space="preserve">От 1995 г. до 2000 г. заболяемостта от трансмисивни инфекции за област Добрич е много под средната за страната. През 2001 г. е регистрирана заболяемост, значително по-висока от средната за страната. Последващите години заболяемостта за област Добрич  (с изключение на 2003 г.) е значително над средната за страната, с пик през 2005 г. - заболяемост за областта 47,37‱, за страната - 23,14‱. През 2005 г. общо от трансмисивни инфекции са заболели 98 лица - 28 от марсилска треска с пет починали и 70 заболели от лаймска болест. </w:t>
      </w:r>
      <w:r w:rsidRPr="00E119F6">
        <w:rPr>
          <w:i/>
          <w:sz w:val="20"/>
          <w:lang w:val="be-BY"/>
        </w:rPr>
        <w:t>(Приложение 37)</w:t>
      </w:r>
    </w:p>
    <w:p w:rsidR="00E119F6" w:rsidRPr="00E119F6" w:rsidRDefault="00E119F6" w:rsidP="00E119F6">
      <w:pPr>
        <w:ind w:right="-16"/>
        <w:jc w:val="both"/>
        <w:rPr>
          <w:i/>
          <w:color w:val="C00000"/>
          <w:sz w:val="20"/>
          <w:lang w:val="be-BY"/>
        </w:rPr>
      </w:pPr>
    </w:p>
    <w:p w:rsidR="00E119F6" w:rsidRPr="00E119F6" w:rsidRDefault="00E119F6" w:rsidP="00E119F6">
      <w:pPr>
        <w:jc w:val="center"/>
        <w:rPr>
          <w:b/>
          <w:sz w:val="20"/>
        </w:rPr>
      </w:pPr>
      <w:r w:rsidRPr="00E119F6">
        <w:rPr>
          <w:b/>
          <w:sz w:val="20"/>
        </w:rPr>
        <w:t>ЗАБОЛЯЕМОСТ ОТ МАРСИЛСКА ТРЕСКА И ЛАЙМСКА БОЛЕСТ ЗА ОБЛАСТ ДОБРИЧ И БЪЛГАРИЯ ЗА ПЕРИОДА 1995-2024</w:t>
      </w:r>
      <w:r w:rsidRPr="00E119F6">
        <w:rPr>
          <w:b/>
          <w:sz w:val="20"/>
          <w:lang w:val="bg-BG"/>
        </w:rPr>
        <w:t xml:space="preserve"> </w:t>
      </w:r>
      <w:r w:rsidRPr="00E119F6">
        <w:rPr>
          <w:b/>
          <w:sz w:val="20"/>
        </w:rPr>
        <w:t>г.</w:t>
      </w:r>
    </w:p>
    <w:p w:rsidR="00E119F6" w:rsidRPr="00E119F6" w:rsidRDefault="00E119F6" w:rsidP="00E119F6">
      <w:pPr>
        <w:jc w:val="both"/>
        <w:rPr>
          <w:b/>
          <w:color w:val="C00000"/>
          <w:sz w:val="20"/>
          <w:lang w:val="bg-BG"/>
        </w:rPr>
      </w:pPr>
      <w:r w:rsidRPr="00E119F6">
        <w:rPr>
          <w:noProof/>
          <w:sz w:val="20"/>
          <w:lang w:val="bg-BG"/>
        </w:rPr>
        <w:t xml:space="preserve">                   </w:t>
      </w:r>
      <w:r w:rsidRPr="00E119F6">
        <w:rPr>
          <w:noProof/>
          <w:sz w:val="20"/>
          <w:lang w:val="bg-BG" w:eastAsia="bg-BG"/>
        </w:rPr>
        <w:drawing>
          <wp:inline distT="0" distB="0" distL="0" distR="0">
            <wp:extent cx="4652010" cy="2454275"/>
            <wp:effectExtent l="0" t="0" r="15240" b="3175"/>
            <wp:docPr id="50" name="Диаграма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E119F6" w:rsidRPr="00E119F6" w:rsidRDefault="00E119F6" w:rsidP="00E119F6">
      <w:pPr>
        <w:ind w:left="4956" w:firstLine="708"/>
        <w:jc w:val="both"/>
        <w:rPr>
          <w:i/>
          <w:sz w:val="20"/>
          <w:lang w:val="bg-BG"/>
        </w:rPr>
      </w:pPr>
      <w:r w:rsidRPr="00E119F6">
        <w:rPr>
          <w:i/>
          <w:sz w:val="20"/>
          <w:lang w:val="bg-BG"/>
        </w:rPr>
        <w:t xml:space="preserve">                          Приложение 37</w:t>
      </w:r>
    </w:p>
    <w:p w:rsidR="00E119F6" w:rsidRPr="00E119F6" w:rsidRDefault="00E119F6" w:rsidP="00E119F6">
      <w:pPr>
        <w:jc w:val="both"/>
        <w:rPr>
          <w:b/>
          <w:sz w:val="20"/>
          <w:lang w:val="bg-BG"/>
        </w:rPr>
      </w:pPr>
    </w:p>
    <w:p w:rsidR="00E119F6" w:rsidRPr="00E119F6" w:rsidRDefault="00E119F6" w:rsidP="00E119F6">
      <w:pPr>
        <w:jc w:val="both"/>
        <w:rPr>
          <w:b/>
          <w:sz w:val="20"/>
          <w:lang w:val="bg-BG"/>
        </w:rPr>
      </w:pPr>
      <w:r w:rsidRPr="00E119F6">
        <w:rPr>
          <w:b/>
          <w:sz w:val="20"/>
          <w:lang w:val="bg-BG"/>
        </w:rPr>
        <w:t>Лаймска болест</w:t>
      </w:r>
    </w:p>
    <w:p w:rsidR="00E119F6" w:rsidRPr="00E119F6" w:rsidRDefault="00E119F6" w:rsidP="00E119F6">
      <w:pPr>
        <w:jc w:val="both"/>
        <w:rPr>
          <w:sz w:val="20"/>
          <w:lang w:val="bg-BG"/>
        </w:rPr>
      </w:pPr>
      <w:r w:rsidRPr="00E119F6">
        <w:rPr>
          <w:sz w:val="20"/>
          <w:lang w:val="bg-BG"/>
        </w:rPr>
        <w:t xml:space="preserve">За 2024 г. се наблюдава нарастване на заболяемостта в сравнение с предходната година. Регистрирани са 21 случая, заболяемост 14,32‱, срещу случая, заболяемост 2,99‱ за 2023 г. </w:t>
      </w:r>
    </w:p>
    <w:p w:rsidR="00E119F6" w:rsidRPr="00E119F6" w:rsidRDefault="00E119F6" w:rsidP="00E119F6">
      <w:pPr>
        <w:jc w:val="both"/>
        <w:rPr>
          <w:sz w:val="20"/>
          <w:lang w:val="bg-BG"/>
        </w:rPr>
      </w:pPr>
      <w:r w:rsidRPr="00E119F6">
        <w:rPr>
          <w:sz w:val="20"/>
          <w:lang w:val="bg-BG"/>
        </w:rPr>
        <w:t xml:space="preserve">Относителен дял спрямо всички ОЗБ - 1,58%. </w:t>
      </w:r>
    </w:p>
    <w:p w:rsidR="00E119F6" w:rsidRPr="00E119F6" w:rsidRDefault="00E119F6" w:rsidP="00E119F6">
      <w:pPr>
        <w:jc w:val="both"/>
        <w:rPr>
          <w:sz w:val="20"/>
          <w:lang w:val="bg-BG"/>
        </w:rPr>
      </w:pPr>
      <w:r w:rsidRPr="00E119F6">
        <w:rPr>
          <w:sz w:val="20"/>
          <w:lang w:val="bg-BG"/>
        </w:rPr>
        <w:t>Заболелите са от 4 общини, като със заболяемост над средната за областта са Добрич и Тервел.</w:t>
      </w:r>
    </w:p>
    <w:p w:rsidR="00E119F6" w:rsidRPr="00E119F6" w:rsidRDefault="00E119F6" w:rsidP="00E119F6">
      <w:pPr>
        <w:jc w:val="both"/>
        <w:rPr>
          <w:color w:val="C00000"/>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g-BG"/>
              </w:rPr>
            </w:pPr>
            <w:r w:rsidRPr="00E119F6">
              <w:rPr>
                <w:sz w:val="20"/>
                <w:lang w:val="bg-BG"/>
              </w:rPr>
              <w:t>2024 г.</w:t>
            </w:r>
          </w:p>
        </w:tc>
        <w:tc>
          <w:tcPr>
            <w:tcW w:w="4678" w:type="dxa"/>
            <w:gridSpan w:val="3"/>
            <w:shd w:val="clear" w:color="auto" w:fill="auto"/>
          </w:tcPr>
          <w:p w:rsidR="00E119F6" w:rsidRPr="00E119F6" w:rsidRDefault="00E119F6" w:rsidP="00E119F6">
            <w:pPr>
              <w:ind w:right="-16"/>
              <w:jc w:val="center"/>
              <w:rPr>
                <w:sz w:val="20"/>
                <w:lang w:val="bg-BG"/>
              </w:rPr>
            </w:pPr>
            <w:r w:rsidRPr="00E119F6">
              <w:rPr>
                <w:sz w:val="20"/>
                <w:lang w:val="bg-BG"/>
              </w:rPr>
              <w:t>2023 г.</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Добрич</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17</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24,14</w:t>
            </w:r>
          </w:p>
        </w:tc>
        <w:tc>
          <w:tcPr>
            <w:tcW w:w="1418" w:type="dxa"/>
            <w:shd w:val="clear" w:color="auto" w:fill="auto"/>
          </w:tcPr>
          <w:p w:rsidR="00E119F6" w:rsidRPr="00E119F6" w:rsidRDefault="00E119F6" w:rsidP="00E119F6">
            <w:pPr>
              <w:ind w:right="-16"/>
              <w:jc w:val="both"/>
              <w:rPr>
                <w:sz w:val="20"/>
                <w:lang w:val="bg-BG"/>
              </w:rPr>
            </w:pPr>
            <w:r w:rsidRPr="00E119F6">
              <w:rPr>
                <w:sz w:val="20"/>
                <w:lang w:val="bg-BG"/>
              </w:rPr>
              <w:t>Шабла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25,60</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g-BG"/>
              </w:rPr>
              <w:t>Тервел</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2</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16,76</w:t>
            </w:r>
          </w:p>
        </w:tc>
        <w:tc>
          <w:tcPr>
            <w:tcW w:w="1418" w:type="dxa"/>
            <w:shd w:val="clear" w:color="auto" w:fill="auto"/>
          </w:tcPr>
          <w:p w:rsidR="00E119F6" w:rsidRPr="00E119F6" w:rsidRDefault="00E119F6" w:rsidP="00E119F6">
            <w:pPr>
              <w:ind w:right="-16"/>
              <w:jc w:val="both"/>
              <w:rPr>
                <w:sz w:val="20"/>
                <w:lang w:val="be-BY"/>
              </w:rPr>
            </w:pPr>
            <w:r w:rsidRPr="00E119F6">
              <w:rPr>
                <w:sz w:val="20"/>
                <w:lang w:val="bg-BG"/>
              </w:rPr>
              <w:t>Добрич</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4</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5,56</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g-BG"/>
              </w:rPr>
              <w:t>Балчик</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6,12</w:t>
            </w:r>
          </w:p>
        </w:tc>
        <w:tc>
          <w:tcPr>
            <w:tcW w:w="1418" w:type="dxa"/>
            <w:shd w:val="clear" w:color="auto" w:fill="auto"/>
          </w:tcPr>
          <w:p w:rsidR="00E119F6" w:rsidRPr="00E119F6" w:rsidRDefault="00E119F6" w:rsidP="00E119F6">
            <w:pPr>
              <w:ind w:right="-16"/>
              <w:jc w:val="both"/>
              <w:rPr>
                <w:sz w:val="20"/>
                <w:lang w:val="bg-BG"/>
              </w:rPr>
            </w:pPr>
          </w:p>
        </w:tc>
        <w:tc>
          <w:tcPr>
            <w:tcW w:w="1472" w:type="dxa"/>
            <w:shd w:val="clear" w:color="auto" w:fill="auto"/>
          </w:tcPr>
          <w:p w:rsidR="00E119F6" w:rsidRPr="00E119F6" w:rsidRDefault="00E119F6" w:rsidP="00E119F6">
            <w:pPr>
              <w:ind w:right="-16"/>
              <w:jc w:val="center"/>
              <w:rPr>
                <w:sz w:val="20"/>
                <w:lang w:val="bg-BG"/>
              </w:rPr>
            </w:pPr>
          </w:p>
        </w:tc>
        <w:tc>
          <w:tcPr>
            <w:tcW w:w="1788" w:type="dxa"/>
            <w:shd w:val="clear" w:color="auto" w:fill="auto"/>
          </w:tcPr>
          <w:p w:rsidR="00E119F6" w:rsidRPr="00E119F6" w:rsidRDefault="00E119F6" w:rsidP="00E119F6">
            <w:pPr>
              <w:ind w:right="-16"/>
              <w:jc w:val="center"/>
              <w:rPr>
                <w:sz w:val="20"/>
                <w:lang w:val="bg-BG"/>
              </w:rPr>
            </w:pP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g-BG"/>
              </w:rPr>
              <w:t>Добричка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5,80</w:t>
            </w:r>
          </w:p>
        </w:tc>
        <w:tc>
          <w:tcPr>
            <w:tcW w:w="1418" w:type="dxa"/>
            <w:shd w:val="clear" w:color="auto" w:fill="auto"/>
          </w:tcPr>
          <w:p w:rsidR="00E119F6" w:rsidRPr="00E119F6" w:rsidRDefault="00E119F6" w:rsidP="00E119F6">
            <w:pPr>
              <w:ind w:right="-16"/>
              <w:jc w:val="center"/>
              <w:rPr>
                <w:sz w:val="20"/>
                <w:lang w:val="bg-BG"/>
              </w:rPr>
            </w:pPr>
          </w:p>
        </w:tc>
        <w:tc>
          <w:tcPr>
            <w:tcW w:w="1472" w:type="dxa"/>
            <w:shd w:val="clear" w:color="auto" w:fill="auto"/>
          </w:tcPr>
          <w:p w:rsidR="00E119F6" w:rsidRPr="00E119F6" w:rsidRDefault="00E119F6" w:rsidP="00E119F6">
            <w:pPr>
              <w:ind w:right="-16"/>
              <w:jc w:val="center"/>
              <w:rPr>
                <w:sz w:val="20"/>
                <w:lang w:val="bg-BG"/>
              </w:rPr>
            </w:pPr>
          </w:p>
        </w:tc>
        <w:tc>
          <w:tcPr>
            <w:tcW w:w="1788" w:type="dxa"/>
            <w:shd w:val="clear" w:color="auto" w:fill="auto"/>
          </w:tcPr>
          <w:p w:rsidR="00E119F6" w:rsidRPr="00E119F6" w:rsidRDefault="00E119F6" w:rsidP="00E119F6">
            <w:pPr>
              <w:ind w:right="-16"/>
              <w:jc w:val="center"/>
              <w:rPr>
                <w:sz w:val="20"/>
                <w:lang w:val="bg-BG"/>
              </w:rPr>
            </w:pPr>
          </w:p>
        </w:tc>
      </w:tr>
    </w:tbl>
    <w:p w:rsidR="00E119F6" w:rsidRPr="00E119F6" w:rsidRDefault="00E119F6" w:rsidP="00E119F6">
      <w:pPr>
        <w:jc w:val="both"/>
        <w:rPr>
          <w:color w:val="C00000"/>
          <w:sz w:val="20"/>
          <w:lang w:val="bg-BG"/>
        </w:rPr>
      </w:pPr>
    </w:p>
    <w:p w:rsidR="00E119F6" w:rsidRPr="00E119F6" w:rsidRDefault="00E119F6" w:rsidP="00E119F6">
      <w:pPr>
        <w:jc w:val="both"/>
        <w:rPr>
          <w:sz w:val="20"/>
          <w:lang w:val="bg-BG"/>
        </w:rPr>
      </w:pPr>
      <w:r w:rsidRPr="00E119F6">
        <w:rPr>
          <w:sz w:val="20"/>
          <w:lang w:val="bg-BG"/>
        </w:rPr>
        <w:t xml:space="preserve">За разлика от 2023 г. най-висока е заболяемостта във възрастова група </w:t>
      </w:r>
      <w:r w:rsidRPr="00E119F6">
        <w:rPr>
          <w:sz w:val="20"/>
          <w:lang w:val="ru-RU"/>
        </w:rPr>
        <w:t>55-59 г.</w:t>
      </w:r>
    </w:p>
    <w:p w:rsidR="00E119F6" w:rsidRPr="00E119F6" w:rsidRDefault="00E119F6" w:rsidP="00E119F6">
      <w:pPr>
        <w:jc w:val="both"/>
        <w:rPr>
          <w:color w:val="C00000"/>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e-BY"/>
              </w:rPr>
            </w:pPr>
            <w:r w:rsidRPr="00E119F6">
              <w:rPr>
                <w:sz w:val="20"/>
                <w:lang w:val="be-BY"/>
              </w:rPr>
              <w:t>2024 г.</w:t>
            </w:r>
          </w:p>
        </w:tc>
        <w:tc>
          <w:tcPr>
            <w:tcW w:w="4678" w:type="dxa"/>
            <w:gridSpan w:val="3"/>
            <w:shd w:val="clear" w:color="auto" w:fill="auto"/>
          </w:tcPr>
          <w:p w:rsidR="00E119F6" w:rsidRPr="00E119F6" w:rsidRDefault="00E119F6" w:rsidP="00E119F6">
            <w:pPr>
              <w:ind w:right="-16"/>
              <w:jc w:val="center"/>
              <w:rPr>
                <w:sz w:val="20"/>
                <w:lang w:val="be-BY"/>
              </w:rPr>
            </w:pPr>
            <w:r w:rsidRPr="00E119F6">
              <w:rPr>
                <w:sz w:val="20"/>
                <w:lang w:val="be-BY"/>
              </w:rPr>
              <w:t>2023 г.</w:t>
            </w:r>
          </w:p>
        </w:tc>
      </w:tr>
      <w:tr w:rsidR="00E119F6" w:rsidRPr="00E119F6" w:rsidTr="00E119F6">
        <w:tc>
          <w:tcPr>
            <w:tcW w:w="1535"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354"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6"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jc w:val="both"/>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ru-RU"/>
              </w:rPr>
              <w:t>55-59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5</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43,99</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30-34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13,56</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e-BY"/>
              </w:rPr>
              <w:t>60-64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5</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41,86</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40-44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10,69</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35-39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3</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35,79</w:t>
            </w:r>
          </w:p>
        </w:tc>
        <w:tc>
          <w:tcPr>
            <w:tcW w:w="1354" w:type="dxa"/>
            <w:shd w:val="clear" w:color="auto" w:fill="auto"/>
          </w:tcPr>
          <w:p w:rsidR="00E119F6" w:rsidRPr="00E119F6" w:rsidRDefault="00E119F6" w:rsidP="00E119F6">
            <w:pPr>
              <w:ind w:right="-16"/>
              <w:jc w:val="center"/>
              <w:rPr>
                <w:sz w:val="20"/>
                <w:lang w:val="bg-BG"/>
              </w:rPr>
            </w:pPr>
            <w:r w:rsidRPr="00E119F6">
              <w:rPr>
                <w:sz w:val="20"/>
                <w:lang w:val="be-BY"/>
              </w:rPr>
              <w:t>60-64 г.</w:t>
            </w:r>
          </w:p>
        </w:tc>
        <w:tc>
          <w:tcPr>
            <w:tcW w:w="1536" w:type="dxa"/>
            <w:shd w:val="clear" w:color="auto" w:fill="auto"/>
          </w:tcPr>
          <w:p w:rsidR="00E119F6" w:rsidRPr="00E119F6" w:rsidRDefault="00E119F6" w:rsidP="00E119F6">
            <w:pPr>
              <w:ind w:right="-16"/>
              <w:jc w:val="center"/>
              <w:rPr>
                <w:sz w:val="20"/>
                <w:lang w:val="ru-RU"/>
              </w:rPr>
            </w:pPr>
            <w:r w:rsidRPr="00E119F6">
              <w:rPr>
                <w:sz w:val="20"/>
                <w:lang w:val="ru-RU"/>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8,93</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g-BG"/>
              </w:rPr>
              <w:t>1-4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22,03</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над 65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5,15</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ru-RU"/>
              </w:rPr>
              <w:t>40-44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21,77</w:t>
            </w:r>
          </w:p>
        </w:tc>
        <w:tc>
          <w:tcPr>
            <w:tcW w:w="1354" w:type="dxa"/>
            <w:shd w:val="clear" w:color="auto" w:fill="auto"/>
          </w:tcPr>
          <w:p w:rsidR="00E119F6" w:rsidRPr="00E119F6" w:rsidRDefault="00E119F6" w:rsidP="00E119F6">
            <w:pPr>
              <w:ind w:right="-16"/>
              <w:jc w:val="center"/>
              <w:rPr>
                <w:sz w:val="20"/>
                <w:lang w:val="be-BY"/>
              </w:rPr>
            </w:pPr>
          </w:p>
        </w:tc>
        <w:tc>
          <w:tcPr>
            <w:tcW w:w="1536" w:type="dxa"/>
            <w:shd w:val="clear" w:color="auto" w:fill="auto"/>
          </w:tcPr>
          <w:p w:rsidR="00E119F6" w:rsidRPr="00E119F6" w:rsidRDefault="00E119F6" w:rsidP="00E119F6">
            <w:pPr>
              <w:ind w:right="-16"/>
              <w:jc w:val="center"/>
              <w:rPr>
                <w:sz w:val="20"/>
                <w:lang w:val="be-BY"/>
              </w:rPr>
            </w:pPr>
          </w:p>
        </w:tc>
        <w:tc>
          <w:tcPr>
            <w:tcW w:w="1788" w:type="dxa"/>
            <w:shd w:val="clear" w:color="auto" w:fill="auto"/>
          </w:tcPr>
          <w:p w:rsidR="00E119F6" w:rsidRPr="00E119F6" w:rsidRDefault="00E119F6" w:rsidP="00E119F6">
            <w:pPr>
              <w:ind w:right="-16"/>
              <w:jc w:val="center"/>
              <w:rPr>
                <w:sz w:val="20"/>
                <w:lang w:val="be-BY"/>
              </w:rPr>
            </w:pP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g-BG"/>
              </w:rPr>
              <w:t>10-14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14,71</w:t>
            </w:r>
          </w:p>
        </w:tc>
        <w:tc>
          <w:tcPr>
            <w:tcW w:w="1354" w:type="dxa"/>
            <w:shd w:val="clear" w:color="auto" w:fill="auto"/>
          </w:tcPr>
          <w:p w:rsidR="00E119F6" w:rsidRPr="00E119F6" w:rsidRDefault="00E119F6" w:rsidP="00E119F6">
            <w:pPr>
              <w:ind w:right="-16"/>
              <w:jc w:val="center"/>
              <w:rPr>
                <w:color w:val="C00000"/>
                <w:sz w:val="20"/>
                <w:lang w:val="be-BY"/>
              </w:rPr>
            </w:pPr>
          </w:p>
        </w:tc>
        <w:tc>
          <w:tcPr>
            <w:tcW w:w="1536" w:type="dxa"/>
            <w:shd w:val="clear" w:color="auto" w:fill="auto"/>
          </w:tcPr>
          <w:p w:rsidR="00E119F6" w:rsidRPr="00E119F6" w:rsidRDefault="00E119F6" w:rsidP="00E119F6">
            <w:pPr>
              <w:ind w:right="-16"/>
              <w:jc w:val="center"/>
              <w:rPr>
                <w:sz w:val="20"/>
                <w:lang w:val="be-BY"/>
              </w:rPr>
            </w:pPr>
          </w:p>
        </w:tc>
        <w:tc>
          <w:tcPr>
            <w:tcW w:w="1788" w:type="dxa"/>
            <w:shd w:val="clear" w:color="auto" w:fill="auto"/>
          </w:tcPr>
          <w:p w:rsidR="00E119F6" w:rsidRPr="00E119F6" w:rsidRDefault="00E119F6" w:rsidP="00E119F6">
            <w:pPr>
              <w:ind w:right="-16"/>
              <w:jc w:val="center"/>
              <w:rPr>
                <w:sz w:val="20"/>
                <w:lang w:val="be-BY"/>
              </w:rPr>
            </w:pP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30-34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14,19</w:t>
            </w:r>
          </w:p>
        </w:tc>
        <w:tc>
          <w:tcPr>
            <w:tcW w:w="1354" w:type="dxa"/>
            <w:shd w:val="clear" w:color="auto" w:fill="auto"/>
          </w:tcPr>
          <w:p w:rsidR="00E119F6" w:rsidRPr="00E119F6" w:rsidRDefault="00E119F6" w:rsidP="00E119F6">
            <w:pPr>
              <w:ind w:right="-16"/>
              <w:jc w:val="center"/>
              <w:rPr>
                <w:color w:val="C00000"/>
                <w:sz w:val="20"/>
                <w:lang w:val="be-BY"/>
              </w:rPr>
            </w:pPr>
          </w:p>
        </w:tc>
        <w:tc>
          <w:tcPr>
            <w:tcW w:w="1536" w:type="dxa"/>
            <w:shd w:val="clear" w:color="auto" w:fill="auto"/>
          </w:tcPr>
          <w:p w:rsidR="00E119F6" w:rsidRPr="00E119F6" w:rsidRDefault="00E119F6" w:rsidP="00E119F6">
            <w:pPr>
              <w:ind w:right="-16"/>
              <w:jc w:val="center"/>
              <w:rPr>
                <w:sz w:val="20"/>
                <w:lang w:val="be-BY"/>
              </w:rPr>
            </w:pPr>
          </w:p>
        </w:tc>
        <w:tc>
          <w:tcPr>
            <w:tcW w:w="1788" w:type="dxa"/>
            <w:shd w:val="clear" w:color="auto" w:fill="auto"/>
          </w:tcPr>
          <w:p w:rsidR="00E119F6" w:rsidRPr="00E119F6" w:rsidRDefault="00E119F6" w:rsidP="00E119F6">
            <w:pPr>
              <w:ind w:right="-16"/>
              <w:jc w:val="center"/>
              <w:rPr>
                <w:sz w:val="20"/>
                <w:lang w:val="be-BY"/>
              </w:rPr>
            </w:pP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15-19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14,14</w:t>
            </w:r>
          </w:p>
        </w:tc>
        <w:tc>
          <w:tcPr>
            <w:tcW w:w="1354" w:type="dxa"/>
            <w:shd w:val="clear" w:color="auto" w:fill="auto"/>
          </w:tcPr>
          <w:p w:rsidR="00E119F6" w:rsidRPr="00E119F6" w:rsidRDefault="00E119F6" w:rsidP="00E119F6">
            <w:pPr>
              <w:ind w:right="-16"/>
              <w:jc w:val="center"/>
              <w:rPr>
                <w:sz w:val="20"/>
                <w:lang w:val="be-BY"/>
              </w:rPr>
            </w:pPr>
          </w:p>
        </w:tc>
        <w:tc>
          <w:tcPr>
            <w:tcW w:w="1536" w:type="dxa"/>
            <w:shd w:val="clear" w:color="auto" w:fill="auto"/>
          </w:tcPr>
          <w:p w:rsidR="00E119F6" w:rsidRPr="00E119F6" w:rsidRDefault="00E119F6" w:rsidP="00E119F6">
            <w:pPr>
              <w:ind w:right="-16"/>
              <w:jc w:val="center"/>
              <w:rPr>
                <w:sz w:val="20"/>
                <w:lang w:val="be-BY"/>
              </w:rPr>
            </w:pPr>
          </w:p>
        </w:tc>
        <w:tc>
          <w:tcPr>
            <w:tcW w:w="1788" w:type="dxa"/>
            <w:shd w:val="clear" w:color="auto" w:fill="auto"/>
          </w:tcPr>
          <w:p w:rsidR="00E119F6" w:rsidRPr="00E119F6" w:rsidRDefault="00E119F6" w:rsidP="00E119F6">
            <w:pPr>
              <w:ind w:right="-16"/>
              <w:jc w:val="center"/>
              <w:rPr>
                <w:sz w:val="20"/>
                <w:lang w:val="be-BY"/>
              </w:rPr>
            </w:pP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g-BG"/>
              </w:rPr>
              <w:t>50-54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8,28</w:t>
            </w:r>
          </w:p>
        </w:tc>
        <w:tc>
          <w:tcPr>
            <w:tcW w:w="1354" w:type="dxa"/>
            <w:shd w:val="clear" w:color="auto" w:fill="auto"/>
          </w:tcPr>
          <w:p w:rsidR="00E119F6" w:rsidRPr="00E119F6" w:rsidRDefault="00E119F6" w:rsidP="00E119F6">
            <w:pPr>
              <w:ind w:right="-16"/>
              <w:jc w:val="center"/>
              <w:rPr>
                <w:sz w:val="20"/>
                <w:lang w:val="be-BY"/>
              </w:rPr>
            </w:pPr>
          </w:p>
        </w:tc>
        <w:tc>
          <w:tcPr>
            <w:tcW w:w="1536" w:type="dxa"/>
            <w:shd w:val="clear" w:color="auto" w:fill="auto"/>
          </w:tcPr>
          <w:p w:rsidR="00E119F6" w:rsidRPr="00E119F6" w:rsidRDefault="00E119F6" w:rsidP="00E119F6">
            <w:pPr>
              <w:ind w:right="-16"/>
              <w:jc w:val="center"/>
              <w:rPr>
                <w:sz w:val="20"/>
                <w:lang w:val="be-BY"/>
              </w:rPr>
            </w:pPr>
          </w:p>
        </w:tc>
        <w:tc>
          <w:tcPr>
            <w:tcW w:w="1788" w:type="dxa"/>
            <w:shd w:val="clear" w:color="auto" w:fill="auto"/>
          </w:tcPr>
          <w:p w:rsidR="00E119F6" w:rsidRPr="00E119F6" w:rsidRDefault="00E119F6" w:rsidP="00E119F6">
            <w:pPr>
              <w:ind w:right="-16"/>
              <w:jc w:val="center"/>
              <w:rPr>
                <w:sz w:val="20"/>
                <w:lang w:val="be-BY"/>
              </w:rPr>
            </w:pP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над 65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2,55</w:t>
            </w:r>
          </w:p>
        </w:tc>
        <w:tc>
          <w:tcPr>
            <w:tcW w:w="1354" w:type="dxa"/>
            <w:shd w:val="clear" w:color="auto" w:fill="auto"/>
          </w:tcPr>
          <w:p w:rsidR="00E119F6" w:rsidRPr="00E119F6" w:rsidRDefault="00E119F6" w:rsidP="00E119F6">
            <w:pPr>
              <w:ind w:right="-16"/>
              <w:jc w:val="center"/>
              <w:rPr>
                <w:sz w:val="20"/>
                <w:lang w:val="be-BY"/>
              </w:rPr>
            </w:pPr>
          </w:p>
        </w:tc>
        <w:tc>
          <w:tcPr>
            <w:tcW w:w="1536" w:type="dxa"/>
            <w:shd w:val="clear" w:color="auto" w:fill="auto"/>
          </w:tcPr>
          <w:p w:rsidR="00E119F6" w:rsidRPr="00E119F6" w:rsidRDefault="00E119F6" w:rsidP="00E119F6">
            <w:pPr>
              <w:ind w:right="-16"/>
              <w:jc w:val="center"/>
              <w:rPr>
                <w:sz w:val="20"/>
                <w:lang w:val="be-BY"/>
              </w:rPr>
            </w:pPr>
          </w:p>
        </w:tc>
        <w:tc>
          <w:tcPr>
            <w:tcW w:w="1788" w:type="dxa"/>
            <w:shd w:val="clear" w:color="auto" w:fill="auto"/>
          </w:tcPr>
          <w:p w:rsidR="00E119F6" w:rsidRPr="00E119F6" w:rsidRDefault="00E119F6" w:rsidP="00E119F6">
            <w:pPr>
              <w:ind w:right="-16"/>
              <w:jc w:val="center"/>
              <w:rPr>
                <w:sz w:val="20"/>
                <w:lang w:val="be-BY"/>
              </w:rPr>
            </w:pPr>
          </w:p>
        </w:tc>
      </w:tr>
    </w:tbl>
    <w:p w:rsidR="00E119F6" w:rsidRPr="00E119F6" w:rsidRDefault="00E119F6" w:rsidP="00E119F6">
      <w:pPr>
        <w:jc w:val="both"/>
        <w:rPr>
          <w:color w:val="C00000"/>
          <w:sz w:val="20"/>
          <w:lang w:val="bg-BG"/>
        </w:rPr>
      </w:pPr>
    </w:p>
    <w:p w:rsidR="00E119F6" w:rsidRPr="00E119F6" w:rsidRDefault="00E119F6" w:rsidP="00E119F6">
      <w:pPr>
        <w:ind w:right="-14"/>
        <w:jc w:val="both"/>
        <w:rPr>
          <w:sz w:val="20"/>
          <w:lang w:val="bg-BG"/>
        </w:rPr>
      </w:pPr>
      <w:r w:rsidRPr="00E119F6">
        <w:rPr>
          <w:sz w:val="20"/>
          <w:lang w:val="bg-BG"/>
        </w:rPr>
        <w:t>Случаите са лабораторно потвърдени,  двама са хоспитализирани (9,52%). Регистрирани са в периода юни-декември.</w:t>
      </w:r>
      <w:r w:rsidRPr="00E119F6">
        <w:rPr>
          <w:color w:val="C00000"/>
          <w:sz w:val="20"/>
          <w:lang w:val="bg-BG"/>
        </w:rPr>
        <w:t xml:space="preserve"> </w:t>
      </w:r>
      <w:r w:rsidRPr="00E119F6">
        <w:rPr>
          <w:sz w:val="20"/>
          <w:lang w:val="bg-BG"/>
        </w:rPr>
        <w:t>Засегнати са и двата пола: 10 са заболелите мъже (46,72%) и 11 са заболелите жени (52,38%),</w:t>
      </w:r>
      <w:r w:rsidRPr="00E119F6">
        <w:rPr>
          <w:color w:val="C00000"/>
          <w:sz w:val="20"/>
          <w:lang w:val="bg-BG"/>
        </w:rPr>
        <w:t xml:space="preserve"> </w:t>
      </w:r>
      <w:r w:rsidRPr="00E119F6">
        <w:rPr>
          <w:sz w:val="20"/>
          <w:lang w:val="bg-BG"/>
        </w:rPr>
        <w:t>градските жители са 90,48%, заболелите от селата са 4,76%.</w:t>
      </w:r>
    </w:p>
    <w:p w:rsidR="00E119F6" w:rsidRPr="00E119F6" w:rsidRDefault="00E119F6" w:rsidP="00E119F6">
      <w:pPr>
        <w:ind w:right="-14"/>
        <w:jc w:val="both"/>
        <w:rPr>
          <w:sz w:val="20"/>
          <w:lang w:val="bg-BG"/>
        </w:rPr>
      </w:pPr>
      <w:r w:rsidRPr="00E119F6">
        <w:rPr>
          <w:sz w:val="20"/>
          <w:lang w:val="bg-BG"/>
        </w:rPr>
        <w:t xml:space="preserve">При 7 от заболелите има анамнестични данни за ухапване от кърлеж. </w:t>
      </w:r>
    </w:p>
    <w:p w:rsidR="000E361B" w:rsidRPr="000E361B" w:rsidRDefault="00E119F6" w:rsidP="000E361B">
      <w:pPr>
        <w:ind w:right="-16"/>
        <w:jc w:val="both"/>
        <w:rPr>
          <w:i/>
          <w:sz w:val="20"/>
          <w:lang w:val="bg-BG"/>
        </w:rPr>
      </w:pPr>
      <w:r w:rsidRPr="00E119F6">
        <w:rPr>
          <w:sz w:val="20"/>
          <w:lang w:val="bg-BG"/>
        </w:rPr>
        <w:t>От 2000 г. до 2024 г. заболяемостта от лаймска болест за област Добрич се движи над средната за страната, с изключение на 2003 г., 2009 г. и 2021 г., като през 2020 г. се доближава до тази за страната.</w:t>
      </w:r>
      <w:r w:rsidRPr="00E119F6">
        <w:rPr>
          <w:color w:val="C00000"/>
          <w:sz w:val="20"/>
          <w:lang w:val="bg-BG"/>
        </w:rPr>
        <w:t xml:space="preserve"> </w:t>
      </w:r>
      <w:r w:rsidRPr="00E119F6">
        <w:rPr>
          <w:i/>
          <w:sz w:val="20"/>
          <w:lang w:val="bg-BG"/>
        </w:rPr>
        <w:t>(Приложение 38)</w:t>
      </w:r>
    </w:p>
    <w:p w:rsidR="000E361B" w:rsidRDefault="000E361B" w:rsidP="00E119F6">
      <w:pPr>
        <w:tabs>
          <w:tab w:val="left" w:pos="0"/>
        </w:tabs>
        <w:jc w:val="center"/>
        <w:rPr>
          <w:b/>
          <w:sz w:val="20"/>
        </w:rPr>
      </w:pPr>
    </w:p>
    <w:p w:rsidR="00E119F6" w:rsidRPr="00E119F6" w:rsidRDefault="00E119F6" w:rsidP="00E119F6">
      <w:pPr>
        <w:tabs>
          <w:tab w:val="left" w:pos="0"/>
        </w:tabs>
        <w:jc w:val="center"/>
        <w:rPr>
          <w:b/>
          <w:sz w:val="20"/>
        </w:rPr>
      </w:pPr>
      <w:r w:rsidRPr="00E119F6">
        <w:rPr>
          <w:b/>
          <w:sz w:val="20"/>
        </w:rPr>
        <w:t xml:space="preserve">ЗАБОЛЯЕМОСТ ОТ ЛАЙМСКА БОЛЕСТ В ОБЛАСТ ДОБРИЧ И БЪЛГАРИЯ ЗА ПЕРИОДА </w:t>
      </w:r>
    </w:p>
    <w:p w:rsidR="00E119F6" w:rsidRPr="00E119F6" w:rsidRDefault="00E119F6" w:rsidP="00E119F6">
      <w:pPr>
        <w:tabs>
          <w:tab w:val="left" w:pos="0"/>
        </w:tabs>
        <w:jc w:val="center"/>
        <w:rPr>
          <w:b/>
          <w:sz w:val="20"/>
        </w:rPr>
      </w:pPr>
      <w:r w:rsidRPr="00E119F6">
        <w:rPr>
          <w:b/>
          <w:sz w:val="20"/>
        </w:rPr>
        <w:t>1995-2024</w:t>
      </w:r>
      <w:r w:rsidRPr="00E119F6">
        <w:rPr>
          <w:b/>
          <w:sz w:val="20"/>
          <w:lang w:val="bg-BG"/>
        </w:rPr>
        <w:t xml:space="preserve"> </w:t>
      </w:r>
      <w:r w:rsidRPr="00E119F6">
        <w:rPr>
          <w:b/>
          <w:sz w:val="20"/>
        </w:rPr>
        <w:t>г.</w:t>
      </w:r>
    </w:p>
    <w:p w:rsidR="00E119F6" w:rsidRPr="00E119F6" w:rsidRDefault="00E119F6" w:rsidP="00E119F6">
      <w:pPr>
        <w:ind w:right="-16"/>
        <w:jc w:val="both"/>
        <w:rPr>
          <w:color w:val="C00000"/>
          <w:sz w:val="20"/>
          <w:lang w:val="bg-BG"/>
        </w:rPr>
      </w:pPr>
      <w:r w:rsidRPr="00E119F6">
        <w:rPr>
          <w:noProof/>
          <w:sz w:val="20"/>
          <w:lang w:val="bg-BG"/>
        </w:rPr>
        <w:t xml:space="preserve">       </w:t>
      </w:r>
      <w:r w:rsidRPr="00E119F6">
        <w:rPr>
          <w:noProof/>
          <w:sz w:val="20"/>
          <w:lang w:val="bg-BG" w:eastAsia="bg-BG"/>
        </w:rPr>
        <w:drawing>
          <wp:inline distT="0" distB="0" distL="0" distR="0">
            <wp:extent cx="5237480" cy="2586355"/>
            <wp:effectExtent l="0" t="0" r="1270" b="4445"/>
            <wp:docPr id="49" name="Диаграма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E119F6" w:rsidRPr="00E119F6" w:rsidRDefault="00E119F6" w:rsidP="00E119F6">
      <w:pPr>
        <w:ind w:left="7080"/>
        <w:jc w:val="both"/>
        <w:rPr>
          <w:i/>
          <w:sz w:val="20"/>
          <w:lang w:val="bg-BG"/>
        </w:rPr>
      </w:pPr>
      <w:r w:rsidRPr="00E119F6">
        <w:rPr>
          <w:i/>
          <w:sz w:val="20"/>
          <w:lang w:val="bg-BG"/>
        </w:rPr>
        <w:t xml:space="preserve">      Приложение 38</w:t>
      </w:r>
    </w:p>
    <w:p w:rsidR="00E119F6" w:rsidRPr="00E119F6" w:rsidRDefault="00E119F6" w:rsidP="00E119F6">
      <w:pPr>
        <w:ind w:left="708"/>
        <w:jc w:val="both"/>
        <w:rPr>
          <w:b/>
          <w:sz w:val="20"/>
          <w:lang w:val="bg-BG"/>
        </w:rPr>
      </w:pPr>
    </w:p>
    <w:p w:rsidR="00E119F6" w:rsidRPr="00E119F6" w:rsidRDefault="00E119F6" w:rsidP="00E119F6">
      <w:pPr>
        <w:jc w:val="both"/>
        <w:rPr>
          <w:b/>
          <w:sz w:val="20"/>
          <w:lang w:val="bg-BG"/>
        </w:rPr>
      </w:pPr>
      <w:r w:rsidRPr="00E119F6">
        <w:rPr>
          <w:b/>
          <w:sz w:val="20"/>
          <w:lang w:val="bg-BG"/>
        </w:rPr>
        <w:t>Марсилска треска</w:t>
      </w:r>
    </w:p>
    <w:p w:rsidR="00E119F6" w:rsidRPr="00E119F6" w:rsidRDefault="00E119F6" w:rsidP="00E119F6">
      <w:pPr>
        <w:jc w:val="both"/>
        <w:rPr>
          <w:sz w:val="20"/>
          <w:lang w:val="bg-BG"/>
        </w:rPr>
      </w:pPr>
      <w:r w:rsidRPr="00E119F6">
        <w:rPr>
          <w:sz w:val="20"/>
          <w:lang w:val="bg-BG"/>
        </w:rPr>
        <w:t xml:space="preserve">През 2024 г. са регистрирани 5 случая, заболяемост 3,41‱, спрямо 1 случай, заболяемост 0,68‱ за 2023 г. Три от случаите са лабораторно потвърдени, 4 са хоспитализирани, регистрирани са в периода май-август. </w:t>
      </w:r>
    </w:p>
    <w:p w:rsidR="00E119F6" w:rsidRPr="00E119F6" w:rsidRDefault="00E119F6" w:rsidP="00E119F6">
      <w:pPr>
        <w:jc w:val="both"/>
        <w:rPr>
          <w:sz w:val="20"/>
          <w:lang w:val="bg-BG"/>
        </w:rPr>
      </w:pPr>
      <w:r w:rsidRPr="00E119F6">
        <w:rPr>
          <w:sz w:val="20"/>
          <w:lang w:val="bg-BG"/>
        </w:rPr>
        <w:t>Заболелите са от 3 общини всички със заболяемост над средната за областта.</w:t>
      </w:r>
    </w:p>
    <w:p w:rsidR="00E119F6" w:rsidRPr="00E119F6" w:rsidRDefault="00E119F6" w:rsidP="00E119F6">
      <w:pPr>
        <w:jc w:val="both"/>
        <w:rPr>
          <w:color w:val="C00000"/>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g-BG"/>
              </w:rPr>
            </w:pPr>
            <w:r w:rsidRPr="00E119F6">
              <w:rPr>
                <w:sz w:val="20"/>
                <w:lang w:val="bg-BG"/>
              </w:rPr>
              <w:t>2024 г.</w:t>
            </w:r>
          </w:p>
        </w:tc>
        <w:tc>
          <w:tcPr>
            <w:tcW w:w="4678" w:type="dxa"/>
            <w:gridSpan w:val="3"/>
            <w:shd w:val="clear" w:color="auto" w:fill="auto"/>
          </w:tcPr>
          <w:p w:rsidR="00E119F6" w:rsidRPr="00E119F6" w:rsidRDefault="00E119F6" w:rsidP="00E119F6">
            <w:pPr>
              <w:ind w:right="-16"/>
              <w:jc w:val="center"/>
              <w:rPr>
                <w:sz w:val="20"/>
                <w:lang w:val="bg-BG"/>
              </w:rPr>
            </w:pPr>
            <w:r w:rsidRPr="00E119F6">
              <w:rPr>
                <w:sz w:val="20"/>
                <w:lang w:val="bg-BG"/>
              </w:rPr>
              <w:t>2023 г.</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g-BG"/>
              </w:rPr>
              <w:t>Тервел</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8,38</w:t>
            </w:r>
          </w:p>
        </w:tc>
        <w:tc>
          <w:tcPr>
            <w:tcW w:w="1418" w:type="dxa"/>
            <w:shd w:val="clear" w:color="auto" w:fill="auto"/>
          </w:tcPr>
          <w:p w:rsidR="00E119F6" w:rsidRPr="00E119F6" w:rsidRDefault="00E119F6" w:rsidP="00E119F6">
            <w:pPr>
              <w:ind w:right="-16"/>
              <w:jc w:val="both"/>
              <w:rPr>
                <w:sz w:val="20"/>
                <w:lang w:val="bg-BG"/>
              </w:rPr>
            </w:pPr>
            <w:r w:rsidRPr="00E119F6">
              <w:rPr>
                <w:sz w:val="20"/>
                <w:lang w:val="bg-BG"/>
              </w:rPr>
              <w:t>Шабла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25,60</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g-BG"/>
              </w:rPr>
              <w:t>Добричка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5,80</w:t>
            </w:r>
          </w:p>
        </w:tc>
        <w:tc>
          <w:tcPr>
            <w:tcW w:w="1418" w:type="dxa"/>
            <w:shd w:val="clear" w:color="auto" w:fill="auto"/>
          </w:tcPr>
          <w:p w:rsidR="00E119F6" w:rsidRPr="00E119F6" w:rsidRDefault="00E119F6" w:rsidP="00E119F6">
            <w:pPr>
              <w:ind w:right="-16"/>
              <w:jc w:val="both"/>
              <w:rPr>
                <w:sz w:val="20"/>
                <w:lang w:val="be-BY"/>
              </w:rPr>
            </w:pPr>
            <w:r w:rsidRPr="00E119F6">
              <w:rPr>
                <w:sz w:val="20"/>
                <w:lang w:val="bg-BG"/>
              </w:rPr>
              <w:t>Добрич</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4</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5,56</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Добрич</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3</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4,26</w:t>
            </w:r>
          </w:p>
        </w:tc>
        <w:tc>
          <w:tcPr>
            <w:tcW w:w="1418" w:type="dxa"/>
            <w:shd w:val="clear" w:color="auto" w:fill="auto"/>
          </w:tcPr>
          <w:p w:rsidR="00E119F6" w:rsidRPr="00E119F6" w:rsidRDefault="00E119F6" w:rsidP="00E119F6">
            <w:pPr>
              <w:ind w:right="-16"/>
              <w:jc w:val="both"/>
              <w:rPr>
                <w:sz w:val="20"/>
                <w:lang w:val="bg-BG"/>
              </w:rPr>
            </w:pPr>
          </w:p>
        </w:tc>
        <w:tc>
          <w:tcPr>
            <w:tcW w:w="1472" w:type="dxa"/>
            <w:shd w:val="clear" w:color="auto" w:fill="auto"/>
          </w:tcPr>
          <w:p w:rsidR="00E119F6" w:rsidRPr="00E119F6" w:rsidRDefault="00E119F6" w:rsidP="00E119F6">
            <w:pPr>
              <w:ind w:right="-16"/>
              <w:jc w:val="center"/>
              <w:rPr>
                <w:sz w:val="20"/>
                <w:lang w:val="bg-BG"/>
              </w:rPr>
            </w:pPr>
          </w:p>
        </w:tc>
        <w:tc>
          <w:tcPr>
            <w:tcW w:w="1788" w:type="dxa"/>
            <w:shd w:val="clear" w:color="auto" w:fill="auto"/>
          </w:tcPr>
          <w:p w:rsidR="00E119F6" w:rsidRPr="00E119F6" w:rsidRDefault="00E119F6" w:rsidP="00E119F6">
            <w:pPr>
              <w:ind w:right="-16"/>
              <w:jc w:val="center"/>
              <w:rPr>
                <w:sz w:val="20"/>
                <w:lang w:val="bg-BG"/>
              </w:rPr>
            </w:pPr>
          </w:p>
        </w:tc>
      </w:tr>
    </w:tbl>
    <w:p w:rsidR="00E119F6" w:rsidRPr="00E119F6" w:rsidRDefault="00E119F6" w:rsidP="00E119F6">
      <w:pPr>
        <w:jc w:val="both"/>
        <w:rPr>
          <w:color w:val="C00000"/>
          <w:sz w:val="20"/>
          <w:lang w:val="bg-BG"/>
        </w:rPr>
      </w:pPr>
    </w:p>
    <w:p w:rsidR="00E119F6" w:rsidRPr="00E119F6" w:rsidRDefault="00E119F6" w:rsidP="00E119F6">
      <w:pPr>
        <w:jc w:val="both"/>
        <w:rPr>
          <w:sz w:val="20"/>
          <w:lang w:val="bg-BG"/>
        </w:rPr>
      </w:pPr>
      <w:r w:rsidRPr="00E119F6">
        <w:rPr>
          <w:sz w:val="20"/>
          <w:lang w:val="bg-BG"/>
        </w:rPr>
        <w:t xml:space="preserve">Най-висока е заболяемостта във възрастовата група </w:t>
      </w:r>
      <w:r w:rsidRPr="00E119F6">
        <w:rPr>
          <w:sz w:val="20"/>
          <w:lang w:val="ru-RU"/>
        </w:rPr>
        <w:t>55-59 г.</w:t>
      </w:r>
      <w:r w:rsidRPr="00E119F6">
        <w:rPr>
          <w:sz w:val="20"/>
          <w:lang w:val="bg-BG"/>
        </w:rPr>
        <w:t>, както и през 2023 г.</w:t>
      </w:r>
    </w:p>
    <w:p w:rsidR="00E119F6" w:rsidRPr="00E119F6" w:rsidRDefault="00E119F6" w:rsidP="00E119F6">
      <w:pPr>
        <w:jc w:val="both"/>
        <w:rPr>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e-BY"/>
              </w:rPr>
            </w:pPr>
            <w:r w:rsidRPr="00E119F6">
              <w:rPr>
                <w:sz w:val="20"/>
                <w:lang w:val="be-BY"/>
              </w:rPr>
              <w:t>2024 г.</w:t>
            </w:r>
          </w:p>
        </w:tc>
        <w:tc>
          <w:tcPr>
            <w:tcW w:w="4678" w:type="dxa"/>
            <w:gridSpan w:val="3"/>
            <w:shd w:val="clear" w:color="auto" w:fill="auto"/>
          </w:tcPr>
          <w:p w:rsidR="00E119F6" w:rsidRPr="00E119F6" w:rsidRDefault="00E119F6" w:rsidP="00E119F6">
            <w:pPr>
              <w:ind w:right="-16"/>
              <w:jc w:val="center"/>
              <w:rPr>
                <w:sz w:val="20"/>
                <w:lang w:val="be-BY"/>
              </w:rPr>
            </w:pPr>
            <w:r w:rsidRPr="00E119F6">
              <w:rPr>
                <w:sz w:val="20"/>
                <w:lang w:val="be-BY"/>
              </w:rPr>
              <w:t>2023 г.</w:t>
            </w:r>
          </w:p>
        </w:tc>
      </w:tr>
      <w:tr w:rsidR="00E119F6" w:rsidRPr="00E119F6" w:rsidTr="00E119F6">
        <w:tc>
          <w:tcPr>
            <w:tcW w:w="1535"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354"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6"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jc w:val="both"/>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55-59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17,60</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55-59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8,93</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35-39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11,93</w:t>
            </w:r>
          </w:p>
        </w:tc>
        <w:tc>
          <w:tcPr>
            <w:tcW w:w="1354" w:type="dxa"/>
            <w:shd w:val="clear" w:color="auto" w:fill="auto"/>
          </w:tcPr>
          <w:p w:rsidR="00E119F6" w:rsidRPr="00E119F6" w:rsidRDefault="00E119F6" w:rsidP="00E119F6">
            <w:pPr>
              <w:ind w:right="-16"/>
              <w:jc w:val="center"/>
              <w:rPr>
                <w:sz w:val="20"/>
                <w:lang w:val="be-BY"/>
              </w:rPr>
            </w:pPr>
          </w:p>
        </w:tc>
        <w:tc>
          <w:tcPr>
            <w:tcW w:w="1536" w:type="dxa"/>
            <w:shd w:val="clear" w:color="auto" w:fill="auto"/>
          </w:tcPr>
          <w:p w:rsidR="00E119F6" w:rsidRPr="00E119F6" w:rsidRDefault="00E119F6" w:rsidP="00E119F6">
            <w:pPr>
              <w:ind w:right="-16"/>
              <w:jc w:val="center"/>
              <w:rPr>
                <w:sz w:val="20"/>
                <w:lang w:val="be-BY"/>
              </w:rPr>
            </w:pPr>
          </w:p>
        </w:tc>
        <w:tc>
          <w:tcPr>
            <w:tcW w:w="1788" w:type="dxa"/>
            <w:shd w:val="clear" w:color="auto" w:fill="auto"/>
          </w:tcPr>
          <w:p w:rsidR="00E119F6" w:rsidRPr="00E119F6" w:rsidRDefault="00E119F6" w:rsidP="00E119F6">
            <w:pPr>
              <w:ind w:right="-16"/>
              <w:jc w:val="center"/>
              <w:rPr>
                <w:sz w:val="20"/>
                <w:lang w:val="be-BY"/>
              </w:rPr>
            </w:pP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60-64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8,37</w:t>
            </w:r>
          </w:p>
        </w:tc>
        <w:tc>
          <w:tcPr>
            <w:tcW w:w="1354" w:type="dxa"/>
            <w:shd w:val="clear" w:color="auto" w:fill="auto"/>
          </w:tcPr>
          <w:p w:rsidR="00E119F6" w:rsidRPr="00E119F6" w:rsidRDefault="00E119F6" w:rsidP="00E119F6">
            <w:pPr>
              <w:ind w:right="-16"/>
              <w:jc w:val="center"/>
              <w:rPr>
                <w:sz w:val="20"/>
                <w:lang w:val="be-BY"/>
              </w:rPr>
            </w:pPr>
          </w:p>
        </w:tc>
        <w:tc>
          <w:tcPr>
            <w:tcW w:w="1536" w:type="dxa"/>
            <w:shd w:val="clear" w:color="auto" w:fill="auto"/>
          </w:tcPr>
          <w:p w:rsidR="00E119F6" w:rsidRPr="00E119F6" w:rsidRDefault="00E119F6" w:rsidP="00E119F6">
            <w:pPr>
              <w:ind w:right="-16"/>
              <w:jc w:val="center"/>
              <w:rPr>
                <w:sz w:val="20"/>
                <w:lang w:val="be-BY"/>
              </w:rPr>
            </w:pPr>
          </w:p>
        </w:tc>
        <w:tc>
          <w:tcPr>
            <w:tcW w:w="1788" w:type="dxa"/>
            <w:shd w:val="clear" w:color="auto" w:fill="auto"/>
          </w:tcPr>
          <w:p w:rsidR="00E119F6" w:rsidRPr="00E119F6" w:rsidRDefault="00E119F6" w:rsidP="00E119F6">
            <w:pPr>
              <w:ind w:right="-16"/>
              <w:jc w:val="center"/>
              <w:rPr>
                <w:sz w:val="20"/>
                <w:lang w:val="be-BY"/>
              </w:rPr>
            </w:pP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над 65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2,55</w:t>
            </w:r>
          </w:p>
        </w:tc>
        <w:tc>
          <w:tcPr>
            <w:tcW w:w="1354" w:type="dxa"/>
            <w:shd w:val="clear" w:color="auto" w:fill="auto"/>
          </w:tcPr>
          <w:p w:rsidR="00E119F6" w:rsidRPr="00E119F6" w:rsidRDefault="00E119F6" w:rsidP="00E119F6">
            <w:pPr>
              <w:ind w:right="-16"/>
              <w:jc w:val="center"/>
              <w:rPr>
                <w:sz w:val="20"/>
                <w:lang w:val="bg-BG"/>
              </w:rPr>
            </w:pPr>
          </w:p>
        </w:tc>
        <w:tc>
          <w:tcPr>
            <w:tcW w:w="1536" w:type="dxa"/>
            <w:shd w:val="clear" w:color="auto" w:fill="auto"/>
          </w:tcPr>
          <w:p w:rsidR="00E119F6" w:rsidRPr="00E119F6" w:rsidRDefault="00E119F6" w:rsidP="00E119F6">
            <w:pPr>
              <w:ind w:right="-16"/>
              <w:jc w:val="center"/>
              <w:rPr>
                <w:sz w:val="20"/>
                <w:lang w:val="ru-RU"/>
              </w:rPr>
            </w:pPr>
          </w:p>
        </w:tc>
        <w:tc>
          <w:tcPr>
            <w:tcW w:w="1788" w:type="dxa"/>
            <w:shd w:val="clear" w:color="auto" w:fill="auto"/>
          </w:tcPr>
          <w:p w:rsidR="00E119F6" w:rsidRPr="00E119F6" w:rsidRDefault="00E119F6" w:rsidP="00E119F6">
            <w:pPr>
              <w:ind w:right="-16"/>
              <w:jc w:val="center"/>
              <w:rPr>
                <w:sz w:val="20"/>
                <w:lang w:val="be-BY"/>
              </w:rPr>
            </w:pPr>
          </w:p>
        </w:tc>
      </w:tr>
    </w:tbl>
    <w:p w:rsidR="00E119F6" w:rsidRPr="00E119F6" w:rsidRDefault="00E119F6" w:rsidP="00E119F6">
      <w:pPr>
        <w:jc w:val="both"/>
        <w:rPr>
          <w:color w:val="C00000"/>
          <w:sz w:val="20"/>
          <w:lang w:val="bg-BG"/>
        </w:rPr>
      </w:pPr>
    </w:p>
    <w:p w:rsidR="00E119F6" w:rsidRPr="00E119F6" w:rsidRDefault="00E119F6" w:rsidP="00E119F6">
      <w:pPr>
        <w:jc w:val="both"/>
        <w:rPr>
          <w:sz w:val="20"/>
          <w:lang w:val="bg-BG"/>
        </w:rPr>
      </w:pPr>
      <w:r w:rsidRPr="00E119F6">
        <w:rPr>
          <w:sz w:val="20"/>
          <w:lang w:val="bg-BG"/>
        </w:rPr>
        <w:t>Регистрирани са в периода май-август. Засегнати са и двата пола: мъже 40% от заболелите и жени 60%, градските жители са 60%.</w:t>
      </w:r>
    </w:p>
    <w:p w:rsidR="00E119F6" w:rsidRPr="00E119F6" w:rsidRDefault="00E119F6" w:rsidP="00E119F6">
      <w:pPr>
        <w:jc w:val="both"/>
        <w:rPr>
          <w:i/>
          <w:sz w:val="20"/>
          <w:lang w:val="bg-BG"/>
        </w:rPr>
      </w:pPr>
      <w:r w:rsidRPr="00E119F6">
        <w:rPr>
          <w:sz w:val="20"/>
          <w:lang w:val="bg-BG"/>
        </w:rPr>
        <w:t xml:space="preserve">През последните 15 години заболяемостта за областта бележи тенденция за чувствително понижаване, подобно на тази за страната. </w:t>
      </w:r>
      <w:r w:rsidRPr="00E119F6">
        <w:rPr>
          <w:i/>
          <w:sz w:val="20"/>
          <w:lang w:val="bg-BG"/>
        </w:rPr>
        <w:t>(Приложение 39)</w:t>
      </w:r>
    </w:p>
    <w:p w:rsidR="00E119F6" w:rsidRPr="00E119F6" w:rsidRDefault="00E119F6" w:rsidP="00E119F6">
      <w:pPr>
        <w:jc w:val="both"/>
        <w:rPr>
          <w:color w:val="C00000"/>
          <w:sz w:val="20"/>
          <w:lang w:val="bg-BG"/>
        </w:rPr>
      </w:pPr>
    </w:p>
    <w:p w:rsidR="00E119F6" w:rsidRPr="00E119F6" w:rsidRDefault="00E119F6" w:rsidP="00E119F6">
      <w:pPr>
        <w:tabs>
          <w:tab w:val="left" w:pos="0"/>
        </w:tabs>
        <w:jc w:val="center"/>
        <w:rPr>
          <w:b/>
          <w:sz w:val="20"/>
        </w:rPr>
      </w:pPr>
      <w:r w:rsidRPr="00E119F6">
        <w:rPr>
          <w:b/>
          <w:sz w:val="20"/>
        </w:rPr>
        <w:t>ЗАБОЛЯЕМОСТ ОТ МАРСИЛСКА ТРЕСКА В ОБЛАСТ ДОБРИЧ И БЪЛГАРИЯ ЗА ПЕРИОДА 1995-2024</w:t>
      </w:r>
      <w:r w:rsidRPr="00E119F6">
        <w:rPr>
          <w:b/>
          <w:sz w:val="20"/>
          <w:lang w:val="bg-BG"/>
        </w:rPr>
        <w:t xml:space="preserve"> </w:t>
      </w:r>
      <w:r w:rsidRPr="00E119F6">
        <w:rPr>
          <w:b/>
          <w:sz w:val="20"/>
        </w:rPr>
        <w:t>г.</w:t>
      </w:r>
    </w:p>
    <w:p w:rsidR="00E119F6" w:rsidRPr="00E119F6" w:rsidRDefault="00E119F6" w:rsidP="00E119F6">
      <w:pPr>
        <w:jc w:val="both"/>
        <w:rPr>
          <w:color w:val="C00000"/>
          <w:sz w:val="20"/>
          <w:lang w:val="bg-BG"/>
        </w:rPr>
      </w:pPr>
      <w:r w:rsidRPr="00E119F6">
        <w:rPr>
          <w:noProof/>
          <w:sz w:val="20"/>
          <w:lang w:val="bg-BG"/>
        </w:rPr>
        <w:t xml:space="preserve">      </w:t>
      </w:r>
      <w:r w:rsidRPr="00E119F6">
        <w:rPr>
          <w:noProof/>
          <w:sz w:val="20"/>
          <w:lang w:val="bg-BG" w:eastAsia="bg-BG"/>
        </w:rPr>
        <w:drawing>
          <wp:inline distT="0" distB="0" distL="0" distR="0">
            <wp:extent cx="5217160" cy="2693670"/>
            <wp:effectExtent l="0" t="0" r="2540" b="11430"/>
            <wp:docPr id="48" name="Диаграма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E119F6" w:rsidRPr="00E119F6" w:rsidRDefault="00E119F6" w:rsidP="00E119F6">
      <w:pPr>
        <w:ind w:left="6372" w:right="-16" w:firstLine="708"/>
        <w:rPr>
          <w:i/>
          <w:sz w:val="20"/>
          <w:lang w:val="bg-BG"/>
        </w:rPr>
      </w:pPr>
      <w:r w:rsidRPr="00E119F6">
        <w:rPr>
          <w:i/>
          <w:sz w:val="20"/>
          <w:lang w:val="bg-BG"/>
        </w:rPr>
        <w:t>Приложение 39</w:t>
      </w:r>
    </w:p>
    <w:p w:rsidR="00E119F6" w:rsidRPr="00E119F6" w:rsidRDefault="00E119F6" w:rsidP="00E119F6">
      <w:pPr>
        <w:jc w:val="both"/>
        <w:rPr>
          <w:color w:val="C00000"/>
          <w:sz w:val="20"/>
          <w:lang w:val="bg-BG"/>
        </w:rPr>
      </w:pPr>
    </w:p>
    <w:p w:rsidR="00E119F6" w:rsidRPr="00E119F6" w:rsidRDefault="00E119F6" w:rsidP="00E119F6">
      <w:pPr>
        <w:jc w:val="both"/>
        <w:rPr>
          <w:color w:val="C00000"/>
          <w:sz w:val="20"/>
          <w:lang w:val="bg-BG"/>
        </w:rPr>
      </w:pPr>
    </w:p>
    <w:p w:rsidR="00E119F6" w:rsidRPr="00E119F6" w:rsidRDefault="00E119F6" w:rsidP="00E119F6">
      <w:pPr>
        <w:jc w:val="both"/>
        <w:rPr>
          <w:b/>
          <w:sz w:val="20"/>
        </w:rPr>
      </w:pPr>
      <w:r w:rsidRPr="00E119F6">
        <w:rPr>
          <w:b/>
          <w:sz w:val="20"/>
        </w:rPr>
        <w:t>ИНФЕКЦИИ С МНОЖЕСТВЕН МЕХАНИЗЪМ НА ПРЕДАВАНЕ</w:t>
      </w:r>
    </w:p>
    <w:p w:rsidR="00E119F6" w:rsidRPr="00E119F6" w:rsidRDefault="00E119F6" w:rsidP="00E119F6">
      <w:pPr>
        <w:jc w:val="both"/>
        <w:rPr>
          <w:b/>
          <w:sz w:val="20"/>
        </w:rPr>
      </w:pPr>
    </w:p>
    <w:p w:rsidR="00E119F6" w:rsidRPr="00E119F6" w:rsidRDefault="00E119F6" w:rsidP="00E119F6">
      <w:pPr>
        <w:jc w:val="both"/>
        <w:rPr>
          <w:b/>
          <w:sz w:val="20"/>
          <w:lang w:val="bg-BG"/>
        </w:rPr>
      </w:pPr>
      <w:r w:rsidRPr="00E119F6">
        <w:rPr>
          <w:b/>
          <w:sz w:val="20"/>
          <w:lang w:val="bg-BG"/>
        </w:rPr>
        <w:t>Ку-треска</w:t>
      </w:r>
    </w:p>
    <w:p w:rsidR="00E119F6" w:rsidRPr="00E119F6" w:rsidRDefault="00E119F6" w:rsidP="00E119F6">
      <w:pPr>
        <w:jc w:val="both"/>
        <w:rPr>
          <w:sz w:val="20"/>
          <w:lang w:val="bg-BG"/>
        </w:rPr>
      </w:pPr>
      <w:r w:rsidRPr="00E119F6">
        <w:rPr>
          <w:sz w:val="20"/>
          <w:lang w:val="bg-BG"/>
        </w:rPr>
        <w:t>През 2024 г. са регистрирани 2 потвърдени случая, заболяемост 0,73‱, при средна за страната 0,48‱.</w:t>
      </w:r>
    </w:p>
    <w:p w:rsidR="00E119F6" w:rsidRPr="00E119F6" w:rsidRDefault="00E119F6" w:rsidP="00E119F6">
      <w:pPr>
        <w:jc w:val="both"/>
        <w:rPr>
          <w:sz w:val="20"/>
          <w:lang w:val="bg-BG"/>
        </w:rPr>
      </w:pPr>
      <w:r w:rsidRPr="00E119F6">
        <w:rPr>
          <w:sz w:val="20"/>
          <w:lang w:val="bg-BG"/>
        </w:rPr>
        <w:t>Засегнати са 2 общини със заболяемост над средната за областта.</w:t>
      </w:r>
    </w:p>
    <w:p w:rsidR="00E119F6" w:rsidRPr="00E119F6" w:rsidRDefault="00E119F6" w:rsidP="00E119F6">
      <w:pPr>
        <w:jc w:val="both"/>
        <w:rPr>
          <w:sz w:val="20"/>
          <w:lang w:val="bg-BG"/>
        </w:rPr>
      </w:pPr>
      <w:r w:rsidRPr="00E119F6">
        <w:rPr>
          <w:sz w:val="20"/>
          <w:lang w:val="bg-BG"/>
        </w:rPr>
        <w:t xml:space="preserve"> </w:t>
      </w:r>
    </w:p>
    <w:tbl>
      <w:tblPr>
        <w:tblW w:w="626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2158"/>
      </w:tblGrid>
      <w:tr w:rsidR="00E119F6" w:rsidRPr="00E119F6" w:rsidTr="00E119F6">
        <w:trPr>
          <w:trHeight w:val="253"/>
        </w:trPr>
        <w:tc>
          <w:tcPr>
            <w:tcW w:w="6269" w:type="dxa"/>
            <w:gridSpan w:val="3"/>
            <w:shd w:val="clear" w:color="auto" w:fill="auto"/>
          </w:tcPr>
          <w:p w:rsidR="00E119F6" w:rsidRPr="00E119F6" w:rsidRDefault="00E119F6" w:rsidP="00E119F6">
            <w:pPr>
              <w:ind w:right="-16"/>
              <w:jc w:val="center"/>
              <w:rPr>
                <w:sz w:val="20"/>
                <w:lang w:val="bg-BG"/>
              </w:rPr>
            </w:pPr>
            <w:r w:rsidRPr="00E119F6">
              <w:rPr>
                <w:sz w:val="20"/>
                <w:lang w:val="bg-BG"/>
              </w:rPr>
              <w:t>2024 г.</w:t>
            </w:r>
          </w:p>
        </w:tc>
      </w:tr>
      <w:tr w:rsidR="00E119F6" w:rsidRPr="00E119F6" w:rsidTr="00E119F6">
        <w:trPr>
          <w:trHeight w:val="241"/>
        </w:trPr>
        <w:tc>
          <w:tcPr>
            <w:tcW w:w="1843"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2268"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2158" w:type="dxa"/>
            <w:shd w:val="clear" w:color="auto" w:fill="auto"/>
          </w:tcPr>
          <w:p w:rsidR="00E119F6" w:rsidRPr="00E119F6" w:rsidRDefault="00E119F6" w:rsidP="00E119F6">
            <w:pPr>
              <w:ind w:right="-16"/>
              <w:jc w:val="center"/>
              <w:rPr>
                <w:sz w:val="20"/>
                <w:lang w:val="bg-BG"/>
              </w:rPr>
            </w:pPr>
            <w:r w:rsidRPr="00E119F6">
              <w:rPr>
                <w:sz w:val="20"/>
                <w:lang w:val="bg-BG"/>
              </w:rPr>
              <w:t>заболяемост ‱</w:t>
            </w:r>
          </w:p>
        </w:tc>
      </w:tr>
      <w:tr w:rsidR="00E119F6" w:rsidRPr="00E119F6" w:rsidTr="00E119F6">
        <w:trPr>
          <w:trHeight w:val="253"/>
        </w:trPr>
        <w:tc>
          <w:tcPr>
            <w:tcW w:w="1843" w:type="dxa"/>
            <w:shd w:val="clear" w:color="auto" w:fill="auto"/>
          </w:tcPr>
          <w:p w:rsidR="00E119F6" w:rsidRPr="00E119F6" w:rsidRDefault="00E119F6" w:rsidP="00E119F6">
            <w:pPr>
              <w:ind w:right="-16"/>
              <w:jc w:val="both"/>
              <w:rPr>
                <w:sz w:val="20"/>
                <w:lang w:val="bg-BG"/>
              </w:rPr>
            </w:pPr>
            <w:r w:rsidRPr="00E119F6">
              <w:rPr>
                <w:sz w:val="20"/>
                <w:lang w:val="bg-BG"/>
              </w:rPr>
              <w:t>Добричка</w:t>
            </w:r>
          </w:p>
        </w:tc>
        <w:tc>
          <w:tcPr>
            <w:tcW w:w="2268"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2158" w:type="dxa"/>
            <w:shd w:val="clear" w:color="auto" w:fill="auto"/>
          </w:tcPr>
          <w:p w:rsidR="00E119F6" w:rsidRPr="00E119F6" w:rsidRDefault="00E119F6" w:rsidP="00E119F6">
            <w:pPr>
              <w:ind w:right="-16"/>
              <w:jc w:val="center"/>
              <w:rPr>
                <w:sz w:val="20"/>
                <w:lang w:val="bg-BG"/>
              </w:rPr>
            </w:pPr>
            <w:r w:rsidRPr="00E119F6">
              <w:rPr>
                <w:sz w:val="20"/>
                <w:lang w:val="bg-BG"/>
              </w:rPr>
              <w:t>5,80</w:t>
            </w:r>
          </w:p>
        </w:tc>
      </w:tr>
      <w:tr w:rsidR="00E119F6" w:rsidRPr="00E119F6" w:rsidTr="00E119F6">
        <w:trPr>
          <w:trHeight w:val="253"/>
        </w:trPr>
        <w:tc>
          <w:tcPr>
            <w:tcW w:w="1843" w:type="dxa"/>
            <w:shd w:val="clear" w:color="auto" w:fill="auto"/>
          </w:tcPr>
          <w:p w:rsidR="00E119F6" w:rsidRPr="00E119F6" w:rsidRDefault="00E119F6" w:rsidP="00E119F6">
            <w:pPr>
              <w:ind w:right="-16"/>
              <w:jc w:val="both"/>
              <w:rPr>
                <w:sz w:val="20"/>
                <w:lang w:val="bg-BG"/>
              </w:rPr>
            </w:pPr>
            <w:r w:rsidRPr="00E119F6">
              <w:rPr>
                <w:sz w:val="20"/>
                <w:lang w:val="bg-BG"/>
              </w:rPr>
              <w:t>Каварна</w:t>
            </w:r>
          </w:p>
        </w:tc>
        <w:tc>
          <w:tcPr>
            <w:tcW w:w="2268"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2158" w:type="dxa"/>
            <w:shd w:val="clear" w:color="auto" w:fill="auto"/>
          </w:tcPr>
          <w:p w:rsidR="00E119F6" w:rsidRPr="00E119F6" w:rsidRDefault="00E119F6" w:rsidP="00E119F6">
            <w:pPr>
              <w:ind w:right="-16"/>
              <w:jc w:val="center"/>
              <w:rPr>
                <w:sz w:val="20"/>
                <w:lang w:val="bg-BG"/>
              </w:rPr>
            </w:pPr>
            <w:r w:rsidRPr="00E119F6">
              <w:rPr>
                <w:sz w:val="20"/>
                <w:lang w:val="bg-BG"/>
              </w:rPr>
              <w:t>7,74</w:t>
            </w:r>
          </w:p>
        </w:tc>
      </w:tr>
    </w:tbl>
    <w:p w:rsidR="00E119F6" w:rsidRPr="00E119F6" w:rsidRDefault="00E119F6" w:rsidP="00E119F6">
      <w:pPr>
        <w:jc w:val="both"/>
        <w:rPr>
          <w:sz w:val="20"/>
          <w:lang w:val="bg-BG"/>
        </w:rPr>
      </w:pPr>
    </w:p>
    <w:p w:rsidR="00E119F6" w:rsidRPr="00E119F6" w:rsidRDefault="00E119F6" w:rsidP="00E119F6">
      <w:pPr>
        <w:jc w:val="both"/>
        <w:rPr>
          <w:sz w:val="20"/>
          <w:lang w:val="bg-BG"/>
        </w:rPr>
      </w:pPr>
      <w:r w:rsidRPr="00E119F6">
        <w:rPr>
          <w:sz w:val="20"/>
          <w:lang w:val="bg-BG"/>
        </w:rPr>
        <w:t>Засегнатите възрастови са:</w:t>
      </w:r>
    </w:p>
    <w:tbl>
      <w:tblPr>
        <w:tblW w:w="623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2126"/>
      </w:tblGrid>
      <w:tr w:rsidR="00E119F6" w:rsidRPr="00E119F6" w:rsidTr="00E119F6">
        <w:tc>
          <w:tcPr>
            <w:tcW w:w="6237" w:type="dxa"/>
            <w:gridSpan w:val="3"/>
            <w:shd w:val="clear" w:color="auto" w:fill="auto"/>
          </w:tcPr>
          <w:p w:rsidR="00E119F6" w:rsidRPr="00E119F6" w:rsidRDefault="00E119F6" w:rsidP="00E119F6">
            <w:pPr>
              <w:ind w:right="-16"/>
              <w:jc w:val="center"/>
              <w:rPr>
                <w:sz w:val="20"/>
                <w:lang w:val="be-BY"/>
              </w:rPr>
            </w:pPr>
            <w:r w:rsidRPr="00E119F6">
              <w:rPr>
                <w:sz w:val="20"/>
                <w:lang w:val="be-BY"/>
              </w:rPr>
              <w:t>2024 г.</w:t>
            </w:r>
          </w:p>
        </w:tc>
      </w:tr>
      <w:tr w:rsidR="00E119F6" w:rsidRPr="00E119F6" w:rsidTr="00E119F6">
        <w:tc>
          <w:tcPr>
            <w:tcW w:w="1843"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2268"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2126" w:type="dxa"/>
            <w:shd w:val="clear" w:color="auto" w:fill="auto"/>
          </w:tcPr>
          <w:p w:rsidR="00E119F6" w:rsidRPr="00E119F6" w:rsidRDefault="00E119F6" w:rsidP="00E119F6">
            <w:pPr>
              <w:ind w:right="-16"/>
              <w:jc w:val="both"/>
              <w:rPr>
                <w:sz w:val="20"/>
                <w:lang w:val="bg-BG"/>
              </w:rPr>
            </w:pPr>
            <w:r w:rsidRPr="00E119F6">
              <w:rPr>
                <w:sz w:val="20"/>
                <w:lang w:val="bg-BG"/>
              </w:rPr>
              <w:t>заболяемост ‱</w:t>
            </w:r>
          </w:p>
        </w:tc>
      </w:tr>
      <w:tr w:rsidR="00E119F6" w:rsidRPr="00E119F6" w:rsidTr="00E119F6">
        <w:tc>
          <w:tcPr>
            <w:tcW w:w="1843" w:type="dxa"/>
            <w:shd w:val="clear" w:color="auto" w:fill="auto"/>
          </w:tcPr>
          <w:p w:rsidR="00E119F6" w:rsidRPr="00E119F6" w:rsidRDefault="00E119F6" w:rsidP="00E119F6">
            <w:pPr>
              <w:ind w:right="-16"/>
              <w:jc w:val="center"/>
              <w:rPr>
                <w:sz w:val="20"/>
                <w:lang w:val="be-BY"/>
              </w:rPr>
            </w:pPr>
            <w:r w:rsidRPr="00E119F6">
              <w:rPr>
                <w:sz w:val="20"/>
                <w:lang w:val="bg-BG"/>
              </w:rPr>
              <w:t>60-64 г.</w:t>
            </w:r>
          </w:p>
        </w:tc>
        <w:tc>
          <w:tcPr>
            <w:tcW w:w="2268"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2126" w:type="dxa"/>
            <w:shd w:val="clear" w:color="auto" w:fill="auto"/>
          </w:tcPr>
          <w:p w:rsidR="00E119F6" w:rsidRPr="00E119F6" w:rsidRDefault="00E119F6" w:rsidP="00E119F6">
            <w:pPr>
              <w:ind w:right="-16"/>
              <w:jc w:val="center"/>
              <w:rPr>
                <w:sz w:val="20"/>
                <w:lang w:val="be-BY"/>
              </w:rPr>
            </w:pPr>
            <w:r w:rsidRPr="00E119F6">
              <w:rPr>
                <w:sz w:val="20"/>
                <w:lang w:val="bg-BG"/>
              </w:rPr>
              <w:t>8,37</w:t>
            </w:r>
          </w:p>
        </w:tc>
      </w:tr>
      <w:tr w:rsidR="00E119F6" w:rsidRPr="00E119F6" w:rsidTr="00E119F6">
        <w:tc>
          <w:tcPr>
            <w:tcW w:w="1843" w:type="dxa"/>
            <w:shd w:val="clear" w:color="auto" w:fill="auto"/>
          </w:tcPr>
          <w:p w:rsidR="00E119F6" w:rsidRPr="00E119F6" w:rsidRDefault="00E119F6" w:rsidP="00E119F6">
            <w:pPr>
              <w:ind w:right="-16"/>
              <w:jc w:val="center"/>
              <w:rPr>
                <w:sz w:val="20"/>
                <w:lang w:val="bg-BG"/>
              </w:rPr>
            </w:pPr>
            <w:r w:rsidRPr="00E119F6">
              <w:rPr>
                <w:sz w:val="20"/>
                <w:lang w:val="be-BY"/>
              </w:rPr>
              <w:t>над 65 г.</w:t>
            </w:r>
          </w:p>
        </w:tc>
        <w:tc>
          <w:tcPr>
            <w:tcW w:w="2268"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2126" w:type="dxa"/>
            <w:shd w:val="clear" w:color="auto" w:fill="auto"/>
          </w:tcPr>
          <w:p w:rsidR="00E119F6" w:rsidRPr="00E119F6" w:rsidRDefault="00E119F6" w:rsidP="00E119F6">
            <w:pPr>
              <w:ind w:right="-16"/>
              <w:jc w:val="center"/>
              <w:rPr>
                <w:sz w:val="20"/>
                <w:lang w:val="be-BY"/>
              </w:rPr>
            </w:pPr>
            <w:r w:rsidRPr="00E119F6">
              <w:rPr>
                <w:sz w:val="20"/>
                <w:lang w:val="bg-BG"/>
              </w:rPr>
              <w:t>2,55</w:t>
            </w:r>
          </w:p>
        </w:tc>
      </w:tr>
    </w:tbl>
    <w:p w:rsidR="00E119F6" w:rsidRPr="00E119F6" w:rsidRDefault="00E119F6" w:rsidP="00E119F6">
      <w:pPr>
        <w:ind w:right="-17"/>
        <w:jc w:val="both"/>
        <w:rPr>
          <w:sz w:val="20"/>
          <w:lang w:val="bg-BG"/>
        </w:rPr>
      </w:pPr>
      <w:r w:rsidRPr="00E119F6">
        <w:rPr>
          <w:sz w:val="20"/>
          <w:lang w:val="bg-BG"/>
        </w:rPr>
        <w:t>Регистрирани са в месеците юни и декември. Засегнати са и двата пола,</w:t>
      </w:r>
      <w:r w:rsidRPr="00E119F6">
        <w:rPr>
          <w:b/>
          <w:sz w:val="20"/>
          <w:lang w:val="bg-BG"/>
        </w:rPr>
        <w:t xml:space="preserve"> </w:t>
      </w:r>
      <w:r w:rsidRPr="00E119F6">
        <w:rPr>
          <w:sz w:val="20"/>
          <w:lang w:val="bg-BG"/>
        </w:rPr>
        <w:t>един е хоспитализиран.</w:t>
      </w:r>
    </w:p>
    <w:p w:rsidR="003F32AB" w:rsidRDefault="00E119F6" w:rsidP="00287832">
      <w:pPr>
        <w:ind w:right="-17"/>
        <w:jc w:val="both"/>
        <w:rPr>
          <w:sz w:val="20"/>
          <w:lang w:val="bg-BG"/>
        </w:rPr>
      </w:pPr>
      <w:r w:rsidRPr="00E119F6">
        <w:rPr>
          <w:bCs/>
          <w:sz w:val="20"/>
          <w:lang w:val="bg-BG"/>
        </w:rPr>
        <w:t>Изпратени</w:t>
      </w:r>
      <w:r w:rsidRPr="00E119F6">
        <w:rPr>
          <w:sz w:val="20"/>
          <w:lang w:val="bg-BG"/>
        </w:rPr>
        <w:t xml:space="preserve"> са кръвни и серумни проби за изследване на три контактни лица в НЦЗПБ.</w:t>
      </w:r>
    </w:p>
    <w:p w:rsidR="00287832" w:rsidRPr="00287832" w:rsidRDefault="00287832" w:rsidP="00287832">
      <w:pPr>
        <w:ind w:right="-17"/>
        <w:jc w:val="both"/>
        <w:rPr>
          <w:sz w:val="20"/>
          <w:lang w:val="bg-BG"/>
        </w:rPr>
      </w:pPr>
    </w:p>
    <w:p w:rsidR="005E31D3" w:rsidRPr="00E119F6" w:rsidRDefault="005E31D3" w:rsidP="005E31D3">
      <w:pPr>
        <w:spacing w:before="120" w:after="120"/>
        <w:ind w:right="-16"/>
        <w:rPr>
          <w:b/>
          <w:sz w:val="20"/>
          <w:lang w:val="bg-BG"/>
        </w:rPr>
      </w:pPr>
      <w:r w:rsidRPr="00E119F6">
        <w:rPr>
          <w:b/>
          <w:sz w:val="20"/>
          <w:lang w:val="bg-BG"/>
        </w:rPr>
        <w:t>АНАЛИЗ НА СЕКСУАЛНО ПРЕДАВАНИ ИНФЕКЦИИ, РЕГИСТРИРАНИ В ОБЛАСТ ДОБРИЧ ПРЕЗ 20</w:t>
      </w:r>
      <w:r w:rsidR="00E119F6" w:rsidRPr="00E119F6">
        <w:rPr>
          <w:b/>
          <w:sz w:val="20"/>
          <w:lang w:val="ru-RU"/>
        </w:rPr>
        <w:t>24</w:t>
      </w:r>
      <w:r w:rsidRPr="00E119F6">
        <w:rPr>
          <w:b/>
          <w:sz w:val="20"/>
          <w:lang w:val="bg-BG"/>
        </w:rPr>
        <w:t>г.</w:t>
      </w:r>
    </w:p>
    <w:p w:rsidR="00E119F6" w:rsidRPr="00E119F6" w:rsidRDefault="00E119F6" w:rsidP="00E119F6">
      <w:pPr>
        <w:jc w:val="both"/>
        <w:rPr>
          <w:b/>
          <w:sz w:val="20"/>
          <w:lang w:val="bg-BG"/>
        </w:rPr>
      </w:pPr>
      <w:r w:rsidRPr="00E119F6">
        <w:rPr>
          <w:sz w:val="20"/>
        </w:rPr>
        <w:t>През 202</w:t>
      </w:r>
      <w:r w:rsidRPr="00E119F6">
        <w:rPr>
          <w:sz w:val="20"/>
          <w:lang w:val="bg-BG"/>
        </w:rPr>
        <w:t xml:space="preserve">4 </w:t>
      </w:r>
      <w:r w:rsidRPr="00E119F6">
        <w:rPr>
          <w:sz w:val="20"/>
        </w:rPr>
        <w:t xml:space="preserve">г. е регистриран ръст в заболяемостта от всички СПИ </w:t>
      </w:r>
      <w:r w:rsidRPr="00E119F6">
        <w:rPr>
          <w:sz w:val="20"/>
          <w:lang w:val="bg-BG"/>
        </w:rPr>
        <w:t>-</w:t>
      </w:r>
      <w:r w:rsidRPr="00E119F6">
        <w:rPr>
          <w:sz w:val="20"/>
        </w:rPr>
        <w:t xml:space="preserve"> 1</w:t>
      </w:r>
      <w:r w:rsidRPr="00E119F6">
        <w:rPr>
          <w:sz w:val="20"/>
          <w:lang w:val="bg-BG"/>
        </w:rPr>
        <w:t>2</w:t>
      </w:r>
      <w:r w:rsidRPr="00E119F6">
        <w:rPr>
          <w:sz w:val="20"/>
        </w:rPr>
        <w:t>,9</w:t>
      </w:r>
      <w:r w:rsidRPr="00E119F6">
        <w:rPr>
          <w:sz w:val="20"/>
          <w:lang w:val="bg-BG"/>
        </w:rPr>
        <w:t>6‱</w:t>
      </w:r>
      <w:r w:rsidRPr="00E119F6">
        <w:rPr>
          <w:sz w:val="20"/>
        </w:rPr>
        <w:t xml:space="preserve"> с регистрирани </w:t>
      </w:r>
      <w:r w:rsidRPr="00E119F6">
        <w:rPr>
          <w:sz w:val="20"/>
          <w:lang w:val="bg-BG"/>
        </w:rPr>
        <w:t>19</w:t>
      </w:r>
      <w:r w:rsidRPr="00E119F6">
        <w:rPr>
          <w:sz w:val="20"/>
        </w:rPr>
        <w:t xml:space="preserve"> случая, спрямо </w:t>
      </w:r>
      <w:r w:rsidRPr="00E119F6">
        <w:rPr>
          <w:sz w:val="20"/>
          <w:lang w:val="bg-BG"/>
        </w:rPr>
        <w:t>9</w:t>
      </w:r>
      <w:r w:rsidRPr="00E119F6">
        <w:rPr>
          <w:sz w:val="20"/>
        </w:rPr>
        <w:t>,</w:t>
      </w:r>
      <w:r w:rsidRPr="00E119F6">
        <w:rPr>
          <w:sz w:val="20"/>
          <w:lang w:val="bg-BG"/>
        </w:rPr>
        <w:t>51‱</w:t>
      </w:r>
      <w:r w:rsidRPr="00E119F6">
        <w:rPr>
          <w:sz w:val="20"/>
        </w:rPr>
        <w:t xml:space="preserve"> с </w:t>
      </w:r>
      <w:r w:rsidRPr="00E119F6">
        <w:rPr>
          <w:sz w:val="20"/>
          <w:lang w:val="bg-BG"/>
        </w:rPr>
        <w:t>14</w:t>
      </w:r>
      <w:r w:rsidRPr="00E119F6">
        <w:rPr>
          <w:sz w:val="20"/>
        </w:rPr>
        <w:t xml:space="preserve"> случая за 202</w:t>
      </w:r>
      <w:r w:rsidRPr="00E119F6">
        <w:rPr>
          <w:sz w:val="20"/>
          <w:lang w:val="bg-BG"/>
        </w:rPr>
        <w:t xml:space="preserve">3 </w:t>
      </w:r>
      <w:r w:rsidRPr="00E119F6">
        <w:rPr>
          <w:sz w:val="20"/>
        </w:rPr>
        <w:t>г.</w:t>
      </w:r>
    </w:p>
    <w:p w:rsidR="00E119F6" w:rsidRPr="00E119F6" w:rsidRDefault="00E119F6" w:rsidP="00E119F6">
      <w:pPr>
        <w:jc w:val="both"/>
        <w:rPr>
          <w:b/>
          <w:sz w:val="20"/>
          <w:lang w:val="bg-BG"/>
        </w:rPr>
      </w:pPr>
    </w:p>
    <w:p w:rsidR="00E119F6" w:rsidRPr="00E119F6" w:rsidRDefault="00E119F6" w:rsidP="00E119F6">
      <w:pPr>
        <w:jc w:val="both"/>
        <w:rPr>
          <w:b/>
          <w:sz w:val="20"/>
          <w:lang w:val="bg-BG"/>
        </w:rPr>
      </w:pPr>
      <w:r w:rsidRPr="00E119F6">
        <w:rPr>
          <w:b/>
          <w:sz w:val="20"/>
          <w:lang w:val="bg-BG"/>
        </w:rPr>
        <w:t>Сифилис</w:t>
      </w:r>
    </w:p>
    <w:p w:rsidR="00E119F6" w:rsidRPr="00E119F6" w:rsidRDefault="00E119F6" w:rsidP="00E119F6">
      <w:pPr>
        <w:jc w:val="both"/>
        <w:rPr>
          <w:sz w:val="20"/>
          <w:lang w:val="bg-BG"/>
        </w:rPr>
      </w:pPr>
      <w:r w:rsidRPr="00E119F6">
        <w:rPr>
          <w:sz w:val="20"/>
          <w:lang w:val="bg-BG"/>
        </w:rPr>
        <w:t>За 2024 г. са регистрирани 10 потвърдени случая, заболяемост 6,82‱ (при средна за страната 6,19‱), и 3 случая на вроден сифилис, заболяемост 2,05‱ (при средна за страната 0,48‱), срещу 9 случая на сифилис, заболяемост 6,11‱ и 2 случая на вроден сифилис, заболяемост 1,36‱.</w:t>
      </w:r>
    </w:p>
    <w:p w:rsidR="00E119F6" w:rsidRPr="00E119F6" w:rsidRDefault="00E119F6" w:rsidP="00E119F6">
      <w:pPr>
        <w:jc w:val="both"/>
        <w:rPr>
          <w:sz w:val="20"/>
          <w:lang w:val="bg-BG"/>
        </w:rPr>
      </w:pPr>
      <w:r w:rsidRPr="00E119F6">
        <w:rPr>
          <w:sz w:val="20"/>
          <w:lang w:val="bg-BG"/>
        </w:rPr>
        <w:t xml:space="preserve">Засегнати са 5 общини, като със заболяемост над средната за областта са 3 от тях. </w:t>
      </w:r>
    </w:p>
    <w:p w:rsidR="00E119F6" w:rsidRPr="00E119F6" w:rsidRDefault="00E119F6" w:rsidP="00E119F6">
      <w:pPr>
        <w:jc w:val="both"/>
        <w:rPr>
          <w:color w:val="C00000"/>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g-BG"/>
              </w:rPr>
            </w:pPr>
            <w:r w:rsidRPr="00E119F6">
              <w:rPr>
                <w:sz w:val="20"/>
                <w:lang w:val="bg-BG"/>
              </w:rPr>
              <w:t>2024 г.</w:t>
            </w:r>
          </w:p>
        </w:tc>
        <w:tc>
          <w:tcPr>
            <w:tcW w:w="4678" w:type="dxa"/>
            <w:gridSpan w:val="3"/>
            <w:shd w:val="clear" w:color="auto" w:fill="auto"/>
          </w:tcPr>
          <w:p w:rsidR="00E119F6" w:rsidRPr="00E119F6" w:rsidRDefault="00E119F6" w:rsidP="00E119F6">
            <w:pPr>
              <w:ind w:right="-16"/>
              <w:jc w:val="center"/>
              <w:rPr>
                <w:sz w:val="20"/>
                <w:lang w:val="bg-BG"/>
              </w:rPr>
            </w:pPr>
            <w:r w:rsidRPr="00E119F6">
              <w:rPr>
                <w:sz w:val="20"/>
                <w:lang w:val="bg-BG"/>
              </w:rPr>
              <w:t>2023 г.</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Ген. Тошево</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3</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27,82</w:t>
            </w:r>
          </w:p>
        </w:tc>
        <w:tc>
          <w:tcPr>
            <w:tcW w:w="1418" w:type="dxa"/>
            <w:shd w:val="clear" w:color="auto" w:fill="auto"/>
          </w:tcPr>
          <w:p w:rsidR="00E119F6" w:rsidRPr="00E119F6" w:rsidRDefault="00E119F6" w:rsidP="00E119F6">
            <w:pPr>
              <w:ind w:right="-16"/>
              <w:jc w:val="both"/>
              <w:rPr>
                <w:sz w:val="20"/>
                <w:lang w:val="bg-BG"/>
              </w:rPr>
            </w:pPr>
            <w:r w:rsidRPr="00E119F6">
              <w:rPr>
                <w:sz w:val="20"/>
                <w:lang w:val="bg-BG"/>
              </w:rPr>
              <w:t>Каварна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25,60</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Добричка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2</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11,61</w:t>
            </w:r>
          </w:p>
        </w:tc>
        <w:tc>
          <w:tcPr>
            <w:tcW w:w="1418" w:type="dxa"/>
            <w:shd w:val="clear" w:color="auto" w:fill="auto"/>
          </w:tcPr>
          <w:p w:rsidR="00E119F6" w:rsidRPr="00E119F6" w:rsidRDefault="00E119F6" w:rsidP="00E119F6">
            <w:pPr>
              <w:ind w:right="-16"/>
              <w:jc w:val="both"/>
              <w:rPr>
                <w:sz w:val="20"/>
                <w:lang w:val="be-BY"/>
              </w:rPr>
            </w:pPr>
            <w:r w:rsidRPr="00E119F6">
              <w:rPr>
                <w:sz w:val="20"/>
                <w:lang w:val="bg-BG"/>
              </w:rPr>
              <w:t>Тервел</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2</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16,92</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g-BG"/>
              </w:rPr>
              <w:t>Тервел</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8,38</w:t>
            </w:r>
          </w:p>
        </w:tc>
        <w:tc>
          <w:tcPr>
            <w:tcW w:w="1418" w:type="dxa"/>
            <w:shd w:val="clear" w:color="auto" w:fill="auto"/>
          </w:tcPr>
          <w:p w:rsidR="00E119F6" w:rsidRPr="00E119F6" w:rsidRDefault="00E119F6" w:rsidP="00E119F6">
            <w:pPr>
              <w:ind w:right="-16"/>
              <w:jc w:val="both"/>
              <w:rPr>
                <w:sz w:val="20"/>
                <w:lang w:val="bg-BG"/>
              </w:rPr>
            </w:pPr>
            <w:r w:rsidRPr="00E119F6">
              <w:rPr>
                <w:sz w:val="20"/>
                <w:lang w:val="be-BY"/>
              </w:rPr>
              <w:t>Добричка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2</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12,02</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g-BG"/>
              </w:rPr>
              <w:t>Балчик</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6,12</w:t>
            </w:r>
          </w:p>
        </w:tc>
        <w:tc>
          <w:tcPr>
            <w:tcW w:w="1418" w:type="dxa"/>
            <w:shd w:val="clear" w:color="auto" w:fill="auto"/>
          </w:tcPr>
          <w:p w:rsidR="00E119F6" w:rsidRPr="00E119F6" w:rsidRDefault="00E119F6" w:rsidP="00E119F6">
            <w:pPr>
              <w:ind w:right="-16"/>
              <w:jc w:val="both"/>
              <w:rPr>
                <w:sz w:val="20"/>
                <w:lang w:val="bg-BG"/>
              </w:rPr>
            </w:pPr>
            <w:r w:rsidRPr="00E119F6">
              <w:rPr>
                <w:sz w:val="20"/>
                <w:lang w:val="bg-BG"/>
              </w:rPr>
              <w:t>Ген. Тошево</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9,18</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g-BG"/>
              </w:rPr>
              <w:t>Добрич</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3</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4,62</w:t>
            </w:r>
          </w:p>
        </w:tc>
        <w:tc>
          <w:tcPr>
            <w:tcW w:w="1418" w:type="dxa"/>
            <w:shd w:val="clear" w:color="auto" w:fill="auto"/>
          </w:tcPr>
          <w:p w:rsidR="00E119F6" w:rsidRPr="00E119F6" w:rsidRDefault="00E119F6" w:rsidP="00E119F6">
            <w:pPr>
              <w:ind w:right="-16"/>
              <w:jc w:val="both"/>
              <w:rPr>
                <w:sz w:val="20"/>
                <w:lang w:val="bg-BG"/>
              </w:rPr>
            </w:pPr>
            <w:r w:rsidRPr="00E119F6">
              <w:rPr>
                <w:sz w:val="20"/>
                <w:lang w:val="bg-BG"/>
              </w:rPr>
              <w:t>Балчик</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6,29</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p>
        </w:tc>
        <w:tc>
          <w:tcPr>
            <w:tcW w:w="1535" w:type="dxa"/>
            <w:shd w:val="clear" w:color="auto" w:fill="auto"/>
          </w:tcPr>
          <w:p w:rsidR="00E119F6" w:rsidRPr="00E119F6" w:rsidRDefault="00E119F6" w:rsidP="00E119F6">
            <w:pPr>
              <w:ind w:right="-16"/>
              <w:jc w:val="center"/>
              <w:rPr>
                <w:sz w:val="20"/>
                <w:lang w:val="bg-BG"/>
              </w:rPr>
            </w:pPr>
          </w:p>
        </w:tc>
        <w:tc>
          <w:tcPr>
            <w:tcW w:w="1716" w:type="dxa"/>
            <w:shd w:val="clear" w:color="auto" w:fill="auto"/>
          </w:tcPr>
          <w:p w:rsidR="00E119F6" w:rsidRPr="00E119F6" w:rsidRDefault="00E119F6" w:rsidP="00E119F6">
            <w:pPr>
              <w:ind w:right="-16"/>
              <w:jc w:val="center"/>
              <w:rPr>
                <w:sz w:val="20"/>
                <w:lang w:val="bg-BG"/>
              </w:rPr>
            </w:pPr>
          </w:p>
        </w:tc>
        <w:tc>
          <w:tcPr>
            <w:tcW w:w="1418" w:type="dxa"/>
            <w:shd w:val="clear" w:color="auto" w:fill="auto"/>
          </w:tcPr>
          <w:p w:rsidR="00E119F6" w:rsidRPr="00E119F6" w:rsidRDefault="00E119F6" w:rsidP="00E119F6">
            <w:pPr>
              <w:ind w:right="-16"/>
              <w:jc w:val="both"/>
              <w:rPr>
                <w:sz w:val="20"/>
                <w:lang w:val="be-BY"/>
              </w:rPr>
            </w:pPr>
            <w:r w:rsidRPr="00E119F6">
              <w:rPr>
                <w:sz w:val="20"/>
                <w:lang w:val="be-BY"/>
              </w:rPr>
              <w:t>Добрич</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4</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5,56</w:t>
            </w:r>
          </w:p>
        </w:tc>
      </w:tr>
    </w:tbl>
    <w:p w:rsidR="00E119F6" w:rsidRPr="00E119F6" w:rsidRDefault="00E119F6" w:rsidP="00E119F6">
      <w:pPr>
        <w:jc w:val="both"/>
        <w:rPr>
          <w:color w:val="C00000"/>
          <w:sz w:val="20"/>
          <w:lang w:val="bg-BG"/>
        </w:rPr>
      </w:pPr>
    </w:p>
    <w:p w:rsidR="00E119F6" w:rsidRPr="00E119F6" w:rsidRDefault="00E119F6" w:rsidP="00E119F6">
      <w:pPr>
        <w:ind w:right="-14"/>
        <w:jc w:val="both"/>
        <w:rPr>
          <w:sz w:val="20"/>
          <w:lang w:val="bg-BG"/>
        </w:rPr>
      </w:pPr>
      <w:r w:rsidRPr="00E119F6">
        <w:rPr>
          <w:sz w:val="20"/>
          <w:lang w:val="bg-BG"/>
        </w:rPr>
        <w:t xml:space="preserve">Разпределението по възрастови групи: </w:t>
      </w:r>
    </w:p>
    <w:p w:rsidR="00E119F6" w:rsidRPr="00E119F6" w:rsidRDefault="00E119F6" w:rsidP="00E119F6">
      <w:pPr>
        <w:ind w:right="-14"/>
        <w:jc w:val="both"/>
        <w:rPr>
          <w:color w:val="C00000"/>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e-BY"/>
              </w:rPr>
            </w:pPr>
            <w:r w:rsidRPr="00E119F6">
              <w:rPr>
                <w:sz w:val="20"/>
                <w:lang w:val="be-BY"/>
              </w:rPr>
              <w:t>2024 г.</w:t>
            </w:r>
          </w:p>
        </w:tc>
        <w:tc>
          <w:tcPr>
            <w:tcW w:w="4678" w:type="dxa"/>
            <w:gridSpan w:val="3"/>
            <w:shd w:val="clear" w:color="auto" w:fill="auto"/>
          </w:tcPr>
          <w:p w:rsidR="00E119F6" w:rsidRPr="00E119F6" w:rsidRDefault="00E119F6" w:rsidP="00E119F6">
            <w:pPr>
              <w:ind w:right="-16"/>
              <w:jc w:val="center"/>
              <w:rPr>
                <w:sz w:val="20"/>
                <w:lang w:val="be-BY"/>
              </w:rPr>
            </w:pPr>
            <w:r w:rsidRPr="00E119F6">
              <w:rPr>
                <w:sz w:val="20"/>
                <w:lang w:val="be-BY"/>
              </w:rPr>
              <w:t>2023 г.</w:t>
            </w:r>
          </w:p>
        </w:tc>
      </w:tr>
      <w:tr w:rsidR="00E119F6" w:rsidRPr="00E119F6" w:rsidTr="00E119F6">
        <w:tc>
          <w:tcPr>
            <w:tcW w:w="1535"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354"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6"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jc w:val="both"/>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ru-RU"/>
              </w:rPr>
              <w:t>0 г. (вроден)</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3</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260,64</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0 г. (вроден)</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183,49</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20-24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4</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74,52</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40-44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3</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32,08</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ru-RU"/>
              </w:rPr>
              <w:t>40-44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21,77</w:t>
            </w:r>
          </w:p>
        </w:tc>
        <w:tc>
          <w:tcPr>
            <w:tcW w:w="1354" w:type="dxa"/>
            <w:shd w:val="clear" w:color="auto" w:fill="auto"/>
          </w:tcPr>
          <w:p w:rsidR="00E119F6" w:rsidRPr="00E119F6" w:rsidRDefault="00E119F6" w:rsidP="00E119F6">
            <w:pPr>
              <w:ind w:right="-16"/>
              <w:jc w:val="center"/>
              <w:rPr>
                <w:sz w:val="20"/>
                <w:lang w:val="bg-BG"/>
              </w:rPr>
            </w:pPr>
            <w:r w:rsidRPr="00E119F6">
              <w:rPr>
                <w:sz w:val="20"/>
                <w:lang w:val="be-BY"/>
              </w:rPr>
              <w:t>20-24 г.</w:t>
            </w:r>
          </w:p>
        </w:tc>
        <w:tc>
          <w:tcPr>
            <w:tcW w:w="1536" w:type="dxa"/>
            <w:shd w:val="clear" w:color="auto" w:fill="auto"/>
          </w:tcPr>
          <w:p w:rsidR="00E119F6" w:rsidRPr="00E119F6" w:rsidRDefault="00E119F6" w:rsidP="00E119F6">
            <w:pPr>
              <w:ind w:right="-16"/>
              <w:jc w:val="center"/>
              <w:rPr>
                <w:sz w:val="20"/>
                <w:lang w:val="ru-RU"/>
              </w:rPr>
            </w:pPr>
            <w:r w:rsidRPr="00E119F6">
              <w:rPr>
                <w:sz w:val="20"/>
                <w:lang w:val="ru-RU"/>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19,37</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g-BG"/>
              </w:rPr>
              <w:t>25-29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20,46</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25-29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19,10</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30-34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14,19</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g-BG"/>
              </w:rPr>
              <w:t>50-54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16,37</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60-64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8,37</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15-19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14,57</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над 65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e-BY"/>
              </w:rPr>
              <w:t>2,55</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35-39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11,81</w:t>
            </w:r>
          </w:p>
        </w:tc>
      </w:tr>
    </w:tbl>
    <w:p w:rsidR="00E119F6" w:rsidRPr="00E119F6" w:rsidRDefault="00E119F6" w:rsidP="00E119F6">
      <w:pPr>
        <w:ind w:right="-14"/>
        <w:jc w:val="both"/>
        <w:rPr>
          <w:color w:val="C00000"/>
          <w:sz w:val="20"/>
          <w:lang w:val="bg-BG"/>
        </w:rPr>
      </w:pPr>
    </w:p>
    <w:p w:rsidR="00E119F6" w:rsidRPr="00E119F6" w:rsidRDefault="00E119F6" w:rsidP="00E119F6">
      <w:pPr>
        <w:ind w:right="-14"/>
        <w:jc w:val="both"/>
        <w:rPr>
          <w:color w:val="C00000"/>
          <w:sz w:val="20"/>
          <w:lang w:val="bg-BG"/>
        </w:rPr>
      </w:pPr>
    </w:p>
    <w:p w:rsidR="00E119F6" w:rsidRPr="00E119F6" w:rsidRDefault="00E119F6" w:rsidP="00E119F6">
      <w:pPr>
        <w:ind w:right="-14"/>
        <w:jc w:val="both"/>
        <w:rPr>
          <w:i/>
          <w:sz w:val="20"/>
          <w:lang w:val="be-BY"/>
        </w:rPr>
      </w:pPr>
      <w:r w:rsidRPr="00E119F6">
        <w:rPr>
          <w:sz w:val="20"/>
          <w:lang w:val="bg-BG"/>
        </w:rPr>
        <w:t>За поредна година по-голям е относителния дял на заболелите мъже - 70</w:t>
      </w:r>
      <w:r w:rsidRPr="00E119F6">
        <w:rPr>
          <w:sz w:val="20"/>
          <w:lang w:val="ru-RU"/>
        </w:rPr>
        <w:t>% и на заболелите селски жители - 60%.</w:t>
      </w:r>
      <w:r w:rsidRPr="00E119F6">
        <w:rPr>
          <w:i/>
          <w:color w:val="C00000"/>
          <w:sz w:val="20"/>
          <w:lang w:val="be-BY"/>
        </w:rPr>
        <w:t xml:space="preserve"> </w:t>
      </w:r>
      <w:r w:rsidRPr="00E119F6">
        <w:rPr>
          <w:i/>
          <w:sz w:val="20"/>
          <w:lang w:val="be-BY"/>
        </w:rPr>
        <w:t>(Приложение 40)</w:t>
      </w:r>
    </w:p>
    <w:p w:rsidR="00E119F6" w:rsidRPr="00E119F6" w:rsidRDefault="00E119F6" w:rsidP="00E119F6">
      <w:pPr>
        <w:ind w:right="-14"/>
        <w:jc w:val="both"/>
        <w:rPr>
          <w:i/>
          <w:sz w:val="20"/>
          <w:lang w:val="be-BY"/>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E119F6" w:rsidRPr="00E119F6" w:rsidRDefault="00E119F6" w:rsidP="00E119F6">
      <w:pPr>
        <w:tabs>
          <w:tab w:val="left" w:pos="0"/>
        </w:tabs>
        <w:jc w:val="center"/>
        <w:rPr>
          <w:b/>
          <w:sz w:val="20"/>
        </w:rPr>
      </w:pPr>
      <w:r w:rsidRPr="00E119F6">
        <w:rPr>
          <w:b/>
          <w:sz w:val="20"/>
        </w:rPr>
        <w:t>РАЗПРЕДЕЛЕНИЕ НА СЛУЧАИТЕ НА СИФИЛИС В ОБЛАСТ ДОБРИЧ ПО ПОЛ ЗА ПЕРИОДА 1995 – 2024</w:t>
      </w:r>
      <w:r w:rsidRPr="00E119F6">
        <w:rPr>
          <w:b/>
          <w:sz w:val="20"/>
          <w:lang w:val="bg-BG"/>
        </w:rPr>
        <w:t xml:space="preserve"> </w:t>
      </w:r>
      <w:r w:rsidRPr="00E119F6">
        <w:rPr>
          <w:b/>
          <w:sz w:val="20"/>
        </w:rPr>
        <w:t>г.</w:t>
      </w:r>
    </w:p>
    <w:p w:rsidR="00E119F6" w:rsidRPr="00E119F6" w:rsidRDefault="00E119F6" w:rsidP="00E119F6">
      <w:pPr>
        <w:tabs>
          <w:tab w:val="left" w:pos="0"/>
        </w:tabs>
        <w:jc w:val="center"/>
        <w:rPr>
          <w:b/>
          <w:sz w:val="20"/>
        </w:rPr>
      </w:pPr>
    </w:p>
    <w:p w:rsidR="00E119F6" w:rsidRPr="00E119F6" w:rsidRDefault="00E119F6" w:rsidP="00E119F6">
      <w:pPr>
        <w:ind w:right="-14"/>
        <w:jc w:val="both"/>
        <w:rPr>
          <w:color w:val="C00000"/>
          <w:sz w:val="20"/>
          <w:lang w:val="bg-BG"/>
        </w:rPr>
      </w:pPr>
      <w:r w:rsidRPr="00E119F6">
        <w:rPr>
          <w:noProof/>
          <w:sz w:val="20"/>
          <w:lang w:val="bg-BG"/>
        </w:rPr>
        <w:t xml:space="preserve">       </w:t>
      </w:r>
      <w:r w:rsidRPr="00E119F6">
        <w:rPr>
          <w:noProof/>
          <w:sz w:val="20"/>
          <w:lang w:val="bg-BG" w:eastAsia="bg-BG"/>
        </w:rPr>
        <w:drawing>
          <wp:inline distT="0" distB="0" distL="0" distR="0">
            <wp:extent cx="5229225" cy="3138805"/>
            <wp:effectExtent l="0" t="0" r="9525" b="4445"/>
            <wp:docPr id="53" name="Диаграма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E119F6" w:rsidRPr="00E119F6" w:rsidRDefault="00E119F6" w:rsidP="00E119F6">
      <w:pPr>
        <w:ind w:right="-14"/>
        <w:jc w:val="both"/>
        <w:rPr>
          <w:i/>
          <w:sz w:val="20"/>
          <w:lang w:val="ru-RU"/>
        </w:rPr>
      </w:pPr>
      <w:r w:rsidRPr="00E119F6">
        <w:rPr>
          <w:i/>
          <w:sz w:val="20"/>
          <w:lang w:val="ru-RU"/>
        </w:rPr>
        <w:t xml:space="preserve">                                                                                                                                                                    Приложение 40</w:t>
      </w:r>
    </w:p>
    <w:p w:rsidR="00E119F6" w:rsidRPr="00E119F6" w:rsidRDefault="00E119F6" w:rsidP="00E119F6">
      <w:pPr>
        <w:ind w:right="-14"/>
        <w:jc w:val="both"/>
        <w:rPr>
          <w:sz w:val="20"/>
          <w:lang w:val="ru-RU"/>
        </w:rPr>
      </w:pPr>
    </w:p>
    <w:p w:rsidR="00E119F6" w:rsidRPr="00E119F6" w:rsidRDefault="00E119F6" w:rsidP="00E119F6">
      <w:pPr>
        <w:ind w:right="-14"/>
        <w:jc w:val="both"/>
        <w:rPr>
          <w:sz w:val="20"/>
          <w:lang w:val="be-BY"/>
        </w:rPr>
      </w:pPr>
      <w:r w:rsidRPr="00E119F6">
        <w:rPr>
          <w:sz w:val="20"/>
          <w:lang w:val="ru-RU"/>
        </w:rPr>
        <w:t>От 1995 г. до 2002 г. броят на ежегодно регистрираните заболявания е между 29 и 57, с</w:t>
      </w:r>
      <w:r w:rsidRPr="00E119F6">
        <w:rPr>
          <w:sz w:val="20"/>
          <w:lang w:val="be-BY"/>
        </w:rPr>
        <w:t xml:space="preserve"> последваща тенденция на снижаване на регистрираната заболяемост от сифилис в областта, с изключение на периода 2017-2022 г.</w:t>
      </w:r>
    </w:p>
    <w:p w:rsidR="00E119F6" w:rsidRPr="00E119F6" w:rsidRDefault="00E119F6" w:rsidP="00E119F6">
      <w:pPr>
        <w:ind w:right="-16"/>
        <w:jc w:val="both"/>
        <w:rPr>
          <w:b/>
          <w:color w:val="C00000"/>
          <w:sz w:val="20"/>
          <w:lang w:val="bg-BG"/>
        </w:rPr>
      </w:pPr>
    </w:p>
    <w:p w:rsidR="00E119F6" w:rsidRPr="00E119F6" w:rsidRDefault="00E119F6" w:rsidP="00E119F6">
      <w:pPr>
        <w:ind w:right="-16"/>
        <w:jc w:val="both"/>
        <w:rPr>
          <w:b/>
          <w:sz w:val="20"/>
          <w:lang w:val="bg-BG"/>
        </w:rPr>
      </w:pPr>
      <w:r w:rsidRPr="00E119F6">
        <w:rPr>
          <w:b/>
          <w:sz w:val="20"/>
          <w:lang w:val="bg-BG"/>
        </w:rPr>
        <w:t>Гонорея</w:t>
      </w:r>
    </w:p>
    <w:p w:rsidR="00E119F6" w:rsidRPr="00E119F6" w:rsidRDefault="00E119F6" w:rsidP="00E119F6">
      <w:pPr>
        <w:ind w:right="-16"/>
        <w:jc w:val="both"/>
        <w:rPr>
          <w:sz w:val="20"/>
          <w:lang w:val="bg-BG"/>
        </w:rPr>
      </w:pPr>
      <w:r w:rsidRPr="00E119F6">
        <w:rPr>
          <w:sz w:val="20"/>
          <w:lang w:val="bg-BG"/>
        </w:rPr>
        <w:t xml:space="preserve">За периода 2015-2024 г. няма регистрирани случаи за областта. </w:t>
      </w:r>
    </w:p>
    <w:p w:rsidR="00E119F6" w:rsidRPr="00E119F6" w:rsidRDefault="00E119F6" w:rsidP="00E119F6">
      <w:pPr>
        <w:ind w:right="-16"/>
        <w:jc w:val="both"/>
        <w:rPr>
          <w:color w:val="C00000"/>
          <w:sz w:val="20"/>
          <w:lang w:val="bg-BG"/>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287832" w:rsidRDefault="00287832"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0E361B" w:rsidRDefault="000E361B" w:rsidP="00E119F6">
      <w:pPr>
        <w:tabs>
          <w:tab w:val="left" w:pos="0"/>
        </w:tabs>
        <w:jc w:val="center"/>
        <w:rPr>
          <w:b/>
          <w:sz w:val="20"/>
        </w:rPr>
      </w:pPr>
    </w:p>
    <w:p w:rsidR="00E119F6" w:rsidRPr="00E119F6" w:rsidRDefault="00E119F6" w:rsidP="00E119F6">
      <w:pPr>
        <w:tabs>
          <w:tab w:val="left" w:pos="0"/>
        </w:tabs>
        <w:jc w:val="center"/>
        <w:rPr>
          <w:b/>
          <w:sz w:val="20"/>
        </w:rPr>
      </w:pPr>
      <w:r w:rsidRPr="00E119F6">
        <w:rPr>
          <w:b/>
          <w:sz w:val="20"/>
        </w:rPr>
        <w:t>РАЗПРЕДЕЛЕНИЕ НА СЛУЧАИТЕ НА ГОНОРЕЯ В ОБЛАСТ ДОБРИЧ ПО ПОЛ ЗА ПЕРИОДА 1995 – 2024</w:t>
      </w:r>
      <w:r w:rsidRPr="00E119F6">
        <w:rPr>
          <w:b/>
          <w:sz w:val="20"/>
          <w:lang w:val="bg-BG"/>
        </w:rPr>
        <w:t xml:space="preserve"> </w:t>
      </w:r>
      <w:r w:rsidRPr="00E119F6">
        <w:rPr>
          <w:b/>
          <w:sz w:val="20"/>
        </w:rPr>
        <w:t>г.</w:t>
      </w:r>
    </w:p>
    <w:p w:rsidR="00E119F6" w:rsidRPr="00E119F6" w:rsidRDefault="00E119F6" w:rsidP="00E119F6">
      <w:pPr>
        <w:rPr>
          <w:noProof/>
          <w:sz w:val="20"/>
          <w:lang w:val="bg-BG"/>
        </w:rPr>
      </w:pPr>
      <w:r w:rsidRPr="00E119F6">
        <w:rPr>
          <w:noProof/>
          <w:sz w:val="20"/>
          <w:lang w:val="bg-BG"/>
        </w:rPr>
        <w:t xml:space="preserve">              </w:t>
      </w:r>
      <w:r w:rsidRPr="00E119F6">
        <w:rPr>
          <w:noProof/>
          <w:sz w:val="20"/>
          <w:lang w:val="bg-BG" w:eastAsia="bg-BG"/>
        </w:rPr>
        <w:drawing>
          <wp:inline distT="0" distB="0" distL="0" distR="0">
            <wp:extent cx="4829175" cy="2776220"/>
            <wp:effectExtent l="0" t="0" r="9525" b="5080"/>
            <wp:docPr id="52" name="Диаграма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E119F6" w:rsidRPr="00E119F6" w:rsidRDefault="00E119F6" w:rsidP="00E119F6">
      <w:pPr>
        <w:rPr>
          <w:b/>
          <w:color w:val="C00000"/>
          <w:sz w:val="20"/>
          <w:lang w:val="bg-BG"/>
        </w:rPr>
      </w:pPr>
      <w:r w:rsidRPr="00E119F6">
        <w:rPr>
          <w:noProof/>
          <w:sz w:val="20"/>
          <w:lang w:val="bg-BG"/>
        </w:rPr>
        <w:t xml:space="preserve">                                                                                                                                          </w:t>
      </w:r>
      <w:r w:rsidRPr="00E119F6">
        <w:rPr>
          <w:i/>
          <w:sz w:val="20"/>
          <w:lang w:val="bg-BG"/>
        </w:rPr>
        <w:t>Приложение 41</w:t>
      </w:r>
    </w:p>
    <w:p w:rsidR="00E119F6" w:rsidRPr="00E119F6" w:rsidRDefault="00E119F6" w:rsidP="00E119F6">
      <w:pPr>
        <w:rPr>
          <w:b/>
          <w:sz w:val="20"/>
          <w:lang w:val="bg-BG"/>
        </w:rPr>
      </w:pPr>
    </w:p>
    <w:p w:rsidR="00E119F6" w:rsidRPr="00E119F6" w:rsidRDefault="00E119F6" w:rsidP="00E119F6">
      <w:pPr>
        <w:rPr>
          <w:b/>
          <w:sz w:val="20"/>
          <w:lang w:val="bg-BG"/>
        </w:rPr>
      </w:pPr>
      <w:r w:rsidRPr="00E119F6">
        <w:rPr>
          <w:b/>
          <w:sz w:val="20"/>
          <w:lang w:val="bg-BG"/>
        </w:rPr>
        <w:t>Хламидийна инфекция</w:t>
      </w:r>
    </w:p>
    <w:p w:rsidR="00E119F6" w:rsidRPr="00E119F6" w:rsidRDefault="00E119F6" w:rsidP="00E119F6">
      <w:pPr>
        <w:jc w:val="both"/>
        <w:rPr>
          <w:sz w:val="20"/>
          <w:lang w:val="bg-BG"/>
        </w:rPr>
      </w:pPr>
      <w:r w:rsidRPr="00E119F6">
        <w:rPr>
          <w:sz w:val="20"/>
          <w:lang w:val="bg-BG"/>
        </w:rPr>
        <w:t>Както през предходните няколко години, така и през настоящата, заболяемостта е ниска, регистрират  се единични случаи. През 2024 г. е регистриран 1 случай, заболяемост 0,68‱, при липса на случаи през 2023 г. Касае се за мъж от гр. Добрич, във възрастова група 40-44 г., заболяемост 10,89‱.</w:t>
      </w:r>
    </w:p>
    <w:p w:rsidR="00E119F6" w:rsidRPr="00E119F6" w:rsidRDefault="00E119F6" w:rsidP="00E119F6">
      <w:pPr>
        <w:rPr>
          <w:color w:val="C00000"/>
          <w:sz w:val="20"/>
          <w:lang w:val="bg-BG"/>
        </w:rPr>
      </w:pPr>
    </w:p>
    <w:p w:rsidR="00E119F6" w:rsidRPr="00E119F6" w:rsidRDefault="00E119F6" w:rsidP="00E119F6">
      <w:pPr>
        <w:jc w:val="both"/>
        <w:rPr>
          <w:b/>
          <w:sz w:val="20"/>
          <w:lang w:val="bg-BG"/>
        </w:rPr>
      </w:pPr>
      <w:r w:rsidRPr="00E119F6">
        <w:rPr>
          <w:b/>
          <w:sz w:val="20"/>
          <w:lang w:val="bg-BG"/>
        </w:rPr>
        <w:t>СПИН/ХИВ</w:t>
      </w:r>
    </w:p>
    <w:p w:rsidR="00E119F6" w:rsidRPr="00E119F6" w:rsidRDefault="00E119F6" w:rsidP="00E119F6">
      <w:pPr>
        <w:jc w:val="both"/>
        <w:rPr>
          <w:sz w:val="20"/>
          <w:lang w:val="bg-BG"/>
        </w:rPr>
      </w:pPr>
      <w:r w:rsidRPr="00E119F6">
        <w:rPr>
          <w:sz w:val="20"/>
          <w:lang w:val="bg-BG"/>
        </w:rPr>
        <w:t>За 2024 г. е регистриран ръст в заболяемостта в областта. Регистрирани са 5 потвърдени случая на ХИВ инфекция, заболяемост 3,41‱ (над средната за страната), спрямо 3  случая, заболяемост 2,04‱ за 2023 г. (</w:t>
      </w:r>
      <w:r w:rsidRPr="00E119F6">
        <w:rPr>
          <w:i/>
          <w:sz w:val="20"/>
          <w:lang w:val="bg-BG"/>
        </w:rPr>
        <w:t>Приложение 42</w:t>
      </w:r>
      <w:r w:rsidRPr="00E119F6">
        <w:rPr>
          <w:sz w:val="20"/>
          <w:lang w:val="bg-BG"/>
        </w:rPr>
        <w:t>)</w:t>
      </w:r>
    </w:p>
    <w:p w:rsidR="00E119F6" w:rsidRPr="00E119F6" w:rsidRDefault="00E119F6" w:rsidP="00E119F6">
      <w:pPr>
        <w:jc w:val="both"/>
        <w:rPr>
          <w:sz w:val="20"/>
          <w:lang w:val="bg-BG"/>
        </w:rPr>
      </w:pPr>
    </w:p>
    <w:p w:rsidR="00287832" w:rsidRDefault="00287832" w:rsidP="00E119F6">
      <w:pPr>
        <w:jc w:val="center"/>
        <w:rPr>
          <w:b/>
          <w:sz w:val="20"/>
          <w:lang w:val="bg-BG"/>
        </w:rPr>
      </w:pPr>
    </w:p>
    <w:p w:rsidR="00287832" w:rsidRDefault="00287832" w:rsidP="00E119F6">
      <w:pPr>
        <w:jc w:val="center"/>
        <w:rPr>
          <w:b/>
          <w:sz w:val="20"/>
          <w:lang w:val="bg-BG"/>
        </w:rPr>
      </w:pPr>
    </w:p>
    <w:p w:rsidR="00287832" w:rsidRDefault="00287832" w:rsidP="00E119F6">
      <w:pPr>
        <w:jc w:val="center"/>
        <w:rPr>
          <w:b/>
          <w:sz w:val="20"/>
          <w:lang w:val="bg-BG"/>
        </w:rPr>
      </w:pPr>
    </w:p>
    <w:p w:rsidR="00287832" w:rsidRDefault="00287832" w:rsidP="00E119F6">
      <w:pPr>
        <w:jc w:val="center"/>
        <w:rPr>
          <w:b/>
          <w:sz w:val="20"/>
          <w:lang w:val="bg-BG"/>
        </w:rPr>
      </w:pPr>
    </w:p>
    <w:p w:rsidR="00287832" w:rsidRDefault="00287832" w:rsidP="00E119F6">
      <w:pPr>
        <w:jc w:val="center"/>
        <w:rPr>
          <w:b/>
          <w:sz w:val="20"/>
          <w:lang w:val="bg-BG"/>
        </w:rPr>
      </w:pPr>
    </w:p>
    <w:p w:rsidR="00287832" w:rsidRDefault="00287832" w:rsidP="00E119F6">
      <w:pPr>
        <w:jc w:val="center"/>
        <w:rPr>
          <w:b/>
          <w:sz w:val="20"/>
          <w:lang w:val="bg-BG"/>
        </w:rPr>
      </w:pPr>
    </w:p>
    <w:p w:rsidR="00287832" w:rsidRDefault="00287832" w:rsidP="00E119F6">
      <w:pPr>
        <w:jc w:val="center"/>
        <w:rPr>
          <w:b/>
          <w:sz w:val="20"/>
          <w:lang w:val="bg-BG"/>
        </w:rPr>
      </w:pPr>
    </w:p>
    <w:p w:rsidR="00287832" w:rsidRDefault="00287832" w:rsidP="00E119F6">
      <w:pPr>
        <w:jc w:val="center"/>
        <w:rPr>
          <w:b/>
          <w:sz w:val="20"/>
          <w:lang w:val="bg-BG"/>
        </w:rPr>
      </w:pPr>
    </w:p>
    <w:p w:rsidR="00287832" w:rsidRDefault="00287832" w:rsidP="00E119F6">
      <w:pPr>
        <w:jc w:val="center"/>
        <w:rPr>
          <w:b/>
          <w:sz w:val="20"/>
          <w:lang w:val="bg-BG"/>
        </w:rPr>
      </w:pPr>
    </w:p>
    <w:p w:rsidR="00287832" w:rsidRDefault="00287832" w:rsidP="00E119F6">
      <w:pPr>
        <w:jc w:val="center"/>
        <w:rPr>
          <w:b/>
          <w:sz w:val="20"/>
          <w:lang w:val="bg-BG"/>
        </w:rPr>
      </w:pPr>
    </w:p>
    <w:p w:rsidR="00287832" w:rsidRDefault="00287832" w:rsidP="00E119F6">
      <w:pPr>
        <w:jc w:val="center"/>
        <w:rPr>
          <w:b/>
          <w:sz w:val="20"/>
          <w:lang w:val="bg-BG"/>
        </w:rPr>
      </w:pPr>
    </w:p>
    <w:p w:rsidR="00287832" w:rsidRDefault="00287832" w:rsidP="00E119F6">
      <w:pPr>
        <w:jc w:val="center"/>
        <w:rPr>
          <w:b/>
          <w:sz w:val="20"/>
          <w:lang w:val="bg-BG"/>
        </w:rPr>
      </w:pPr>
    </w:p>
    <w:p w:rsidR="00287832" w:rsidRDefault="00287832" w:rsidP="00E119F6">
      <w:pPr>
        <w:jc w:val="center"/>
        <w:rPr>
          <w:b/>
          <w:sz w:val="20"/>
          <w:lang w:val="bg-BG"/>
        </w:rPr>
      </w:pPr>
    </w:p>
    <w:p w:rsidR="00E119F6" w:rsidRPr="00E119F6" w:rsidRDefault="00E119F6" w:rsidP="00E119F6">
      <w:pPr>
        <w:jc w:val="center"/>
        <w:rPr>
          <w:b/>
          <w:sz w:val="20"/>
          <w:lang w:val="bg-BG"/>
        </w:rPr>
      </w:pPr>
      <w:r w:rsidRPr="00E119F6">
        <w:rPr>
          <w:b/>
          <w:sz w:val="20"/>
          <w:lang w:val="bg-BG"/>
        </w:rPr>
        <w:t>ЗАБОЛЯЕМОСТ ОТ ХИВ В ОБЛАСТ ДОБРИЧ ЗА ПЕРИОДА 2013 - 2024 г.</w:t>
      </w:r>
    </w:p>
    <w:p w:rsidR="00E119F6" w:rsidRPr="00E119F6" w:rsidRDefault="00E119F6" w:rsidP="00E119F6">
      <w:pPr>
        <w:jc w:val="both"/>
        <w:rPr>
          <w:sz w:val="20"/>
          <w:lang w:val="bg-BG"/>
        </w:rPr>
      </w:pPr>
      <w:r w:rsidRPr="00E119F6">
        <w:rPr>
          <w:noProof/>
          <w:sz w:val="20"/>
          <w:lang w:val="bg-BG"/>
        </w:rPr>
        <w:t xml:space="preserve">             </w:t>
      </w:r>
      <w:r w:rsidRPr="00E119F6">
        <w:rPr>
          <w:noProof/>
          <w:sz w:val="20"/>
          <w:lang w:val="bg-BG" w:eastAsia="bg-BG"/>
        </w:rPr>
        <w:drawing>
          <wp:inline distT="0" distB="0" distL="0" distR="0">
            <wp:extent cx="4686300" cy="1932305"/>
            <wp:effectExtent l="0" t="0" r="0" b="10795"/>
            <wp:docPr id="51" name="Диаграма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E119F6" w:rsidRPr="00E119F6" w:rsidRDefault="00E119F6" w:rsidP="00E119F6">
      <w:pPr>
        <w:jc w:val="both"/>
        <w:rPr>
          <w:b/>
          <w:i/>
          <w:sz w:val="20"/>
          <w:lang w:val="bg-BG"/>
        </w:rPr>
      </w:pPr>
      <w:r w:rsidRPr="00E119F6">
        <w:rPr>
          <w:i/>
          <w:sz w:val="20"/>
          <w:lang w:val="bg-BG"/>
        </w:rPr>
        <w:t xml:space="preserve">                                                                                                                                                    Приложение 42</w:t>
      </w:r>
    </w:p>
    <w:p w:rsidR="00E119F6" w:rsidRPr="00E119F6" w:rsidRDefault="00E119F6" w:rsidP="00E119F6">
      <w:pPr>
        <w:jc w:val="both"/>
        <w:rPr>
          <w:b/>
          <w:i/>
          <w:sz w:val="20"/>
          <w:lang w:val="bg-BG"/>
        </w:rPr>
      </w:pPr>
    </w:p>
    <w:p w:rsidR="00E119F6" w:rsidRPr="00E119F6" w:rsidRDefault="00E119F6" w:rsidP="00E119F6">
      <w:pPr>
        <w:jc w:val="both"/>
        <w:rPr>
          <w:sz w:val="20"/>
          <w:lang w:val="bg-BG"/>
        </w:rPr>
      </w:pPr>
      <w:r w:rsidRPr="00E119F6">
        <w:rPr>
          <w:sz w:val="20"/>
          <w:lang w:val="bg-BG"/>
        </w:rPr>
        <w:t>Със заболяемост над средната за областта са и трите засегнати общини.</w:t>
      </w:r>
    </w:p>
    <w:p w:rsidR="00E119F6" w:rsidRPr="00E119F6" w:rsidRDefault="00E119F6" w:rsidP="00E119F6">
      <w:pPr>
        <w:jc w:val="both"/>
        <w:rPr>
          <w:sz w:val="20"/>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g-BG"/>
              </w:rPr>
            </w:pPr>
            <w:r w:rsidRPr="00E119F6">
              <w:rPr>
                <w:sz w:val="20"/>
                <w:lang w:val="bg-BG"/>
              </w:rPr>
              <w:t>2024 г.</w:t>
            </w:r>
          </w:p>
        </w:tc>
        <w:tc>
          <w:tcPr>
            <w:tcW w:w="4678" w:type="dxa"/>
            <w:gridSpan w:val="3"/>
            <w:shd w:val="clear" w:color="auto" w:fill="auto"/>
          </w:tcPr>
          <w:p w:rsidR="00E119F6" w:rsidRPr="00E119F6" w:rsidRDefault="00E119F6" w:rsidP="00E119F6">
            <w:pPr>
              <w:ind w:right="-16"/>
              <w:jc w:val="center"/>
              <w:rPr>
                <w:sz w:val="20"/>
                <w:lang w:val="bg-BG"/>
              </w:rPr>
            </w:pPr>
            <w:r w:rsidRPr="00E119F6">
              <w:rPr>
                <w:sz w:val="20"/>
                <w:lang w:val="bg-BG"/>
              </w:rPr>
              <w:t>2023 г.</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g-BG"/>
              </w:rPr>
              <w:t>Тервел</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2</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16,76</w:t>
            </w:r>
          </w:p>
        </w:tc>
        <w:tc>
          <w:tcPr>
            <w:tcW w:w="1418" w:type="dxa"/>
            <w:shd w:val="clear" w:color="auto" w:fill="auto"/>
          </w:tcPr>
          <w:p w:rsidR="00E119F6" w:rsidRPr="00E119F6" w:rsidRDefault="00E119F6" w:rsidP="00E119F6">
            <w:pPr>
              <w:ind w:right="-16"/>
              <w:jc w:val="both"/>
              <w:rPr>
                <w:sz w:val="20"/>
                <w:lang w:val="bg-BG"/>
              </w:rPr>
            </w:pPr>
            <w:r w:rsidRPr="00E119F6">
              <w:rPr>
                <w:sz w:val="20"/>
                <w:lang w:val="bg-BG"/>
              </w:rPr>
              <w:t>Каварна</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7,69</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g-BG"/>
              </w:rPr>
              <w:t>Балчик</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2</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12,24</w:t>
            </w:r>
          </w:p>
        </w:tc>
        <w:tc>
          <w:tcPr>
            <w:tcW w:w="1418" w:type="dxa"/>
            <w:shd w:val="clear" w:color="auto" w:fill="auto"/>
          </w:tcPr>
          <w:p w:rsidR="00E119F6" w:rsidRPr="00E119F6" w:rsidRDefault="00E119F6" w:rsidP="00E119F6">
            <w:pPr>
              <w:ind w:right="-16"/>
              <w:jc w:val="both"/>
              <w:rPr>
                <w:sz w:val="20"/>
                <w:lang w:val="be-BY"/>
              </w:rPr>
            </w:pPr>
            <w:r w:rsidRPr="00E119F6">
              <w:rPr>
                <w:sz w:val="20"/>
                <w:lang w:val="bg-BG"/>
              </w:rPr>
              <w:t>Балчик</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6,29</w:t>
            </w:r>
          </w:p>
        </w:tc>
      </w:tr>
      <w:tr w:rsidR="00E119F6" w:rsidRPr="00E119F6" w:rsidTr="00E119F6">
        <w:tc>
          <w:tcPr>
            <w:tcW w:w="1535" w:type="dxa"/>
            <w:shd w:val="clear" w:color="auto" w:fill="auto"/>
          </w:tcPr>
          <w:p w:rsidR="00E119F6" w:rsidRPr="00E119F6" w:rsidRDefault="00E119F6" w:rsidP="00E119F6">
            <w:pPr>
              <w:ind w:right="-16"/>
              <w:jc w:val="both"/>
              <w:rPr>
                <w:sz w:val="20"/>
                <w:lang w:val="bg-BG"/>
              </w:rPr>
            </w:pPr>
            <w:r w:rsidRPr="00E119F6">
              <w:rPr>
                <w:sz w:val="20"/>
                <w:lang w:val="be-BY"/>
              </w:rPr>
              <w:t>Ген. Тошево</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9,27</w:t>
            </w:r>
          </w:p>
        </w:tc>
        <w:tc>
          <w:tcPr>
            <w:tcW w:w="1418" w:type="dxa"/>
            <w:shd w:val="clear" w:color="auto" w:fill="auto"/>
          </w:tcPr>
          <w:p w:rsidR="00E119F6" w:rsidRPr="00E119F6" w:rsidRDefault="00E119F6" w:rsidP="00E119F6">
            <w:pPr>
              <w:ind w:right="-16"/>
              <w:jc w:val="both"/>
              <w:rPr>
                <w:sz w:val="20"/>
                <w:lang w:val="bg-BG"/>
              </w:rPr>
            </w:pPr>
            <w:r w:rsidRPr="00E119F6">
              <w:rPr>
                <w:sz w:val="20"/>
                <w:lang w:val="be-BY"/>
              </w:rPr>
              <w:t>Добрич</w:t>
            </w:r>
          </w:p>
        </w:tc>
        <w:tc>
          <w:tcPr>
            <w:tcW w:w="1472"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788" w:type="dxa"/>
            <w:shd w:val="clear" w:color="auto" w:fill="auto"/>
          </w:tcPr>
          <w:p w:rsidR="00E119F6" w:rsidRPr="00E119F6" w:rsidRDefault="00E119F6" w:rsidP="00E119F6">
            <w:pPr>
              <w:ind w:right="-16"/>
              <w:jc w:val="center"/>
              <w:rPr>
                <w:sz w:val="20"/>
                <w:lang w:val="bg-BG"/>
              </w:rPr>
            </w:pPr>
            <w:r w:rsidRPr="00E119F6">
              <w:rPr>
                <w:sz w:val="20"/>
                <w:lang w:val="bg-BG"/>
              </w:rPr>
              <w:t>1,39</w:t>
            </w:r>
          </w:p>
        </w:tc>
      </w:tr>
    </w:tbl>
    <w:p w:rsidR="00E119F6" w:rsidRPr="00E119F6" w:rsidRDefault="00E119F6" w:rsidP="00E119F6">
      <w:pPr>
        <w:jc w:val="both"/>
        <w:rPr>
          <w:color w:val="C00000"/>
          <w:sz w:val="20"/>
          <w:lang w:val="bg-BG"/>
        </w:rPr>
      </w:pPr>
    </w:p>
    <w:p w:rsidR="00E119F6" w:rsidRPr="00E119F6" w:rsidRDefault="00E119F6" w:rsidP="00E119F6">
      <w:pPr>
        <w:jc w:val="both"/>
        <w:rPr>
          <w:sz w:val="20"/>
          <w:lang w:val="bg-BG"/>
        </w:rPr>
      </w:pPr>
      <w:r w:rsidRPr="00E119F6">
        <w:rPr>
          <w:sz w:val="20"/>
          <w:lang w:val="bg-BG"/>
        </w:rPr>
        <w:t xml:space="preserve">Засегнати възрастови групи: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E119F6" w:rsidRPr="00E119F6" w:rsidTr="00E119F6">
        <w:tc>
          <w:tcPr>
            <w:tcW w:w="4786" w:type="dxa"/>
            <w:gridSpan w:val="3"/>
            <w:shd w:val="clear" w:color="auto" w:fill="auto"/>
          </w:tcPr>
          <w:p w:rsidR="00E119F6" w:rsidRPr="00E119F6" w:rsidRDefault="00E119F6" w:rsidP="00E119F6">
            <w:pPr>
              <w:ind w:right="-16"/>
              <w:jc w:val="center"/>
              <w:rPr>
                <w:sz w:val="20"/>
                <w:lang w:val="be-BY"/>
              </w:rPr>
            </w:pPr>
            <w:r w:rsidRPr="00E119F6">
              <w:rPr>
                <w:sz w:val="20"/>
                <w:lang w:val="be-BY"/>
              </w:rPr>
              <w:t>2024 г.</w:t>
            </w:r>
          </w:p>
        </w:tc>
        <w:tc>
          <w:tcPr>
            <w:tcW w:w="4678" w:type="dxa"/>
            <w:gridSpan w:val="3"/>
            <w:shd w:val="clear" w:color="auto" w:fill="auto"/>
          </w:tcPr>
          <w:p w:rsidR="00E119F6" w:rsidRPr="00E119F6" w:rsidRDefault="00E119F6" w:rsidP="00E119F6">
            <w:pPr>
              <w:ind w:right="-16"/>
              <w:jc w:val="center"/>
              <w:rPr>
                <w:sz w:val="20"/>
                <w:lang w:val="be-BY"/>
              </w:rPr>
            </w:pPr>
            <w:r w:rsidRPr="00E119F6">
              <w:rPr>
                <w:sz w:val="20"/>
                <w:lang w:val="be-BY"/>
              </w:rPr>
              <w:t>2023 г.</w:t>
            </w:r>
          </w:p>
        </w:tc>
      </w:tr>
      <w:tr w:rsidR="00E119F6" w:rsidRPr="00E119F6" w:rsidTr="00E119F6">
        <w:tc>
          <w:tcPr>
            <w:tcW w:w="1535"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5"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16" w:type="dxa"/>
            <w:shd w:val="clear" w:color="auto" w:fill="auto"/>
          </w:tcPr>
          <w:p w:rsidR="00E119F6" w:rsidRPr="00E119F6" w:rsidRDefault="00E119F6" w:rsidP="00E119F6">
            <w:pPr>
              <w:ind w:right="-16"/>
              <w:rPr>
                <w:sz w:val="20"/>
                <w:lang w:val="bg-BG"/>
              </w:rPr>
            </w:pPr>
            <w:r w:rsidRPr="00E119F6">
              <w:rPr>
                <w:sz w:val="20"/>
                <w:lang w:val="bg-BG"/>
              </w:rPr>
              <w:t>заболяемост ‱</w:t>
            </w:r>
          </w:p>
        </w:tc>
        <w:tc>
          <w:tcPr>
            <w:tcW w:w="1354"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536"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788" w:type="dxa"/>
            <w:shd w:val="clear" w:color="auto" w:fill="auto"/>
          </w:tcPr>
          <w:p w:rsidR="00E119F6" w:rsidRPr="00E119F6" w:rsidRDefault="00E119F6" w:rsidP="00E119F6">
            <w:pPr>
              <w:ind w:right="-16"/>
              <w:jc w:val="both"/>
              <w:rPr>
                <w:sz w:val="20"/>
                <w:lang w:val="bg-BG"/>
              </w:rPr>
            </w:pPr>
            <w:r w:rsidRPr="00E119F6">
              <w:rPr>
                <w:sz w:val="20"/>
                <w:lang w:val="bg-BG"/>
              </w:rPr>
              <w:t>заболяемост ‱</w:t>
            </w: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55-59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17,60</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30-34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27,12</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35-39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11,93</w:t>
            </w:r>
          </w:p>
        </w:tc>
        <w:tc>
          <w:tcPr>
            <w:tcW w:w="1354" w:type="dxa"/>
            <w:shd w:val="clear" w:color="auto" w:fill="auto"/>
          </w:tcPr>
          <w:p w:rsidR="00E119F6" w:rsidRPr="00E119F6" w:rsidRDefault="00E119F6" w:rsidP="00E119F6">
            <w:pPr>
              <w:ind w:right="-16"/>
              <w:jc w:val="center"/>
              <w:rPr>
                <w:sz w:val="20"/>
                <w:lang w:val="be-BY"/>
              </w:rPr>
            </w:pPr>
            <w:r w:rsidRPr="00E119F6">
              <w:rPr>
                <w:sz w:val="20"/>
                <w:lang w:val="be-BY"/>
              </w:rPr>
              <w:t>над 65 г.</w:t>
            </w:r>
          </w:p>
        </w:tc>
        <w:tc>
          <w:tcPr>
            <w:tcW w:w="1536"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88" w:type="dxa"/>
            <w:shd w:val="clear" w:color="auto" w:fill="auto"/>
          </w:tcPr>
          <w:p w:rsidR="00E119F6" w:rsidRPr="00E119F6" w:rsidRDefault="00E119F6" w:rsidP="00E119F6">
            <w:pPr>
              <w:ind w:right="-16"/>
              <w:jc w:val="center"/>
              <w:rPr>
                <w:sz w:val="20"/>
                <w:lang w:val="be-BY"/>
              </w:rPr>
            </w:pPr>
            <w:r w:rsidRPr="00E119F6">
              <w:rPr>
                <w:sz w:val="20"/>
                <w:lang w:val="bg-BG"/>
              </w:rPr>
              <w:t>2,57</w:t>
            </w:r>
          </w:p>
        </w:tc>
      </w:tr>
      <w:tr w:rsidR="00E119F6" w:rsidRPr="00E119F6" w:rsidTr="00E119F6">
        <w:tc>
          <w:tcPr>
            <w:tcW w:w="1535" w:type="dxa"/>
            <w:shd w:val="clear" w:color="auto" w:fill="auto"/>
          </w:tcPr>
          <w:p w:rsidR="00E119F6" w:rsidRPr="00E119F6" w:rsidRDefault="00E119F6" w:rsidP="00E119F6">
            <w:pPr>
              <w:ind w:right="-16"/>
              <w:jc w:val="center"/>
              <w:rPr>
                <w:sz w:val="20"/>
                <w:lang w:val="bg-BG"/>
              </w:rPr>
            </w:pPr>
            <w:r w:rsidRPr="00E119F6">
              <w:rPr>
                <w:sz w:val="20"/>
                <w:lang w:val="bg-BG"/>
              </w:rPr>
              <w:t>60-64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g-BG"/>
              </w:rPr>
            </w:pPr>
            <w:r w:rsidRPr="00E119F6">
              <w:rPr>
                <w:sz w:val="20"/>
                <w:lang w:val="bg-BG"/>
              </w:rPr>
              <w:t>8,37</w:t>
            </w:r>
          </w:p>
        </w:tc>
        <w:tc>
          <w:tcPr>
            <w:tcW w:w="1354" w:type="dxa"/>
            <w:shd w:val="clear" w:color="auto" w:fill="auto"/>
          </w:tcPr>
          <w:p w:rsidR="00E119F6" w:rsidRPr="00E119F6" w:rsidRDefault="00E119F6" w:rsidP="00E119F6">
            <w:pPr>
              <w:ind w:right="-16"/>
              <w:jc w:val="center"/>
              <w:rPr>
                <w:sz w:val="20"/>
                <w:lang w:val="be-BY"/>
              </w:rPr>
            </w:pPr>
          </w:p>
        </w:tc>
        <w:tc>
          <w:tcPr>
            <w:tcW w:w="1536" w:type="dxa"/>
            <w:shd w:val="clear" w:color="auto" w:fill="auto"/>
          </w:tcPr>
          <w:p w:rsidR="00E119F6" w:rsidRPr="00E119F6" w:rsidRDefault="00E119F6" w:rsidP="00E119F6">
            <w:pPr>
              <w:ind w:right="-16"/>
              <w:jc w:val="center"/>
              <w:rPr>
                <w:sz w:val="20"/>
                <w:lang w:val="be-BY"/>
              </w:rPr>
            </w:pPr>
          </w:p>
        </w:tc>
        <w:tc>
          <w:tcPr>
            <w:tcW w:w="1788" w:type="dxa"/>
            <w:shd w:val="clear" w:color="auto" w:fill="auto"/>
          </w:tcPr>
          <w:p w:rsidR="00E119F6" w:rsidRPr="00E119F6" w:rsidRDefault="00E119F6" w:rsidP="00E119F6">
            <w:pPr>
              <w:ind w:right="-16"/>
              <w:jc w:val="center"/>
              <w:rPr>
                <w:sz w:val="20"/>
                <w:lang w:val="be-BY"/>
              </w:rPr>
            </w:pPr>
          </w:p>
        </w:tc>
      </w:tr>
      <w:tr w:rsidR="00E119F6" w:rsidRPr="00E119F6" w:rsidTr="00E119F6">
        <w:tc>
          <w:tcPr>
            <w:tcW w:w="1535" w:type="dxa"/>
            <w:shd w:val="clear" w:color="auto" w:fill="auto"/>
          </w:tcPr>
          <w:p w:rsidR="00E119F6" w:rsidRPr="00E119F6" w:rsidRDefault="00E119F6" w:rsidP="00E119F6">
            <w:pPr>
              <w:ind w:right="-16"/>
              <w:jc w:val="center"/>
              <w:rPr>
                <w:sz w:val="20"/>
                <w:lang w:val="be-BY"/>
              </w:rPr>
            </w:pPr>
            <w:r w:rsidRPr="00E119F6">
              <w:rPr>
                <w:sz w:val="20"/>
                <w:lang w:val="be-BY"/>
              </w:rPr>
              <w:t>над 65 г.</w:t>
            </w:r>
          </w:p>
        </w:tc>
        <w:tc>
          <w:tcPr>
            <w:tcW w:w="1535"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1716" w:type="dxa"/>
            <w:shd w:val="clear" w:color="auto" w:fill="auto"/>
          </w:tcPr>
          <w:p w:rsidR="00E119F6" w:rsidRPr="00E119F6" w:rsidRDefault="00E119F6" w:rsidP="00E119F6">
            <w:pPr>
              <w:ind w:right="-16"/>
              <w:jc w:val="center"/>
              <w:rPr>
                <w:sz w:val="20"/>
                <w:lang w:val="be-BY"/>
              </w:rPr>
            </w:pPr>
            <w:r w:rsidRPr="00E119F6">
              <w:rPr>
                <w:sz w:val="20"/>
                <w:lang w:val="bg-BG"/>
              </w:rPr>
              <w:t>2,55</w:t>
            </w:r>
          </w:p>
        </w:tc>
        <w:tc>
          <w:tcPr>
            <w:tcW w:w="1354" w:type="dxa"/>
            <w:shd w:val="clear" w:color="auto" w:fill="auto"/>
          </w:tcPr>
          <w:p w:rsidR="00E119F6" w:rsidRPr="00E119F6" w:rsidRDefault="00E119F6" w:rsidP="00E119F6">
            <w:pPr>
              <w:ind w:right="-16"/>
              <w:jc w:val="center"/>
              <w:rPr>
                <w:sz w:val="20"/>
                <w:lang w:val="bg-BG"/>
              </w:rPr>
            </w:pPr>
          </w:p>
        </w:tc>
        <w:tc>
          <w:tcPr>
            <w:tcW w:w="1536" w:type="dxa"/>
            <w:shd w:val="clear" w:color="auto" w:fill="auto"/>
          </w:tcPr>
          <w:p w:rsidR="00E119F6" w:rsidRPr="00E119F6" w:rsidRDefault="00E119F6" w:rsidP="00E119F6">
            <w:pPr>
              <w:ind w:right="-16"/>
              <w:jc w:val="center"/>
              <w:rPr>
                <w:sz w:val="20"/>
                <w:lang w:val="ru-RU"/>
              </w:rPr>
            </w:pPr>
          </w:p>
        </w:tc>
        <w:tc>
          <w:tcPr>
            <w:tcW w:w="1788" w:type="dxa"/>
            <w:shd w:val="clear" w:color="auto" w:fill="auto"/>
          </w:tcPr>
          <w:p w:rsidR="00E119F6" w:rsidRPr="00E119F6" w:rsidRDefault="00E119F6" w:rsidP="00E119F6">
            <w:pPr>
              <w:ind w:right="-16"/>
              <w:jc w:val="center"/>
              <w:rPr>
                <w:sz w:val="20"/>
                <w:lang w:val="be-BY"/>
              </w:rPr>
            </w:pPr>
          </w:p>
        </w:tc>
      </w:tr>
    </w:tbl>
    <w:p w:rsidR="00E119F6" w:rsidRPr="00E119F6" w:rsidRDefault="00E119F6" w:rsidP="00E119F6">
      <w:pPr>
        <w:jc w:val="both"/>
        <w:rPr>
          <w:color w:val="C00000"/>
          <w:sz w:val="20"/>
          <w:lang w:val="bg-BG"/>
        </w:rPr>
      </w:pPr>
    </w:p>
    <w:p w:rsidR="00E119F6" w:rsidRPr="00E119F6" w:rsidRDefault="00E119F6" w:rsidP="00E119F6">
      <w:pPr>
        <w:jc w:val="both"/>
        <w:rPr>
          <w:sz w:val="20"/>
          <w:lang w:val="bg-BG"/>
        </w:rPr>
      </w:pPr>
      <w:r w:rsidRPr="00E119F6">
        <w:rPr>
          <w:sz w:val="20"/>
          <w:lang w:val="bg-BG"/>
        </w:rPr>
        <w:t>По-голям е относителният дял на заболелите мъже - 80</w:t>
      </w:r>
      <w:r w:rsidRPr="00E119F6">
        <w:rPr>
          <w:sz w:val="20"/>
          <w:lang w:val="ru-RU"/>
        </w:rPr>
        <w:t xml:space="preserve">% и градските жители - </w:t>
      </w:r>
      <w:r w:rsidRPr="00E119F6">
        <w:rPr>
          <w:sz w:val="20"/>
          <w:lang w:val="bg-BG"/>
        </w:rPr>
        <w:t>80</w:t>
      </w:r>
      <w:r w:rsidRPr="00E119F6">
        <w:rPr>
          <w:sz w:val="20"/>
          <w:lang w:val="ru-RU"/>
        </w:rPr>
        <w:t>%.</w:t>
      </w:r>
      <w:r w:rsidRPr="00E119F6">
        <w:rPr>
          <w:color w:val="C00000"/>
          <w:sz w:val="20"/>
          <w:lang w:val="bg-BG"/>
        </w:rPr>
        <w:t xml:space="preserve"> </w:t>
      </w:r>
      <w:r w:rsidRPr="00E119F6">
        <w:rPr>
          <w:sz w:val="20"/>
          <w:lang w:val="bg-BG"/>
        </w:rPr>
        <w:t>Починал - 1, смъртност 0,68‱, леталитет 20,00%.</w:t>
      </w:r>
    </w:p>
    <w:p w:rsidR="002C48F3" w:rsidRDefault="002C48F3" w:rsidP="00545DA4">
      <w:pPr>
        <w:tabs>
          <w:tab w:val="left" w:pos="9360"/>
        </w:tabs>
        <w:rPr>
          <w:b/>
          <w:sz w:val="20"/>
          <w:lang w:val="ru-RU"/>
        </w:rPr>
      </w:pPr>
    </w:p>
    <w:p w:rsidR="00BC690E" w:rsidRPr="008101DD" w:rsidRDefault="00BC690E" w:rsidP="00545DA4">
      <w:pPr>
        <w:tabs>
          <w:tab w:val="left" w:pos="9360"/>
        </w:tabs>
        <w:rPr>
          <w:b/>
          <w:sz w:val="20"/>
          <w:lang w:val="ru-RU"/>
        </w:rPr>
      </w:pPr>
      <w:r w:rsidRPr="00287832">
        <w:rPr>
          <w:b/>
          <w:sz w:val="20"/>
          <w:lang w:val="ru-RU"/>
        </w:rPr>
        <w:t>СЪСТОЯНИЕ И КОНТРОЛ НА ПАРАЗИТОЗИТЕ В ОБЛАСТ ДОБРИЧ ПРЕЗ 20</w:t>
      </w:r>
      <w:r w:rsidR="00287832" w:rsidRPr="00287832">
        <w:rPr>
          <w:b/>
          <w:sz w:val="20"/>
          <w:lang w:val="be-BY"/>
        </w:rPr>
        <w:t xml:space="preserve">24 </w:t>
      </w:r>
      <w:r w:rsidRPr="00287832">
        <w:rPr>
          <w:b/>
          <w:sz w:val="20"/>
          <w:lang w:val="ru-RU"/>
        </w:rPr>
        <w:t>г.</w:t>
      </w:r>
    </w:p>
    <w:p w:rsidR="00BC690E" w:rsidRPr="008101DD" w:rsidRDefault="00BC690E" w:rsidP="00BC690E">
      <w:pPr>
        <w:tabs>
          <w:tab w:val="left" w:pos="9360"/>
        </w:tabs>
        <w:jc w:val="center"/>
        <w:rPr>
          <w:b/>
          <w:sz w:val="20"/>
          <w:lang w:val="ru-RU"/>
        </w:rPr>
      </w:pPr>
    </w:p>
    <w:p w:rsidR="00287832" w:rsidRPr="00287832" w:rsidRDefault="00287832" w:rsidP="00287832">
      <w:pPr>
        <w:jc w:val="both"/>
        <w:rPr>
          <w:sz w:val="20"/>
          <w:lang w:val="be-BY"/>
        </w:rPr>
      </w:pPr>
      <w:r w:rsidRPr="00287832">
        <w:rPr>
          <w:sz w:val="20"/>
          <w:lang w:val="ru-RU"/>
        </w:rPr>
        <w:t xml:space="preserve">Надзорът на паразитозите в област Добрич се осъществява от служителите на отдел ПЕК и отдел МИ </w:t>
      </w:r>
      <w:r w:rsidRPr="00287832">
        <w:rPr>
          <w:sz w:val="20"/>
          <w:lang w:val="bg-BG"/>
        </w:rPr>
        <w:t>-</w:t>
      </w:r>
      <w:r w:rsidRPr="00287832">
        <w:rPr>
          <w:sz w:val="20"/>
          <w:lang w:val="ru-RU"/>
        </w:rPr>
        <w:t xml:space="preserve"> лаборатория Медицинска паразитология, дирекция НЗБ при РЗИ-Добрич.   </w:t>
      </w:r>
    </w:p>
    <w:p w:rsidR="00287832" w:rsidRPr="00287832" w:rsidRDefault="00287832" w:rsidP="00287832">
      <w:pPr>
        <w:jc w:val="both"/>
        <w:rPr>
          <w:color w:val="C00000"/>
          <w:sz w:val="20"/>
          <w:lang w:val="ru-RU"/>
        </w:rPr>
      </w:pPr>
      <w:r w:rsidRPr="00287832">
        <w:rPr>
          <w:sz w:val="20"/>
          <w:lang w:val="ru-RU"/>
        </w:rPr>
        <w:t>За 2024 г. са регистрирани 14 паразитологични заболявания, заболяемост</w:t>
      </w:r>
      <w:r w:rsidRPr="00287832">
        <w:rPr>
          <w:sz w:val="20"/>
        </w:rPr>
        <w:t xml:space="preserve"> </w:t>
      </w:r>
      <w:r w:rsidRPr="00287832">
        <w:rPr>
          <w:sz w:val="20"/>
          <w:lang w:val="bg-BG"/>
        </w:rPr>
        <w:t>9</w:t>
      </w:r>
      <w:r w:rsidRPr="00287832">
        <w:rPr>
          <w:sz w:val="20"/>
        </w:rPr>
        <w:t>,</w:t>
      </w:r>
      <w:r w:rsidRPr="00287832">
        <w:rPr>
          <w:sz w:val="20"/>
          <w:lang w:val="bg-BG"/>
        </w:rPr>
        <w:t xml:space="preserve">55‱ </w:t>
      </w:r>
      <w:r w:rsidRPr="00287832">
        <w:rPr>
          <w:sz w:val="20"/>
          <w:lang w:val="ru-RU"/>
        </w:rPr>
        <w:t>срещу 13 случая, заболяемост 8,83</w:t>
      </w:r>
      <w:r w:rsidRPr="00287832">
        <w:rPr>
          <w:sz w:val="20"/>
          <w:lang w:val="bg-BG"/>
        </w:rPr>
        <w:t>‱</w:t>
      </w:r>
      <w:r w:rsidRPr="00287832">
        <w:rPr>
          <w:sz w:val="20"/>
          <w:lang w:val="be-BY"/>
        </w:rPr>
        <w:t xml:space="preserve"> за 2023 г.</w:t>
      </w:r>
      <w:r w:rsidRPr="00287832">
        <w:rPr>
          <w:sz w:val="20"/>
          <w:lang w:val="ru-RU"/>
        </w:rPr>
        <w:t xml:space="preserve"> </w:t>
      </w:r>
      <w:r w:rsidRPr="00287832">
        <w:rPr>
          <w:sz w:val="20"/>
          <w:lang w:val="bg-BG"/>
        </w:rPr>
        <w:t xml:space="preserve">Те представляват 1,06% от всички регистрирани ОЗБ в областта. Лабораторната диагностика на паразитозите в областта се осъществява </w:t>
      </w:r>
      <w:r w:rsidRPr="00287832">
        <w:rPr>
          <w:sz w:val="20"/>
          <w:lang w:val="ru-RU"/>
        </w:rPr>
        <w:t>от паразитологичната лаборатория в отдел Медицински изследвания на РЗИ-Добрич и паразитологичната лаборатория към СМДЛ СТЕЛТ-2013 по профилактични, епидемиологични и клинични показания.</w:t>
      </w:r>
      <w:r w:rsidRPr="00287832">
        <w:rPr>
          <w:color w:val="C00000"/>
          <w:sz w:val="20"/>
          <w:lang w:val="ru-RU"/>
        </w:rPr>
        <w:t xml:space="preserve"> </w:t>
      </w:r>
      <w:r w:rsidRPr="00287832">
        <w:rPr>
          <w:sz w:val="20"/>
          <w:lang w:val="ru-RU"/>
        </w:rPr>
        <w:t>В областта са извършени общо 7376 изследвания с перианален отпечатък, 5830 фекални проби.</w:t>
      </w:r>
    </w:p>
    <w:p w:rsidR="00287832" w:rsidRPr="00287832" w:rsidRDefault="00287832" w:rsidP="00287832">
      <w:pPr>
        <w:ind w:right="-16"/>
        <w:jc w:val="both"/>
        <w:rPr>
          <w:color w:val="C00000"/>
          <w:sz w:val="20"/>
          <w:lang w:val="ru-RU"/>
        </w:rPr>
      </w:pPr>
      <w:r w:rsidRPr="00287832">
        <w:rPr>
          <w:sz w:val="20"/>
          <w:lang w:val="ru-RU"/>
        </w:rPr>
        <w:t>Годишен профилактичен паразитологичен контрол, съгласно Наредба № 5 за диагностика, профилактика и контрола на местните паразитози е извършен в 106 обекта (99 детски заведения и 7 социални домове за възрастни хора),</w:t>
      </w:r>
      <w:r w:rsidRPr="00287832">
        <w:rPr>
          <w:color w:val="C00000"/>
          <w:sz w:val="20"/>
          <w:lang w:val="ru-RU"/>
        </w:rPr>
        <w:t xml:space="preserve"> </w:t>
      </w:r>
      <w:r w:rsidRPr="00287832">
        <w:rPr>
          <w:sz w:val="20"/>
          <w:lang w:val="ru-RU"/>
        </w:rPr>
        <w:t>като са извършени общо 3754 изследвания с перианален отпечатък и 2377 с фекални проби.</w:t>
      </w:r>
      <w:r w:rsidRPr="00287832">
        <w:rPr>
          <w:color w:val="C00000"/>
          <w:sz w:val="20"/>
          <w:lang w:val="ru-RU"/>
        </w:rPr>
        <w:t xml:space="preserve"> </w:t>
      </w:r>
      <w:r w:rsidRPr="00287832">
        <w:rPr>
          <w:sz w:val="20"/>
          <w:lang w:val="ru-RU"/>
        </w:rPr>
        <w:t>С паразитологичен лабораторен контрол на околната среда са обхванати 89 детски заведения с 984 проби</w:t>
      </w:r>
      <w:r w:rsidRPr="00287832">
        <w:rPr>
          <w:color w:val="C00000"/>
          <w:sz w:val="20"/>
          <w:lang w:val="ru-RU"/>
        </w:rPr>
        <w:t xml:space="preserve">. </w:t>
      </w:r>
    </w:p>
    <w:p w:rsidR="00287832" w:rsidRPr="00287832" w:rsidRDefault="00287832" w:rsidP="00287832">
      <w:pPr>
        <w:jc w:val="both"/>
        <w:rPr>
          <w:color w:val="C00000"/>
          <w:sz w:val="20"/>
          <w:lang w:val="bg-BG"/>
        </w:rPr>
      </w:pPr>
    </w:p>
    <w:p w:rsidR="00287832" w:rsidRPr="00287832" w:rsidRDefault="00287832" w:rsidP="00287832">
      <w:pPr>
        <w:jc w:val="both"/>
        <w:rPr>
          <w:b/>
          <w:sz w:val="20"/>
          <w:lang w:val="ru-RU"/>
        </w:rPr>
      </w:pPr>
      <w:r w:rsidRPr="00287832">
        <w:rPr>
          <w:b/>
          <w:sz w:val="20"/>
          <w:lang w:val="ru-RU"/>
        </w:rPr>
        <w:t>Състояние на паразитозите</w:t>
      </w:r>
    </w:p>
    <w:p w:rsidR="00287832" w:rsidRPr="00287832" w:rsidRDefault="00287832" w:rsidP="00287832">
      <w:pPr>
        <w:jc w:val="both"/>
        <w:rPr>
          <w:b/>
          <w:color w:val="C00000"/>
          <w:sz w:val="20"/>
          <w:lang w:val="ru-RU"/>
        </w:rPr>
      </w:pPr>
    </w:p>
    <w:p w:rsidR="00287832" w:rsidRPr="00287832" w:rsidRDefault="00287832" w:rsidP="00287832">
      <w:pPr>
        <w:jc w:val="both"/>
        <w:rPr>
          <w:b/>
          <w:sz w:val="20"/>
          <w:lang w:val="ru-RU"/>
        </w:rPr>
      </w:pPr>
      <w:r w:rsidRPr="00287832">
        <w:rPr>
          <w:b/>
          <w:sz w:val="20"/>
          <w:lang w:val="ru-RU"/>
        </w:rPr>
        <w:t>Ентеробиоза</w:t>
      </w:r>
    </w:p>
    <w:p w:rsidR="00287832" w:rsidRPr="00287832" w:rsidRDefault="00287832" w:rsidP="00287832">
      <w:pPr>
        <w:jc w:val="both"/>
        <w:rPr>
          <w:color w:val="C00000"/>
          <w:sz w:val="20"/>
          <w:lang w:val="bg-BG"/>
        </w:rPr>
      </w:pPr>
      <w:r w:rsidRPr="00287832">
        <w:rPr>
          <w:sz w:val="20"/>
          <w:lang w:val="ru-RU"/>
        </w:rPr>
        <w:t xml:space="preserve">През 2024 г. от всички 7376 изследвани лица в областта </w:t>
      </w:r>
      <w:r w:rsidRPr="00287832">
        <w:rPr>
          <w:sz w:val="20"/>
          <w:lang w:val="be-BY"/>
        </w:rPr>
        <w:t>за ентеробиоза</w:t>
      </w:r>
      <w:r w:rsidRPr="00287832">
        <w:rPr>
          <w:sz w:val="20"/>
          <w:lang w:val="ru-RU"/>
        </w:rPr>
        <w:t xml:space="preserve"> от паразитологичната лаборатория в РЗИ-Добрич и паразитологичната лаборатория към СМДЛ СТЕЛТ-2013 </w:t>
      </w:r>
      <w:r w:rsidRPr="00287832">
        <w:rPr>
          <w:sz w:val="20"/>
          <w:lang w:val="be-BY"/>
        </w:rPr>
        <w:t>с</w:t>
      </w:r>
      <w:r w:rsidRPr="00287832">
        <w:rPr>
          <w:sz w:val="20"/>
          <w:lang w:val="ru-RU"/>
        </w:rPr>
        <w:t>а диагностицирани 152 лица с положител</w:t>
      </w:r>
      <w:r w:rsidRPr="00287832">
        <w:rPr>
          <w:sz w:val="20"/>
          <w:lang w:val="be-BY"/>
        </w:rPr>
        <w:t>ен</w:t>
      </w:r>
      <w:r w:rsidRPr="00287832">
        <w:rPr>
          <w:sz w:val="20"/>
          <w:lang w:val="ru-RU"/>
        </w:rPr>
        <w:t xml:space="preserve"> резултат за </w:t>
      </w:r>
      <w:r w:rsidRPr="00287832">
        <w:rPr>
          <w:sz w:val="20"/>
        </w:rPr>
        <w:t>E</w:t>
      </w:r>
      <w:r w:rsidRPr="00287832">
        <w:rPr>
          <w:sz w:val="20"/>
          <w:lang w:val="ru-RU"/>
        </w:rPr>
        <w:t xml:space="preserve">. </w:t>
      </w:r>
      <w:r w:rsidRPr="00287832">
        <w:rPr>
          <w:sz w:val="20"/>
        </w:rPr>
        <w:t>Vermicularis</w:t>
      </w:r>
      <w:r w:rsidRPr="00287832">
        <w:rPr>
          <w:sz w:val="20"/>
          <w:lang w:val="bg-BG"/>
        </w:rPr>
        <w:t xml:space="preserve"> </w:t>
      </w:r>
      <w:r w:rsidRPr="00287832">
        <w:rPr>
          <w:sz w:val="20"/>
          <w:lang w:val="ru-RU"/>
        </w:rPr>
        <w:t>със</w:t>
      </w:r>
      <w:r w:rsidRPr="00287832">
        <w:rPr>
          <w:color w:val="C00000"/>
          <w:sz w:val="20"/>
          <w:lang w:val="ru-RU"/>
        </w:rPr>
        <w:t xml:space="preserve"> </w:t>
      </w:r>
      <w:r w:rsidRPr="00287832">
        <w:rPr>
          <w:sz w:val="20"/>
          <w:lang w:val="ru-RU"/>
        </w:rPr>
        <w:t>175 положителни проби (23 от изследванията са контролни проби),</w:t>
      </w:r>
      <w:r w:rsidRPr="00287832">
        <w:rPr>
          <w:color w:val="C00000"/>
          <w:sz w:val="20"/>
          <w:lang w:val="ru-RU"/>
        </w:rPr>
        <w:t xml:space="preserve"> </w:t>
      </w:r>
      <w:r w:rsidRPr="00287832">
        <w:rPr>
          <w:sz w:val="20"/>
          <w:lang w:val="ru-RU"/>
        </w:rPr>
        <w:t>екстензитетът е</w:t>
      </w:r>
      <w:r w:rsidRPr="00287832">
        <w:rPr>
          <w:sz w:val="20"/>
          <w:lang w:val="be-BY"/>
        </w:rPr>
        <w:t xml:space="preserve"> 2,06</w:t>
      </w:r>
      <w:r w:rsidRPr="00287832">
        <w:rPr>
          <w:sz w:val="20"/>
          <w:lang w:val="ru-RU"/>
        </w:rPr>
        <w:t>%</w:t>
      </w:r>
      <w:r w:rsidRPr="00287832">
        <w:rPr>
          <w:sz w:val="20"/>
          <w:lang w:val="bg-BG"/>
        </w:rPr>
        <w:t>. Опаразитеността в областта се увеличава през 2024 г. в сравнение с предходната година - 1,91</w:t>
      </w:r>
      <w:r w:rsidRPr="00287832">
        <w:rPr>
          <w:sz w:val="20"/>
          <w:lang w:val="ru-RU"/>
        </w:rPr>
        <w:t>%.</w:t>
      </w:r>
      <w:r w:rsidRPr="00287832">
        <w:rPr>
          <w:color w:val="C00000"/>
          <w:sz w:val="20"/>
          <w:lang w:val="ru-RU"/>
        </w:rPr>
        <w:t xml:space="preserve"> </w:t>
      </w:r>
    </w:p>
    <w:p w:rsidR="00287832" w:rsidRPr="00287832" w:rsidRDefault="00287832" w:rsidP="00287832">
      <w:pPr>
        <w:jc w:val="both"/>
        <w:rPr>
          <w:sz w:val="20"/>
          <w:lang w:val="be-BY"/>
        </w:rPr>
      </w:pPr>
    </w:p>
    <w:p w:rsidR="00287832" w:rsidRPr="00287832" w:rsidRDefault="00287832" w:rsidP="00287832">
      <w:pPr>
        <w:jc w:val="both"/>
        <w:rPr>
          <w:sz w:val="20"/>
          <w:lang w:val="ru-RU"/>
        </w:rPr>
      </w:pPr>
      <w:r w:rsidRPr="00287832">
        <w:rPr>
          <w:sz w:val="20"/>
          <w:lang w:val="be-BY"/>
        </w:rPr>
        <w:t>В РЗИ са изследвани 3879</w:t>
      </w:r>
      <w:r w:rsidRPr="00287832">
        <w:rPr>
          <w:sz w:val="20"/>
          <w:lang w:val="ru-RU"/>
        </w:rPr>
        <w:t xml:space="preserve"> лица, като </w:t>
      </w:r>
      <w:r w:rsidRPr="00287832">
        <w:rPr>
          <w:sz w:val="20"/>
          <w:lang w:val="be-BY"/>
        </w:rPr>
        <w:t>с положителен резултат са 88 със 111 проби (23 проби са контролни)</w:t>
      </w:r>
      <w:r w:rsidRPr="00287832">
        <w:rPr>
          <w:sz w:val="20"/>
          <w:lang w:val="ru-RU"/>
        </w:rPr>
        <w:t xml:space="preserve">  от профилактични изследвания в детски и социални заведения. Екстензитетът за 2024 г. е 2,27% при 2,1% за 2023 г.</w:t>
      </w:r>
      <w:r w:rsidRPr="00287832">
        <w:rPr>
          <w:color w:val="C00000"/>
          <w:sz w:val="20"/>
          <w:lang w:val="bg-BG"/>
        </w:rPr>
        <w:t xml:space="preserve"> </w:t>
      </w:r>
      <w:r w:rsidRPr="00287832">
        <w:rPr>
          <w:sz w:val="20"/>
          <w:lang w:val="be-BY"/>
        </w:rPr>
        <w:t>(</w:t>
      </w:r>
      <w:r w:rsidRPr="00287832">
        <w:rPr>
          <w:i/>
          <w:sz w:val="20"/>
          <w:lang w:val="be-BY"/>
        </w:rPr>
        <w:t xml:space="preserve">Графика </w:t>
      </w:r>
      <w:r w:rsidRPr="00287832">
        <w:rPr>
          <w:i/>
          <w:sz w:val="20"/>
          <w:lang w:val="ru-RU"/>
        </w:rPr>
        <w:t>1</w:t>
      </w:r>
      <w:r w:rsidRPr="00287832">
        <w:rPr>
          <w:sz w:val="20"/>
          <w:lang w:val="ru-RU"/>
        </w:rPr>
        <w:t>)</w:t>
      </w:r>
    </w:p>
    <w:p w:rsidR="00287832" w:rsidRPr="00287832" w:rsidRDefault="00287832" w:rsidP="00287832">
      <w:pPr>
        <w:jc w:val="both"/>
        <w:rPr>
          <w:color w:val="C00000"/>
          <w:sz w:val="20"/>
          <w:lang w:val="ru-RU"/>
        </w:rPr>
      </w:pPr>
    </w:p>
    <w:p w:rsidR="00287832" w:rsidRPr="00287832" w:rsidRDefault="00287832" w:rsidP="00287832">
      <w:pPr>
        <w:tabs>
          <w:tab w:val="left" w:pos="0"/>
        </w:tabs>
        <w:jc w:val="center"/>
        <w:rPr>
          <w:b/>
          <w:sz w:val="20"/>
        </w:rPr>
      </w:pPr>
      <w:r w:rsidRPr="00287832">
        <w:rPr>
          <w:b/>
          <w:sz w:val="20"/>
        </w:rPr>
        <w:t>ОТНОСИТЕЛЕН ДЯЛ НА ЛИЦА ПОЛОЖИТЕЛНИ НА E</w:t>
      </w:r>
      <w:r w:rsidRPr="00287832">
        <w:rPr>
          <w:b/>
          <w:sz w:val="20"/>
          <w:lang w:val="ru-RU"/>
        </w:rPr>
        <w:t>.</w:t>
      </w:r>
      <w:r w:rsidRPr="00287832">
        <w:rPr>
          <w:b/>
          <w:sz w:val="20"/>
        </w:rPr>
        <w:t>V. ИЗСЛЕДВАНИ В РЗИ</w:t>
      </w:r>
      <w:r w:rsidRPr="00287832">
        <w:rPr>
          <w:b/>
          <w:sz w:val="20"/>
          <w:lang w:val="ru-RU"/>
        </w:rPr>
        <w:t xml:space="preserve"> - </w:t>
      </w:r>
      <w:r w:rsidRPr="00287832">
        <w:rPr>
          <w:b/>
          <w:sz w:val="20"/>
        </w:rPr>
        <w:t>ДОБРИЧ ЗА ПЕРИОДА 2014-2024</w:t>
      </w:r>
      <w:r w:rsidRPr="00287832">
        <w:rPr>
          <w:b/>
          <w:sz w:val="20"/>
          <w:lang w:val="bg-BG"/>
        </w:rPr>
        <w:t xml:space="preserve"> </w:t>
      </w:r>
      <w:r w:rsidRPr="00287832">
        <w:rPr>
          <w:b/>
          <w:sz w:val="20"/>
        </w:rPr>
        <w:t xml:space="preserve">г.   </w:t>
      </w:r>
    </w:p>
    <w:p w:rsidR="00287832" w:rsidRPr="00287832" w:rsidRDefault="00287832" w:rsidP="00287832">
      <w:pPr>
        <w:jc w:val="both"/>
        <w:rPr>
          <w:color w:val="C00000"/>
          <w:sz w:val="20"/>
          <w:lang w:val="ru-RU"/>
        </w:rPr>
      </w:pPr>
    </w:p>
    <w:p w:rsidR="00287832" w:rsidRPr="00287832" w:rsidRDefault="00287832" w:rsidP="00287832">
      <w:pPr>
        <w:jc w:val="both"/>
        <w:rPr>
          <w:sz w:val="20"/>
          <w:lang w:val="ru-RU"/>
        </w:rPr>
      </w:pPr>
      <w:r w:rsidRPr="00287832">
        <w:rPr>
          <w:noProof/>
          <w:sz w:val="20"/>
          <w:lang w:val="bg-BG"/>
        </w:rPr>
        <w:t xml:space="preserve">                    </w:t>
      </w:r>
      <w:r w:rsidRPr="00287832">
        <w:rPr>
          <w:noProof/>
          <w:sz w:val="20"/>
          <w:lang w:val="bg-BG" w:eastAsia="bg-BG"/>
        </w:rPr>
        <w:drawing>
          <wp:inline distT="0" distB="0" distL="0" distR="0">
            <wp:extent cx="4552950" cy="2580640"/>
            <wp:effectExtent l="0" t="0" r="0" b="10160"/>
            <wp:docPr id="65" name="Диаграма 6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87832" w:rsidRPr="00287832" w:rsidRDefault="00287832" w:rsidP="00287832">
      <w:pPr>
        <w:jc w:val="both"/>
        <w:rPr>
          <w:i/>
          <w:sz w:val="20"/>
          <w:lang w:val="ru-RU"/>
        </w:rPr>
      </w:pPr>
      <w:r w:rsidRPr="00287832">
        <w:rPr>
          <w:i/>
          <w:sz w:val="20"/>
          <w:lang w:val="ru-RU"/>
        </w:rPr>
        <w:t xml:space="preserve">                                                                                                                                                                Графика 1</w:t>
      </w:r>
    </w:p>
    <w:p w:rsidR="00287832" w:rsidRPr="00287832" w:rsidRDefault="00287832" w:rsidP="00287832">
      <w:pPr>
        <w:jc w:val="both"/>
        <w:rPr>
          <w:i/>
          <w:sz w:val="20"/>
          <w:lang w:val="ru-RU"/>
        </w:rPr>
      </w:pPr>
    </w:p>
    <w:p w:rsidR="00287832" w:rsidRPr="00287832" w:rsidRDefault="00287832" w:rsidP="00287832">
      <w:pPr>
        <w:jc w:val="both"/>
        <w:rPr>
          <w:sz w:val="20"/>
          <w:lang w:val="ru-RU"/>
        </w:rPr>
      </w:pPr>
      <w:r w:rsidRPr="00287832">
        <w:rPr>
          <w:sz w:val="20"/>
          <w:lang w:val="ru-RU"/>
        </w:rPr>
        <w:t xml:space="preserve">От паразитологичната лаборатория към СМДЛ СТЕЛТ-2013 в </w:t>
      </w:r>
      <w:r w:rsidRPr="00287832">
        <w:rPr>
          <w:sz w:val="20"/>
          <w:lang w:val="be-BY"/>
        </w:rPr>
        <w:t xml:space="preserve">гр. </w:t>
      </w:r>
      <w:r w:rsidRPr="00287832">
        <w:rPr>
          <w:sz w:val="20"/>
          <w:lang w:val="ru-RU"/>
        </w:rPr>
        <w:t xml:space="preserve">Добрич, през годината </w:t>
      </w:r>
      <w:r w:rsidRPr="00287832">
        <w:rPr>
          <w:sz w:val="20"/>
          <w:lang w:val="be-BY"/>
        </w:rPr>
        <w:t>с</w:t>
      </w:r>
      <w:r w:rsidRPr="00287832">
        <w:rPr>
          <w:sz w:val="20"/>
          <w:lang w:val="ru-RU"/>
        </w:rPr>
        <w:t xml:space="preserve">а изследвани 3331 лица. Установени са положителни резултати за </w:t>
      </w:r>
      <w:r w:rsidRPr="00287832">
        <w:rPr>
          <w:sz w:val="20"/>
        </w:rPr>
        <w:t>E</w:t>
      </w:r>
      <w:r w:rsidRPr="00287832">
        <w:rPr>
          <w:sz w:val="20"/>
          <w:lang w:val="ru-RU"/>
        </w:rPr>
        <w:t xml:space="preserve">. </w:t>
      </w:r>
      <w:r w:rsidRPr="00287832">
        <w:rPr>
          <w:sz w:val="20"/>
        </w:rPr>
        <w:t>vermicularis</w:t>
      </w:r>
      <w:r w:rsidRPr="00287832">
        <w:rPr>
          <w:sz w:val="20"/>
          <w:lang w:val="ru-RU"/>
        </w:rPr>
        <w:t xml:space="preserve"> на 64 лица - 1,92%.</w:t>
      </w:r>
    </w:p>
    <w:p w:rsidR="00287832" w:rsidRPr="00287832" w:rsidRDefault="00287832" w:rsidP="00287832">
      <w:pPr>
        <w:tabs>
          <w:tab w:val="left" w:pos="720"/>
        </w:tabs>
        <w:jc w:val="both"/>
        <w:rPr>
          <w:sz w:val="20"/>
          <w:lang w:val="bg-BG"/>
        </w:rPr>
      </w:pPr>
      <w:r w:rsidRPr="00287832">
        <w:rPr>
          <w:sz w:val="20"/>
          <w:lang w:val="ru-RU"/>
        </w:rPr>
        <w:t xml:space="preserve">От организираните детски заведения </w:t>
      </w:r>
      <w:r w:rsidRPr="00287832">
        <w:rPr>
          <w:sz w:val="20"/>
          <w:lang w:val="be-BY"/>
        </w:rPr>
        <w:t>в областта 99 са обхванати с профилактични паразитологични изследвания</w:t>
      </w:r>
      <w:r w:rsidRPr="00287832">
        <w:rPr>
          <w:sz w:val="20"/>
          <w:lang w:val="ru-RU"/>
        </w:rPr>
        <w:t>. Изследвани за</w:t>
      </w:r>
      <w:r w:rsidRPr="00287832">
        <w:rPr>
          <w:sz w:val="20"/>
          <w:lang w:val="be-BY"/>
        </w:rPr>
        <w:t xml:space="preserve"> ентеробиоза през 2024 г. са 3362 деца от организирани колективи.</w:t>
      </w:r>
      <w:r w:rsidRPr="00287832">
        <w:rPr>
          <w:color w:val="C00000"/>
          <w:sz w:val="20"/>
          <w:lang w:val="be-BY"/>
        </w:rPr>
        <w:t xml:space="preserve"> </w:t>
      </w:r>
      <w:r w:rsidRPr="00287832">
        <w:rPr>
          <w:sz w:val="20"/>
          <w:lang w:val="be-BY"/>
        </w:rPr>
        <w:t xml:space="preserve">От тях 86 са с положителен резултат за </w:t>
      </w:r>
      <w:r w:rsidRPr="00287832">
        <w:rPr>
          <w:sz w:val="20"/>
          <w:lang w:val="ru-RU"/>
        </w:rPr>
        <w:t xml:space="preserve">Е. </w:t>
      </w:r>
      <w:r w:rsidRPr="00287832">
        <w:rPr>
          <w:sz w:val="20"/>
        </w:rPr>
        <w:t>vermicularis</w:t>
      </w:r>
      <w:r w:rsidRPr="00287832">
        <w:rPr>
          <w:sz w:val="20"/>
          <w:lang w:val="bg-BG"/>
        </w:rPr>
        <w:t>. Екстензитетът е 2,56</w:t>
      </w:r>
      <w:r w:rsidRPr="00287832">
        <w:rPr>
          <w:sz w:val="20"/>
          <w:lang w:val="be-BY"/>
        </w:rPr>
        <w:t>% спрямо</w:t>
      </w:r>
      <w:r w:rsidRPr="00287832">
        <w:rPr>
          <w:sz w:val="20"/>
          <w:lang w:val="bg-BG"/>
        </w:rPr>
        <w:t xml:space="preserve"> 2,33</w:t>
      </w:r>
      <w:r w:rsidRPr="00287832">
        <w:rPr>
          <w:sz w:val="20"/>
          <w:lang w:val="be-BY"/>
        </w:rPr>
        <w:t>% през</w:t>
      </w:r>
      <w:r w:rsidRPr="00287832">
        <w:rPr>
          <w:sz w:val="20"/>
          <w:lang w:val="bg-BG"/>
        </w:rPr>
        <w:t xml:space="preserve"> </w:t>
      </w:r>
      <w:r w:rsidRPr="00287832">
        <w:rPr>
          <w:sz w:val="20"/>
          <w:lang w:val="be-BY"/>
        </w:rPr>
        <w:t>2023 г.</w:t>
      </w:r>
      <w:r w:rsidRPr="00287832">
        <w:rPr>
          <w:sz w:val="20"/>
          <w:lang w:val="bg-BG"/>
        </w:rPr>
        <w:t xml:space="preserve"> </w:t>
      </w:r>
    </w:p>
    <w:p w:rsidR="00287832" w:rsidRPr="00287832" w:rsidRDefault="00287832" w:rsidP="00287832">
      <w:pPr>
        <w:jc w:val="both"/>
        <w:rPr>
          <w:sz w:val="20"/>
          <w:lang w:val="ru-RU"/>
        </w:rPr>
      </w:pPr>
      <w:r w:rsidRPr="00287832">
        <w:rPr>
          <w:sz w:val="20"/>
          <w:lang w:val="be-BY"/>
        </w:rPr>
        <w:t>От анализираните данни се вижда, че ентеробиозата продължава да е водеща контактна паразитоза сред организираните детски колективи (</w:t>
      </w:r>
      <w:r w:rsidRPr="00287832">
        <w:rPr>
          <w:i/>
          <w:sz w:val="20"/>
          <w:lang w:val="be-BY"/>
        </w:rPr>
        <w:t>Графика</w:t>
      </w:r>
      <w:r w:rsidRPr="00287832">
        <w:rPr>
          <w:i/>
          <w:sz w:val="20"/>
          <w:lang w:val="ru-RU"/>
        </w:rPr>
        <w:t xml:space="preserve"> 2</w:t>
      </w:r>
      <w:r w:rsidRPr="00287832">
        <w:rPr>
          <w:sz w:val="20"/>
          <w:lang w:val="ru-RU"/>
        </w:rPr>
        <w:t>)</w:t>
      </w:r>
    </w:p>
    <w:p w:rsidR="00287832" w:rsidRPr="00287832" w:rsidRDefault="00287832" w:rsidP="00287832">
      <w:pPr>
        <w:jc w:val="both"/>
        <w:rPr>
          <w:color w:val="C00000"/>
          <w:sz w:val="20"/>
          <w:lang w:val="ru-RU"/>
        </w:rPr>
      </w:pPr>
    </w:p>
    <w:p w:rsidR="00287832" w:rsidRPr="00287832" w:rsidRDefault="00287832" w:rsidP="00287832">
      <w:pPr>
        <w:tabs>
          <w:tab w:val="left" w:pos="0"/>
        </w:tabs>
        <w:jc w:val="center"/>
        <w:rPr>
          <w:b/>
          <w:sz w:val="20"/>
        </w:rPr>
      </w:pPr>
      <w:r w:rsidRPr="00287832">
        <w:rPr>
          <w:b/>
          <w:sz w:val="20"/>
        </w:rPr>
        <w:t>ДИНАМИКА НА ЕКСТЕНЗИТЕТА НА ЕНТЕРОБИОЗА В ОБЛАСТ ДОБРИЧ ЗА ПЕРИОДА 2014 – 2024</w:t>
      </w:r>
      <w:r w:rsidRPr="00287832">
        <w:rPr>
          <w:b/>
          <w:sz w:val="20"/>
          <w:lang w:val="bg-BG"/>
        </w:rPr>
        <w:t xml:space="preserve"> </w:t>
      </w:r>
      <w:r w:rsidRPr="00287832">
        <w:rPr>
          <w:b/>
          <w:sz w:val="20"/>
        </w:rPr>
        <w:t>г.</w:t>
      </w:r>
    </w:p>
    <w:p w:rsidR="00287832" w:rsidRPr="00287832" w:rsidRDefault="00287832" w:rsidP="00287832">
      <w:pPr>
        <w:jc w:val="both"/>
        <w:rPr>
          <w:color w:val="C00000"/>
          <w:sz w:val="20"/>
          <w:lang w:val="ru-RU"/>
        </w:rPr>
      </w:pPr>
      <w:r w:rsidRPr="00287832">
        <w:rPr>
          <w:noProof/>
          <w:sz w:val="20"/>
          <w:lang w:val="bg-BG"/>
        </w:rPr>
        <w:t xml:space="preserve">       </w:t>
      </w:r>
      <w:r w:rsidRPr="00287832">
        <w:rPr>
          <w:noProof/>
          <w:sz w:val="20"/>
          <w:lang w:val="bg-BG" w:eastAsia="bg-BG"/>
        </w:rPr>
        <w:drawing>
          <wp:inline distT="0" distB="0" distL="0" distR="0">
            <wp:extent cx="5391150" cy="1939925"/>
            <wp:effectExtent l="0" t="0" r="0" b="3175"/>
            <wp:docPr id="64" name="Диаграма 6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87832" w:rsidRPr="00287832" w:rsidRDefault="00287832" w:rsidP="00287832">
      <w:pPr>
        <w:ind w:left="7080" w:firstLine="708"/>
        <w:jc w:val="both"/>
        <w:rPr>
          <w:i/>
          <w:sz w:val="20"/>
          <w:lang w:val="ru-RU"/>
        </w:rPr>
      </w:pPr>
      <w:r w:rsidRPr="00287832">
        <w:rPr>
          <w:i/>
          <w:sz w:val="20"/>
          <w:lang w:val="ru-RU"/>
        </w:rPr>
        <w:t>Графика 2</w:t>
      </w:r>
    </w:p>
    <w:p w:rsidR="00287832" w:rsidRPr="00287832" w:rsidRDefault="00287832" w:rsidP="00287832">
      <w:pPr>
        <w:jc w:val="both"/>
        <w:rPr>
          <w:sz w:val="20"/>
          <w:lang w:val="ru-RU"/>
        </w:rPr>
      </w:pPr>
    </w:p>
    <w:p w:rsidR="00287832" w:rsidRPr="00287832" w:rsidRDefault="00287832" w:rsidP="00287832">
      <w:pPr>
        <w:jc w:val="both"/>
        <w:rPr>
          <w:sz w:val="20"/>
          <w:lang w:val="ru-RU"/>
        </w:rPr>
      </w:pPr>
      <w:r w:rsidRPr="00287832">
        <w:rPr>
          <w:sz w:val="20"/>
          <w:lang w:val="ru-RU"/>
        </w:rPr>
        <w:t>Паразитологичните изследвания, извършени в РЗИ сочат, че екстензинвазията сред детските колективи е много по-висока от тази на населението в областта. От опаразитените, изследвани в РЗИ, 97,7% са от детски заведения.</w:t>
      </w:r>
    </w:p>
    <w:p w:rsidR="00287832" w:rsidRPr="00287832" w:rsidRDefault="00287832" w:rsidP="00287832">
      <w:pPr>
        <w:jc w:val="both"/>
        <w:rPr>
          <w:sz w:val="20"/>
          <w:lang w:val="ru-RU"/>
        </w:rPr>
      </w:pPr>
      <w:r w:rsidRPr="00287832">
        <w:rPr>
          <w:sz w:val="20"/>
          <w:lang w:val="ru-RU"/>
        </w:rPr>
        <w:t xml:space="preserve">Анализирайки интензитета на ентеробиозата за 11 годишен период, се налага изводът, че за да се постигне снижаване на опаразитеността в детските колективи е необходимо своевременно лечение с последващ лабораторен контрол, спазване на реда и указанията за вземане на пробите, както и спазване на здравно-хигиенния режим. </w:t>
      </w:r>
    </w:p>
    <w:p w:rsidR="00287832" w:rsidRPr="00287832" w:rsidRDefault="00287832" w:rsidP="00287832">
      <w:pPr>
        <w:jc w:val="both"/>
        <w:rPr>
          <w:sz w:val="20"/>
          <w:lang w:val="ru-RU"/>
        </w:rPr>
      </w:pPr>
      <w:r w:rsidRPr="00287832">
        <w:rPr>
          <w:sz w:val="20"/>
          <w:lang w:val="ru-RU"/>
        </w:rPr>
        <w:t>Проследявайки графика 3 за десет годишен период - запазва се тенденцията за малко по-висок процент положителни проби в лабораторията на РЗИ в сравнение с другите. лаборатории, предвид съотношението на организираните профилактични изследвания в РЗИ към изследванията на останалото население. (</w:t>
      </w:r>
      <w:r w:rsidRPr="00287832">
        <w:rPr>
          <w:i/>
          <w:sz w:val="20"/>
          <w:lang w:val="ru-RU"/>
        </w:rPr>
        <w:t>Графика 3</w:t>
      </w:r>
      <w:r w:rsidRPr="00287832">
        <w:rPr>
          <w:sz w:val="20"/>
          <w:lang w:val="ru-RU"/>
        </w:rPr>
        <w:t>)</w:t>
      </w:r>
    </w:p>
    <w:p w:rsidR="00287832" w:rsidRPr="00287832" w:rsidRDefault="00287832" w:rsidP="00287832">
      <w:pPr>
        <w:jc w:val="both"/>
        <w:rPr>
          <w:sz w:val="20"/>
          <w:lang w:val="ru-RU"/>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Pr="00287832" w:rsidRDefault="00287832" w:rsidP="00287832">
      <w:pPr>
        <w:tabs>
          <w:tab w:val="left" w:pos="0"/>
        </w:tabs>
        <w:jc w:val="center"/>
        <w:rPr>
          <w:b/>
          <w:sz w:val="20"/>
        </w:rPr>
      </w:pPr>
      <w:r w:rsidRPr="00287832">
        <w:rPr>
          <w:b/>
          <w:sz w:val="20"/>
        </w:rPr>
        <w:t>ОТНОСИТЕЛЕН ДЯЛ НА ЛИЦА ПОЛОЖИТЕЛНИ НА E</w:t>
      </w:r>
      <w:r w:rsidRPr="00287832">
        <w:rPr>
          <w:b/>
          <w:sz w:val="20"/>
          <w:lang w:val="ru-RU"/>
        </w:rPr>
        <w:t>.</w:t>
      </w:r>
      <w:r w:rsidRPr="00287832">
        <w:rPr>
          <w:b/>
          <w:sz w:val="20"/>
        </w:rPr>
        <w:t>V.  ИЗСЛЕДВАНИ В ОБЛАСТ ДОБРИЧ ЗА ПЕРИОДА</w:t>
      </w:r>
    </w:p>
    <w:p w:rsidR="00287832" w:rsidRPr="00287832" w:rsidRDefault="00287832" w:rsidP="00287832">
      <w:pPr>
        <w:tabs>
          <w:tab w:val="left" w:pos="0"/>
        </w:tabs>
        <w:jc w:val="center"/>
        <w:rPr>
          <w:b/>
          <w:sz w:val="20"/>
        </w:rPr>
      </w:pPr>
      <w:r w:rsidRPr="00287832">
        <w:rPr>
          <w:b/>
          <w:sz w:val="20"/>
        </w:rPr>
        <w:t xml:space="preserve"> 2014-2024</w:t>
      </w:r>
      <w:r w:rsidRPr="00287832">
        <w:rPr>
          <w:b/>
          <w:sz w:val="20"/>
          <w:lang w:val="bg-BG"/>
        </w:rPr>
        <w:t xml:space="preserve"> </w:t>
      </w:r>
      <w:r w:rsidRPr="00287832">
        <w:rPr>
          <w:b/>
          <w:sz w:val="20"/>
        </w:rPr>
        <w:t xml:space="preserve">г.   </w:t>
      </w:r>
    </w:p>
    <w:p w:rsidR="00287832" w:rsidRPr="00287832" w:rsidRDefault="00287832" w:rsidP="00287832">
      <w:pPr>
        <w:rPr>
          <w:color w:val="C00000"/>
          <w:sz w:val="20"/>
        </w:rPr>
      </w:pPr>
      <w:r w:rsidRPr="00287832">
        <w:rPr>
          <w:noProof/>
          <w:sz w:val="20"/>
          <w:lang w:val="bg-BG"/>
        </w:rPr>
        <w:t xml:space="preserve">       </w:t>
      </w:r>
      <w:r w:rsidRPr="00287832">
        <w:rPr>
          <w:noProof/>
          <w:sz w:val="20"/>
          <w:lang w:val="bg-BG" w:eastAsia="bg-BG"/>
        </w:rPr>
        <w:drawing>
          <wp:inline distT="0" distB="0" distL="0" distR="0">
            <wp:extent cx="5027295" cy="2580640"/>
            <wp:effectExtent l="0" t="0" r="1905" b="10160"/>
            <wp:docPr id="63" name="Диаграма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sidRPr="00287832">
        <w:rPr>
          <w:color w:val="C00000"/>
          <w:sz w:val="20"/>
          <w:lang w:val="bg-BG"/>
        </w:rPr>
        <w:t xml:space="preserve">          </w:t>
      </w:r>
    </w:p>
    <w:p w:rsidR="00287832" w:rsidRPr="00287832" w:rsidRDefault="00287832" w:rsidP="00287832">
      <w:pPr>
        <w:tabs>
          <w:tab w:val="left" w:pos="720"/>
        </w:tabs>
        <w:jc w:val="both"/>
        <w:rPr>
          <w:i/>
          <w:sz w:val="20"/>
          <w:lang w:val="ru-RU"/>
        </w:rPr>
      </w:pPr>
      <w:r w:rsidRPr="00287832">
        <w:rPr>
          <w:i/>
          <w:sz w:val="20"/>
          <w:lang w:val="ru-RU"/>
        </w:rPr>
        <w:tab/>
      </w:r>
      <w:r w:rsidRPr="00287832">
        <w:rPr>
          <w:i/>
          <w:sz w:val="20"/>
          <w:lang w:val="ru-RU"/>
        </w:rPr>
        <w:tab/>
      </w:r>
      <w:r w:rsidRPr="00287832">
        <w:rPr>
          <w:i/>
          <w:sz w:val="20"/>
          <w:lang w:val="ru-RU"/>
        </w:rPr>
        <w:tab/>
      </w:r>
      <w:r w:rsidRPr="00287832">
        <w:rPr>
          <w:i/>
          <w:sz w:val="20"/>
          <w:lang w:val="ru-RU"/>
        </w:rPr>
        <w:tab/>
      </w:r>
      <w:r w:rsidRPr="00287832">
        <w:rPr>
          <w:i/>
          <w:sz w:val="20"/>
          <w:lang w:val="ru-RU"/>
        </w:rPr>
        <w:tab/>
      </w:r>
      <w:r w:rsidRPr="00287832">
        <w:rPr>
          <w:i/>
          <w:sz w:val="20"/>
          <w:lang w:val="ru-RU"/>
        </w:rPr>
        <w:tab/>
      </w:r>
      <w:r w:rsidRPr="00287832">
        <w:rPr>
          <w:i/>
          <w:sz w:val="20"/>
          <w:lang w:val="ru-RU"/>
        </w:rPr>
        <w:tab/>
      </w:r>
      <w:r w:rsidRPr="00287832">
        <w:rPr>
          <w:i/>
          <w:sz w:val="20"/>
          <w:lang w:val="ru-RU"/>
        </w:rPr>
        <w:tab/>
      </w:r>
      <w:r w:rsidRPr="00287832">
        <w:rPr>
          <w:i/>
          <w:sz w:val="20"/>
          <w:lang w:val="ru-RU"/>
        </w:rPr>
        <w:tab/>
      </w:r>
      <w:r w:rsidRPr="00287832">
        <w:rPr>
          <w:i/>
          <w:sz w:val="20"/>
          <w:lang w:val="ru-RU"/>
        </w:rPr>
        <w:tab/>
        <w:t>Графика 3</w:t>
      </w:r>
    </w:p>
    <w:p w:rsidR="00287832" w:rsidRPr="00287832" w:rsidRDefault="00287832" w:rsidP="00287832">
      <w:pPr>
        <w:tabs>
          <w:tab w:val="left" w:pos="720"/>
        </w:tabs>
        <w:jc w:val="both"/>
        <w:rPr>
          <w:b/>
          <w:sz w:val="20"/>
          <w:lang w:val="ru-RU"/>
        </w:rPr>
      </w:pPr>
      <w:r w:rsidRPr="00287832">
        <w:rPr>
          <w:b/>
          <w:sz w:val="20"/>
          <w:lang w:val="ru-RU"/>
        </w:rPr>
        <w:t xml:space="preserve">Аскаридоза </w:t>
      </w:r>
    </w:p>
    <w:p w:rsidR="00287832" w:rsidRPr="00287832" w:rsidRDefault="00287832" w:rsidP="00287832">
      <w:pPr>
        <w:jc w:val="both"/>
        <w:rPr>
          <w:sz w:val="20"/>
          <w:lang w:val="bg-BG"/>
        </w:rPr>
      </w:pPr>
      <w:r w:rsidRPr="00287832">
        <w:rPr>
          <w:sz w:val="20"/>
          <w:lang w:val="ru-RU"/>
        </w:rPr>
        <w:t>За периода от 2021-2024 г. няма регистрирани случаи</w:t>
      </w:r>
      <w:r w:rsidRPr="00287832">
        <w:rPr>
          <w:sz w:val="20"/>
          <w:lang w:val="bg-BG"/>
        </w:rPr>
        <w:t>.</w:t>
      </w:r>
    </w:p>
    <w:p w:rsidR="00287832" w:rsidRPr="00287832" w:rsidRDefault="00287832" w:rsidP="00287832">
      <w:pPr>
        <w:jc w:val="both"/>
        <w:rPr>
          <w:b/>
          <w:sz w:val="20"/>
          <w:lang w:val="ru-RU"/>
        </w:rPr>
      </w:pPr>
      <w:r w:rsidRPr="00287832">
        <w:rPr>
          <w:sz w:val="20"/>
          <w:lang w:val="ru-RU"/>
        </w:rPr>
        <w:t xml:space="preserve"> </w:t>
      </w:r>
    </w:p>
    <w:p w:rsidR="00287832" w:rsidRPr="00287832" w:rsidRDefault="00287832" w:rsidP="00287832">
      <w:pPr>
        <w:jc w:val="both"/>
        <w:rPr>
          <w:b/>
          <w:sz w:val="20"/>
          <w:lang w:val="ru-RU"/>
        </w:rPr>
      </w:pPr>
      <w:r w:rsidRPr="00287832">
        <w:rPr>
          <w:b/>
          <w:sz w:val="20"/>
          <w:lang w:val="ru-RU"/>
        </w:rPr>
        <w:t>Трихоцефалоза</w:t>
      </w:r>
    </w:p>
    <w:p w:rsidR="00287832" w:rsidRPr="00287832" w:rsidRDefault="00287832" w:rsidP="00287832">
      <w:pPr>
        <w:jc w:val="both"/>
        <w:rPr>
          <w:sz w:val="20"/>
          <w:lang w:val="ru-RU"/>
        </w:rPr>
      </w:pPr>
      <w:r w:rsidRPr="00287832">
        <w:rPr>
          <w:sz w:val="20"/>
          <w:lang w:val="ru-RU"/>
        </w:rPr>
        <w:t>За периода 2017-2024 г. няма регистрирани случаи.</w:t>
      </w:r>
    </w:p>
    <w:p w:rsidR="00287832" w:rsidRPr="00287832" w:rsidRDefault="00287832" w:rsidP="00287832">
      <w:pPr>
        <w:jc w:val="both"/>
        <w:rPr>
          <w:b/>
          <w:sz w:val="20"/>
          <w:lang w:val="be-BY"/>
        </w:rPr>
      </w:pPr>
    </w:p>
    <w:p w:rsidR="00287832" w:rsidRPr="00287832" w:rsidRDefault="00287832" w:rsidP="00287832">
      <w:pPr>
        <w:jc w:val="both"/>
        <w:rPr>
          <w:b/>
          <w:sz w:val="20"/>
          <w:lang w:val="ru-RU"/>
        </w:rPr>
      </w:pPr>
      <w:r w:rsidRPr="00287832">
        <w:rPr>
          <w:b/>
          <w:sz w:val="20"/>
          <w:lang w:val="be-BY"/>
        </w:rPr>
        <w:t>Хименолепидоза</w:t>
      </w:r>
      <w:r w:rsidRPr="00287832">
        <w:rPr>
          <w:b/>
          <w:sz w:val="20"/>
          <w:lang w:val="ru-RU"/>
        </w:rPr>
        <w:t xml:space="preserve"> </w:t>
      </w:r>
    </w:p>
    <w:p w:rsidR="00287832" w:rsidRPr="00287832" w:rsidRDefault="00287832" w:rsidP="00287832">
      <w:pPr>
        <w:jc w:val="both"/>
        <w:rPr>
          <w:sz w:val="20"/>
          <w:lang w:val="ru-RU"/>
        </w:rPr>
      </w:pPr>
      <w:r w:rsidRPr="00287832">
        <w:rPr>
          <w:sz w:val="20"/>
          <w:lang w:val="ru-RU"/>
        </w:rPr>
        <w:t>За периода 2017-2024 г. няма регистрирани случаи.</w:t>
      </w:r>
    </w:p>
    <w:p w:rsidR="00287832" w:rsidRPr="00287832" w:rsidRDefault="00287832" w:rsidP="00287832">
      <w:pPr>
        <w:tabs>
          <w:tab w:val="left" w:pos="-2552"/>
        </w:tabs>
        <w:jc w:val="both"/>
        <w:rPr>
          <w:sz w:val="20"/>
          <w:lang w:val="be-BY"/>
        </w:rPr>
      </w:pPr>
    </w:p>
    <w:p w:rsidR="00287832" w:rsidRPr="00287832" w:rsidRDefault="00287832" w:rsidP="00287832">
      <w:pPr>
        <w:tabs>
          <w:tab w:val="left" w:pos="720"/>
        </w:tabs>
        <w:jc w:val="both"/>
        <w:rPr>
          <w:b/>
          <w:sz w:val="20"/>
          <w:lang w:val="ru-RU"/>
        </w:rPr>
      </w:pPr>
      <w:r w:rsidRPr="00287832">
        <w:rPr>
          <w:b/>
          <w:sz w:val="20"/>
          <w:lang w:val="ru-RU"/>
        </w:rPr>
        <w:t>Тени</w:t>
      </w:r>
      <w:r w:rsidRPr="00287832">
        <w:rPr>
          <w:b/>
          <w:sz w:val="20"/>
          <w:lang w:val="be-BY"/>
        </w:rPr>
        <w:t>ид</w:t>
      </w:r>
      <w:r w:rsidRPr="00287832">
        <w:rPr>
          <w:b/>
          <w:sz w:val="20"/>
          <w:lang w:val="ru-RU"/>
        </w:rPr>
        <w:t>ози</w:t>
      </w:r>
    </w:p>
    <w:p w:rsidR="00287832" w:rsidRPr="00287832" w:rsidRDefault="00287832" w:rsidP="00287832">
      <w:pPr>
        <w:tabs>
          <w:tab w:val="left" w:pos="720"/>
        </w:tabs>
        <w:jc w:val="both"/>
        <w:rPr>
          <w:sz w:val="20"/>
          <w:lang w:val="be-BY"/>
        </w:rPr>
      </w:pPr>
      <w:r w:rsidRPr="00287832">
        <w:rPr>
          <w:sz w:val="20"/>
          <w:lang w:val="be-BY"/>
        </w:rPr>
        <w:t xml:space="preserve">През периода от 2015-2024 г. няма регистрирани случаи. </w:t>
      </w:r>
    </w:p>
    <w:p w:rsidR="00287832" w:rsidRPr="00287832" w:rsidRDefault="00287832" w:rsidP="00287832">
      <w:pPr>
        <w:rPr>
          <w:sz w:val="20"/>
          <w:lang w:val="ru-RU"/>
        </w:rPr>
      </w:pPr>
    </w:p>
    <w:p w:rsidR="00287832" w:rsidRPr="00287832" w:rsidRDefault="00287832" w:rsidP="00287832">
      <w:pPr>
        <w:tabs>
          <w:tab w:val="left" w:pos="720"/>
        </w:tabs>
        <w:jc w:val="both"/>
        <w:rPr>
          <w:b/>
          <w:sz w:val="20"/>
          <w:lang w:val="ru-RU"/>
        </w:rPr>
      </w:pPr>
      <w:r w:rsidRPr="00287832">
        <w:rPr>
          <w:b/>
          <w:sz w:val="20"/>
          <w:lang w:val="ru-RU"/>
        </w:rPr>
        <w:t>Ехинококоза</w:t>
      </w:r>
    </w:p>
    <w:p w:rsidR="00287832" w:rsidRPr="00287832" w:rsidRDefault="00287832" w:rsidP="00287832">
      <w:pPr>
        <w:jc w:val="both"/>
        <w:rPr>
          <w:sz w:val="20"/>
          <w:lang w:val="be-BY"/>
        </w:rPr>
      </w:pPr>
      <w:r w:rsidRPr="00287832">
        <w:rPr>
          <w:sz w:val="20"/>
          <w:lang w:val="be-BY"/>
        </w:rPr>
        <w:t>През 2024 г. са регистрирани 4 потвърдени случая, заболяемост 2,73</w:t>
      </w:r>
      <w:r w:rsidRPr="00287832">
        <w:rPr>
          <w:sz w:val="20"/>
          <w:lang w:val="bg-BG"/>
        </w:rPr>
        <w:t xml:space="preserve">‱ - над средната за страната, спрямо </w:t>
      </w:r>
      <w:r w:rsidRPr="00287832">
        <w:rPr>
          <w:sz w:val="20"/>
          <w:lang w:val="be-BY"/>
        </w:rPr>
        <w:t>5 случая и заболяемост 3,40</w:t>
      </w:r>
      <w:r w:rsidRPr="00287832">
        <w:rPr>
          <w:sz w:val="20"/>
          <w:lang w:val="bg-BG"/>
        </w:rPr>
        <w:t>‱ за 2023 г.</w:t>
      </w:r>
      <w:r w:rsidRPr="00287832">
        <w:rPr>
          <w:sz w:val="20"/>
          <w:lang w:val="be-BY"/>
        </w:rPr>
        <w:t xml:space="preserve"> От регистрираните 3 са с първична ехинококоза (75</w:t>
      </w:r>
      <w:r w:rsidRPr="00287832">
        <w:rPr>
          <w:sz w:val="20"/>
          <w:lang w:val="ru-RU"/>
        </w:rPr>
        <w:t>%) и 1 (25%) - рецидив.</w:t>
      </w:r>
      <w:r w:rsidRPr="00287832">
        <w:rPr>
          <w:color w:val="C00000"/>
          <w:sz w:val="20"/>
          <w:lang w:val="be-BY"/>
        </w:rPr>
        <w:t xml:space="preserve"> </w:t>
      </w:r>
      <w:r w:rsidRPr="00287832">
        <w:rPr>
          <w:sz w:val="20"/>
          <w:lang w:val="be-BY"/>
        </w:rPr>
        <w:t>(</w:t>
      </w:r>
      <w:r w:rsidRPr="00287832">
        <w:rPr>
          <w:i/>
          <w:sz w:val="20"/>
          <w:lang w:val="be-BY"/>
        </w:rPr>
        <w:t>Графика 4</w:t>
      </w:r>
      <w:r w:rsidRPr="00287832">
        <w:rPr>
          <w:sz w:val="20"/>
          <w:lang w:val="be-BY"/>
        </w:rPr>
        <w:t xml:space="preserve">) </w:t>
      </w:r>
    </w:p>
    <w:p w:rsidR="00287832" w:rsidRPr="00287832" w:rsidRDefault="00287832" w:rsidP="00287832">
      <w:pPr>
        <w:jc w:val="both"/>
        <w:rPr>
          <w:color w:val="C00000"/>
          <w:sz w:val="20"/>
          <w:lang w:val="be-BY"/>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Pr="00287832" w:rsidRDefault="00287832" w:rsidP="00287832">
      <w:pPr>
        <w:tabs>
          <w:tab w:val="left" w:pos="0"/>
        </w:tabs>
        <w:jc w:val="center"/>
        <w:rPr>
          <w:b/>
          <w:sz w:val="20"/>
        </w:rPr>
      </w:pPr>
      <w:r w:rsidRPr="00287832">
        <w:rPr>
          <w:b/>
          <w:sz w:val="20"/>
        </w:rPr>
        <w:t>ПЪРВИЧНИ СЛУЧАИ И СЛЕДОПЕРАТИВНИ РЕЦИДИВИ НА ЕХИНОКОКОЗА ЗА ОБЛАСТ ДОБРИЧ ЗА ПЕРИОДА 2014 – 2024</w:t>
      </w:r>
      <w:r w:rsidRPr="00287832">
        <w:rPr>
          <w:b/>
          <w:sz w:val="20"/>
          <w:lang w:val="bg-BG"/>
        </w:rPr>
        <w:t xml:space="preserve"> </w:t>
      </w:r>
      <w:r w:rsidRPr="00287832">
        <w:rPr>
          <w:b/>
          <w:sz w:val="20"/>
        </w:rPr>
        <w:t>г.</w:t>
      </w:r>
    </w:p>
    <w:p w:rsidR="00287832" w:rsidRPr="00287832" w:rsidRDefault="00287832" w:rsidP="00287832">
      <w:pPr>
        <w:jc w:val="center"/>
        <w:rPr>
          <w:color w:val="C00000"/>
          <w:sz w:val="20"/>
          <w:lang w:val="be-BY"/>
        </w:rPr>
      </w:pPr>
      <w:r w:rsidRPr="00287832">
        <w:rPr>
          <w:noProof/>
          <w:sz w:val="20"/>
          <w:lang w:val="bg-BG"/>
        </w:rPr>
        <w:t xml:space="preserve">            </w:t>
      </w:r>
      <w:r w:rsidRPr="00287832">
        <w:rPr>
          <w:noProof/>
          <w:sz w:val="20"/>
          <w:lang w:val="bg-BG" w:eastAsia="bg-BG"/>
        </w:rPr>
        <w:drawing>
          <wp:inline distT="0" distB="0" distL="0" distR="0">
            <wp:extent cx="4605020" cy="2616835"/>
            <wp:effectExtent l="0" t="0" r="5080" b="12065"/>
            <wp:docPr id="62" name="Диаграма 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287832" w:rsidRPr="00287832" w:rsidRDefault="00287832" w:rsidP="00287832">
      <w:pPr>
        <w:jc w:val="both"/>
        <w:rPr>
          <w:i/>
          <w:sz w:val="20"/>
          <w:lang w:val="be-BY"/>
        </w:rPr>
      </w:pPr>
      <w:r w:rsidRPr="00287832">
        <w:rPr>
          <w:i/>
          <w:sz w:val="20"/>
          <w:lang w:val="be-BY"/>
        </w:rPr>
        <w:t xml:space="preserve">                                                                                                                                                                       Графика 4</w:t>
      </w:r>
    </w:p>
    <w:p w:rsidR="00287832" w:rsidRPr="00287832" w:rsidRDefault="00287832" w:rsidP="00287832">
      <w:pPr>
        <w:jc w:val="both"/>
        <w:rPr>
          <w:sz w:val="20"/>
          <w:lang w:val="be-BY"/>
        </w:rPr>
      </w:pPr>
    </w:p>
    <w:p w:rsidR="00287832" w:rsidRPr="00287832" w:rsidRDefault="00287832" w:rsidP="00287832">
      <w:pPr>
        <w:jc w:val="both"/>
        <w:rPr>
          <w:sz w:val="20"/>
          <w:lang w:val="be-BY"/>
        </w:rPr>
      </w:pPr>
      <w:r w:rsidRPr="00287832">
        <w:rPr>
          <w:sz w:val="20"/>
          <w:lang w:val="be-BY"/>
        </w:rPr>
        <w:t>Всички случаи на ехинококоза са епидемиологично проучени.</w:t>
      </w:r>
    </w:p>
    <w:p w:rsidR="00287832" w:rsidRPr="00287832" w:rsidRDefault="00287832" w:rsidP="00287832">
      <w:pPr>
        <w:jc w:val="both"/>
        <w:rPr>
          <w:sz w:val="20"/>
          <w:lang w:val="be-BY"/>
        </w:rPr>
      </w:pPr>
      <w:r w:rsidRPr="00287832">
        <w:rPr>
          <w:sz w:val="20"/>
          <w:lang w:val="be-BY"/>
        </w:rPr>
        <w:t xml:space="preserve">От заболяването са засегнати 3 със заболяемост над средната за областта.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287832" w:rsidRPr="00287832" w:rsidTr="000E361B">
        <w:tc>
          <w:tcPr>
            <w:tcW w:w="4786" w:type="dxa"/>
            <w:gridSpan w:val="3"/>
            <w:shd w:val="clear" w:color="auto" w:fill="auto"/>
          </w:tcPr>
          <w:p w:rsidR="00287832" w:rsidRPr="00287832" w:rsidRDefault="00287832" w:rsidP="000E361B">
            <w:pPr>
              <w:ind w:right="-16"/>
              <w:jc w:val="center"/>
              <w:rPr>
                <w:sz w:val="20"/>
                <w:lang w:val="bg-BG"/>
              </w:rPr>
            </w:pPr>
            <w:r w:rsidRPr="00287832">
              <w:rPr>
                <w:sz w:val="20"/>
                <w:lang w:val="bg-BG"/>
              </w:rPr>
              <w:t>2024 г.</w:t>
            </w:r>
          </w:p>
        </w:tc>
        <w:tc>
          <w:tcPr>
            <w:tcW w:w="4678" w:type="dxa"/>
            <w:gridSpan w:val="3"/>
            <w:shd w:val="clear" w:color="auto" w:fill="auto"/>
          </w:tcPr>
          <w:p w:rsidR="00287832" w:rsidRPr="00287832" w:rsidRDefault="00287832" w:rsidP="000E361B">
            <w:pPr>
              <w:ind w:right="-16"/>
              <w:jc w:val="center"/>
              <w:rPr>
                <w:sz w:val="20"/>
                <w:lang w:val="bg-BG"/>
              </w:rPr>
            </w:pPr>
            <w:r w:rsidRPr="00287832">
              <w:rPr>
                <w:sz w:val="20"/>
                <w:lang w:val="bg-BG"/>
              </w:rPr>
              <w:t>2023 г.</w:t>
            </w:r>
          </w:p>
        </w:tc>
      </w:tr>
      <w:tr w:rsidR="00287832" w:rsidRPr="00287832" w:rsidTr="000E361B">
        <w:tc>
          <w:tcPr>
            <w:tcW w:w="1535" w:type="dxa"/>
            <w:shd w:val="clear" w:color="auto" w:fill="auto"/>
          </w:tcPr>
          <w:p w:rsidR="00287832" w:rsidRPr="00287832" w:rsidRDefault="00287832" w:rsidP="000E361B">
            <w:pPr>
              <w:ind w:right="-16"/>
              <w:jc w:val="center"/>
              <w:rPr>
                <w:sz w:val="20"/>
                <w:lang w:val="bg-BG"/>
              </w:rPr>
            </w:pPr>
            <w:r w:rsidRPr="00287832">
              <w:rPr>
                <w:sz w:val="20"/>
                <w:lang w:val="bg-BG"/>
              </w:rPr>
              <w:t>община</w:t>
            </w:r>
          </w:p>
        </w:tc>
        <w:tc>
          <w:tcPr>
            <w:tcW w:w="1535" w:type="dxa"/>
            <w:shd w:val="clear" w:color="auto" w:fill="auto"/>
          </w:tcPr>
          <w:p w:rsidR="00287832" w:rsidRPr="00287832" w:rsidRDefault="00287832" w:rsidP="000E361B">
            <w:pPr>
              <w:ind w:right="-16"/>
              <w:jc w:val="center"/>
              <w:rPr>
                <w:sz w:val="20"/>
                <w:lang w:val="bg-BG"/>
              </w:rPr>
            </w:pPr>
            <w:r w:rsidRPr="00287832">
              <w:rPr>
                <w:sz w:val="20"/>
                <w:lang w:val="bg-BG"/>
              </w:rPr>
              <w:t>бр. случаи</w:t>
            </w:r>
          </w:p>
        </w:tc>
        <w:tc>
          <w:tcPr>
            <w:tcW w:w="1716" w:type="dxa"/>
            <w:shd w:val="clear" w:color="auto" w:fill="auto"/>
          </w:tcPr>
          <w:p w:rsidR="00287832" w:rsidRPr="00287832" w:rsidRDefault="00287832" w:rsidP="000E361B">
            <w:pPr>
              <w:ind w:right="-16"/>
              <w:rPr>
                <w:sz w:val="20"/>
                <w:lang w:val="bg-BG"/>
              </w:rPr>
            </w:pPr>
            <w:r w:rsidRPr="00287832">
              <w:rPr>
                <w:sz w:val="20"/>
                <w:lang w:val="bg-BG"/>
              </w:rPr>
              <w:t>заболяемост ‱</w:t>
            </w:r>
          </w:p>
        </w:tc>
        <w:tc>
          <w:tcPr>
            <w:tcW w:w="1418" w:type="dxa"/>
            <w:shd w:val="clear" w:color="auto" w:fill="auto"/>
          </w:tcPr>
          <w:p w:rsidR="00287832" w:rsidRPr="00287832" w:rsidRDefault="00287832" w:rsidP="000E361B">
            <w:pPr>
              <w:ind w:right="-16"/>
              <w:jc w:val="center"/>
              <w:rPr>
                <w:sz w:val="20"/>
                <w:lang w:val="bg-BG"/>
              </w:rPr>
            </w:pPr>
            <w:r w:rsidRPr="00287832">
              <w:rPr>
                <w:sz w:val="20"/>
                <w:lang w:val="bg-BG"/>
              </w:rPr>
              <w:t>община</w:t>
            </w:r>
          </w:p>
        </w:tc>
        <w:tc>
          <w:tcPr>
            <w:tcW w:w="1472" w:type="dxa"/>
            <w:shd w:val="clear" w:color="auto" w:fill="auto"/>
          </w:tcPr>
          <w:p w:rsidR="00287832" w:rsidRPr="00287832" w:rsidRDefault="00287832" w:rsidP="000E361B">
            <w:pPr>
              <w:ind w:right="-16"/>
              <w:jc w:val="center"/>
              <w:rPr>
                <w:sz w:val="20"/>
                <w:lang w:val="bg-BG"/>
              </w:rPr>
            </w:pPr>
            <w:r w:rsidRPr="00287832">
              <w:rPr>
                <w:sz w:val="20"/>
                <w:lang w:val="bg-BG"/>
              </w:rPr>
              <w:t>бр. случаи</w:t>
            </w:r>
          </w:p>
        </w:tc>
        <w:tc>
          <w:tcPr>
            <w:tcW w:w="1788" w:type="dxa"/>
            <w:shd w:val="clear" w:color="auto" w:fill="auto"/>
          </w:tcPr>
          <w:p w:rsidR="00287832" w:rsidRPr="00287832" w:rsidRDefault="00287832" w:rsidP="000E361B">
            <w:pPr>
              <w:ind w:right="-16"/>
              <w:rPr>
                <w:sz w:val="20"/>
                <w:lang w:val="bg-BG"/>
              </w:rPr>
            </w:pPr>
            <w:r w:rsidRPr="00287832">
              <w:rPr>
                <w:sz w:val="20"/>
                <w:lang w:val="bg-BG"/>
              </w:rPr>
              <w:t>заболяемост ‱</w:t>
            </w:r>
          </w:p>
        </w:tc>
      </w:tr>
      <w:tr w:rsidR="00287832" w:rsidRPr="00287832" w:rsidTr="000E361B">
        <w:tc>
          <w:tcPr>
            <w:tcW w:w="1535" w:type="dxa"/>
            <w:shd w:val="clear" w:color="auto" w:fill="auto"/>
          </w:tcPr>
          <w:p w:rsidR="00287832" w:rsidRPr="00287832" w:rsidRDefault="00287832" w:rsidP="000E361B">
            <w:pPr>
              <w:ind w:right="-16"/>
              <w:jc w:val="both"/>
              <w:rPr>
                <w:sz w:val="20"/>
                <w:lang w:val="bg-BG"/>
              </w:rPr>
            </w:pPr>
            <w:r w:rsidRPr="00287832">
              <w:rPr>
                <w:sz w:val="20"/>
                <w:lang w:val="bg-BG"/>
              </w:rPr>
              <w:t>Крушари</w:t>
            </w:r>
          </w:p>
        </w:tc>
        <w:tc>
          <w:tcPr>
            <w:tcW w:w="1535" w:type="dxa"/>
            <w:shd w:val="clear" w:color="auto" w:fill="auto"/>
          </w:tcPr>
          <w:p w:rsidR="00287832" w:rsidRPr="00287832" w:rsidRDefault="00287832" w:rsidP="000E361B">
            <w:pPr>
              <w:ind w:right="-16"/>
              <w:jc w:val="center"/>
              <w:rPr>
                <w:sz w:val="20"/>
                <w:lang w:val="bg-BG"/>
              </w:rPr>
            </w:pPr>
            <w:r w:rsidRPr="00287832">
              <w:rPr>
                <w:sz w:val="20"/>
                <w:lang w:val="bg-BG"/>
              </w:rPr>
              <w:t>1</w:t>
            </w:r>
          </w:p>
        </w:tc>
        <w:tc>
          <w:tcPr>
            <w:tcW w:w="1716" w:type="dxa"/>
            <w:shd w:val="clear" w:color="auto" w:fill="auto"/>
          </w:tcPr>
          <w:p w:rsidR="00287832" w:rsidRPr="00287832" w:rsidRDefault="00287832" w:rsidP="000E361B">
            <w:pPr>
              <w:ind w:right="-16"/>
              <w:jc w:val="center"/>
              <w:rPr>
                <w:sz w:val="20"/>
                <w:lang w:val="bg-BG"/>
              </w:rPr>
            </w:pPr>
            <w:r w:rsidRPr="00287832">
              <w:rPr>
                <w:sz w:val="20"/>
                <w:lang w:val="be-BY"/>
              </w:rPr>
              <w:t>31,63</w:t>
            </w:r>
          </w:p>
        </w:tc>
        <w:tc>
          <w:tcPr>
            <w:tcW w:w="1418" w:type="dxa"/>
            <w:shd w:val="clear" w:color="auto" w:fill="auto"/>
          </w:tcPr>
          <w:p w:rsidR="00287832" w:rsidRPr="00287832" w:rsidRDefault="00287832" w:rsidP="000E361B">
            <w:pPr>
              <w:ind w:right="-16"/>
              <w:jc w:val="both"/>
              <w:rPr>
                <w:sz w:val="20"/>
                <w:lang w:val="bg-BG"/>
              </w:rPr>
            </w:pPr>
            <w:r w:rsidRPr="00287832">
              <w:rPr>
                <w:sz w:val="20"/>
                <w:lang w:val="bg-BG"/>
              </w:rPr>
              <w:t>Тервел</w:t>
            </w:r>
          </w:p>
        </w:tc>
        <w:tc>
          <w:tcPr>
            <w:tcW w:w="1472" w:type="dxa"/>
            <w:shd w:val="clear" w:color="auto" w:fill="auto"/>
          </w:tcPr>
          <w:p w:rsidR="00287832" w:rsidRPr="00287832" w:rsidRDefault="00287832" w:rsidP="000E361B">
            <w:pPr>
              <w:ind w:right="-16"/>
              <w:jc w:val="center"/>
              <w:rPr>
                <w:sz w:val="20"/>
                <w:lang w:val="bg-BG"/>
              </w:rPr>
            </w:pPr>
            <w:r w:rsidRPr="00287832">
              <w:rPr>
                <w:sz w:val="20"/>
                <w:lang w:val="bg-BG"/>
              </w:rPr>
              <w:t>3</w:t>
            </w:r>
          </w:p>
        </w:tc>
        <w:tc>
          <w:tcPr>
            <w:tcW w:w="1788" w:type="dxa"/>
            <w:shd w:val="clear" w:color="auto" w:fill="auto"/>
          </w:tcPr>
          <w:p w:rsidR="00287832" w:rsidRPr="00287832" w:rsidRDefault="00287832" w:rsidP="000E361B">
            <w:pPr>
              <w:ind w:right="-16"/>
              <w:jc w:val="center"/>
              <w:rPr>
                <w:sz w:val="20"/>
                <w:lang w:val="bg-BG"/>
              </w:rPr>
            </w:pPr>
            <w:r w:rsidRPr="00287832">
              <w:rPr>
                <w:sz w:val="20"/>
                <w:lang w:val="be-BY"/>
              </w:rPr>
              <w:t>25,38</w:t>
            </w:r>
          </w:p>
        </w:tc>
      </w:tr>
      <w:tr w:rsidR="00287832" w:rsidRPr="00287832" w:rsidTr="000E361B">
        <w:tc>
          <w:tcPr>
            <w:tcW w:w="1535" w:type="dxa"/>
            <w:shd w:val="clear" w:color="auto" w:fill="auto"/>
          </w:tcPr>
          <w:p w:rsidR="00287832" w:rsidRPr="00287832" w:rsidRDefault="00287832" w:rsidP="000E361B">
            <w:pPr>
              <w:ind w:right="-16"/>
              <w:jc w:val="both"/>
              <w:rPr>
                <w:sz w:val="20"/>
                <w:lang w:val="bg-BG"/>
              </w:rPr>
            </w:pPr>
            <w:r w:rsidRPr="00287832">
              <w:rPr>
                <w:sz w:val="20"/>
                <w:lang w:val="bg-BG"/>
              </w:rPr>
              <w:t>Добричка</w:t>
            </w:r>
          </w:p>
        </w:tc>
        <w:tc>
          <w:tcPr>
            <w:tcW w:w="1535" w:type="dxa"/>
            <w:shd w:val="clear" w:color="auto" w:fill="auto"/>
          </w:tcPr>
          <w:p w:rsidR="00287832" w:rsidRPr="00287832" w:rsidRDefault="00287832" w:rsidP="000E361B">
            <w:pPr>
              <w:ind w:right="-16"/>
              <w:jc w:val="center"/>
              <w:rPr>
                <w:sz w:val="20"/>
                <w:lang w:val="bg-BG"/>
              </w:rPr>
            </w:pPr>
            <w:r w:rsidRPr="00287832">
              <w:rPr>
                <w:sz w:val="20"/>
                <w:lang w:val="bg-BG"/>
              </w:rPr>
              <w:t>1</w:t>
            </w:r>
          </w:p>
        </w:tc>
        <w:tc>
          <w:tcPr>
            <w:tcW w:w="1716" w:type="dxa"/>
            <w:shd w:val="clear" w:color="auto" w:fill="auto"/>
          </w:tcPr>
          <w:p w:rsidR="00287832" w:rsidRPr="00287832" w:rsidRDefault="00287832" w:rsidP="000E361B">
            <w:pPr>
              <w:ind w:right="-16"/>
              <w:jc w:val="center"/>
              <w:rPr>
                <w:sz w:val="20"/>
                <w:lang w:val="bg-BG"/>
              </w:rPr>
            </w:pPr>
            <w:r w:rsidRPr="00287832">
              <w:rPr>
                <w:sz w:val="20"/>
                <w:lang w:val="be-BY"/>
              </w:rPr>
              <w:t>5,80</w:t>
            </w:r>
          </w:p>
        </w:tc>
        <w:tc>
          <w:tcPr>
            <w:tcW w:w="1418" w:type="dxa"/>
            <w:shd w:val="clear" w:color="auto" w:fill="auto"/>
          </w:tcPr>
          <w:p w:rsidR="00287832" w:rsidRPr="00287832" w:rsidRDefault="00287832" w:rsidP="000E361B">
            <w:pPr>
              <w:ind w:right="-16"/>
              <w:jc w:val="both"/>
              <w:rPr>
                <w:sz w:val="20"/>
                <w:lang w:val="be-BY"/>
              </w:rPr>
            </w:pPr>
            <w:r w:rsidRPr="00287832">
              <w:rPr>
                <w:sz w:val="20"/>
                <w:lang w:val="bg-BG"/>
              </w:rPr>
              <w:t>Балчик</w:t>
            </w:r>
          </w:p>
        </w:tc>
        <w:tc>
          <w:tcPr>
            <w:tcW w:w="1472" w:type="dxa"/>
            <w:shd w:val="clear" w:color="auto" w:fill="auto"/>
          </w:tcPr>
          <w:p w:rsidR="00287832" w:rsidRPr="00287832" w:rsidRDefault="00287832" w:rsidP="000E361B">
            <w:pPr>
              <w:ind w:right="-16"/>
              <w:jc w:val="center"/>
              <w:rPr>
                <w:sz w:val="20"/>
                <w:lang w:val="bg-BG"/>
              </w:rPr>
            </w:pPr>
            <w:r w:rsidRPr="00287832">
              <w:rPr>
                <w:sz w:val="20"/>
                <w:lang w:val="bg-BG"/>
              </w:rPr>
              <w:t>1</w:t>
            </w:r>
          </w:p>
        </w:tc>
        <w:tc>
          <w:tcPr>
            <w:tcW w:w="1788" w:type="dxa"/>
            <w:shd w:val="clear" w:color="auto" w:fill="auto"/>
          </w:tcPr>
          <w:p w:rsidR="00287832" w:rsidRPr="00287832" w:rsidRDefault="00287832" w:rsidP="000E361B">
            <w:pPr>
              <w:ind w:right="-16"/>
              <w:jc w:val="center"/>
              <w:rPr>
                <w:sz w:val="20"/>
                <w:lang w:val="bg-BG"/>
              </w:rPr>
            </w:pPr>
            <w:r w:rsidRPr="00287832">
              <w:rPr>
                <w:sz w:val="20"/>
                <w:lang w:val="bg-BG"/>
              </w:rPr>
              <w:t>6,29</w:t>
            </w:r>
          </w:p>
        </w:tc>
      </w:tr>
      <w:tr w:rsidR="00287832" w:rsidRPr="00287832" w:rsidTr="000E361B">
        <w:tc>
          <w:tcPr>
            <w:tcW w:w="1535" w:type="dxa"/>
            <w:shd w:val="clear" w:color="auto" w:fill="auto"/>
          </w:tcPr>
          <w:p w:rsidR="00287832" w:rsidRPr="00287832" w:rsidRDefault="00287832" w:rsidP="000E361B">
            <w:pPr>
              <w:ind w:right="-16"/>
              <w:jc w:val="both"/>
              <w:rPr>
                <w:sz w:val="20"/>
                <w:lang w:val="bg-BG"/>
              </w:rPr>
            </w:pPr>
            <w:r w:rsidRPr="00287832">
              <w:rPr>
                <w:sz w:val="20"/>
                <w:lang w:val="be-BY"/>
              </w:rPr>
              <w:t>Добрич</w:t>
            </w:r>
          </w:p>
        </w:tc>
        <w:tc>
          <w:tcPr>
            <w:tcW w:w="1535" w:type="dxa"/>
            <w:shd w:val="clear" w:color="auto" w:fill="auto"/>
          </w:tcPr>
          <w:p w:rsidR="00287832" w:rsidRPr="00287832" w:rsidRDefault="00287832" w:rsidP="000E361B">
            <w:pPr>
              <w:ind w:right="-16"/>
              <w:jc w:val="center"/>
              <w:rPr>
                <w:sz w:val="20"/>
                <w:lang w:val="bg-BG"/>
              </w:rPr>
            </w:pPr>
            <w:r w:rsidRPr="00287832">
              <w:rPr>
                <w:sz w:val="20"/>
                <w:lang w:val="bg-BG"/>
              </w:rPr>
              <w:t>2</w:t>
            </w:r>
          </w:p>
        </w:tc>
        <w:tc>
          <w:tcPr>
            <w:tcW w:w="1716" w:type="dxa"/>
            <w:shd w:val="clear" w:color="auto" w:fill="auto"/>
          </w:tcPr>
          <w:p w:rsidR="00287832" w:rsidRPr="00287832" w:rsidRDefault="00287832" w:rsidP="000E361B">
            <w:pPr>
              <w:ind w:right="-16"/>
              <w:jc w:val="center"/>
              <w:rPr>
                <w:sz w:val="20"/>
                <w:lang w:val="bg-BG"/>
              </w:rPr>
            </w:pPr>
            <w:r w:rsidRPr="00287832">
              <w:rPr>
                <w:sz w:val="20"/>
                <w:lang w:val="be-BY"/>
              </w:rPr>
              <w:t>2,84</w:t>
            </w:r>
          </w:p>
        </w:tc>
        <w:tc>
          <w:tcPr>
            <w:tcW w:w="1418" w:type="dxa"/>
            <w:shd w:val="clear" w:color="auto" w:fill="auto"/>
          </w:tcPr>
          <w:p w:rsidR="00287832" w:rsidRPr="00287832" w:rsidRDefault="00287832" w:rsidP="000E361B">
            <w:pPr>
              <w:ind w:right="-16"/>
              <w:jc w:val="both"/>
              <w:rPr>
                <w:sz w:val="20"/>
                <w:lang w:val="bg-BG"/>
              </w:rPr>
            </w:pPr>
            <w:r w:rsidRPr="00287832">
              <w:rPr>
                <w:sz w:val="20"/>
                <w:lang w:val="be-BY"/>
              </w:rPr>
              <w:t>Добрич</w:t>
            </w:r>
          </w:p>
        </w:tc>
        <w:tc>
          <w:tcPr>
            <w:tcW w:w="1472" w:type="dxa"/>
            <w:shd w:val="clear" w:color="auto" w:fill="auto"/>
          </w:tcPr>
          <w:p w:rsidR="00287832" w:rsidRPr="00287832" w:rsidRDefault="00287832" w:rsidP="000E361B">
            <w:pPr>
              <w:ind w:right="-16"/>
              <w:jc w:val="center"/>
              <w:rPr>
                <w:sz w:val="20"/>
                <w:lang w:val="bg-BG"/>
              </w:rPr>
            </w:pPr>
            <w:r w:rsidRPr="00287832">
              <w:rPr>
                <w:sz w:val="20"/>
                <w:lang w:val="bg-BG"/>
              </w:rPr>
              <w:t>1</w:t>
            </w:r>
          </w:p>
        </w:tc>
        <w:tc>
          <w:tcPr>
            <w:tcW w:w="1788" w:type="dxa"/>
            <w:shd w:val="clear" w:color="auto" w:fill="auto"/>
          </w:tcPr>
          <w:p w:rsidR="00287832" w:rsidRPr="00287832" w:rsidRDefault="00287832" w:rsidP="000E361B">
            <w:pPr>
              <w:ind w:right="-16"/>
              <w:jc w:val="center"/>
              <w:rPr>
                <w:sz w:val="20"/>
                <w:lang w:val="bg-BG"/>
              </w:rPr>
            </w:pPr>
            <w:r w:rsidRPr="00287832">
              <w:rPr>
                <w:sz w:val="20"/>
                <w:lang w:val="bg-BG"/>
              </w:rPr>
              <w:t>1,39</w:t>
            </w:r>
          </w:p>
        </w:tc>
      </w:tr>
    </w:tbl>
    <w:p w:rsidR="00287832" w:rsidRPr="00287832" w:rsidRDefault="00287832" w:rsidP="00287832">
      <w:pPr>
        <w:jc w:val="both"/>
        <w:rPr>
          <w:color w:val="C00000"/>
          <w:sz w:val="20"/>
          <w:lang w:val="be-BY"/>
        </w:rPr>
      </w:pPr>
    </w:p>
    <w:p w:rsidR="00287832" w:rsidRPr="00287832" w:rsidRDefault="00287832" w:rsidP="00287832">
      <w:pPr>
        <w:tabs>
          <w:tab w:val="num" w:pos="900"/>
        </w:tabs>
        <w:jc w:val="both"/>
        <w:rPr>
          <w:sz w:val="20"/>
          <w:lang w:val="be-BY"/>
        </w:rPr>
      </w:pPr>
      <w:r w:rsidRPr="00287832">
        <w:rPr>
          <w:sz w:val="20"/>
          <w:lang w:val="be-BY"/>
        </w:rPr>
        <w:t xml:space="preserve">През 2024 г. водеща по заболяемост е възрастовата група </w:t>
      </w:r>
      <w:r w:rsidRPr="00287832">
        <w:rPr>
          <w:sz w:val="20"/>
          <w:lang w:val="bg-BG"/>
        </w:rPr>
        <w:t xml:space="preserve">35-39 г. </w:t>
      </w:r>
      <w:r w:rsidRPr="00287832">
        <w:rPr>
          <w:sz w:val="20"/>
          <w:lang w:val="be-BY"/>
        </w:rPr>
        <w:t>(</w:t>
      </w:r>
      <w:r w:rsidRPr="00287832">
        <w:rPr>
          <w:i/>
          <w:sz w:val="20"/>
          <w:lang w:val="be-BY"/>
        </w:rPr>
        <w:t>Графика 5</w:t>
      </w:r>
      <w:r w:rsidRPr="00287832">
        <w:rPr>
          <w:sz w:val="20"/>
          <w:lang w:val="be-BY"/>
        </w:rPr>
        <w:t>)</w:t>
      </w:r>
    </w:p>
    <w:p w:rsidR="00287832" w:rsidRPr="00287832" w:rsidRDefault="00287832" w:rsidP="00287832">
      <w:pPr>
        <w:tabs>
          <w:tab w:val="num" w:pos="900"/>
        </w:tabs>
        <w:jc w:val="both"/>
        <w:rPr>
          <w:color w:val="C00000"/>
          <w:sz w:val="20"/>
          <w:lang w:val="be-BY"/>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Pr="00287832" w:rsidRDefault="00287832" w:rsidP="00287832">
      <w:pPr>
        <w:tabs>
          <w:tab w:val="left" w:pos="0"/>
        </w:tabs>
        <w:jc w:val="center"/>
        <w:rPr>
          <w:b/>
          <w:sz w:val="20"/>
        </w:rPr>
      </w:pPr>
      <w:r w:rsidRPr="00287832">
        <w:rPr>
          <w:b/>
          <w:sz w:val="20"/>
        </w:rPr>
        <w:t>РАЗПРЕДЕЛЕНИЕ НА ЗАБОЛЕЛИТЕ ОТ ЕХИНОКОКОЗА ПО ГОДИНИ И ВЪЗРАСТОВИ ГРУПИ ЗА ОБЛАСТ ДОБРИЧ ПРЕЗ ПЕРИОДА 2014-2024</w:t>
      </w:r>
      <w:r w:rsidRPr="00287832">
        <w:rPr>
          <w:b/>
          <w:sz w:val="20"/>
          <w:lang w:val="bg-BG"/>
        </w:rPr>
        <w:t xml:space="preserve"> </w:t>
      </w:r>
      <w:r w:rsidRPr="00287832">
        <w:rPr>
          <w:b/>
          <w:sz w:val="20"/>
        </w:rPr>
        <w:t>г.</w:t>
      </w:r>
    </w:p>
    <w:p w:rsidR="00287832" w:rsidRPr="00287832" w:rsidRDefault="00287832" w:rsidP="00287832">
      <w:pPr>
        <w:tabs>
          <w:tab w:val="num" w:pos="900"/>
        </w:tabs>
        <w:ind w:left="708"/>
        <w:jc w:val="both"/>
        <w:rPr>
          <w:noProof/>
          <w:sz w:val="20"/>
          <w:lang w:val="bg-BG"/>
        </w:rPr>
      </w:pPr>
      <w:r w:rsidRPr="00287832">
        <w:rPr>
          <w:noProof/>
          <w:sz w:val="20"/>
          <w:lang w:val="bg-BG"/>
        </w:rPr>
        <w:t xml:space="preserve">                 </w:t>
      </w:r>
      <w:r w:rsidRPr="00287832">
        <w:rPr>
          <w:noProof/>
          <w:sz w:val="20"/>
          <w:lang w:val="bg-BG" w:eastAsia="bg-BG"/>
        </w:rPr>
        <w:drawing>
          <wp:inline distT="0" distB="0" distL="0" distR="0">
            <wp:extent cx="4865370" cy="2485390"/>
            <wp:effectExtent l="0" t="0" r="11430" b="10160"/>
            <wp:docPr id="61" name="Диаграма 6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r w:rsidRPr="00287832">
        <w:rPr>
          <w:i/>
          <w:noProof/>
          <w:color w:val="C00000"/>
          <w:sz w:val="20"/>
          <w:lang w:val="bg-BG"/>
        </w:rPr>
        <w:t xml:space="preserve">                                        </w:t>
      </w:r>
    </w:p>
    <w:p w:rsidR="00287832" w:rsidRPr="00287832" w:rsidRDefault="00287832" w:rsidP="00287832">
      <w:pPr>
        <w:tabs>
          <w:tab w:val="num" w:pos="900"/>
        </w:tabs>
        <w:ind w:left="708"/>
        <w:jc w:val="both"/>
        <w:rPr>
          <w:noProof/>
          <w:sz w:val="20"/>
          <w:lang w:val="bg-BG"/>
        </w:rPr>
      </w:pPr>
      <w:r w:rsidRPr="00287832">
        <w:rPr>
          <w:sz w:val="20"/>
          <w:lang w:val="be-BY"/>
        </w:rPr>
        <w:tab/>
      </w:r>
      <w:r w:rsidRPr="00287832">
        <w:rPr>
          <w:sz w:val="20"/>
          <w:lang w:val="be-BY"/>
        </w:rPr>
        <w:tab/>
      </w:r>
      <w:r w:rsidRPr="00287832">
        <w:rPr>
          <w:sz w:val="20"/>
          <w:lang w:val="be-BY"/>
        </w:rPr>
        <w:tab/>
      </w:r>
      <w:r w:rsidRPr="00287832">
        <w:rPr>
          <w:sz w:val="20"/>
          <w:lang w:val="be-BY"/>
        </w:rPr>
        <w:tab/>
      </w:r>
      <w:r w:rsidRPr="00287832">
        <w:rPr>
          <w:sz w:val="20"/>
          <w:lang w:val="be-BY"/>
        </w:rPr>
        <w:tab/>
      </w:r>
      <w:r w:rsidRPr="00287832">
        <w:rPr>
          <w:sz w:val="20"/>
          <w:lang w:val="be-BY"/>
        </w:rPr>
        <w:tab/>
      </w:r>
      <w:r w:rsidRPr="00287832">
        <w:rPr>
          <w:sz w:val="20"/>
          <w:lang w:val="be-BY"/>
        </w:rPr>
        <w:tab/>
      </w:r>
      <w:r w:rsidRPr="00287832">
        <w:rPr>
          <w:sz w:val="20"/>
          <w:lang w:val="be-BY"/>
        </w:rPr>
        <w:tab/>
      </w:r>
      <w:r w:rsidRPr="00287832">
        <w:rPr>
          <w:sz w:val="20"/>
          <w:lang w:val="be-BY"/>
        </w:rPr>
        <w:tab/>
      </w:r>
      <w:r w:rsidRPr="00287832">
        <w:rPr>
          <w:sz w:val="20"/>
          <w:lang w:val="be-BY"/>
        </w:rPr>
        <w:tab/>
      </w:r>
      <w:r w:rsidRPr="00287832">
        <w:rPr>
          <w:i/>
          <w:noProof/>
          <w:sz w:val="20"/>
          <w:lang w:val="bg-BG"/>
        </w:rPr>
        <w:t>Графика 5</w:t>
      </w:r>
    </w:p>
    <w:p w:rsidR="00287832" w:rsidRPr="00287832" w:rsidRDefault="00287832" w:rsidP="00287832">
      <w:pPr>
        <w:tabs>
          <w:tab w:val="num" w:pos="900"/>
        </w:tabs>
        <w:jc w:val="both"/>
        <w:rPr>
          <w:sz w:val="20"/>
          <w:lang w:val="be-BY"/>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287832" w:rsidRPr="00287832" w:rsidTr="000E361B">
        <w:tc>
          <w:tcPr>
            <w:tcW w:w="4786" w:type="dxa"/>
            <w:gridSpan w:val="3"/>
            <w:shd w:val="clear" w:color="auto" w:fill="auto"/>
          </w:tcPr>
          <w:p w:rsidR="00287832" w:rsidRPr="00287832" w:rsidRDefault="00287832" w:rsidP="000E361B">
            <w:pPr>
              <w:ind w:right="-16"/>
              <w:jc w:val="center"/>
              <w:rPr>
                <w:sz w:val="20"/>
                <w:lang w:val="be-BY"/>
              </w:rPr>
            </w:pPr>
            <w:r w:rsidRPr="00287832">
              <w:rPr>
                <w:sz w:val="20"/>
                <w:lang w:val="be-BY"/>
              </w:rPr>
              <w:t>2024 г.</w:t>
            </w:r>
          </w:p>
        </w:tc>
        <w:tc>
          <w:tcPr>
            <w:tcW w:w="4678" w:type="dxa"/>
            <w:gridSpan w:val="3"/>
            <w:shd w:val="clear" w:color="auto" w:fill="auto"/>
          </w:tcPr>
          <w:p w:rsidR="00287832" w:rsidRPr="00287832" w:rsidRDefault="00287832" w:rsidP="000E361B">
            <w:pPr>
              <w:ind w:right="-16"/>
              <w:jc w:val="center"/>
              <w:rPr>
                <w:sz w:val="20"/>
                <w:lang w:val="be-BY"/>
              </w:rPr>
            </w:pPr>
            <w:r w:rsidRPr="00287832">
              <w:rPr>
                <w:sz w:val="20"/>
                <w:lang w:val="be-BY"/>
              </w:rPr>
              <w:t>2023 г.</w:t>
            </w:r>
          </w:p>
        </w:tc>
      </w:tr>
      <w:tr w:rsidR="00287832" w:rsidRPr="00287832" w:rsidTr="000E361B">
        <w:tc>
          <w:tcPr>
            <w:tcW w:w="1535" w:type="dxa"/>
            <w:shd w:val="clear" w:color="auto" w:fill="auto"/>
          </w:tcPr>
          <w:p w:rsidR="00287832" w:rsidRPr="00287832" w:rsidRDefault="00287832" w:rsidP="000E361B">
            <w:pPr>
              <w:ind w:right="-16"/>
              <w:jc w:val="center"/>
              <w:rPr>
                <w:color w:val="C00000"/>
                <w:sz w:val="20"/>
                <w:lang w:val="be-BY"/>
              </w:rPr>
            </w:pPr>
            <w:r w:rsidRPr="00287832">
              <w:rPr>
                <w:sz w:val="20"/>
                <w:lang w:val="bg-BG"/>
              </w:rPr>
              <w:t>възр. група</w:t>
            </w:r>
          </w:p>
        </w:tc>
        <w:tc>
          <w:tcPr>
            <w:tcW w:w="1535" w:type="dxa"/>
            <w:shd w:val="clear" w:color="auto" w:fill="auto"/>
          </w:tcPr>
          <w:p w:rsidR="00287832" w:rsidRPr="00287832" w:rsidRDefault="00287832" w:rsidP="000E361B">
            <w:pPr>
              <w:ind w:right="-16"/>
              <w:jc w:val="center"/>
              <w:rPr>
                <w:sz w:val="20"/>
                <w:lang w:val="bg-BG"/>
              </w:rPr>
            </w:pPr>
            <w:r w:rsidRPr="00287832">
              <w:rPr>
                <w:sz w:val="20"/>
                <w:lang w:val="bg-BG"/>
              </w:rPr>
              <w:t>бр. случаи</w:t>
            </w:r>
          </w:p>
        </w:tc>
        <w:tc>
          <w:tcPr>
            <w:tcW w:w="1716" w:type="dxa"/>
            <w:shd w:val="clear" w:color="auto" w:fill="auto"/>
          </w:tcPr>
          <w:p w:rsidR="00287832" w:rsidRPr="00287832" w:rsidRDefault="00287832" w:rsidP="000E361B">
            <w:pPr>
              <w:ind w:right="-16"/>
              <w:rPr>
                <w:sz w:val="20"/>
                <w:lang w:val="bg-BG"/>
              </w:rPr>
            </w:pPr>
            <w:r w:rsidRPr="00287832">
              <w:rPr>
                <w:sz w:val="20"/>
                <w:lang w:val="bg-BG"/>
              </w:rPr>
              <w:t>заболяемост ‱</w:t>
            </w:r>
          </w:p>
        </w:tc>
        <w:tc>
          <w:tcPr>
            <w:tcW w:w="1354" w:type="dxa"/>
            <w:shd w:val="clear" w:color="auto" w:fill="auto"/>
          </w:tcPr>
          <w:p w:rsidR="00287832" w:rsidRPr="00287832" w:rsidRDefault="00287832" w:rsidP="000E361B">
            <w:pPr>
              <w:ind w:right="-16"/>
              <w:jc w:val="center"/>
              <w:rPr>
                <w:color w:val="C00000"/>
                <w:sz w:val="20"/>
                <w:lang w:val="be-BY"/>
              </w:rPr>
            </w:pPr>
            <w:r w:rsidRPr="00287832">
              <w:rPr>
                <w:sz w:val="20"/>
                <w:lang w:val="bg-BG"/>
              </w:rPr>
              <w:t>възр. група</w:t>
            </w:r>
          </w:p>
        </w:tc>
        <w:tc>
          <w:tcPr>
            <w:tcW w:w="1536" w:type="dxa"/>
            <w:shd w:val="clear" w:color="auto" w:fill="auto"/>
          </w:tcPr>
          <w:p w:rsidR="00287832" w:rsidRPr="00287832" w:rsidRDefault="00287832" w:rsidP="000E361B">
            <w:pPr>
              <w:ind w:right="-16"/>
              <w:jc w:val="center"/>
              <w:rPr>
                <w:sz w:val="20"/>
                <w:lang w:val="bg-BG"/>
              </w:rPr>
            </w:pPr>
            <w:r w:rsidRPr="00287832">
              <w:rPr>
                <w:sz w:val="20"/>
                <w:lang w:val="bg-BG"/>
              </w:rPr>
              <w:t>бр. случаи</w:t>
            </w:r>
          </w:p>
        </w:tc>
        <w:tc>
          <w:tcPr>
            <w:tcW w:w="1788" w:type="dxa"/>
            <w:shd w:val="clear" w:color="auto" w:fill="auto"/>
          </w:tcPr>
          <w:p w:rsidR="00287832" w:rsidRPr="00287832" w:rsidRDefault="00287832" w:rsidP="000E361B">
            <w:pPr>
              <w:ind w:right="-16"/>
              <w:jc w:val="both"/>
              <w:rPr>
                <w:sz w:val="20"/>
                <w:lang w:val="bg-BG"/>
              </w:rPr>
            </w:pPr>
            <w:r w:rsidRPr="00287832">
              <w:rPr>
                <w:sz w:val="20"/>
                <w:lang w:val="bg-BG"/>
              </w:rPr>
              <w:t>заболяемост ‱</w:t>
            </w:r>
          </w:p>
        </w:tc>
      </w:tr>
      <w:tr w:rsidR="00287832" w:rsidRPr="00287832" w:rsidTr="000E361B">
        <w:tc>
          <w:tcPr>
            <w:tcW w:w="1535" w:type="dxa"/>
            <w:shd w:val="clear" w:color="auto" w:fill="auto"/>
          </w:tcPr>
          <w:p w:rsidR="00287832" w:rsidRPr="00287832" w:rsidRDefault="00287832" w:rsidP="000E361B">
            <w:pPr>
              <w:ind w:right="-16"/>
              <w:jc w:val="center"/>
              <w:rPr>
                <w:sz w:val="20"/>
                <w:lang w:val="be-BY"/>
              </w:rPr>
            </w:pPr>
            <w:r w:rsidRPr="00287832">
              <w:rPr>
                <w:sz w:val="20"/>
                <w:lang w:val="bg-BG"/>
              </w:rPr>
              <w:t>35-39 г.</w:t>
            </w:r>
          </w:p>
        </w:tc>
        <w:tc>
          <w:tcPr>
            <w:tcW w:w="1535" w:type="dxa"/>
            <w:shd w:val="clear" w:color="auto" w:fill="auto"/>
          </w:tcPr>
          <w:p w:rsidR="00287832" w:rsidRPr="00287832" w:rsidRDefault="00287832" w:rsidP="000E361B">
            <w:pPr>
              <w:ind w:right="-16"/>
              <w:jc w:val="center"/>
              <w:rPr>
                <w:sz w:val="20"/>
                <w:lang w:val="be-BY"/>
              </w:rPr>
            </w:pPr>
            <w:r w:rsidRPr="00287832">
              <w:rPr>
                <w:sz w:val="20"/>
                <w:lang w:val="be-BY"/>
              </w:rPr>
              <w:t>2</w:t>
            </w:r>
          </w:p>
        </w:tc>
        <w:tc>
          <w:tcPr>
            <w:tcW w:w="1716" w:type="dxa"/>
            <w:shd w:val="clear" w:color="auto" w:fill="auto"/>
          </w:tcPr>
          <w:p w:rsidR="00287832" w:rsidRPr="00287832" w:rsidRDefault="00287832" w:rsidP="000E361B">
            <w:pPr>
              <w:ind w:right="-16"/>
              <w:jc w:val="center"/>
              <w:rPr>
                <w:sz w:val="20"/>
                <w:lang w:val="be-BY"/>
              </w:rPr>
            </w:pPr>
            <w:r w:rsidRPr="00287832">
              <w:rPr>
                <w:bCs/>
                <w:sz w:val="20"/>
                <w:lang w:val="be-BY"/>
              </w:rPr>
              <w:t>23,86</w:t>
            </w:r>
          </w:p>
        </w:tc>
        <w:tc>
          <w:tcPr>
            <w:tcW w:w="1354" w:type="dxa"/>
            <w:shd w:val="clear" w:color="auto" w:fill="auto"/>
          </w:tcPr>
          <w:p w:rsidR="00287832" w:rsidRPr="00287832" w:rsidRDefault="00287832" w:rsidP="000E361B">
            <w:pPr>
              <w:ind w:right="-16"/>
              <w:jc w:val="center"/>
              <w:rPr>
                <w:sz w:val="20"/>
                <w:lang w:val="be-BY"/>
              </w:rPr>
            </w:pPr>
            <w:r w:rsidRPr="00287832">
              <w:rPr>
                <w:sz w:val="20"/>
                <w:lang w:val="be-BY"/>
              </w:rPr>
              <w:t>5-9 г.</w:t>
            </w:r>
          </w:p>
        </w:tc>
        <w:tc>
          <w:tcPr>
            <w:tcW w:w="1536" w:type="dxa"/>
            <w:shd w:val="clear" w:color="auto" w:fill="auto"/>
          </w:tcPr>
          <w:p w:rsidR="00287832" w:rsidRPr="00287832" w:rsidRDefault="00287832" w:rsidP="000E361B">
            <w:pPr>
              <w:ind w:right="-16"/>
              <w:jc w:val="center"/>
              <w:rPr>
                <w:sz w:val="20"/>
                <w:lang w:val="be-BY"/>
              </w:rPr>
            </w:pPr>
            <w:r w:rsidRPr="00287832">
              <w:rPr>
                <w:sz w:val="20"/>
                <w:lang w:val="be-BY"/>
              </w:rPr>
              <w:t>1</w:t>
            </w:r>
          </w:p>
        </w:tc>
        <w:tc>
          <w:tcPr>
            <w:tcW w:w="1788" w:type="dxa"/>
            <w:shd w:val="clear" w:color="auto" w:fill="auto"/>
          </w:tcPr>
          <w:p w:rsidR="00287832" w:rsidRPr="00287832" w:rsidRDefault="00287832" w:rsidP="000E361B">
            <w:pPr>
              <w:ind w:right="-16"/>
              <w:jc w:val="center"/>
              <w:rPr>
                <w:sz w:val="20"/>
                <w:lang w:val="be-BY"/>
              </w:rPr>
            </w:pPr>
            <w:r w:rsidRPr="00287832">
              <w:rPr>
                <w:sz w:val="20"/>
                <w:lang w:val="be-BY"/>
              </w:rPr>
              <w:t>15,74</w:t>
            </w:r>
          </w:p>
        </w:tc>
      </w:tr>
      <w:tr w:rsidR="00287832" w:rsidRPr="00287832" w:rsidTr="000E361B">
        <w:tc>
          <w:tcPr>
            <w:tcW w:w="1535" w:type="dxa"/>
            <w:shd w:val="clear" w:color="auto" w:fill="auto"/>
          </w:tcPr>
          <w:p w:rsidR="00287832" w:rsidRPr="00287832" w:rsidRDefault="00287832" w:rsidP="000E361B">
            <w:pPr>
              <w:ind w:right="-16"/>
              <w:jc w:val="center"/>
              <w:rPr>
                <w:sz w:val="20"/>
                <w:lang w:val="bg-BG"/>
              </w:rPr>
            </w:pPr>
            <w:r w:rsidRPr="00287832">
              <w:rPr>
                <w:sz w:val="20"/>
                <w:lang w:val="be-BY"/>
              </w:rPr>
              <w:t>30-34 г.</w:t>
            </w:r>
          </w:p>
        </w:tc>
        <w:tc>
          <w:tcPr>
            <w:tcW w:w="1535" w:type="dxa"/>
            <w:shd w:val="clear" w:color="auto" w:fill="auto"/>
          </w:tcPr>
          <w:p w:rsidR="00287832" w:rsidRPr="00287832" w:rsidRDefault="00287832" w:rsidP="000E361B">
            <w:pPr>
              <w:ind w:right="-16"/>
              <w:jc w:val="center"/>
              <w:rPr>
                <w:sz w:val="20"/>
                <w:lang w:val="be-BY"/>
              </w:rPr>
            </w:pPr>
            <w:r w:rsidRPr="00287832">
              <w:rPr>
                <w:sz w:val="20"/>
                <w:lang w:val="be-BY"/>
              </w:rPr>
              <w:t>1</w:t>
            </w:r>
          </w:p>
        </w:tc>
        <w:tc>
          <w:tcPr>
            <w:tcW w:w="1716" w:type="dxa"/>
            <w:shd w:val="clear" w:color="auto" w:fill="auto"/>
          </w:tcPr>
          <w:p w:rsidR="00287832" w:rsidRPr="00287832" w:rsidRDefault="00287832" w:rsidP="000E361B">
            <w:pPr>
              <w:ind w:right="-16"/>
              <w:jc w:val="center"/>
              <w:rPr>
                <w:sz w:val="20"/>
                <w:lang w:val="be-BY"/>
              </w:rPr>
            </w:pPr>
            <w:r w:rsidRPr="00287832">
              <w:rPr>
                <w:bCs/>
                <w:sz w:val="20"/>
                <w:lang w:val="bg-BG"/>
              </w:rPr>
              <w:t>14,19</w:t>
            </w:r>
          </w:p>
        </w:tc>
        <w:tc>
          <w:tcPr>
            <w:tcW w:w="1354" w:type="dxa"/>
            <w:shd w:val="clear" w:color="auto" w:fill="auto"/>
          </w:tcPr>
          <w:p w:rsidR="00287832" w:rsidRPr="00287832" w:rsidRDefault="00287832" w:rsidP="000E361B">
            <w:pPr>
              <w:ind w:right="-16"/>
              <w:jc w:val="center"/>
              <w:rPr>
                <w:sz w:val="20"/>
                <w:lang w:val="be-BY"/>
              </w:rPr>
            </w:pPr>
            <w:r w:rsidRPr="00287832">
              <w:rPr>
                <w:sz w:val="20"/>
                <w:lang w:val="be-BY"/>
              </w:rPr>
              <w:t>30-34 г.</w:t>
            </w:r>
          </w:p>
        </w:tc>
        <w:tc>
          <w:tcPr>
            <w:tcW w:w="1536" w:type="dxa"/>
            <w:shd w:val="clear" w:color="auto" w:fill="auto"/>
          </w:tcPr>
          <w:p w:rsidR="00287832" w:rsidRPr="00287832" w:rsidRDefault="00287832" w:rsidP="000E361B">
            <w:pPr>
              <w:ind w:right="-16"/>
              <w:jc w:val="center"/>
              <w:rPr>
                <w:sz w:val="20"/>
                <w:lang w:val="be-BY"/>
              </w:rPr>
            </w:pPr>
            <w:r w:rsidRPr="00287832">
              <w:rPr>
                <w:sz w:val="20"/>
                <w:lang w:val="be-BY"/>
              </w:rPr>
              <w:t>1</w:t>
            </w:r>
          </w:p>
        </w:tc>
        <w:tc>
          <w:tcPr>
            <w:tcW w:w="1788" w:type="dxa"/>
            <w:shd w:val="clear" w:color="auto" w:fill="auto"/>
          </w:tcPr>
          <w:p w:rsidR="00287832" w:rsidRPr="00287832" w:rsidRDefault="00287832" w:rsidP="000E361B">
            <w:pPr>
              <w:ind w:right="-16"/>
              <w:jc w:val="center"/>
              <w:rPr>
                <w:sz w:val="20"/>
                <w:lang w:val="be-BY"/>
              </w:rPr>
            </w:pPr>
            <w:r w:rsidRPr="00287832">
              <w:rPr>
                <w:bCs/>
                <w:sz w:val="20"/>
                <w:lang w:val="bg-BG"/>
              </w:rPr>
              <w:t>13,56</w:t>
            </w:r>
          </w:p>
        </w:tc>
      </w:tr>
      <w:tr w:rsidR="00287832" w:rsidRPr="00287832" w:rsidTr="000E361B">
        <w:tc>
          <w:tcPr>
            <w:tcW w:w="1535" w:type="dxa"/>
            <w:shd w:val="clear" w:color="auto" w:fill="auto"/>
          </w:tcPr>
          <w:p w:rsidR="00287832" w:rsidRPr="00287832" w:rsidRDefault="00287832" w:rsidP="000E361B">
            <w:pPr>
              <w:ind w:right="-16"/>
              <w:jc w:val="center"/>
              <w:rPr>
                <w:sz w:val="20"/>
                <w:lang w:val="bg-BG"/>
              </w:rPr>
            </w:pPr>
            <w:r w:rsidRPr="00287832">
              <w:rPr>
                <w:sz w:val="20"/>
                <w:lang w:val="be-BY"/>
              </w:rPr>
              <w:t>над 65 г.</w:t>
            </w:r>
          </w:p>
        </w:tc>
        <w:tc>
          <w:tcPr>
            <w:tcW w:w="1535" w:type="dxa"/>
            <w:shd w:val="clear" w:color="auto" w:fill="auto"/>
          </w:tcPr>
          <w:p w:rsidR="00287832" w:rsidRPr="00287832" w:rsidRDefault="00287832" w:rsidP="000E361B">
            <w:pPr>
              <w:ind w:right="-16"/>
              <w:jc w:val="center"/>
              <w:rPr>
                <w:sz w:val="20"/>
                <w:lang w:val="be-BY"/>
              </w:rPr>
            </w:pPr>
            <w:r w:rsidRPr="00287832">
              <w:rPr>
                <w:sz w:val="20"/>
                <w:lang w:val="be-BY"/>
              </w:rPr>
              <w:t>1</w:t>
            </w:r>
          </w:p>
        </w:tc>
        <w:tc>
          <w:tcPr>
            <w:tcW w:w="1716" w:type="dxa"/>
            <w:shd w:val="clear" w:color="auto" w:fill="auto"/>
          </w:tcPr>
          <w:p w:rsidR="00287832" w:rsidRPr="00287832" w:rsidRDefault="00287832" w:rsidP="000E361B">
            <w:pPr>
              <w:ind w:right="-16"/>
              <w:jc w:val="center"/>
              <w:rPr>
                <w:sz w:val="20"/>
                <w:lang w:val="bg-BG"/>
              </w:rPr>
            </w:pPr>
            <w:r w:rsidRPr="00287832">
              <w:rPr>
                <w:sz w:val="20"/>
                <w:lang w:val="bg-BG"/>
              </w:rPr>
              <w:t>2,55</w:t>
            </w:r>
          </w:p>
        </w:tc>
        <w:tc>
          <w:tcPr>
            <w:tcW w:w="1354" w:type="dxa"/>
            <w:shd w:val="clear" w:color="auto" w:fill="auto"/>
          </w:tcPr>
          <w:p w:rsidR="00287832" w:rsidRPr="00287832" w:rsidRDefault="00287832" w:rsidP="000E361B">
            <w:pPr>
              <w:ind w:right="-16"/>
              <w:jc w:val="center"/>
              <w:rPr>
                <w:sz w:val="20"/>
                <w:lang w:val="be-BY"/>
              </w:rPr>
            </w:pPr>
            <w:r w:rsidRPr="00287832">
              <w:rPr>
                <w:sz w:val="20"/>
                <w:lang w:val="bg-BG"/>
              </w:rPr>
              <w:t>40</w:t>
            </w:r>
            <w:r w:rsidRPr="00287832">
              <w:rPr>
                <w:sz w:val="20"/>
                <w:lang w:val="be-BY"/>
              </w:rPr>
              <w:t>-</w:t>
            </w:r>
            <w:r w:rsidRPr="00287832">
              <w:rPr>
                <w:sz w:val="20"/>
                <w:lang w:val="bg-BG"/>
              </w:rPr>
              <w:t xml:space="preserve">44 </w:t>
            </w:r>
            <w:r w:rsidRPr="00287832">
              <w:rPr>
                <w:sz w:val="20"/>
                <w:lang w:val="be-BY"/>
              </w:rPr>
              <w:t>г.</w:t>
            </w:r>
          </w:p>
        </w:tc>
        <w:tc>
          <w:tcPr>
            <w:tcW w:w="1536" w:type="dxa"/>
            <w:shd w:val="clear" w:color="auto" w:fill="auto"/>
          </w:tcPr>
          <w:p w:rsidR="00287832" w:rsidRPr="00287832" w:rsidRDefault="00287832" w:rsidP="000E361B">
            <w:pPr>
              <w:ind w:right="-16"/>
              <w:jc w:val="center"/>
              <w:rPr>
                <w:sz w:val="20"/>
                <w:lang w:val="be-BY"/>
              </w:rPr>
            </w:pPr>
            <w:r w:rsidRPr="00287832">
              <w:rPr>
                <w:sz w:val="20"/>
                <w:lang w:val="be-BY"/>
              </w:rPr>
              <w:t>1</w:t>
            </w:r>
          </w:p>
        </w:tc>
        <w:tc>
          <w:tcPr>
            <w:tcW w:w="1788" w:type="dxa"/>
            <w:shd w:val="clear" w:color="auto" w:fill="auto"/>
          </w:tcPr>
          <w:p w:rsidR="00287832" w:rsidRPr="00287832" w:rsidRDefault="00287832" w:rsidP="000E361B">
            <w:pPr>
              <w:ind w:right="-16"/>
              <w:jc w:val="center"/>
              <w:rPr>
                <w:sz w:val="20"/>
                <w:lang w:val="be-BY"/>
              </w:rPr>
            </w:pPr>
            <w:r w:rsidRPr="00287832">
              <w:rPr>
                <w:sz w:val="20"/>
                <w:lang w:val="bg-BG"/>
              </w:rPr>
              <w:t>10,69</w:t>
            </w:r>
          </w:p>
        </w:tc>
      </w:tr>
      <w:tr w:rsidR="00287832" w:rsidRPr="00287832" w:rsidTr="000E361B">
        <w:tc>
          <w:tcPr>
            <w:tcW w:w="1535" w:type="dxa"/>
            <w:shd w:val="clear" w:color="auto" w:fill="auto"/>
          </w:tcPr>
          <w:p w:rsidR="00287832" w:rsidRPr="00287832" w:rsidRDefault="00287832" w:rsidP="000E361B">
            <w:pPr>
              <w:ind w:right="-16"/>
              <w:jc w:val="center"/>
              <w:rPr>
                <w:sz w:val="20"/>
                <w:lang w:val="be-BY"/>
              </w:rPr>
            </w:pPr>
          </w:p>
        </w:tc>
        <w:tc>
          <w:tcPr>
            <w:tcW w:w="1535" w:type="dxa"/>
            <w:shd w:val="clear" w:color="auto" w:fill="auto"/>
          </w:tcPr>
          <w:p w:rsidR="00287832" w:rsidRPr="00287832" w:rsidRDefault="00287832" w:rsidP="000E361B">
            <w:pPr>
              <w:ind w:right="-16"/>
              <w:jc w:val="center"/>
              <w:rPr>
                <w:sz w:val="20"/>
                <w:lang w:val="be-BY"/>
              </w:rPr>
            </w:pPr>
          </w:p>
        </w:tc>
        <w:tc>
          <w:tcPr>
            <w:tcW w:w="1716" w:type="dxa"/>
            <w:shd w:val="clear" w:color="auto" w:fill="auto"/>
          </w:tcPr>
          <w:p w:rsidR="00287832" w:rsidRPr="00287832" w:rsidRDefault="00287832" w:rsidP="000E361B">
            <w:pPr>
              <w:ind w:right="-16"/>
              <w:jc w:val="center"/>
              <w:rPr>
                <w:sz w:val="20"/>
                <w:lang w:val="be-BY"/>
              </w:rPr>
            </w:pPr>
          </w:p>
        </w:tc>
        <w:tc>
          <w:tcPr>
            <w:tcW w:w="1354" w:type="dxa"/>
            <w:shd w:val="clear" w:color="auto" w:fill="auto"/>
          </w:tcPr>
          <w:p w:rsidR="00287832" w:rsidRPr="00287832" w:rsidRDefault="00287832" w:rsidP="000E361B">
            <w:pPr>
              <w:ind w:right="-16"/>
              <w:jc w:val="center"/>
              <w:rPr>
                <w:sz w:val="20"/>
                <w:lang w:val="bg-BG"/>
              </w:rPr>
            </w:pPr>
            <w:r w:rsidRPr="00287832">
              <w:rPr>
                <w:sz w:val="20"/>
                <w:lang w:val="be-BY"/>
              </w:rPr>
              <w:t>50-59 г.</w:t>
            </w:r>
          </w:p>
        </w:tc>
        <w:tc>
          <w:tcPr>
            <w:tcW w:w="1536" w:type="dxa"/>
            <w:shd w:val="clear" w:color="auto" w:fill="auto"/>
          </w:tcPr>
          <w:p w:rsidR="00287832" w:rsidRPr="00287832" w:rsidRDefault="00287832" w:rsidP="000E361B">
            <w:pPr>
              <w:ind w:right="-16"/>
              <w:jc w:val="center"/>
              <w:rPr>
                <w:sz w:val="20"/>
                <w:lang w:val="ru-RU"/>
              </w:rPr>
            </w:pPr>
            <w:r w:rsidRPr="00287832">
              <w:rPr>
                <w:sz w:val="20"/>
                <w:lang w:val="ru-RU"/>
              </w:rPr>
              <w:t>1</w:t>
            </w:r>
          </w:p>
        </w:tc>
        <w:tc>
          <w:tcPr>
            <w:tcW w:w="1788" w:type="dxa"/>
            <w:shd w:val="clear" w:color="auto" w:fill="auto"/>
          </w:tcPr>
          <w:p w:rsidR="00287832" w:rsidRPr="00287832" w:rsidRDefault="00287832" w:rsidP="000E361B">
            <w:pPr>
              <w:ind w:right="-16"/>
              <w:jc w:val="center"/>
              <w:rPr>
                <w:sz w:val="20"/>
                <w:lang w:val="be-BY"/>
              </w:rPr>
            </w:pPr>
            <w:r w:rsidRPr="00287832">
              <w:rPr>
                <w:sz w:val="20"/>
                <w:lang w:val="bg-BG"/>
              </w:rPr>
              <w:t>8,93</w:t>
            </w:r>
          </w:p>
        </w:tc>
      </w:tr>
      <w:tr w:rsidR="00287832" w:rsidRPr="00287832" w:rsidTr="000E361B">
        <w:tc>
          <w:tcPr>
            <w:tcW w:w="1535" w:type="dxa"/>
            <w:shd w:val="clear" w:color="auto" w:fill="auto"/>
          </w:tcPr>
          <w:p w:rsidR="00287832" w:rsidRPr="00287832" w:rsidRDefault="00287832" w:rsidP="000E361B">
            <w:pPr>
              <w:ind w:right="-16"/>
              <w:jc w:val="center"/>
              <w:rPr>
                <w:sz w:val="20"/>
                <w:lang w:val="be-BY"/>
              </w:rPr>
            </w:pPr>
          </w:p>
        </w:tc>
        <w:tc>
          <w:tcPr>
            <w:tcW w:w="1535" w:type="dxa"/>
            <w:shd w:val="clear" w:color="auto" w:fill="auto"/>
          </w:tcPr>
          <w:p w:rsidR="00287832" w:rsidRPr="00287832" w:rsidRDefault="00287832" w:rsidP="000E361B">
            <w:pPr>
              <w:ind w:right="-16"/>
              <w:jc w:val="center"/>
              <w:rPr>
                <w:sz w:val="20"/>
                <w:lang w:val="be-BY"/>
              </w:rPr>
            </w:pPr>
          </w:p>
        </w:tc>
        <w:tc>
          <w:tcPr>
            <w:tcW w:w="1716" w:type="dxa"/>
            <w:shd w:val="clear" w:color="auto" w:fill="auto"/>
          </w:tcPr>
          <w:p w:rsidR="00287832" w:rsidRPr="00287832" w:rsidRDefault="00287832" w:rsidP="000E361B">
            <w:pPr>
              <w:ind w:right="-16"/>
              <w:jc w:val="center"/>
              <w:rPr>
                <w:sz w:val="20"/>
                <w:lang w:val="bg-BG"/>
              </w:rPr>
            </w:pPr>
          </w:p>
        </w:tc>
        <w:tc>
          <w:tcPr>
            <w:tcW w:w="1354" w:type="dxa"/>
            <w:shd w:val="clear" w:color="auto" w:fill="auto"/>
          </w:tcPr>
          <w:p w:rsidR="00287832" w:rsidRPr="00287832" w:rsidRDefault="00287832" w:rsidP="000E361B">
            <w:pPr>
              <w:ind w:right="-16"/>
              <w:jc w:val="center"/>
              <w:rPr>
                <w:sz w:val="20"/>
                <w:lang w:val="bg-BG"/>
              </w:rPr>
            </w:pPr>
            <w:r w:rsidRPr="00287832">
              <w:rPr>
                <w:sz w:val="20"/>
                <w:lang w:val="be-BY"/>
              </w:rPr>
              <w:t>над 65 г.</w:t>
            </w:r>
          </w:p>
        </w:tc>
        <w:tc>
          <w:tcPr>
            <w:tcW w:w="1536" w:type="dxa"/>
            <w:shd w:val="clear" w:color="auto" w:fill="auto"/>
          </w:tcPr>
          <w:p w:rsidR="00287832" w:rsidRPr="00287832" w:rsidRDefault="00287832" w:rsidP="000E361B">
            <w:pPr>
              <w:ind w:right="-16"/>
              <w:jc w:val="center"/>
              <w:rPr>
                <w:sz w:val="20"/>
                <w:lang w:val="be-BY"/>
              </w:rPr>
            </w:pPr>
            <w:r w:rsidRPr="00287832">
              <w:rPr>
                <w:sz w:val="20"/>
                <w:lang w:val="be-BY"/>
              </w:rPr>
              <w:t>1</w:t>
            </w:r>
          </w:p>
        </w:tc>
        <w:tc>
          <w:tcPr>
            <w:tcW w:w="1788" w:type="dxa"/>
            <w:shd w:val="clear" w:color="auto" w:fill="auto"/>
          </w:tcPr>
          <w:p w:rsidR="00287832" w:rsidRPr="00287832" w:rsidRDefault="00287832" w:rsidP="000E361B">
            <w:pPr>
              <w:ind w:right="-16"/>
              <w:jc w:val="center"/>
              <w:rPr>
                <w:sz w:val="20"/>
                <w:lang w:val="be-BY"/>
              </w:rPr>
            </w:pPr>
            <w:r w:rsidRPr="00287832">
              <w:rPr>
                <w:sz w:val="20"/>
                <w:lang w:val="bg-BG"/>
              </w:rPr>
              <w:t>2,57</w:t>
            </w:r>
          </w:p>
        </w:tc>
      </w:tr>
    </w:tbl>
    <w:p w:rsidR="00287832" w:rsidRPr="00287832" w:rsidRDefault="00287832" w:rsidP="00287832">
      <w:pPr>
        <w:tabs>
          <w:tab w:val="num" w:pos="900"/>
        </w:tabs>
        <w:jc w:val="both"/>
        <w:rPr>
          <w:color w:val="C00000"/>
          <w:sz w:val="20"/>
          <w:lang w:val="be-BY"/>
        </w:rPr>
      </w:pPr>
      <w:r w:rsidRPr="00287832">
        <w:rPr>
          <w:b/>
          <w:color w:val="C00000"/>
          <w:sz w:val="20"/>
        </w:rPr>
        <w:tab/>
      </w:r>
      <w:r w:rsidRPr="00287832">
        <w:rPr>
          <w:b/>
          <w:color w:val="C00000"/>
          <w:sz w:val="20"/>
        </w:rPr>
        <w:tab/>
      </w:r>
      <w:r w:rsidRPr="00287832">
        <w:rPr>
          <w:b/>
          <w:color w:val="C00000"/>
          <w:sz w:val="20"/>
        </w:rPr>
        <w:tab/>
      </w:r>
      <w:r w:rsidRPr="00287832">
        <w:rPr>
          <w:b/>
          <w:color w:val="C00000"/>
          <w:sz w:val="20"/>
        </w:rPr>
        <w:tab/>
      </w:r>
      <w:r w:rsidRPr="00287832">
        <w:rPr>
          <w:b/>
          <w:color w:val="C00000"/>
          <w:sz w:val="20"/>
        </w:rPr>
        <w:tab/>
      </w:r>
      <w:r w:rsidRPr="00287832">
        <w:rPr>
          <w:b/>
          <w:color w:val="C00000"/>
          <w:sz w:val="20"/>
        </w:rPr>
        <w:tab/>
      </w:r>
      <w:r w:rsidRPr="00287832">
        <w:rPr>
          <w:b/>
          <w:color w:val="C00000"/>
          <w:sz w:val="20"/>
        </w:rPr>
        <w:tab/>
      </w:r>
      <w:r w:rsidRPr="00287832">
        <w:rPr>
          <w:b/>
          <w:color w:val="C00000"/>
          <w:sz w:val="20"/>
          <w:lang w:val="bg-BG"/>
        </w:rPr>
        <w:t xml:space="preserve">                                                                  </w:t>
      </w:r>
    </w:p>
    <w:p w:rsidR="00287832" w:rsidRPr="00287832" w:rsidRDefault="00287832" w:rsidP="00287832">
      <w:pPr>
        <w:jc w:val="both"/>
        <w:rPr>
          <w:sz w:val="20"/>
          <w:lang w:val="ru-RU"/>
        </w:rPr>
      </w:pPr>
      <w:r w:rsidRPr="00287832">
        <w:rPr>
          <w:sz w:val="20"/>
          <w:lang w:val="ru-RU"/>
        </w:rPr>
        <w:t xml:space="preserve">За разлика от предходната година през 2024 г. няма регистрирани случаи </w:t>
      </w:r>
      <w:r w:rsidRPr="00287832">
        <w:rPr>
          <w:sz w:val="20"/>
          <w:lang w:val="be-BY"/>
        </w:rPr>
        <w:t xml:space="preserve">във възрастови групи </w:t>
      </w:r>
      <w:r w:rsidRPr="00287832">
        <w:rPr>
          <w:sz w:val="20"/>
          <w:lang w:val="ru-RU"/>
        </w:rPr>
        <w:t>от 0 до 19 г</w:t>
      </w:r>
      <w:r w:rsidRPr="00287832">
        <w:rPr>
          <w:sz w:val="20"/>
          <w:lang w:val="be-BY"/>
        </w:rPr>
        <w:t>.</w:t>
      </w:r>
      <w:r w:rsidRPr="00287832">
        <w:rPr>
          <w:color w:val="C00000"/>
          <w:sz w:val="20"/>
          <w:lang w:val="be-BY"/>
        </w:rPr>
        <w:t xml:space="preserve"> </w:t>
      </w:r>
      <w:r w:rsidRPr="00287832">
        <w:rPr>
          <w:sz w:val="20"/>
          <w:lang w:val="ru-RU"/>
        </w:rPr>
        <w:t>(</w:t>
      </w:r>
      <w:r w:rsidRPr="00287832">
        <w:rPr>
          <w:i/>
          <w:sz w:val="20"/>
          <w:lang w:val="be-BY"/>
        </w:rPr>
        <w:t>Графика 6</w:t>
      </w:r>
      <w:r w:rsidRPr="00287832">
        <w:rPr>
          <w:sz w:val="20"/>
          <w:lang w:val="ru-RU"/>
        </w:rPr>
        <w:t>)</w:t>
      </w:r>
    </w:p>
    <w:p w:rsidR="00287832" w:rsidRPr="00287832" w:rsidRDefault="00287832" w:rsidP="00287832">
      <w:pPr>
        <w:jc w:val="both"/>
        <w:rPr>
          <w:color w:val="C00000"/>
          <w:sz w:val="20"/>
          <w:lang w:val="ru-RU"/>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Pr="00287832" w:rsidRDefault="00287832" w:rsidP="00287832">
      <w:pPr>
        <w:tabs>
          <w:tab w:val="left" w:pos="0"/>
        </w:tabs>
        <w:jc w:val="center"/>
        <w:rPr>
          <w:b/>
          <w:sz w:val="20"/>
        </w:rPr>
      </w:pPr>
      <w:r w:rsidRPr="00287832">
        <w:rPr>
          <w:b/>
          <w:sz w:val="20"/>
        </w:rPr>
        <w:t>СЛУЧАИ НА ЕХИНОКОКОЗА СРЕД ВЪЗРАСТНИ И ДЕЦА (0-19</w:t>
      </w:r>
      <w:r w:rsidRPr="00287832">
        <w:rPr>
          <w:b/>
          <w:sz w:val="20"/>
          <w:lang w:val="bg-BG"/>
        </w:rPr>
        <w:t xml:space="preserve"> </w:t>
      </w:r>
      <w:r w:rsidRPr="00287832">
        <w:rPr>
          <w:b/>
          <w:sz w:val="20"/>
        </w:rPr>
        <w:t>г.)</w:t>
      </w:r>
      <w:r w:rsidRPr="00287832">
        <w:rPr>
          <w:b/>
          <w:sz w:val="20"/>
          <w:lang w:val="bg-BG"/>
        </w:rPr>
        <w:t xml:space="preserve"> </w:t>
      </w:r>
      <w:r w:rsidRPr="00287832">
        <w:rPr>
          <w:b/>
          <w:sz w:val="20"/>
        </w:rPr>
        <w:t>ЗА ПЕРИОДА 2014 – 2024</w:t>
      </w:r>
      <w:r w:rsidRPr="00287832">
        <w:rPr>
          <w:b/>
          <w:sz w:val="20"/>
          <w:lang w:val="bg-BG"/>
        </w:rPr>
        <w:t xml:space="preserve"> </w:t>
      </w:r>
      <w:r w:rsidRPr="00287832">
        <w:rPr>
          <w:b/>
          <w:sz w:val="20"/>
        </w:rPr>
        <w:t>г.</w:t>
      </w:r>
    </w:p>
    <w:p w:rsidR="00287832" w:rsidRPr="00287832" w:rsidRDefault="00287832" w:rsidP="00287832">
      <w:pPr>
        <w:ind w:left="708"/>
        <w:jc w:val="both"/>
        <w:rPr>
          <w:sz w:val="20"/>
          <w:lang w:val="ru-RU"/>
        </w:rPr>
      </w:pPr>
      <w:r w:rsidRPr="00287832">
        <w:rPr>
          <w:noProof/>
          <w:sz w:val="20"/>
          <w:lang w:val="bg-BG"/>
        </w:rPr>
        <w:t xml:space="preserve">      </w:t>
      </w:r>
      <w:r w:rsidRPr="00287832">
        <w:rPr>
          <w:noProof/>
          <w:sz w:val="20"/>
          <w:lang w:val="bg-BG" w:eastAsia="bg-BG"/>
        </w:rPr>
        <w:drawing>
          <wp:inline distT="0" distB="0" distL="0" distR="0">
            <wp:extent cx="4442460" cy="2390140"/>
            <wp:effectExtent l="0" t="0" r="15240" b="10160"/>
            <wp:docPr id="60" name="Диаграма 6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rsidRPr="00287832">
        <w:rPr>
          <w:b/>
          <w:color w:val="C00000"/>
          <w:sz w:val="20"/>
        </w:rPr>
        <w:tab/>
      </w:r>
      <w:r w:rsidRPr="00287832">
        <w:rPr>
          <w:b/>
          <w:color w:val="C00000"/>
          <w:sz w:val="20"/>
        </w:rPr>
        <w:tab/>
      </w:r>
      <w:r w:rsidRPr="00287832">
        <w:rPr>
          <w:b/>
          <w:sz w:val="20"/>
          <w:lang w:val="bg-BG"/>
        </w:rPr>
        <w:t xml:space="preserve">                                                                                                               </w:t>
      </w:r>
      <w:r w:rsidRPr="00287832">
        <w:rPr>
          <w:i/>
          <w:sz w:val="20"/>
          <w:lang w:val="bg-BG"/>
        </w:rPr>
        <w:t>Графика 6</w:t>
      </w:r>
      <w:r w:rsidRPr="00287832">
        <w:rPr>
          <w:b/>
          <w:sz w:val="20"/>
        </w:rPr>
        <w:tab/>
      </w:r>
    </w:p>
    <w:p w:rsidR="00287832" w:rsidRPr="00287832" w:rsidRDefault="00287832" w:rsidP="00287832">
      <w:pPr>
        <w:jc w:val="both"/>
        <w:rPr>
          <w:color w:val="C00000"/>
          <w:sz w:val="20"/>
          <w:lang w:val="bg-BG"/>
        </w:rPr>
      </w:pPr>
      <w:r w:rsidRPr="00287832">
        <w:rPr>
          <w:sz w:val="20"/>
          <w:lang w:val="bg-BG"/>
        </w:rPr>
        <w:t>По равно са засегнати и двата пола, двама са градски жители, двама са селски жители.</w:t>
      </w:r>
      <w:r w:rsidRPr="00287832">
        <w:rPr>
          <w:color w:val="C00000"/>
          <w:sz w:val="20"/>
          <w:lang w:val="bg-BG"/>
        </w:rPr>
        <w:t xml:space="preserve"> </w:t>
      </w:r>
    </w:p>
    <w:p w:rsidR="00287832" w:rsidRPr="00287832" w:rsidRDefault="00287832" w:rsidP="00287832">
      <w:pPr>
        <w:jc w:val="both"/>
        <w:rPr>
          <w:sz w:val="20"/>
          <w:lang w:val="bg-BG"/>
        </w:rPr>
      </w:pPr>
      <w:r w:rsidRPr="00287832">
        <w:rPr>
          <w:sz w:val="20"/>
          <w:lang w:val="bg-BG"/>
        </w:rPr>
        <w:t>От заболелите 2 са с основно образование, 1 със средно и 1 без образование.</w:t>
      </w:r>
    </w:p>
    <w:p w:rsidR="00287832" w:rsidRPr="00287832" w:rsidRDefault="00287832" w:rsidP="00287832">
      <w:pPr>
        <w:jc w:val="both"/>
        <w:rPr>
          <w:sz w:val="20"/>
          <w:lang w:val="be-BY"/>
        </w:rPr>
      </w:pPr>
      <w:r w:rsidRPr="00287832">
        <w:rPr>
          <w:sz w:val="20"/>
          <w:lang w:val="be-BY"/>
        </w:rPr>
        <w:t>За един от заболелите има данни за наличие на домашно куче, което не е дехелминтизирано.</w:t>
      </w:r>
    </w:p>
    <w:p w:rsidR="00287832" w:rsidRPr="00287832" w:rsidRDefault="00287832" w:rsidP="00287832">
      <w:pPr>
        <w:jc w:val="both"/>
        <w:rPr>
          <w:color w:val="C00000"/>
          <w:sz w:val="20"/>
          <w:lang w:val="be-BY"/>
        </w:rPr>
      </w:pPr>
      <w:r w:rsidRPr="00287832">
        <w:rPr>
          <w:sz w:val="20"/>
          <w:lang w:val="be-BY"/>
        </w:rPr>
        <w:t>Според органната локализация на ехинококовите кисти: 1 е със засегнат черен дроб (25</w:t>
      </w:r>
      <w:r w:rsidRPr="00287832">
        <w:rPr>
          <w:sz w:val="20"/>
          <w:lang w:val="ru-RU"/>
        </w:rPr>
        <w:t xml:space="preserve">%), 1 - със засегнат бял дроб (25%), 1 - със засегната костна система (25%) и 1 - със засегнат яйчник (25%). </w:t>
      </w:r>
      <w:r w:rsidRPr="00287832">
        <w:rPr>
          <w:sz w:val="20"/>
          <w:lang w:val="be-BY"/>
        </w:rPr>
        <w:t>Всички заболели са оперирани.</w:t>
      </w:r>
      <w:r w:rsidRPr="00287832">
        <w:rPr>
          <w:color w:val="C00000"/>
          <w:sz w:val="20"/>
          <w:lang w:val="be-BY"/>
        </w:rPr>
        <w:t xml:space="preserve"> </w:t>
      </w:r>
    </w:p>
    <w:p w:rsidR="00287832" w:rsidRPr="00287832" w:rsidRDefault="00287832" w:rsidP="00287832">
      <w:pPr>
        <w:jc w:val="both"/>
        <w:rPr>
          <w:sz w:val="20"/>
          <w:lang w:val="ru-RU"/>
        </w:rPr>
      </w:pPr>
      <w:r w:rsidRPr="00287832">
        <w:rPr>
          <w:sz w:val="20"/>
          <w:lang w:val="ru-RU"/>
        </w:rPr>
        <w:t>През годината в паразитологичната лаборатория на РЗИ-Добрич и паразитологичната лаборатория към СМДЛ СТЕЛТ-2013</w:t>
      </w:r>
      <w:r w:rsidRPr="00287832">
        <w:rPr>
          <w:sz w:val="20"/>
          <w:lang w:val="be-BY"/>
        </w:rPr>
        <w:t xml:space="preserve"> не са извършвани серологични изследвания за ехинококоза</w:t>
      </w:r>
      <w:r w:rsidRPr="00287832">
        <w:rPr>
          <w:sz w:val="20"/>
          <w:lang w:val="ru-RU"/>
        </w:rPr>
        <w:t>.</w:t>
      </w:r>
    </w:p>
    <w:p w:rsidR="00287832" w:rsidRPr="00287832" w:rsidRDefault="00287832" w:rsidP="00287832">
      <w:pPr>
        <w:tabs>
          <w:tab w:val="left" w:pos="180"/>
        </w:tabs>
        <w:jc w:val="both"/>
        <w:rPr>
          <w:sz w:val="20"/>
          <w:lang w:val="ru-RU"/>
        </w:rPr>
      </w:pPr>
      <w:r w:rsidRPr="00287832">
        <w:rPr>
          <w:sz w:val="20"/>
          <w:lang w:val="ru-RU"/>
        </w:rPr>
        <w:t>От 1998 г., когато регистрираната заболяемост от ехинококоза в област Добрич е била 8,28</w:t>
      </w:r>
      <w:r w:rsidRPr="00287832">
        <w:rPr>
          <w:sz w:val="20"/>
          <w:lang w:val="bg-BG"/>
        </w:rPr>
        <w:t>‱</w:t>
      </w:r>
      <w:r w:rsidRPr="00287832">
        <w:rPr>
          <w:sz w:val="20"/>
          <w:lang w:val="ru-RU"/>
        </w:rPr>
        <w:t xml:space="preserve"> (при средната за страната 7,64</w:t>
      </w:r>
      <w:r w:rsidRPr="00287832">
        <w:rPr>
          <w:sz w:val="20"/>
          <w:lang w:val="bg-BG"/>
        </w:rPr>
        <w:t>‱</w:t>
      </w:r>
      <w:r w:rsidRPr="00287832">
        <w:rPr>
          <w:sz w:val="20"/>
          <w:lang w:val="ru-RU"/>
        </w:rPr>
        <w:t>) до 2006 г. заболяемостта е под средната за страната. Следва продължителен период до момента със заболяемост над тази за страната.</w:t>
      </w:r>
      <w:r w:rsidRPr="00287832">
        <w:rPr>
          <w:color w:val="C00000"/>
          <w:sz w:val="20"/>
          <w:lang w:val="ru-RU"/>
        </w:rPr>
        <w:t xml:space="preserve">  </w:t>
      </w:r>
      <w:r w:rsidRPr="00287832">
        <w:rPr>
          <w:sz w:val="20"/>
          <w:lang w:val="ru-RU"/>
        </w:rPr>
        <w:t>(</w:t>
      </w:r>
      <w:r w:rsidRPr="00287832">
        <w:rPr>
          <w:i/>
          <w:sz w:val="20"/>
          <w:lang w:val="ru-RU"/>
        </w:rPr>
        <w:t>Графика 7</w:t>
      </w:r>
      <w:r w:rsidRPr="00287832">
        <w:rPr>
          <w:sz w:val="20"/>
          <w:lang w:val="ru-RU"/>
        </w:rPr>
        <w:t>)</w:t>
      </w:r>
    </w:p>
    <w:p w:rsidR="00287832" w:rsidRPr="00287832" w:rsidRDefault="00287832" w:rsidP="00287832">
      <w:pPr>
        <w:tabs>
          <w:tab w:val="left" w:pos="180"/>
        </w:tabs>
        <w:jc w:val="both"/>
        <w:rPr>
          <w:color w:val="C00000"/>
          <w:sz w:val="20"/>
          <w:lang w:val="ru-RU"/>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Pr="00287832" w:rsidRDefault="00287832" w:rsidP="00287832">
      <w:pPr>
        <w:tabs>
          <w:tab w:val="left" w:pos="0"/>
        </w:tabs>
        <w:jc w:val="center"/>
        <w:rPr>
          <w:b/>
          <w:sz w:val="20"/>
        </w:rPr>
      </w:pPr>
      <w:r w:rsidRPr="00287832">
        <w:rPr>
          <w:b/>
          <w:sz w:val="20"/>
        </w:rPr>
        <w:t>ЗАБОЛЯЕМОСТ ОТ ЕХИНОКОКОЗА В ОБЛАСТ ДОБРИЧ И БЪЛГАРИЯ ЗА ПЕРИОДА 1998 – 2024</w:t>
      </w:r>
      <w:r w:rsidRPr="00287832">
        <w:rPr>
          <w:b/>
          <w:sz w:val="20"/>
          <w:lang w:val="bg-BG"/>
        </w:rPr>
        <w:t xml:space="preserve"> </w:t>
      </w:r>
      <w:r w:rsidRPr="00287832">
        <w:rPr>
          <w:b/>
          <w:sz w:val="20"/>
        </w:rPr>
        <w:t>г.</w:t>
      </w:r>
    </w:p>
    <w:p w:rsidR="00287832" w:rsidRPr="00287832" w:rsidRDefault="00287832" w:rsidP="00287832">
      <w:pPr>
        <w:tabs>
          <w:tab w:val="left" w:pos="0"/>
        </w:tabs>
        <w:jc w:val="center"/>
        <w:rPr>
          <w:b/>
          <w:color w:val="C00000"/>
          <w:sz w:val="20"/>
        </w:rPr>
      </w:pPr>
      <w:r w:rsidRPr="00287832">
        <w:rPr>
          <w:noProof/>
          <w:sz w:val="20"/>
          <w:lang w:val="bg-BG" w:eastAsia="bg-BG"/>
        </w:rPr>
        <w:drawing>
          <wp:inline distT="0" distB="0" distL="0" distR="0">
            <wp:extent cx="5257800" cy="2894330"/>
            <wp:effectExtent l="0" t="0" r="0" b="1270"/>
            <wp:docPr id="59" name="Диаграма 5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287832" w:rsidRPr="00287832" w:rsidRDefault="00287832" w:rsidP="00287832">
      <w:pPr>
        <w:tabs>
          <w:tab w:val="left" w:pos="851"/>
          <w:tab w:val="left" w:pos="993"/>
        </w:tabs>
        <w:jc w:val="both"/>
        <w:rPr>
          <w:i/>
          <w:sz w:val="20"/>
          <w:lang w:val="ru-RU"/>
        </w:rPr>
      </w:pPr>
      <w:r w:rsidRPr="00287832">
        <w:rPr>
          <w:b/>
          <w:color w:val="C00000"/>
          <w:sz w:val="20"/>
          <w:lang w:val="ru-RU"/>
        </w:rPr>
        <w:t xml:space="preserve">                                                                                                                                 </w:t>
      </w:r>
      <w:r w:rsidRPr="00287832">
        <w:rPr>
          <w:i/>
          <w:sz w:val="20"/>
          <w:lang w:val="ru-RU"/>
        </w:rPr>
        <w:t>Графика 7</w:t>
      </w:r>
    </w:p>
    <w:p w:rsidR="00287832" w:rsidRPr="00287832" w:rsidRDefault="00287832" w:rsidP="00287832">
      <w:pPr>
        <w:tabs>
          <w:tab w:val="left" w:pos="851"/>
          <w:tab w:val="left" w:pos="993"/>
        </w:tabs>
        <w:jc w:val="both"/>
        <w:rPr>
          <w:b/>
          <w:sz w:val="20"/>
          <w:lang w:val="ru-RU"/>
        </w:rPr>
      </w:pPr>
    </w:p>
    <w:p w:rsidR="00287832" w:rsidRPr="00287832" w:rsidRDefault="00287832" w:rsidP="00287832">
      <w:pPr>
        <w:tabs>
          <w:tab w:val="left" w:pos="851"/>
          <w:tab w:val="left" w:pos="993"/>
        </w:tabs>
        <w:jc w:val="both"/>
        <w:rPr>
          <w:b/>
          <w:sz w:val="20"/>
          <w:lang w:val="ru-RU"/>
        </w:rPr>
      </w:pPr>
      <w:r w:rsidRPr="00287832">
        <w:rPr>
          <w:b/>
          <w:sz w:val="20"/>
          <w:lang w:val="ru-RU"/>
        </w:rPr>
        <w:t>Трихинелоза</w:t>
      </w:r>
    </w:p>
    <w:p w:rsidR="00287832" w:rsidRPr="00287832" w:rsidRDefault="00287832" w:rsidP="00287832">
      <w:pPr>
        <w:jc w:val="both"/>
        <w:rPr>
          <w:sz w:val="20"/>
          <w:lang w:val="be-BY"/>
        </w:rPr>
      </w:pPr>
      <w:r w:rsidRPr="00287832">
        <w:rPr>
          <w:sz w:val="20"/>
          <w:lang w:val="be-BY"/>
        </w:rPr>
        <w:t>За периода 2014-2024 г. няма регистрирани случаи в областта.</w:t>
      </w:r>
    </w:p>
    <w:p w:rsidR="00287832" w:rsidRPr="00287832" w:rsidRDefault="00287832" w:rsidP="00287832">
      <w:pPr>
        <w:jc w:val="both"/>
        <w:rPr>
          <w:sz w:val="20"/>
          <w:lang w:val="ru-RU"/>
        </w:rPr>
      </w:pPr>
      <w:r w:rsidRPr="00287832">
        <w:rPr>
          <w:sz w:val="20"/>
          <w:lang w:val="bg-BG"/>
        </w:rPr>
        <w:t>В</w:t>
      </w:r>
      <w:r w:rsidRPr="00287832">
        <w:rPr>
          <w:sz w:val="20"/>
          <w:lang w:val="be-BY"/>
        </w:rPr>
        <w:t xml:space="preserve"> паразитологичната лаборатория на РЗИ </w:t>
      </w:r>
      <w:r w:rsidRPr="00287832">
        <w:rPr>
          <w:sz w:val="20"/>
          <w:lang w:val="ru-RU"/>
        </w:rPr>
        <w:t xml:space="preserve">и паразитологичната лаборатория към СМДЛ СТЕЛТ-2013 </w:t>
      </w:r>
      <w:r w:rsidRPr="00287832">
        <w:rPr>
          <w:sz w:val="20"/>
          <w:lang w:val="be-BY"/>
        </w:rPr>
        <w:t>не са извършвани серологични изследвания за трихинелоза</w:t>
      </w:r>
      <w:r w:rsidRPr="00287832">
        <w:rPr>
          <w:sz w:val="20"/>
          <w:lang w:val="ru-RU"/>
        </w:rPr>
        <w:t>.</w:t>
      </w:r>
    </w:p>
    <w:p w:rsidR="00287832" w:rsidRPr="00287832" w:rsidRDefault="00287832" w:rsidP="00287832">
      <w:pPr>
        <w:jc w:val="both"/>
        <w:rPr>
          <w:color w:val="C00000"/>
          <w:sz w:val="20"/>
          <w:lang w:val="ru-RU"/>
        </w:rPr>
      </w:pPr>
    </w:p>
    <w:p w:rsidR="00287832" w:rsidRPr="00287832" w:rsidRDefault="00287832" w:rsidP="00287832">
      <w:pPr>
        <w:jc w:val="both"/>
        <w:rPr>
          <w:b/>
          <w:sz w:val="20"/>
          <w:lang w:val="ru-RU"/>
        </w:rPr>
      </w:pPr>
      <w:r w:rsidRPr="00287832">
        <w:rPr>
          <w:b/>
          <w:sz w:val="20"/>
          <w:lang w:val="ru-RU"/>
        </w:rPr>
        <w:t>ПРОТОЗООЗИ</w:t>
      </w:r>
    </w:p>
    <w:p w:rsidR="00287832" w:rsidRPr="00287832" w:rsidRDefault="00287832" w:rsidP="00287832">
      <w:pPr>
        <w:jc w:val="both"/>
        <w:rPr>
          <w:b/>
          <w:color w:val="C00000"/>
          <w:sz w:val="20"/>
          <w:lang w:val="ru-RU"/>
        </w:rPr>
      </w:pPr>
    </w:p>
    <w:p w:rsidR="00287832" w:rsidRPr="00287832" w:rsidRDefault="00287832" w:rsidP="00287832">
      <w:pPr>
        <w:tabs>
          <w:tab w:val="left" w:pos="180"/>
        </w:tabs>
        <w:jc w:val="both"/>
        <w:rPr>
          <w:b/>
          <w:sz w:val="20"/>
          <w:lang w:val="ru-RU"/>
        </w:rPr>
      </w:pPr>
      <w:r w:rsidRPr="00287832">
        <w:rPr>
          <w:b/>
          <w:sz w:val="20"/>
          <w:lang w:val="ru-RU"/>
        </w:rPr>
        <w:t>Токсоплазмоза</w:t>
      </w:r>
    </w:p>
    <w:p w:rsidR="00287832" w:rsidRPr="00287832" w:rsidRDefault="00287832" w:rsidP="00287832">
      <w:pPr>
        <w:jc w:val="both"/>
        <w:rPr>
          <w:sz w:val="20"/>
          <w:lang w:val="be-BY"/>
        </w:rPr>
      </w:pPr>
      <w:r w:rsidRPr="00287832">
        <w:rPr>
          <w:sz w:val="20"/>
          <w:lang w:val="be-BY"/>
        </w:rPr>
        <w:t xml:space="preserve">За периода 2019-2024 г. в паразитологичната лаборатория на РЗИ не са постъпвали проби за </w:t>
      </w:r>
      <w:r w:rsidRPr="00287832">
        <w:rPr>
          <w:sz w:val="20"/>
          <w:shd w:val="clear" w:color="auto" w:fill="FFFFFF"/>
        </w:rPr>
        <w:t>Toxoplasma gondii</w:t>
      </w:r>
      <w:r w:rsidRPr="00287832">
        <w:rPr>
          <w:rFonts w:ascii="Arial" w:hAnsi="Arial" w:cs="Arial"/>
          <w:sz w:val="20"/>
          <w:shd w:val="clear" w:color="auto" w:fill="FFFFFF"/>
        </w:rPr>
        <w:t>.</w:t>
      </w:r>
      <w:r w:rsidRPr="00287832">
        <w:rPr>
          <w:sz w:val="20"/>
          <w:lang w:val="be-BY"/>
        </w:rPr>
        <w:t xml:space="preserve"> </w:t>
      </w:r>
    </w:p>
    <w:p w:rsidR="00287832" w:rsidRPr="00287832" w:rsidRDefault="00287832" w:rsidP="00287832">
      <w:pPr>
        <w:jc w:val="both"/>
        <w:rPr>
          <w:b/>
          <w:color w:val="C00000"/>
          <w:sz w:val="20"/>
          <w:lang w:val="be-BY"/>
        </w:rPr>
      </w:pPr>
    </w:p>
    <w:p w:rsidR="00287832" w:rsidRPr="00287832" w:rsidRDefault="00287832" w:rsidP="00287832">
      <w:pPr>
        <w:jc w:val="both"/>
        <w:rPr>
          <w:b/>
          <w:sz w:val="20"/>
          <w:lang w:val="be-BY"/>
        </w:rPr>
      </w:pPr>
      <w:r w:rsidRPr="00287832">
        <w:rPr>
          <w:b/>
          <w:sz w:val="20"/>
          <w:lang w:val="be-BY"/>
        </w:rPr>
        <w:t>Жиардиаза</w:t>
      </w:r>
    </w:p>
    <w:p w:rsidR="00287832" w:rsidRPr="00287832" w:rsidRDefault="00287832" w:rsidP="00287832">
      <w:pPr>
        <w:jc w:val="both"/>
        <w:rPr>
          <w:sz w:val="20"/>
          <w:lang w:val="bg-BG"/>
        </w:rPr>
      </w:pPr>
      <w:r w:rsidRPr="00287832">
        <w:rPr>
          <w:sz w:val="20"/>
          <w:lang w:val="be-BY"/>
        </w:rPr>
        <w:t>През 2024 г. са регистрирани 10 случая - заболяемост 6,82</w:t>
      </w:r>
      <w:r w:rsidRPr="00287832">
        <w:rPr>
          <w:sz w:val="20"/>
          <w:lang w:val="bg-BG"/>
        </w:rPr>
        <w:t xml:space="preserve">‱, </w:t>
      </w:r>
      <w:r w:rsidRPr="00287832">
        <w:rPr>
          <w:sz w:val="20"/>
          <w:lang w:val="be-BY"/>
        </w:rPr>
        <w:t>при заболяемост за страната 9,7</w:t>
      </w:r>
      <w:r w:rsidRPr="00287832">
        <w:rPr>
          <w:sz w:val="20"/>
          <w:lang w:val="bg-BG"/>
        </w:rPr>
        <w:t>‱</w:t>
      </w:r>
      <w:r w:rsidRPr="00287832">
        <w:rPr>
          <w:sz w:val="20"/>
          <w:lang w:val="be-BY"/>
        </w:rPr>
        <w:t xml:space="preserve">, спрямо </w:t>
      </w:r>
      <w:r w:rsidRPr="00287832">
        <w:rPr>
          <w:sz w:val="20"/>
          <w:lang w:val="bg-BG"/>
        </w:rPr>
        <w:t xml:space="preserve"> </w:t>
      </w:r>
      <w:r w:rsidRPr="00287832">
        <w:rPr>
          <w:sz w:val="20"/>
          <w:lang w:val="be-BY"/>
        </w:rPr>
        <w:t>8 случая и заболяемост 5,43</w:t>
      </w:r>
      <w:r w:rsidRPr="00287832">
        <w:rPr>
          <w:sz w:val="20"/>
          <w:lang w:val="bg-BG"/>
        </w:rPr>
        <w:t>‱ за 2023 г.</w:t>
      </w:r>
    </w:p>
    <w:p w:rsidR="00287832" w:rsidRPr="00287832" w:rsidRDefault="00287832" w:rsidP="00287832">
      <w:pPr>
        <w:jc w:val="both"/>
        <w:rPr>
          <w:sz w:val="20"/>
          <w:lang w:val="be-BY"/>
        </w:rPr>
      </w:pPr>
      <w:r w:rsidRPr="00287832">
        <w:rPr>
          <w:sz w:val="20"/>
          <w:lang w:val="ru-RU"/>
        </w:rPr>
        <w:t xml:space="preserve">Засегнати са 5 общини, като </w:t>
      </w:r>
      <w:r w:rsidRPr="00287832">
        <w:rPr>
          <w:sz w:val="20"/>
          <w:lang w:val="be-BY"/>
        </w:rPr>
        <w:t>със заболяемост над средната за областта са: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418"/>
        <w:gridCol w:w="1472"/>
        <w:gridCol w:w="1788"/>
      </w:tblGrid>
      <w:tr w:rsidR="00287832" w:rsidRPr="00287832" w:rsidTr="000E361B">
        <w:tc>
          <w:tcPr>
            <w:tcW w:w="4786" w:type="dxa"/>
            <w:gridSpan w:val="3"/>
            <w:shd w:val="clear" w:color="auto" w:fill="auto"/>
          </w:tcPr>
          <w:p w:rsidR="00287832" w:rsidRPr="00287832" w:rsidRDefault="00287832" w:rsidP="000E361B">
            <w:pPr>
              <w:ind w:right="-16"/>
              <w:jc w:val="center"/>
              <w:rPr>
                <w:sz w:val="20"/>
                <w:lang w:val="bg-BG"/>
              </w:rPr>
            </w:pPr>
            <w:r w:rsidRPr="00287832">
              <w:rPr>
                <w:sz w:val="20"/>
                <w:lang w:val="bg-BG"/>
              </w:rPr>
              <w:t>2024 г.</w:t>
            </w:r>
          </w:p>
        </w:tc>
        <w:tc>
          <w:tcPr>
            <w:tcW w:w="4678" w:type="dxa"/>
            <w:gridSpan w:val="3"/>
            <w:shd w:val="clear" w:color="auto" w:fill="auto"/>
          </w:tcPr>
          <w:p w:rsidR="00287832" w:rsidRPr="00287832" w:rsidRDefault="00287832" w:rsidP="000E361B">
            <w:pPr>
              <w:ind w:right="-16"/>
              <w:jc w:val="center"/>
              <w:rPr>
                <w:sz w:val="20"/>
                <w:lang w:val="bg-BG"/>
              </w:rPr>
            </w:pPr>
            <w:r w:rsidRPr="00287832">
              <w:rPr>
                <w:sz w:val="20"/>
                <w:lang w:val="bg-BG"/>
              </w:rPr>
              <w:t>2023 г.</w:t>
            </w:r>
          </w:p>
        </w:tc>
      </w:tr>
      <w:tr w:rsidR="00287832" w:rsidRPr="00287832" w:rsidTr="000E361B">
        <w:tc>
          <w:tcPr>
            <w:tcW w:w="1535" w:type="dxa"/>
            <w:shd w:val="clear" w:color="auto" w:fill="auto"/>
          </w:tcPr>
          <w:p w:rsidR="00287832" w:rsidRPr="00287832" w:rsidRDefault="00287832" w:rsidP="000E361B">
            <w:pPr>
              <w:ind w:right="-16"/>
              <w:jc w:val="center"/>
              <w:rPr>
                <w:sz w:val="20"/>
                <w:lang w:val="bg-BG"/>
              </w:rPr>
            </w:pPr>
            <w:r w:rsidRPr="00287832">
              <w:rPr>
                <w:sz w:val="20"/>
                <w:lang w:val="bg-BG"/>
              </w:rPr>
              <w:t>община</w:t>
            </w:r>
          </w:p>
        </w:tc>
        <w:tc>
          <w:tcPr>
            <w:tcW w:w="1535" w:type="dxa"/>
            <w:shd w:val="clear" w:color="auto" w:fill="auto"/>
          </w:tcPr>
          <w:p w:rsidR="00287832" w:rsidRPr="00287832" w:rsidRDefault="00287832" w:rsidP="000E361B">
            <w:pPr>
              <w:ind w:right="-16"/>
              <w:jc w:val="center"/>
              <w:rPr>
                <w:sz w:val="20"/>
                <w:lang w:val="bg-BG"/>
              </w:rPr>
            </w:pPr>
            <w:r w:rsidRPr="00287832">
              <w:rPr>
                <w:sz w:val="20"/>
                <w:lang w:val="bg-BG"/>
              </w:rPr>
              <w:t>бр. случаи</w:t>
            </w:r>
          </w:p>
        </w:tc>
        <w:tc>
          <w:tcPr>
            <w:tcW w:w="1716" w:type="dxa"/>
            <w:shd w:val="clear" w:color="auto" w:fill="auto"/>
          </w:tcPr>
          <w:p w:rsidR="00287832" w:rsidRPr="00287832" w:rsidRDefault="00287832" w:rsidP="000E361B">
            <w:pPr>
              <w:ind w:right="-16"/>
              <w:rPr>
                <w:sz w:val="20"/>
                <w:lang w:val="bg-BG"/>
              </w:rPr>
            </w:pPr>
            <w:r w:rsidRPr="00287832">
              <w:rPr>
                <w:sz w:val="20"/>
                <w:lang w:val="bg-BG"/>
              </w:rPr>
              <w:t>заболяемост ‱</w:t>
            </w:r>
          </w:p>
        </w:tc>
        <w:tc>
          <w:tcPr>
            <w:tcW w:w="1418" w:type="dxa"/>
            <w:shd w:val="clear" w:color="auto" w:fill="auto"/>
          </w:tcPr>
          <w:p w:rsidR="00287832" w:rsidRPr="00287832" w:rsidRDefault="00287832" w:rsidP="000E361B">
            <w:pPr>
              <w:ind w:right="-16"/>
              <w:jc w:val="center"/>
              <w:rPr>
                <w:sz w:val="20"/>
                <w:lang w:val="bg-BG"/>
              </w:rPr>
            </w:pPr>
            <w:r w:rsidRPr="00287832">
              <w:rPr>
                <w:sz w:val="20"/>
                <w:lang w:val="bg-BG"/>
              </w:rPr>
              <w:t>община</w:t>
            </w:r>
          </w:p>
        </w:tc>
        <w:tc>
          <w:tcPr>
            <w:tcW w:w="1472" w:type="dxa"/>
            <w:shd w:val="clear" w:color="auto" w:fill="auto"/>
          </w:tcPr>
          <w:p w:rsidR="00287832" w:rsidRPr="00287832" w:rsidRDefault="00287832" w:rsidP="000E361B">
            <w:pPr>
              <w:ind w:right="-16"/>
              <w:jc w:val="center"/>
              <w:rPr>
                <w:sz w:val="20"/>
                <w:lang w:val="bg-BG"/>
              </w:rPr>
            </w:pPr>
            <w:r w:rsidRPr="00287832">
              <w:rPr>
                <w:sz w:val="20"/>
                <w:lang w:val="bg-BG"/>
              </w:rPr>
              <w:t>бр. случаи</w:t>
            </w:r>
          </w:p>
        </w:tc>
        <w:tc>
          <w:tcPr>
            <w:tcW w:w="1788" w:type="dxa"/>
            <w:shd w:val="clear" w:color="auto" w:fill="auto"/>
          </w:tcPr>
          <w:p w:rsidR="00287832" w:rsidRPr="00287832" w:rsidRDefault="00287832" w:rsidP="000E361B">
            <w:pPr>
              <w:ind w:right="-16"/>
              <w:rPr>
                <w:sz w:val="20"/>
                <w:lang w:val="bg-BG"/>
              </w:rPr>
            </w:pPr>
            <w:r w:rsidRPr="00287832">
              <w:rPr>
                <w:sz w:val="20"/>
                <w:lang w:val="bg-BG"/>
              </w:rPr>
              <w:t>заболяемост ‱</w:t>
            </w:r>
          </w:p>
        </w:tc>
      </w:tr>
      <w:tr w:rsidR="00287832" w:rsidRPr="00287832" w:rsidTr="000E361B">
        <w:tc>
          <w:tcPr>
            <w:tcW w:w="1535" w:type="dxa"/>
            <w:shd w:val="clear" w:color="auto" w:fill="auto"/>
          </w:tcPr>
          <w:p w:rsidR="00287832" w:rsidRPr="00287832" w:rsidRDefault="00287832" w:rsidP="000E361B">
            <w:pPr>
              <w:ind w:right="-16"/>
              <w:jc w:val="both"/>
              <w:rPr>
                <w:sz w:val="20"/>
                <w:lang w:val="bg-BG"/>
              </w:rPr>
            </w:pPr>
            <w:r w:rsidRPr="00287832">
              <w:rPr>
                <w:sz w:val="20"/>
                <w:lang w:val="bg-BG"/>
              </w:rPr>
              <w:t>Крушари</w:t>
            </w:r>
          </w:p>
        </w:tc>
        <w:tc>
          <w:tcPr>
            <w:tcW w:w="1535" w:type="dxa"/>
            <w:shd w:val="clear" w:color="auto" w:fill="auto"/>
          </w:tcPr>
          <w:p w:rsidR="00287832" w:rsidRPr="00287832" w:rsidRDefault="00287832" w:rsidP="000E361B">
            <w:pPr>
              <w:ind w:right="-16"/>
              <w:jc w:val="center"/>
              <w:rPr>
                <w:sz w:val="20"/>
                <w:lang w:val="bg-BG"/>
              </w:rPr>
            </w:pPr>
          </w:p>
        </w:tc>
        <w:tc>
          <w:tcPr>
            <w:tcW w:w="1716" w:type="dxa"/>
            <w:shd w:val="clear" w:color="auto" w:fill="auto"/>
          </w:tcPr>
          <w:p w:rsidR="00287832" w:rsidRPr="00287832" w:rsidRDefault="00287832" w:rsidP="000E361B">
            <w:pPr>
              <w:ind w:right="-16"/>
              <w:jc w:val="center"/>
              <w:rPr>
                <w:sz w:val="20"/>
                <w:lang w:val="bg-BG"/>
              </w:rPr>
            </w:pPr>
          </w:p>
        </w:tc>
        <w:tc>
          <w:tcPr>
            <w:tcW w:w="1418" w:type="dxa"/>
            <w:shd w:val="clear" w:color="auto" w:fill="auto"/>
          </w:tcPr>
          <w:p w:rsidR="00287832" w:rsidRPr="00287832" w:rsidRDefault="00287832" w:rsidP="000E361B">
            <w:pPr>
              <w:ind w:right="-16"/>
              <w:jc w:val="both"/>
              <w:rPr>
                <w:sz w:val="20"/>
                <w:lang w:val="bg-BG"/>
              </w:rPr>
            </w:pPr>
            <w:r w:rsidRPr="00287832">
              <w:rPr>
                <w:sz w:val="20"/>
                <w:lang w:val="bg-BG"/>
              </w:rPr>
              <w:t>Крушари</w:t>
            </w:r>
          </w:p>
        </w:tc>
        <w:tc>
          <w:tcPr>
            <w:tcW w:w="1472" w:type="dxa"/>
            <w:shd w:val="clear" w:color="auto" w:fill="auto"/>
          </w:tcPr>
          <w:p w:rsidR="00287832" w:rsidRPr="00287832" w:rsidRDefault="00287832" w:rsidP="000E361B">
            <w:pPr>
              <w:ind w:right="-16"/>
              <w:jc w:val="center"/>
              <w:rPr>
                <w:sz w:val="20"/>
                <w:lang w:val="bg-BG"/>
              </w:rPr>
            </w:pPr>
            <w:r w:rsidRPr="00287832">
              <w:rPr>
                <w:sz w:val="20"/>
                <w:lang w:val="bg-BG"/>
              </w:rPr>
              <w:t>1</w:t>
            </w:r>
          </w:p>
        </w:tc>
        <w:tc>
          <w:tcPr>
            <w:tcW w:w="1788" w:type="dxa"/>
            <w:shd w:val="clear" w:color="auto" w:fill="auto"/>
          </w:tcPr>
          <w:p w:rsidR="00287832" w:rsidRPr="00287832" w:rsidRDefault="00287832" w:rsidP="000E361B">
            <w:pPr>
              <w:ind w:right="-16"/>
              <w:jc w:val="center"/>
              <w:rPr>
                <w:sz w:val="20"/>
                <w:lang w:val="bg-BG"/>
              </w:rPr>
            </w:pPr>
            <w:r w:rsidRPr="00287832">
              <w:rPr>
                <w:sz w:val="20"/>
                <w:lang w:val="be-BY"/>
              </w:rPr>
              <w:t>32,32</w:t>
            </w:r>
          </w:p>
        </w:tc>
      </w:tr>
      <w:tr w:rsidR="00287832" w:rsidRPr="00287832" w:rsidTr="000E361B">
        <w:tc>
          <w:tcPr>
            <w:tcW w:w="1535" w:type="dxa"/>
            <w:shd w:val="clear" w:color="auto" w:fill="auto"/>
          </w:tcPr>
          <w:p w:rsidR="00287832" w:rsidRPr="00287832" w:rsidRDefault="00287832" w:rsidP="000E361B">
            <w:pPr>
              <w:ind w:right="-16"/>
              <w:jc w:val="both"/>
              <w:rPr>
                <w:sz w:val="20"/>
                <w:lang w:val="bg-BG"/>
              </w:rPr>
            </w:pPr>
            <w:r w:rsidRPr="00287832">
              <w:rPr>
                <w:sz w:val="20"/>
                <w:lang w:val="bg-BG"/>
              </w:rPr>
              <w:t>Добричка</w:t>
            </w:r>
          </w:p>
        </w:tc>
        <w:tc>
          <w:tcPr>
            <w:tcW w:w="1535" w:type="dxa"/>
            <w:shd w:val="clear" w:color="auto" w:fill="auto"/>
          </w:tcPr>
          <w:p w:rsidR="00287832" w:rsidRPr="00287832" w:rsidRDefault="00287832" w:rsidP="000E361B">
            <w:pPr>
              <w:ind w:right="-16"/>
              <w:jc w:val="center"/>
              <w:rPr>
                <w:sz w:val="20"/>
                <w:lang w:val="bg-BG"/>
              </w:rPr>
            </w:pPr>
          </w:p>
        </w:tc>
        <w:tc>
          <w:tcPr>
            <w:tcW w:w="1716" w:type="dxa"/>
            <w:shd w:val="clear" w:color="auto" w:fill="auto"/>
          </w:tcPr>
          <w:p w:rsidR="00287832" w:rsidRPr="00287832" w:rsidRDefault="00287832" w:rsidP="000E361B">
            <w:pPr>
              <w:ind w:right="-16"/>
              <w:jc w:val="center"/>
              <w:rPr>
                <w:sz w:val="20"/>
                <w:lang w:val="bg-BG"/>
              </w:rPr>
            </w:pPr>
          </w:p>
        </w:tc>
        <w:tc>
          <w:tcPr>
            <w:tcW w:w="1418" w:type="dxa"/>
            <w:shd w:val="clear" w:color="auto" w:fill="auto"/>
          </w:tcPr>
          <w:p w:rsidR="00287832" w:rsidRPr="00287832" w:rsidRDefault="00287832" w:rsidP="000E361B">
            <w:pPr>
              <w:ind w:right="-16"/>
              <w:jc w:val="both"/>
              <w:rPr>
                <w:sz w:val="20"/>
                <w:lang w:val="be-BY"/>
              </w:rPr>
            </w:pPr>
            <w:r w:rsidRPr="00287832">
              <w:rPr>
                <w:sz w:val="20"/>
                <w:lang w:val="bg-BG"/>
              </w:rPr>
              <w:t>Тервел</w:t>
            </w:r>
          </w:p>
        </w:tc>
        <w:tc>
          <w:tcPr>
            <w:tcW w:w="1472" w:type="dxa"/>
            <w:shd w:val="clear" w:color="auto" w:fill="auto"/>
          </w:tcPr>
          <w:p w:rsidR="00287832" w:rsidRPr="00287832" w:rsidRDefault="00287832" w:rsidP="000E361B">
            <w:pPr>
              <w:ind w:right="-16"/>
              <w:jc w:val="center"/>
              <w:rPr>
                <w:sz w:val="20"/>
                <w:lang w:val="bg-BG"/>
              </w:rPr>
            </w:pPr>
            <w:r w:rsidRPr="00287832">
              <w:rPr>
                <w:sz w:val="20"/>
                <w:lang w:val="bg-BG"/>
              </w:rPr>
              <w:t>2</w:t>
            </w:r>
          </w:p>
        </w:tc>
        <w:tc>
          <w:tcPr>
            <w:tcW w:w="1788" w:type="dxa"/>
            <w:shd w:val="clear" w:color="auto" w:fill="auto"/>
          </w:tcPr>
          <w:p w:rsidR="00287832" w:rsidRPr="00287832" w:rsidRDefault="00287832" w:rsidP="000E361B">
            <w:pPr>
              <w:ind w:right="-16"/>
              <w:jc w:val="center"/>
              <w:rPr>
                <w:sz w:val="20"/>
                <w:lang w:val="bg-BG"/>
              </w:rPr>
            </w:pPr>
            <w:r w:rsidRPr="00287832">
              <w:rPr>
                <w:sz w:val="20"/>
                <w:lang w:val="be-BY"/>
              </w:rPr>
              <w:t>16,92</w:t>
            </w:r>
          </w:p>
        </w:tc>
      </w:tr>
      <w:tr w:rsidR="00287832" w:rsidRPr="00287832" w:rsidTr="000E361B">
        <w:tc>
          <w:tcPr>
            <w:tcW w:w="1535" w:type="dxa"/>
            <w:shd w:val="clear" w:color="auto" w:fill="auto"/>
          </w:tcPr>
          <w:p w:rsidR="00287832" w:rsidRPr="00287832" w:rsidRDefault="00287832" w:rsidP="000E361B">
            <w:pPr>
              <w:ind w:right="-16"/>
              <w:jc w:val="both"/>
              <w:rPr>
                <w:sz w:val="20"/>
                <w:lang w:val="bg-BG"/>
              </w:rPr>
            </w:pPr>
            <w:r w:rsidRPr="00287832">
              <w:rPr>
                <w:sz w:val="20"/>
                <w:lang w:val="be-BY"/>
              </w:rPr>
              <w:t>Добрич</w:t>
            </w:r>
          </w:p>
        </w:tc>
        <w:tc>
          <w:tcPr>
            <w:tcW w:w="1535" w:type="dxa"/>
            <w:shd w:val="clear" w:color="auto" w:fill="auto"/>
          </w:tcPr>
          <w:p w:rsidR="00287832" w:rsidRPr="00287832" w:rsidRDefault="00287832" w:rsidP="000E361B">
            <w:pPr>
              <w:ind w:right="-16"/>
              <w:jc w:val="center"/>
              <w:rPr>
                <w:sz w:val="20"/>
                <w:lang w:val="bg-BG"/>
              </w:rPr>
            </w:pPr>
          </w:p>
        </w:tc>
        <w:tc>
          <w:tcPr>
            <w:tcW w:w="1716" w:type="dxa"/>
            <w:shd w:val="clear" w:color="auto" w:fill="auto"/>
          </w:tcPr>
          <w:p w:rsidR="00287832" w:rsidRPr="00287832" w:rsidRDefault="00287832" w:rsidP="000E361B">
            <w:pPr>
              <w:ind w:right="-16"/>
              <w:jc w:val="center"/>
              <w:rPr>
                <w:sz w:val="20"/>
                <w:lang w:val="bg-BG"/>
              </w:rPr>
            </w:pPr>
          </w:p>
        </w:tc>
        <w:tc>
          <w:tcPr>
            <w:tcW w:w="1418" w:type="dxa"/>
            <w:shd w:val="clear" w:color="auto" w:fill="auto"/>
          </w:tcPr>
          <w:p w:rsidR="00287832" w:rsidRPr="00287832" w:rsidRDefault="00287832" w:rsidP="000E361B">
            <w:pPr>
              <w:ind w:right="-16"/>
              <w:jc w:val="both"/>
              <w:rPr>
                <w:sz w:val="20"/>
                <w:lang w:val="bg-BG"/>
              </w:rPr>
            </w:pPr>
            <w:r w:rsidRPr="00287832">
              <w:rPr>
                <w:sz w:val="20"/>
                <w:lang w:val="be-BY"/>
              </w:rPr>
              <w:t>Добричка</w:t>
            </w:r>
          </w:p>
        </w:tc>
        <w:tc>
          <w:tcPr>
            <w:tcW w:w="1472" w:type="dxa"/>
            <w:shd w:val="clear" w:color="auto" w:fill="auto"/>
          </w:tcPr>
          <w:p w:rsidR="00287832" w:rsidRPr="00287832" w:rsidRDefault="00287832" w:rsidP="000E361B">
            <w:pPr>
              <w:ind w:right="-16"/>
              <w:jc w:val="center"/>
              <w:rPr>
                <w:sz w:val="20"/>
                <w:lang w:val="bg-BG"/>
              </w:rPr>
            </w:pPr>
            <w:r w:rsidRPr="00287832">
              <w:rPr>
                <w:sz w:val="20"/>
                <w:lang w:val="bg-BG"/>
              </w:rPr>
              <w:t>2</w:t>
            </w:r>
          </w:p>
        </w:tc>
        <w:tc>
          <w:tcPr>
            <w:tcW w:w="1788" w:type="dxa"/>
            <w:shd w:val="clear" w:color="auto" w:fill="auto"/>
          </w:tcPr>
          <w:p w:rsidR="00287832" w:rsidRPr="00287832" w:rsidRDefault="00287832" w:rsidP="000E361B">
            <w:pPr>
              <w:ind w:right="-16"/>
              <w:jc w:val="center"/>
              <w:rPr>
                <w:sz w:val="20"/>
                <w:lang w:val="bg-BG"/>
              </w:rPr>
            </w:pPr>
            <w:r w:rsidRPr="00287832">
              <w:rPr>
                <w:sz w:val="20"/>
                <w:lang w:val="be-BY"/>
              </w:rPr>
              <w:t>12,02</w:t>
            </w:r>
          </w:p>
        </w:tc>
      </w:tr>
      <w:tr w:rsidR="00287832" w:rsidRPr="00287832" w:rsidTr="000E361B">
        <w:tc>
          <w:tcPr>
            <w:tcW w:w="1535" w:type="dxa"/>
            <w:shd w:val="clear" w:color="auto" w:fill="auto"/>
          </w:tcPr>
          <w:p w:rsidR="00287832" w:rsidRPr="00287832" w:rsidRDefault="00287832" w:rsidP="000E361B">
            <w:pPr>
              <w:ind w:right="-16"/>
              <w:jc w:val="both"/>
              <w:rPr>
                <w:sz w:val="20"/>
                <w:lang w:val="be-BY"/>
              </w:rPr>
            </w:pPr>
          </w:p>
        </w:tc>
        <w:tc>
          <w:tcPr>
            <w:tcW w:w="1535" w:type="dxa"/>
            <w:shd w:val="clear" w:color="auto" w:fill="auto"/>
          </w:tcPr>
          <w:p w:rsidR="00287832" w:rsidRPr="00287832" w:rsidRDefault="00287832" w:rsidP="000E361B">
            <w:pPr>
              <w:ind w:right="-16"/>
              <w:jc w:val="center"/>
              <w:rPr>
                <w:sz w:val="20"/>
                <w:lang w:val="bg-BG"/>
              </w:rPr>
            </w:pPr>
          </w:p>
        </w:tc>
        <w:tc>
          <w:tcPr>
            <w:tcW w:w="1716" w:type="dxa"/>
            <w:shd w:val="clear" w:color="auto" w:fill="auto"/>
          </w:tcPr>
          <w:p w:rsidR="00287832" w:rsidRPr="00287832" w:rsidRDefault="00287832" w:rsidP="000E361B">
            <w:pPr>
              <w:ind w:right="-16"/>
              <w:jc w:val="center"/>
              <w:rPr>
                <w:sz w:val="20"/>
                <w:lang w:val="be-BY"/>
              </w:rPr>
            </w:pPr>
          </w:p>
        </w:tc>
        <w:tc>
          <w:tcPr>
            <w:tcW w:w="1418" w:type="dxa"/>
            <w:shd w:val="clear" w:color="auto" w:fill="auto"/>
          </w:tcPr>
          <w:p w:rsidR="00287832" w:rsidRPr="00287832" w:rsidRDefault="00287832" w:rsidP="000E361B">
            <w:pPr>
              <w:ind w:right="-16"/>
              <w:jc w:val="both"/>
              <w:rPr>
                <w:sz w:val="20"/>
                <w:lang w:val="bg-BG"/>
              </w:rPr>
            </w:pPr>
            <w:r w:rsidRPr="00287832">
              <w:rPr>
                <w:sz w:val="20"/>
                <w:lang w:val="bg-BG"/>
              </w:rPr>
              <w:t>Балчик</w:t>
            </w:r>
          </w:p>
        </w:tc>
        <w:tc>
          <w:tcPr>
            <w:tcW w:w="1472" w:type="dxa"/>
            <w:shd w:val="clear" w:color="auto" w:fill="auto"/>
          </w:tcPr>
          <w:p w:rsidR="00287832" w:rsidRPr="00287832" w:rsidRDefault="00287832" w:rsidP="000E361B">
            <w:pPr>
              <w:ind w:right="-16"/>
              <w:jc w:val="center"/>
              <w:rPr>
                <w:sz w:val="20"/>
                <w:lang w:val="bg-BG"/>
              </w:rPr>
            </w:pPr>
            <w:r w:rsidRPr="00287832">
              <w:rPr>
                <w:sz w:val="20"/>
                <w:lang w:val="bg-BG"/>
              </w:rPr>
              <w:t>2</w:t>
            </w:r>
          </w:p>
        </w:tc>
        <w:tc>
          <w:tcPr>
            <w:tcW w:w="1788" w:type="dxa"/>
            <w:shd w:val="clear" w:color="auto" w:fill="auto"/>
          </w:tcPr>
          <w:p w:rsidR="00287832" w:rsidRPr="00287832" w:rsidRDefault="00287832" w:rsidP="000E361B">
            <w:pPr>
              <w:ind w:right="-16"/>
              <w:jc w:val="center"/>
              <w:rPr>
                <w:sz w:val="20"/>
                <w:lang w:val="bg-BG"/>
              </w:rPr>
            </w:pPr>
            <w:r w:rsidRPr="00287832">
              <w:rPr>
                <w:sz w:val="20"/>
                <w:lang w:val="be-BY"/>
              </w:rPr>
              <w:t>6,29</w:t>
            </w:r>
          </w:p>
        </w:tc>
      </w:tr>
      <w:tr w:rsidR="00287832" w:rsidRPr="00287832" w:rsidTr="000E361B">
        <w:tc>
          <w:tcPr>
            <w:tcW w:w="1535" w:type="dxa"/>
            <w:shd w:val="clear" w:color="auto" w:fill="auto"/>
          </w:tcPr>
          <w:p w:rsidR="00287832" w:rsidRPr="00287832" w:rsidRDefault="00287832" w:rsidP="000E361B">
            <w:pPr>
              <w:ind w:right="-16"/>
              <w:jc w:val="both"/>
              <w:rPr>
                <w:sz w:val="20"/>
                <w:lang w:val="be-BY"/>
              </w:rPr>
            </w:pPr>
          </w:p>
        </w:tc>
        <w:tc>
          <w:tcPr>
            <w:tcW w:w="1535" w:type="dxa"/>
            <w:shd w:val="clear" w:color="auto" w:fill="auto"/>
          </w:tcPr>
          <w:p w:rsidR="00287832" w:rsidRPr="00287832" w:rsidRDefault="00287832" w:rsidP="000E361B">
            <w:pPr>
              <w:ind w:right="-16"/>
              <w:jc w:val="center"/>
              <w:rPr>
                <w:sz w:val="20"/>
                <w:lang w:val="bg-BG"/>
              </w:rPr>
            </w:pPr>
          </w:p>
        </w:tc>
        <w:tc>
          <w:tcPr>
            <w:tcW w:w="1716" w:type="dxa"/>
            <w:shd w:val="clear" w:color="auto" w:fill="auto"/>
          </w:tcPr>
          <w:p w:rsidR="00287832" w:rsidRPr="00287832" w:rsidRDefault="00287832" w:rsidP="000E361B">
            <w:pPr>
              <w:ind w:right="-16"/>
              <w:jc w:val="center"/>
              <w:rPr>
                <w:sz w:val="20"/>
                <w:lang w:val="be-BY"/>
              </w:rPr>
            </w:pPr>
          </w:p>
        </w:tc>
        <w:tc>
          <w:tcPr>
            <w:tcW w:w="1418" w:type="dxa"/>
            <w:shd w:val="clear" w:color="auto" w:fill="auto"/>
          </w:tcPr>
          <w:p w:rsidR="00287832" w:rsidRPr="00287832" w:rsidRDefault="00287832" w:rsidP="000E361B">
            <w:pPr>
              <w:ind w:right="-16"/>
              <w:jc w:val="both"/>
              <w:rPr>
                <w:sz w:val="20"/>
                <w:lang w:val="be-BY"/>
              </w:rPr>
            </w:pPr>
            <w:r w:rsidRPr="00287832">
              <w:rPr>
                <w:sz w:val="20"/>
                <w:lang w:val="be-BY"/>
              </w:rPr>
              <w:t>Добрич</w:t>
            </w:r>
          </w:p>
        </w:tc>
        <w:tc>
          <w:tcPr>
            <w:tcW w:w="1472" w:type="dxa"/>
            <w:shd w:val="clear" w:color="auto" w:fill="auto"/>
          </w:tcPr>
          <w:p w:rsidR="00287832" w:rsidRPr="00287832" w:rsidRDefault="00287832" w:rsidP="000E361B">
            <w:pPr>
              <w:ind w:right="-16"/>
              <w:jc w:val="center"/>
              <w:rPr>
                <w:sz w:val="20"/>
                <w:lang w:val="bg-BG"/>
              </w:rPr>
            </w:pPr>
            <w:r w:rsidRPr="00287832">
              <w:rPr>
                <w:sz w:val="20"/>
                <w:lang w:val="bg-BG"/>
              </w:rPr>
              <w:t>1</w:t>
            </w:r>
          </w:p>
        </w:tc>
        <w:tc>
          <w:tcPr>
            <w:tcW w:w="1788" w:type="dxa"/>
            <w:shd w:val="clear" w:color="auto" w:fill="auto"/>
          </w:tcPr>
          <w:p w:rsidR="00287832" w:rsidRPr="00287832" w:rsidRDefault="00287832" w:rsidP="000E361B">
            <w:pPr>
              <w:ind w:right="-16"/>
              <w:jc w:val="center"/>
              <w:rPr>
                <w:sz w:val="20"/>
                <w:lang w:val="bg-BG"/>
              </w:rPr>
            </w:pPr>
            <w:r w:rsidRPr="00287832">
              <w:rPr>
                <w:sz w:val="20"/>
                <w:lang w:val="be-BY"/>
              </w:rPr>
              <w:t>2,78</w:t>
            </w:r>
          </w:p>
        </w:tc>
      </w:tr>
    </w:tbl>
    <w:p w:rsidR="00287832" w:rsidRPr="00287832" w:rsidRDefault="00287832" w:rsidP="00287832">
      <w:pPr>
        <w:jc w:val="both"/>
        <w:rPr>
          <w:sz w:val="20"/>
          <w:lang w:val="ru-RU"/>
        </w:rPr>
      </w:pPr>
      <w:r w:rsidRPr="00287832">
        <w:rPr>
          <w:sz w:val="20"/>
          <w:lang w:val="be-BY"/>
        </w:rPr>
        <w:t xml:space="preserve">Заболелите са от три възрастови групи, като </w:t>
      </w:r>
      <w:r w:rsidRPr="00287832">
        <w:rPr>
          <w:sz w:val="20"/>
          <w:lang w:val="bg-BG"/>
        </w:rPr>
        <w:t xml:space="preserve">най-висока е заболяемостта във </w:t>
      </w:r>
      <w:r w:rsidRPr="00287832">
        <w:rPr>
          <w:sz w:val="20"/>
          <w:lang w:val="be-BY"/>
        </w:rPr>
        <w:t xml:space="preserve">възрастова група 1-4 г. </w:t>
      </w:r>
      <w:r w:rsidRPr="00287832">
        <w:rPr>
          <w:sz w:val="20"/>
          <w:lang w:val="ru-RU"/>
        </w:rPr>
        <w:t>(</w:t>
      </w:r>
      <w:r w:rsidRPr="00287832">
        <w:rPr>
          <w:i/>
          <w:sz w:val="20"/>
          <w:lang w:val="ru-RU"/>
        </w:rPr>
        <w:t>Графика 8</w:t>
      </w:r>
      <w:r w:rsidRPr="00287832">
        <w:rPr>
          <w:sz w:val="20"/>
          <w:lang w:val="ru-RU"/>
        </w:rPr>
        <w:t xml:space="preserve">) </w:t>
      </w:r>
    </w:p>
    <w:p w:rsidR="00287832" w:rsidRPr="00287832" w:rsidRDefault="00287832" w:rsidP="00287832">
      <w:pPr>
        <w:jc w:val="both"/>
        <w:rPr>
          <w:sz w:val="20"/>
          <w:lang w:val="ru-RU"/>
        </w:rPr>
      </w:pPr>
    </w:p>
    <w:p w:rsidR="00287832" w:rsidRPr="00287832" w:rsidRDefault="00287832" w:rsidP="00287832">
      <w:pPr>
        <w:tabs>
          <w:tab w:val="left" w:pos="0"/>
        </w:tabs>
        <w:jc w:val="center"/>
        <w:rPr>
          <w:b/>
          <w:sz w:val="20"/>
        </w:rPr>
      </w:pPr>
      <w:r w:rsidRPr="00287832">
        <w:rPr>
          <w:b/>
          <w:sz w:val="20"/>
        </w:rPr>
        <w:t>ЛИЦА ПО ВЪЗРАСТ</w:t>
      </w:r>
      <w:r w:rsidRPr="00287832">
        <w:rPr>
          <w:b/>
          <w:sz w:val="20"/>
          <w:lang w:val="ru-RU"/>
        </w:rPr>
        <w:t xml:space="preserve">ОВИ ГРУПИ </w:t>
      </w:r>
      <w:r w:rsidRPr="00287832">
        <w:rPr>
          <w:b/>
          <w:sz w:val="20"/>
        </w:rPr>
        <w:t>ПОЛОЖИТЕЛНИ НА G</w:t>
      </w:r>
      <w:r w:rsidRPr="00287832">
        <w:rPr>
          <w:b/>
          <w:sz w:val="20"/>
          <w:lang w:val="ru-RU"/>
        </w:rPr>
        <w:t xml:space="preserve">. </w:t>
      </w:r>
      <w:r w:rsidRPr="00287832">
        <w:rPr>
          <w:b/>
          <w:sz w:val="20"/>
        </w:rPr>
        <w:t>INTESTINALIS ИЗСЛЕДВАНИ ЗА ПЕРИОДА 2014-202</w:t>
      </w:r>
      <w:r w:rsidRPr="00287832">
        <w:rPr>
          <w:b/>
          <w:sz w:val="20"/>
          <w:lang w:val="bg-BG"/>
        </w:rPr>
        <w:t xml:space="preserve"> </w:t>
      </w:r>
      <w:r w:rsidRPr="00287832">
        <w:rPr>
          <w:b/>
          <w:sz w:val="20"/>
        </w:rPr>
        <w:t xml:space="preserve">4г.   </w:t>
      </w:r>
    </w:p>
    <w:p w:rsidR="00287832" w:rsidRPr="00287832" w:rsidRDefault="00287832" w:rsidP="00287832">
      <w:pPr>
        <w:jc w:val="both"/>
        <w:rPr>
          <w:noProof/>
          <w:sz w:val="20"/>
          <w:lang w:val="bg-BG"/>
        </w:rPr>
      </w:pPr>
      <w:r w:rsidRPr="00287832">
        <w:rPr>
          <w:noProof/>
          <w:sz w:val="20"/>
          <w:lang w:val="bg-BG"/>
        </w:rPr>
        <w:t xml:space="preserve"> </w:t>
      </w:r>
      <w:r w:rsidRPr="00287832">
        <w:rPr>
          <w:noProof/>
          <w:sz w:val="20"/>
          <w:lang w:val="bg-BG" w:eastAsia="bg-BG"/>
        </w:rPr>
        <w:drawing>
          <wp:inline distT="0" distB="0" distL="0" distR="0">
            <wp:extent cx="5636895" cy="2494280"/>
            <wp:effectExtent l="0" t="0" r="1905" b="1270"/>
            <wp:docPr id="58" name="Диаграма 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287832" w:rsidRPr="00287832" w:rsidRDefault="00287832" w:rsidP="00287832">
      <w:pPr>
        <w:jc w:val="both"/>
        <w:rPr>
          <w:i/>
          <w:sz w:val="20"/>
          <w:lang w:val="ru-RU"/>
        </w:rPr>
      </w:pPr>
      <w:r w:rsidRPr="00287832">
        <w:rPr>
          <w:i/>
          <w:color w:val="C00000"/>
          <w:sz w:val="20"/>
          <w:lang w:val="ru-RU"/>
        </w:rPr>
        <w:t xml:space="preserve">                                                                                                                                                                                  </w:t>
      </w:r>
      <w:r w:rsidRPr="00287832">
        <w:rPr>
          <w:i/>
          <w:sz w:val="20"/>
          <w:lang w:val="ru-RU"/>
        </w:rPr>
        <w:t xml:space="preserve">Графика 8 </w:t>
      </w:r>
    </w:p>
    <w:p w:rsidR="00287832" w:rsidRPr="00287832" w:rsidRDefault="00287832" w:rsidP="00287832">
      <w:pPr>
        <w:jc w:val="both"/>
        <w:rPr>
          <w:sz w:val="20"/>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716"/>
        <w:gridCol w:w="1354"/>
        <w:gridCol w:w="1536"/>
        <w:gridCol w:w="1788"/>
      </w:tblGrid>
      <w:tr w:rsidR="00287832" w:rsidRPr="00287832" w:rsidTr="000E361B">
        <w:tc>
          <w:tcPr>
            <w:tcW w:w="4786" w:type="dxa"/>
            <w:gridSpan w:val="3"/>
            <w:shd w:val="clear" w:color="auto" w:fill="auto"/>
          </w:tcPr>
          <w:p w:rsidR="00287832" w:rsidRPr="00287832" w:rsidRDefault="00287832" w:rsidP="000E361B">
            <w:pPr>
              <w:ind w:right="-16"/>
              <w:jc w:val="center"/>
              <w:rPr>
                <w:sz w:val="20"/>
                <w:lang w:val="be-BY"/>
              </w:rPr>
            </w:pPr>
            <w:r w:rsidRPr="00287832">
              <w:rPr>
                <w:sz w:val="20"/>
                <w:lang w:val="be-BY"/>
              </w:rPr>
              <w:t>2024 г.</w:t>
            </w:r>
          </w:p>
        </w:tc>
        <w:tc>
          <w:tcPr>
            <w:tcW w:w="4678" w:type="dxa"/>
            <w:gridSpan w:val="3"/>
            <w:shd w:val="clear" w:color="auto" w:fill="auto"/>
          </w:tcPr>
          <w:p w:rsidR="00287832" w:rsidRPr="00287832" w:rsidRDefault="00287832" w:rsidP="000E361B">
            <w:pPr>
              <w:ind w:right="-16"/>
              <w:jc w:val="center"/>
              <w:rPr>
                <w:sz w:val="20"/>
                <w:lang w:val="be-BY"/>
              </w:rPr>
            </w:pPr>
            <w:r w:rsidRPr="00287832">
              <w:rPr>
                <w:sz w:val="20"/>
                <w:lang w:val="be-BY"/>
              </w:rPr>
              <w:t>2023 г.</w:t>
            </w:r>
          </w:p>
        </w:tc>
      </w:tr>
      <w:tr w:rsidR="00287832" w:rsidRPr="00287832" w:rsidTr="000E361B">
        <w:tc>
          <w:tcPr>
            <w:tcW w:w="1535" w:type="dxa"/>
            <w:shd w:val="clear" w:color="auto" w:fill="auto"/>
          </w:tcPr>
          <w:p w:rsidR="00287832" w:rsidRPr="00287832" w:rsidRDefault="00287832" w:rsidP="000E361B">
            <w:pPr>
              <w:ind w:right="-16"/>
              <w:jc w:val="center"/>
              <w:rPr>
                <w:color w:val="C00000"/>
                <w:sz w:val="20"/>
                <w:lang w:val="be-BY"/>
              </w:rPr>
            </w:pPr>
            <w:r w:rsidRPr="00287832">
              <w:rPr>
                <w:sz w:val="20"/>
                <w:lang w:val="bg-BG"/>
              </w:rPr>
              <w:t>възр. група</w:t>
            </w:r>
          </w:p>
        </w:tc>
        <w:tc>
          <w:tcPr>
            <w:tcW w:w="1535" w:type="dxa"/>
            <w:shd w:val="clear" w:color="auto" w:fill="auto"/>
          </w:tcPr>
          <w:p w:rsidR="00287832" w:rsidRPr="00287832" w:rsidRDefault="00287832" w:rsidP="000E361B">
            <w:pPr>
              <w:ind w:right="-16"/>
              <w:jc w:val="center"/>
              <w:rPr>
                <w:sz w:val="20"/>
                <w:lang w:val="bg-BG"/>
              </w:rPr>
            </w:pPr>
            <w:r w:rsidRPr="00287832">
              <w:rPr>
                <w:sz w:val="20"/>
                <w:lang w:val="bg-BG"/>
              </w:rPr>
              <w:t>бр. случаи</w:t>
            </w:r>
          </w:p>
        </w:tc>
        <w:tc>
          <w:tcPr>
            <w:tcW w:w="1716" w:type="dxa"/>
            <w:shd w:val="clear" w:color="auto" w:fill="auto"/>
          </w:tcPr>
          <w:p w:rsidR="00287832" w:rsidRPr="00287832" w:rsidRDefault="00287832" w:rsidP="000E361B">
            <w:pPr>
              <w:ind w:right="-16"/>
              <w:rPr>
                <w:sz w:val="20"/>
                <w:lang w:val="bg-BG"/>
              </w:rPr>
            </w:pPr>
            <w:r w:rsidRPr="00287832">
              <w:rPr>
                <w:sz w:val="20"/>
                <w:lang w:val="bg-BG"/>
              </w:rPr>
              <w:t>заболяемост ‱</w:t>
            </w:r>
          </w:p>
        </w:tc>
        <w:tc>
          <w:tcPr>
            <w:tcW w:w="1354" w:type="dxa"/>
            <w:shd w:val="clear" w:color="auto" w:fill="auto"/>
          </w:tcPr>
          <w:p w:rsidR="00287832" w:rsidRPr="00287832" w:rsidRDefault="00287832" w:rsidP="000E361B">
            <w:pPr>
              <w:ind w:right="-16"/>
              <w:jc w:val="center"/>
              <w:rPr>
                <w:color w:val="C00000"/>
                <w:sz w:val="20"/>
                <w:lang w:val="be-BY"/>
              </w:rPr>
            </w:pPr>
            <w:r w:rsidRPr="00287832">
              <w:rPr>
                <w:sz w:val="20"/>
                <w:lang w:val="bg-BG"/>
              </w:rPr>
              <w:t>възр. група</w:t>
            </w:r>
          </w:p>
        </w:tc>
        <w:tc>
          <w:tcPr>
            <w:tcW w:w="1536" w:type="dxa"/>
            <w:shd w:val="clear" w:color="auto" w:fill="auto"/>
          </w:tcPr>
          <w:p w:rsidR="00287832" w:rsidRPr="00287832" w:rsidRDefault="00287832" w:rsidP="000E361B">
            <w:pPr>
              <w:ind w:right="-16"/>
              <w:jc w:val="center"/>
              <w:rPr>
                <w:sz w:val="20"/>
                <w:lang w:val="bg-BG"/>
              </w:rPr>
            </w:pPr>
            <w:r w:rsidRPr="00287832">
              <w:rPr>
                <w:sz w:val="20"/>
                <w:lang w:val="bg-BG"/>
              </w:rPr>
              <w:t>бр. случаи</w:t>
            </w:r>
          </w:p>
        </w:tc>
        <w:tc>
          <w:tcPr>
            <w:tcW w:w="1788" w:type="dxa"/>
            <w:shd w:val="clear" w:color="auto" w:fill="auto"/>
          </w:tcPr>
          <w:p w:rsidR="00287832" w:rsidRPr="00287832" w:rsidRDefault="00287832" w:rsidP="000E361B">
            <w:pPr>
              <w:ind w:right="-16"/>
              <w:jc w:val="both"/>
              <w:rPr>
                <w:sz w:val="20"/>
                <w:lang w:val="bg-BG"/>
              </w:rPr>
            </w:pPr>
            <w:r w:rsidRPr="00287832">
              <w:rPr>
                <w:sz w:val="20"/>
                <w:lang w:val="bg-BG"/>
              </w:rPr>
              <w:t>заболяемост ‱</w:t>
            </w:r>
          </w:p>
        </w:tc>
      </w:tr>
      <w:tr w:rsidR="00287832" w:rsidRPr="00287832" w:rsidTr="000E361B">
        <w:tc>
          <w:tcPr>
            <w:tcW w:w="1535" w:type="dxa"/>
            <w:shd w:val="clear" w:color="auto" w:fill="auto"/>
          </w:tcPr>
          <w:p w:rsidR="00287832" w:rsidRPr="00287832" w:rsidRDefault="00287832" w:rsidP="000E361B">
            <w:pPr>
              <w:ind w:right="-16"/>
              <w:jc w:val="center"/>
              <w:rPr>
                <w:sz w:val="20"/>
                <w:lang w:val="be-BY"/>
              </w:rPr>
            </w:pPr>
            <w:r w:rsidRPr="00287832">
              <w:rPr>
                <w:sz w:val="20"/>
                <w:lang w:val="be-BY"/>
              </w:rPr>
              <w:t>1-4 г.</w:t>
            </w:r>
          </w:p>
        </w:tc>
        <w:tc>
          <w:tcPr>
            <w:tcW w:w="1535" w:type="dxa"/>
            <w:shd w:val="clear" w:color="auto" w:fill="auto"/>
          </w:tcPr>
          <w:p w:rsidR="00287832" w:rsidRPr="00287832" w:rsidRDefault="00287832" w:rsidP="000E361B">
            <w:pPr>
              <w:ind w:right="-16"/>
              <w:jc w:val="center"/>
              <w:rPr>
                <w:sz w:val="20"/>
                <w:lang w:val="be-BY"/>
              </w:rPr>
            </w:pPr>
            <w:r w:rsidRPr="00287832">
              <w:rPr>
                <w:sz w:val="20"/>
                <w:lang w:val="be-BY"/>
              </w:rPr>
              <w:t>7</w:t>
            </w:r>
          </w:p>
        </w:tc>
        <w:tc>
          <w:tcPr>
            <w:tcW w:w="1716" w:type="dxa"/>
            <w:shd w:val="clear" w:color="auto" w:fill="auto"/>
          </w:tcPr>
          <w:p w:rsidR="00287832" w:rsidRPr="00287832" w:rsidRDefault="00287832" w:rsidP="000E361B">
            <w:pPr>
              <w:ind w:right="-16"/>
              <w:jc w:val="center"/>
              <w:rPr>
                <w:sz w:val="20"/>
                <w:lang w:val="be-BY"/>
              </w:rPr>
            </w:pPr>
            <w:r w:rsidRPr="00287832">
              <w:rPr>
                <w:bCs/>
                <w:sz w:val="20"/>
                <w:lang w:val="be-BY"/>
              </w:rPr>
              <w:t>154,22</w:t>
            </w:r>
          </w:p>
        </w:tc>
        <w:tc>
          <w:tcPr>
            <w:tcW w:w="1354" w:type="dxa"/>
            <w:shd w:val="clear" w:color="auto" w:fill="auto"/>
          </w:tcPr>
          <w:p w:rsidR="00287832" w:rsidRPr="00287832" w:rsidRDefault="00287832" w:rsidP="000E361B">
            <w:pPr>
              <w:ind w:right="-16"/>
              <w:jc w:val="center"/>
              <w:rPr>
                <w:sz w:val="20"/>
                <w:lang w:val="be-BY"/>
              </w:rPr>
            </w:pPr>
            <w:r w:rsidRPr="00287832">
              <w:rPr>
                <w:sz w:val="20"/>
                <w:lang w:val="be-BY"/>
              </w:rPr>
              <w:t>1-4 г.</w:t>
            </w:r>
          </w:p>
        </w:tc>
        <w:tc>
          <w:tcPr>
            <w:tcW w:w="1536" w:type="dxa"/>
            <w:shd w:val="clear" w:color="auto" w:fill="auto"/>
          </w:tcPr>
          <w:p w:rsidR="00287832" w:rsidRPr="00287832" w:rsidRDefault="00287832" w:rsidP="000E361B">
            <w:pPr>
              <w:ind w:right="-16"/>
              <w:jc w:val="center"/>
              <w:rPr>
                <w:sz w:val="20"/>
                <w:lang w:val="be-BY"/>
              </w:rPr>
            </w:pPr>
            <w:r w:rsidRPr="00287832">
              <w:rPr>
                <w:sz w:val="20"/>
                <w:lang w:val="be-BY"/>
              </w:rPr>
              <w:t>5</w:t>
            </w:r>
          </w:p>
        </w:tc>
        <w:tc>
          <w:tcPr>
            <w:tcW w:w="1788" w:type="dxa"/>
            <w:shd w:val="clear" w:color="auto" w:fill="auto"/>
          </w:tcPr>
          <w:p w:rsidR="00287832" w:rsidRPr="00287832" w:rsidRDefault="00287832" w:rsidP="000E361B">
            <w:pPr>
              <w:ind w:right="-16"/>
              <w:jc w:val="center"/>
              <w:rPr>
                <w:sz w:val="20"/>
                <w:lang w:val="be-BY"/>
              </w:rPr>
            </w:pPr>
            <w:r w:rsidRPr="00287832">
              <w:rPr>
                <w:sz w:val="20"/>
                <w:lang w:val="be-BY"/>
              </w:rPr>
              <w:t>108,53</w:t>
            </w:r>
          </w:p>
        </w:tc>
      </w:tr>
      <w:tr w:rsidR="00287832" w:rsidRPr="00287832" w:rsidTr="000E361B">
        <w:tc>
          <w:tcPr>
            <w:tcW w:w="1535" w:type="dxa"/>
            <w:shd w:val="clear" w:color="auto" w:fill="auto"/>
          </w:tcPr>
          <w:p w:rsidR="00287832" w:rsidRPr="00287832" w:rsidRDefault="00287832" w:rsidP="000E361B">
            <w:pPr>
              <w:ind w:right="-16"/>
              <w:jc w:val="center"/>
              <w:rPr>
                <w:sz w:val="20"/>
                <w:lang w:val="bg-BG"/>
              </w:rPr>
            </w:pPr>
            <w:r w:rsidRPr="00287832">
              <w:rPr>
                <w:sz w:val="20"/>
                <w:lang w:val="be-BY"/>
              </w:rPr>
              <w:t>5-9 г.</w:t>
            </w:r>
          </w:p>
        </w:tc>
        <w:tc>
          <w:tcPr>
            <w:tcW w:w="1535" w:type="dxa"/>
            <w:shd w:val="clear" w:color="auto" w:fill="auto"/>
          </w:tcPr>
          <w:p w:rsidR="00287832" w:rsidRPr="00287832" w:rsidRDefault="00287832" w:rsidP="000E361B">
            <w:pPr>
              <w:ind w:right="-16"/>
              <w:jc w:val="center"/>
              <w:rPr>
                <w:sz w:val="20"/>
                <w:lang w:val="be-BY"/>
              </w:rPr>
            </w:pPr>
            <w:r w:rsidRPr="00287832">
              <w:rPr>
                <w:sz w:val="20"/>
                <w:lang w:val="be-BY"/>
              </w:rPr>
              <w:t>2</w:t>
            </w:r>
          </w:p>
        </w:tc>
        <w:tc>
          <w:tcPr>
            <w:tcW w:w="1716" w:type="dxa"/>
            <w:shd w:val="clear" w:color="auto" w:fill="auto"/>
          </w:tcPr>
          <w:p w:rsidR="00287832" w:rsidRPr="00287832" w:rsidRDefault="00287832" w:rsidP="000E361B">
            <w:pPr>
              <w:ind w:right="-16"/>
              <w:jc w:val="center"/>
              <w:rPr>
                <w:sz w:val="20"/>
                <w:lang w:val="be-BY"/>
              </w:rPr>
            </w:pPr>
            <w:r w:rsidRPr="00287832">
              <w:rPr>
                <w:bCs/>
                <w:sz w:val="20"/>
                <w:lang w:val="bg-BG"/>
              </w:rPr>
              <w:t>31,42</w:t>
            </w:r>
          </w:p>
        </w:tc>
        <w:tc>
          <w:tcPr>
            <w:tcW w:w="1354" w:type="dxa"/>
            <w:shd w:val="clear" w:color="auto" w:fill="auto"/>
          </w:tcPr>
          <w:p w:rsidR="00287832" w:rsidRPr="00287832" w:rsidRDefault="00287832" w:rsidP="000E361B">
            <w:pPr>
              <w:ind w:right="-16"/>
              <w:jc w:val="center"/>
              <w:rPr>
                <w:sz w:val="20"/>
                <w:lang w:val="be-BY"/>
              </w:rPr>
            </w:pPr>
            <w:r w:rsidRPr="00287832">
              <w:rPr>
                <w:sz w:val="20"/>
                <w:lang w:val="be-BY"/>
              </w:rPr>
              <w:t>5-9 г.</w:t>
            </w:r>
          </w:p>
        </w:tc>
        <w:tc>
          <w:tcPr>
            <w:tcW w:w="1536" w:type="dxa"/>
            <w:shd w:val="clear" w:color="auto" w:fill="auto"/>
          </w:tcPr>
          <w:p w:rsidR="00287832" w:rsidRPr="00287832" w:rsidRDefault="00287832" w:rsidP="000E361B">
            <w:pPr>
              <w:ind w:right="-16"/>
              <w:jc w:val="center"/>
              <w:rPr>
                <w:sz w:val="20"/>
                <w:lang w:val="be-BY"/>
              </w:rPr>
            </w:pPr>
            <w:r w:rsidRPr="00287832">
              <w:rPr>
                <w:sz w:val="20"/>
                <w:lang w:val="be-BY"/>
              </w:rPr>
              <w:t>3</w:t>
            </w:r>
          </w:p>
        </w:tc>
        <w:tc>
          <w:tcPr>
            <w:tcW w:w="1788" w:type="dxa"/>
            <w:shd w:val="clear" w:color="auto" w:fill="auto"/>
          </w:tcPr>
          <w:p w:rsidR="00287832" w:rsidRPr="00287832" w:rsidRDefault="00287832" w:rsidP="000E361B">
            <w:pPr>
              <w:ind w:right="-16"/>
              <w:jc w:val="center"/>
              <w:rPr>
                <w:sz w:val="20"/>
                <w:lang w:val="be-BY"/>
              </w:rPr>
            </w:pPr>
            <w:r w:rsidRPr="00287832">
              <w:rPr>
                <w:sz w:val="20"/>
                <w:lang w:val="be-BY"/>
              </w:rPr>
              <w:t>47,23</w:t>
            </w:r>
          </w:p>
        </w:tc>
      </w:tr>
      <w:tr w:rsidR="00287832" w:rsidRPr="00287832" w:rsidTr="000E361B">
        <w:tc>
          <w:tcPr>
            <w:tcW w:w="1535" w:type="dxa"/>
            <w:shd w:val="clear" w:color="auto" w:fill="auto"/>
          </w:tcPr>
          <w:p w:rsidR="00287832" w:rsidRPr="00287832" w:rsidRDefault="00287832" w:rsidP="000E361B">
            <w:pPr>
              <w:ind w:right="-16"/>
              <w:jc w:val="center"/>
              <w:rPr>
                <w:sz w:val="20"/>
                <w:lang w:val="bg-BG"/>
              </w:rPr>
            </w:pPr>
            <w:r w:rsidRPr="00287832">
              <w:rPr>
                <w:sz w:val="20"/>
                <w:lang w:val="be-BY"/>
              </w:rPr>
              <w:t>55-59  г.</w:t>
            </w:r>
          </w:p>
        </w:tc>
        <w:tc>
          <w:tcPr>
            <w:tcW w:w="1535" w:type="dxa"/>
            <w:shd w:val="clear" w:color="auto" w:fill="auto"/>
          </w:tcPr>
          <w:p w:rsidR="00287832" w:rsidRPr="00287832" w:rsidRDefault="00287832" w:rsidP="000E361B">
            <w:pPr>
              <w:ind w:right="-16"/>
              <w:jc w:val="center"/>
              <w:rPr>
                <w:sz w:val="20"/>
                <w:lang w:val="be-BY"/>
              </w:rPr>
            </w:pPr>
            <w:r w:rsidRPr="00287832">
              <w:rPr>
                <w:sz w:val="20"/>
                <w:lang w:val="be-BY"/>
              </w:rPr>
              <w:t>1</w:t>
            </w:r>
          </w:p>
        </w:tc>
        <w:tc>
          <w:tcPr>
            <w:tcW w:w="1716" w:type="dxa"/>
            <w:shd w:val="clear" w:color="auto" w:fill="auto"/>
          </w:tcPr>
          <w:p w:rsidR="00287832" w:rsidRPr="00287832" w:rsidRDefault="00287832" w:rsidP="000E361B">
            <w:pPr>
              <w:ind w:right="-16"/>
              <w:jc w:val="center"/>
              <w:rPr>
                <w:sz w:val="20"/>
                <w:lang w:val="bg-BG"/>
              </w:rPr>
            </w:pPr>
            <w:r w:rsidRPr="00287832">
              <w:rPr>
                <w:sz w:val="20"/>
                <w:lang w:val="bg-BG"/>
              </w:rPr>
              <w:t>8,80</w:t>
            </w:r>
          </w:p>
        </w:tc>
        <w:tc>
          <w:tcPr>
            <w:tcW w:w="1354" w:type="dxa"/>
            <w:shd w:val="clear" w:color="auto" w:fill="auto"/>
          </w:tcPr>
          <w:p w:rsidR="00287832" w:rsidRPr="00287832" w:rsidRDefault="00287832" w:rsidP="000E361B">
            <w:pPr>
              <w:ind w:right="-16"/>
              <w:jc w:val="center"/>
              <w:rPr>
                <w:sz w:val="20"/>
                <w:lang w:val="be-BY"/>
              </w:rPr>
            </w:pPr>
          </w:p>
        </w:tc>
        <w:tc>
          <w:tcPr>
            <w:tcW w:w="1536" w:type="dxa"/>
            <w:shd w:val="clear" w:color="auto" w:fill="auto"/>
          </w:tcPr>
          <w:p w:rsidR="00287832" w:rsidRPr="00287832" w:rsidRDefault="00287832" w:rsidP="000E361B">
            <w:pPr>
              <w:ind w:right="-16"/>
              <w:jc w:val="center"/>
              <w:rPr>
                <w:sz w:val="20"/>
                <w:lang w:val="be-BY"/>
              </w:rPr>
            </w:pPr>
          </w:p>
        </w:tc>
        <w:tc>
          <w:tcPr>
            <w:tcW w:w="1788" w:type="dxa"/>
            <w:shd w:val="clear" w:color="auto" w:fill="auto"/>
          </w:tcPr>
          <w:p w:rsidR="00287832" w:rsidRPr="00287832" w:rsidRDefault="00287832" w:rsidP="000E361B">
            <w:pPr>
              <w:ind w:right="-16"/>
              <w:jc w:val="center"/>
              <w:rPr>
                <w:sz w:val="20"/>
                <w:lang w:val="be-BY"/>
              </w:rPr>
            </w:pPr>
          </w:p>
        </w:tc>
      </w:tr>
    </w:tbl>
    <w:p w:rsidR="00287832" w:rsidRPr="00287832" w:rsidRDefault="00287832" w:rsidP="00287832">
      <w:pPr>
        <w:contextualSpacing/>
        <w:jc w:val="both"/>
        <w:rPr>
          <w:sz w:val="20"/>
          <w:lang w:val="bg-BG"/>
        </w:rPr>
      </w:pPr>
      <w:r w:rsidRPr="00287832">
        <w:rPr>
          <w:sz w:val="20"/>
          <w:lang w:val="bg-BG"/>
        </w:rPr>
        <w:t xml:space="preserve">По равно са засегнати и двата пола. Преобладават заболелите от селата </w:t>
      </w:r>
      <w:r w:rsidRPr="00287832">
        <w:rPr>
          <w:sz w:val="20"/>
          <w:lang w:val="be-BY"/>
        </w:rPr>
        <w:t>- 7 (70%), спрямо градските жители.</w:t>
      </w:r>
    </w:p>
    <w:p w:rsidR="00287832" w:rsidRPr="00287832" w:rsidRDefault="00287832" w:rsidP="00287832">
      <w:pPr>
        <w:ind w:right="-16"/>
        <w:jc w:val="both"/>
        <w:rPr>
          <w:sz w:val="20"/>
          <w:lang w:val="ru-RU"/>
        </w:rPr>
      </w:pPr>
      <w:r w:rsidRPr="00287832">
        <w:rPr>
          <w:sz w:val="20"/>
          <w:lang w:val="bg-BG"/>
        </w:rPr>
        <w:t>З</w:t>
      </w:r>
      <w:r w:rsidRPr="00287832">
        <w:rPr>
          <w:sz w:val="20"/>
          <w:lang w:val="ru-RU"/>
        </w:rPr>
        <w:t>а 11 годишен период регистрираната заболяемост в област Добрич с изключение на 2019 г. е под средната за страната, като през 2021 г. се доближава до нея. (</w:t>
      </w:r>
      <w:r w:rsidRPr="00287832">
        <w:rPr>
          <w:i/>
          <w:sz w:val="20"/>
          <w:lang w:val="ru-RU"/>
        </w:rPr>
        <w:t>Графика 9</w:t>
      </w:r>
      <w:r w:rsidRPr="00287832">
        <w:rPr>
          <w:sz w:val="20"/>
          <w:lang w:val="ru-RU"/>
        </w:rPr>
        <w:t>)</w:t>
      </w:r>
    </w:p>
    <w:p w:rsidR="00287832" w:rsidRPr="00287832" w:rsidRDefault="00287832" w:rsidP="00287832">
      <w:pPr>
        <w:ind w:right="-16"/>
        <w:jc w:val="both"/>
        <w:rPr>
          <w:color w:val="C00000"/>
          <w:sz w:val="20"/>
          <w:lang w:val="ru-RU"/>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Pr="00287832" w:rsidRDefault="00287832" w:rsidP="00287832">
      <w:pPr>
        <w:jc w:val="center"/>
        <w:rPr>
          <w:b/>
          <w:sz w:val="20"/>
        </w:rPr>
      </w:pPr>
      <w:r w:rsidRPr="00287832">
        <w:rPr>
          <w:b/>
          <w:sz w:val="20"/>
        </w:rPr>
        <w:t>ЗАБОЛЯЕМОСТ ОТ ЖИАРДИАЗА В ОБЛАСТ ДОБРИЧ И БЪЛГАРИЯ ЗА ПЕРИОДА 2014 – 2024</w:t>
      </w:r>
      <w:r w:rsidRPr="00287832">
        <w:rPr>
          <w:b/>
          <w:sz w:val="20"/>
          <w:lang w:val="bg-BG"/>
        </w:rPr>
        <w:t xml:space="preserve"> </w:t>
      </w:r>
      <w:r w:rsidRPr="00287832">
        <w:rPr>
          <w:b/>
          <w:sz w:val="20"/>
        </w:rPr>
        <w:t>г.</w:t>
      </w:r>
    </w:p>
    <w:p w:rsidR="00287832" w:rsidRPr="00287832" w:rsidRDefault="00287832" w:rsidP="00287832">
      <w:pPr>
        <w:ind w:right="-16"/>
        <w:jc w:val="both"/>
        <w:rPr>
          <w:noProof/>
          <w:sz w:val="20"/>
          <w:lang w:val="bg-BG"/>
        </w:rPr>
      </w:pPr>
      <w:r w:rsidRPr="00287832">
        <w:rPr>
          <w:noProof/>
          <w:sz w:val="20"/>
          <w:lang w:val="bg-BG" w:eastAsia="bg-BG"/>
        </w:rPr>
        <w:drawing>
          <wp:inline distT="0" distB="0" distL="0" distR="0">
            <wp:extent cx="5261610" cy="2980055"/>
            <wp:effectExtent l="0" t="0" r="15240" b="10795"/>
            <wp:docPr id="57" name="Диаграма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287832" w:rsidRPr="00287832" w:rsidRDefault="00287832" w:rsidP="00287832">
      <w:pPr>
        <w:ind w:right="-16"/>
        <w:jc w:val="both"/>
        <w:rPr>
          <w:i/>
          <w:noProof/>
          <w:sz w:val="20"/>
          <w:lang w:val="bg-BG"/>
        </w:rPr>
      </w:pPr>
      <w:r w:rsidRPr="00287832">
        <w:rPr>
          <w:i/>
          <w:noProof/>
          <w:sz w:val="20"/>
          <w:lang w:val="bg-BG"/>
        </w:rPr>
        <w:t xml:space="preserve">                                                                                                                                                                    Графика 9</w:t>
      </w:r>
    </w:p>
    <w:p w:rsidR="00287832" w:rsidRPr="00287832" w:rsidRDefault="00287832" w:rsidP="00287832">
      <w:pPr>
        <w:ind w:right="-16"/>
        <w:jc w:val="both"/>
        <w:rPr>
          <w:color w:val="C00000"/>
          <w:sz w:val="20"/>
          <w:lang w:val="ru-RU"/>
        </w:rPr>
      </w:pPr>
    </w:p>
    <w:p w:rsidR="00287832" w:rsidRPr="00287832" w:rsidRDefault="00287832" w:rsidP="00287832">
      <w:pPr>
        <w:jc w:val="both"/>
        <w:rPr>
          <w:sz w:val="20"/>
          <w:lang w:val="ru-RU"/>
        </w:rPr>
      </w:pPr>
      <w:r w:rsidRPr="00287832">
        <w:rPr>
          <w:sz w:val="20"/>
          <w:lang w:val="ru-RU"/>
        </w:rPr>
        <w:t>Всички лица с положителен резултат са профилактично изследвани.</w:t>
      </w:r>
      <w:r w:rsidRPr="00287832">
        <w:rPr>
          <w:color w:val="C00000"/>
          <w:sz w:val="20"/>
          <w:lang w:val="ru-RU"/>
        </w:rPr>
        <w:t xml:space="preserve"> </w:t>
      </w:r>
      <w:r w:rsidRPr="00287832">
        <w:rPr>
          <w:sz w:val="20"/>
          <w:lang w:val="ru-RU"/>
        </w:rPr>
        <w:t>Две от тях са установени в други лаборатории извън област Добрич и съобщени в РЗИ-Добрич.</w:t>
      </w:r>
    </w:p>
    <w:p w:rsidR="00287832" w:rsidRPr="00287832" w:rsidRDefault="00287832" w:rsidP="00287832">
      <w:pPr>
        <w:jc w:val="both"/>
        <w:rPr>
          <w:color w:val="C00000"/>
          <w:sz w:val="20"/>
          <w:lang w:val="be-BY"/>
        </w:rPr>
      </w:pPr>
    </w:p>
    <w:p w:rsidR="00287832" w:rsidRPr="00287832" w:rsidRDefault="00287832" w:rsidP="00287832">
      <w:pPr>
        <w:jc w:val="both"/>
        <w:rPr>
          <w:sz w:val="20"/>
          <w:lang w:val="be-BY"/>
        </w:rPr>
      </w:pPr>
      <w:r w:rsidRPr="00287832">
        <w:rPr>
          <w:sz w:val="20"/>
          <w:lang w:val="be-BY"/>
        </w:rPr>
        <w:t xml:space="preserve">От двете </w:t>
      </w:r>
      <w:r w:rsidRPr="00287832">
        <w:rPr>
          <w:sz w:val="20"/>
          <w:lang w:val="ru-RU"/>
        </w:rPr>
        <w:t xml:space="preserve">паразитологични лаборатории в гр. Добрич през 2024 г. </w:t>
      </w:r>
      <w:r w:rsidRPr="00287832">
        <w:rPr>
          <w:sz w:val="20"/>
          <w:lang w:val="be-BY"/>
        </w:rPr>
        <w:t>с</w:t>
      </w:r>
      <w:r w:rsidRPr="00287832">
        <w:rPr>
          <w:sz w:val="20"/>
          <w:lang w:val="ru-RU"/>
        </w:rPr>
        <w:t>а извършени</w:t>
      </w:r>
      <w:r w:rsidRPr="00287832">
        <w:rPr>
          <w:color w:val="C00000"/>
          <w:sz w:val="20"/>
          <w:lang w:val="be-BY"/>
        </w:rPr>
        <w:t xml:space="preserve"> </w:t>
      </w:r>
      <w:r w:rsidRPr="00287832">
        <w:rPr>
          <w:sz w:val="20"/>
          <w:lang w:val="be-BY"/>
        </w:rPr>
        <w:t>5830</w:t>
      </w:r>
      <w:r w:rsidRPr="00287832">
        <w:rPr>
          <w:color w:val="C00000"/>
          <w:sz w:val="20"/>
          <w:lang w:val="be-BY"/>
        </w:rPr>
        <w:t xml:space="preserve"> </w:t>
      </w:r>
      <w:r w:rsidRPr="00287832">
        <w:rPr>
          <w:sz w:val="20"/>
          <w:lang w:val="be-BY"/>
        </w:rPr>
        <w:t>изследвания.</w:t>
      </w:r>
      <w:r w:rsidRPr="00287832">
        <w:rPr>
          <w:color w:val="C00000"/>
          <w:sz w:val="20"/>
          <w:lang w:val="be-BY"/>
        </w:rPr>
        <w:t xml:space="preserve"> </w:t>
      </w:r>
      <w:r w:rsidRPr="00287832">
        <w:rPr>
          <w:sz w:val="20"/>
          <w:lang w:val="be-BY"/>
        </w:rPr>
        <w:t xml:space="preserve">От тях с положителен резултат са </w:t>
      </w:r>
      <w:r w:rsidRPr="000E361B">
        <w:rPr>
          <w:sz w:val="20"/>
          <w:lang w:val="be-BY"/>
        </w:rPr>
        <w:t>8</w:t>
      </w:r>
      <w:r w:rsidRPr="00287832">
        <w:rPr>
          <w:sz w:val="20"/>
          <w:lang w:val="be-BY"/>
        </w:rPr>
        <w:t xml:space="preserve"> лица (с 10 проби, от които 2 са контроли) - 0,14</w:t>
      </w:r>
      <w:r w:rsidRPr="00287832">
        <w:rPr>
          <w:sz w:val="20"/>
          <w:lang w:val="ru-RU"/>
        </w:rPr>
        <w:t>%</w:t>
      </w:r>
      <w:r w:rsidRPr="00287832">
        <w:rPr>
          <w:i/>
          <w:sz w:val="20"/>
          <w:lang w:val="be-BY"/>
        </w:rPr>
        <w:t>.</w:t>
      </w:r>
      <w:r w:rsidRPr="00287832">
        <w:rPr>
          <w:i/>
          <w:color w:val="C00000"/>
          <w:sz w:val="20"/>
          <w:lang w:val="be-BY"/>
        </w:rPr>
        <w:t xml:space="preserve"> </w:t>
      </w:r>
      <w:r w:rsidRPr="00287832">
        <w:rPr>
          <w:sz w:val="20"/>
          <w:lang w:val="be-BY"/>
        </w:rPr>
        <w:t>(</w:t>
      </w:r>
      <w:r w:rsidRPr="00287832">
        <w:rPr>
          <w:i/>
          <w:sz w:val="20"/>
          <w:lang w:val="be-BY"/>
        </w:rPr>
        <w:t>Графики 10</w:t>
      </w:r>
      <w:r w:rsidRPr="00287832">
        <w:rPr>
          <w:sz w:val="20"/>
          <w:lang w:val="be-BY"/>
        </w:rPr>
        <w:t xml:space="preserve">) </w:t>
      </w:r>
    </w:p>
    <w:p w:rsidR="00287832" w:rsidRPr="00287832" w:rsidRDefault="00287832" w:rsidP="00287832">
      <w:pPr>
        <w:jc w:val="both"/>
        <w:rPr>
          <w:color w:val="C00000"/>
          <w:sz w:val="20"/>
          <w:lang w:val="be-BY"/>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Default="00287832" w:rsidP="00287832">
      <w:pPr>
        <w:jc w:val="center"/>
        <w:rPr>
          <w:b/>
          <w:sz w:val="20"/>
        </w:rPr>
      </w:pPr>
    </w:p>
    <w:p w:rsidR="00287832" w:rsidRPr="00287832" w:rsidRDefault="00287832" w:rsidP="00287832">
      <w:pPr>
        <w:jc w:val="center"/>
        <w:rPr>
          <w:b/>
          <w:sz w:val="20"/>
        </w:rPr>
      </w:pPr>
      <w:r w:rsidRPr="00287832">
        <w:rPr>
          <w:b/>
          <w:sz w:val="20"/>
        </w:rPr>
        <w:t>ДИНАМИКА НА ЕКСТЕНЗИТЕТА НА ЖИАРДИАЗА В ОБЛАСТ ДОБРИЧ ЗА ПЕРИОДА 2014 -2024</w:t>
      </w:r>
      <w:r w:rsidRPr="00287832">
        <w:rPr>
          <w:b/>
          <w:sz w:val="20"/>
          <w:lang w:val="bg-BG"/>
        </w:rPr>
        <w:t xml:space="preserve"> </w:t>
      </w:r>
      <w:r w:rsidRPr="00287832">
        <w:rPr>
          <w:b/>
          <w:sz w:val="20"/>
        </w:rPr>
        <w:t>г.</w:t>
      </w:r>
    </w:p>
    <w:p w:rsidR="00287832" w:rsidRPr="00287832" w:rsidRDefault="00287832" w:rsidP="00287832">
      <w:pPr>
        <w:jc w:val="both"/>
        <w:rPr>
          <w:color w:val="C00000"/>
          <w:sz w:val="20"/>
          <w:lang w:val="be-BY"/>
        </w:rPr>
      </w:pPr>
      <w:r w:rsidRPr="00287832">
        <w:rPr>
          <w:noProof/>
          <w:sz w:val="20"/>
          <w:lang w:val="bg-BG" w:eastAsia="bg-BG"/>
        </w:rPr>
        <w:drawing>
          <wp:inline distT="0" distB="0" distL="0" distR="0">
            <wp:extent cx="5762625" cy="3052445"/>
            <wp:effectExtent l="0" t="0" r="9525" b="14605"/>
            <wp:docPr id="56" name="Диаграма 5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287832" w:rsidRPr="00287832" w:rsidRDefault="00287832" w:rsidP="00287832">
      <w:pPr>
        <w:jc w:val="both"/>
        <w:rPr>
          <w:i/>
          <w:sz w:val="20"/>
          <w:lang w:val="be-BY"/>
        </w:rPr>
      </w:pPr>
      <w:r w:rsidRPr="00287832">
        <w:rPr>
          <w:i/>
          <w:color w:val="C00000"/>
          <w:sz w:val="20"/>
          <w:lang w:val="be-BY"/>
        </w:rPr>
        <w:t xml:space="preserve">                                                                                                                                                                                     </w:t>
      </w:r>
      <w:r w:rsidRPr="00287832">
        <w:rPr>
          <w:i/>
          <w:sz w:val="20"/>
          <w:lang w:val="be-BY"/>
        </w:rPr>
        <w:t>Графика 10</w:t>
      </w:r>
    </w:p>
    <w:p w:rsidR="00287832" w:rsidRPr="00287832" w:rsidRDefault="00287832" w:rsidP="00287832">
      <w:pPr>
        <w:jc w:val="both"/>
        <w:rPr>
          <w:i/>
          <w:color w:val="C00000"/>
          <w:sz w:val="20"/>
          <w:lang w:val="be-BY"/>
        </w:rPr>
      </w:pPr>
    </w:p>
    <w:p w:rsidR="00287832" w:rsidRPr="00287832" w:rsidRDefault="00287832" w:rsidP="00287832">
      <w:pPr>
        <w:jc w:val="both"/>
        <w:rPr>
          <w:sz w:val="20"/>
          <w:lang w:val="be-BY"/>
        </w:rPr>
      </w:pPr>
      <w:r w:rsidRPr="00287832">
        <w:rPr>
          <w:sz w:val="20"/>
          <w:lang w:val="ru-RU"/>
        </w:rPr>
        <w:t xml:space="preserve">От паразитологичната лаборатория към СМДЛ СТЕЛТ-2013 в гр. Добрич през годината </w:t>
      </w:r>
      <w:r w:rsidRPr="00287832">
        <w:rPr>
          <w:sz w:val="20"/>
          <w:lang w:val="be-BY"/>
        </w:rPr>
        <w:t>са изследвани 3331 фекални проби, от тях</w:t>
      </w:r>
      <w:r w:rsidRPr="00287832">
        <w:rPr>
          <w:sz w:val="20"/>
          <w:lang w:val="ru-RU"/>
        </w:rPr>
        <w:t xml:space="preserve"> са</w:t>
      </w:r>
      <w:r w:rsidRPr="00287832">
        <w:rPr>
          <w:sz w:val="20"/>
          <w:lang w:val="be-BY"/>
        </w:rPr>
        <w:t xml:space="preserve"> </w:t>
      </w:r>
      <w:r w:rsidRPr="00287832">
        <w:rPr>
          <w:sz w:val="20"/>
          <w:lang w:val="ru-RU"/>
        </w:rPr>
        <w:t>диагностицирани</w:t>
      </w:r>
      <w:r w:rsidRPr="00287832">
        <w:rPr>
          <w:sz w:val="20"/>
          <w:lang w:val="be-BY"/>
        </w:rPr>
        <w:t xml:space="preserve"> 5 - 0,15</w:t>
      </w:r>
      <w:r w:rsidRPr="00287832">
        <w:rPr>
          <w:sz w:val="20"/>
          <w:lang w:val="ru-RU"/>
        </w:rPr>
        <w:t>%.</w:t>
      </w:r>
      <w:r w:rsidRPr="00287832">
        <w:rPr>
          <w:sz w:val="20"/>
          <w:lang w:val="be-BY"/>
        </w:rPr>
        <w:t xml:space="preserve"> </w:t>
      </w:r>
    </w:p>
    <w:p w:rsidR="00287832" w:rsidRPr="00287832" w:rsidRDefault="00287832" w:rsidP="00287832">
      <w:pPr>
        <w:jc w:val="both"/>
        <w:rPr>
          <w:sz w:val="20"/>
          <w:lang w:val="be-BY"/>
        </w:rPr>
      </w:pPr>
      <w:r w:rsidRPr="00287832">
        <w:rPr>
          <w:sz w:val="20"/>
          <w:lang w:val="be-BY"/>
        </w:rPr>
        <w:t>В паразитологичната лаборатория в РЗИ</w:t>
      </w:r>
      <w:r w:rsidRPr="00287832">
        <w:rPr>
          <w:sz w:val="20"/>
          <w:lang w:val="ru-RU"/>
        </w:rPr>
        <w:t xml:space="preserve"> </w:t>
      </w:r>
      <w:r w:rsidRPr="00287832">
        <w:rPr>
          <w:sz w:val="20"/>
          <w:lang w:val="be-BY"/>
        </w:rPr>
        <w:t>с</w:t>
      </w:r>
      <w:r w:rsidRPr="00287832">
        <w:rPr>
          <w:sz w:val="20"/>
          <w:lang w:val="ru-RU"/>
        </w:rPr>
        <w:t>а изследвани 2499</w:t>
      </w:r>
      <w:r w:rsidRPr="00287832">
        <w:rPr>
          <w:sz w:val="20"/>
          <w:lang w:val="be-BY"/>
        </w:rPr>
        <w:t xml:space="preserve"> фекални проби за протозои, от тях 3 са положителни (с 5 проби, от които 2 са контроли) - 0,12</w:t>
      </w:r>
      <w:r w:rsidRPr="00287832">
        <w:rPr>
          <w:sz w:val="20"/>
          <w:lang w:val="ru-RU"/>
        </w:rPr>
        <w:t xml:space="preserve">%. </w:t>
      </w:r>
    </w:p>
    <w:p w:rsidR="00287832" w:rsidRPr="00287832" w:rsidRDefault="00287832" w:rsidP="00287832">
      <w:pPr>
        <w:jc w:val="both"/>
        <w:rPr>
          <w:color w:val="C00000"/>
          <w:sz w:val="20"/>
          <w:lang w:val="ru-RU"/>
        </w:rPr>
      </w:pPr>
      <w:r w:rsidRPr="00287832">
        <w:rPr>
          <w:sz w:val="20"/>
          <w:lang w:val="ru-RU"/>
        </w:rPr>
        <w:t>Проследявайки тенденцията за десет годишен период до 2019 г. процентът положителни проби в лабораторията на РЗИ е чувствително по-висок в сравнение с останалите лаборатории на територията на областта, като за периода 2020-2022 г. години няма отчетени положителни проби.</w:t>
      </w:r>
      <w:r w:rsidRPr="00287832">
        <w:rPr>
          <w:color w:val="C00000"/>
          <w:sz w:val="20"/>
          <w:lang w:val="ru-RU"/>
        </w:rPr>
        <w:t xml:space="preserve"> </w:t>
      </w:r>
      <w:r w:rsidRPr="00287832">
        <w:rPr>
          <w:sz w:val="20"/>
          <w:lang w:val="ru-RU"/>
        </w:rPr>
        <w:t>(</w:t>
      </w:r>
      <w:r w:rsidRPr="00287832">
        <w:rPr>
          <w:i/>
          <w:sz w:val="20"/>
          <w:lang w:val="ru-RU"/>
        </w:rPr>
        <w:t>Графика 11</w:t>
      </w:r>
      <w:r w:rsidRPr="00287832">
        <w:rPr>
          <w:sz w:val="20"/>
          <w:lang w:val="ru-RU"/>
        </w:rPr>
        <w:t>)</w:t>
      </w:r>
      <w:r w:rsidRPr="00287832">
        <w:rPr>
          <w:color w:val="C00000"/>
          <w:sz w:val="20"/>
          <w:lang w:val="ru-RU"/>
        </w:rPr>
        <w:t xml:space="preserve">  </w:t>
      </w:r>
    </w:p>
    <w:p w:rsidR="00287832" w:rsidRPr="00287832" w:rsidRDefault="00287832" w:rsidP="00287832">
      <w:pPr>
        <w:jc w:val="both"/>
        <w:rPr>
          <w:color w:val="C00000"/>
          <w:sz w:val="20"/>
          <w:lang w:val="ru-RU"/>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Default="00287832" w:rsidP="00287832">
      <w:pPr>
        <w:tabs>
          <w:tab w:val="left" w:pos="0"/>
        </w:tabs>
        <w:jc w:val="center"/>
        <w:rPr>
          <w:b/>
          <w:sz w:val="20"/>
        </w:rPr>
      </w:pPr>
    </w:p>
    <w:p w:rsidR="00287832" w:rsidRPr="00287832" w:rsidRDefault="00287832" w:rsidP="00287832">
      <w:pPr>
        <w:tabs>
          <w:tab w:val="left" w:pos="0"/>
        </w:tabs>
        <w:jc w:val="center"/>
        <w:rPr>
          <w:b/>
          <w:sz w:val="20"/>
        </w:rPr>
      </w:pPr>
      <w:r w:rsidRPr="00287832">
        <w:rPr>
          <w:b/>
          <w:sz w:val="20"/>
        </w:rPr>
        <w:t>ОТНОСИТЕЛЕН ДЯЛ НА ЛИЦА ПОЛОЖИТЕЛНИ НА G</w:t>
      </w:r>
      <w:r w:rsidRPr="00287832">
        <w:rPr>
          <w:b/>
          <w:sz w:val="20"/>
          <w:lang w:val="ru-RU"/>
        </w:rPr>
        <w:t xml:space="preserve">. </w:t>
      </w:r>
      <w:r w:rsidRPr="00287832">
        <w:rPr>
          <w:b/>
          <w:sz w:val="20"/>
        </w:rPr>
        <w:t>INTESTINALIS  ИЗСЛЕДВАНИ В ОБЛАСТ ДОБРИЧ ЗА ПЕРИОДА 2014-2024</w:t>
      </w:r>
      <w:r w:rsidRPr="00287832">
        <w:rPr>
          <w:b/>
          <w:sz w:val="20"/>
          <w:lang w:val="bg-BG"/>
        </w:rPr>
        <w:t xml:space="preserve"> </w:t>
      </w:r>
      <w:r w:rsidRPr="00287832">
        <w:rPr>
          <w:b/>
          <w:sz w:val="20"/>
        </w:rPr>
        <w:t xml:space="preserve">г.   </w:t>
      </w:r>
    </w:p>
    <w:p w:rsidR="00287832" w:rsidRPr="00287832" w:rsidRDefault="00287832" w:rsidP="00287832">
      <w:pPr>
        <w:jc w:val="both"/>
        <w:rPr>
          <w:noProof/>
          <w:sz w:val="20"/>
          <w:lang w:val="bg-BG"/>
        </w:rPr>
      </w:pPr>
      <w:r w:rsidRPr="00287832">
        <w:rPr>
          <w:noProof/>
          <w:sz w:val="20"/>
          <w:lang w:val="bg-BG"/>
        </w:rPr>
        <w:t xml:space="preserve">                   </w:t>
      </w:r>
      <w:r w:rsidRPr="00287832">
        <w:rPr>
          <w:noProof/>
          <w:sz w:val="20"/>
          <w:lang w:val="bg-BG" w:eastAsia="bg-BG"/>
        </w:rPr>
        <w:drawing>
          <wp:inline distT="0" distB="0" distL="0" distR="0">
            <wp:extent cx="4701540" cy="2580640"/>
            <wp:effectExtent l="0" t="0" r="3810" b="10160"/>
            <wp:docPr id="55" name="Диаграма 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287832" w:rsidRPr="00287832" w:rsidRDefault="00287832" w:rsidP="00287832">
      <w:pPr>
        <w:jc w:val="both"/>
        <w:rPr>
          <w:i/>
          <w:noProof/>
          <w:sz w:val="20"/>
          <w:lang w:val="bg-BG"/>
        </w:rPr>
      </w:pPr>
      <w:r w:rsidRPr="00287832">
        <w:rPr>
          <w:noProof/>
          <w:sz w:val="20"/>
          <w:lang w:val="bg-BG"/>
        </w:rPr>
        <w:t xml:space="preserve">                                                                                                                                                   </w:t>
      </w:r>
      <w:r w:rsidRPr="00287832">
        <w:rPr>
          <w:i/>
          <w:noProof/>
          <w:sz w:val="20"/>
          <w:lang w:val="bg-BG"/>
        </w:rPr>
        <w:t>Графика 11</w:t>
      </w:r>
    </w:p>
    <w:p w:rsidR="00287832" w:rsidRPr="00287832" w:rsidRDefault="00287832" w:rsidP="00287832">
      <w:pPr>
        <w:jc w:val="both"/>
        <w:rPr>
          <w:color w:val="C00000"/>
          <w:sz w:val="20"/>
          <w:lang w:val="ru-RU"/>
        </w:rPr>
      </w:pPr>
    </w:p>
    <w:p w:rsidR="00287832" w:rsidRPr="00287832" w:rsidRDefault="00287832" w:rsidP="00287832">
      <w:pPr>
        <w:jc w:val="both"/>
        <w:rPr>
          <w:sz w:val="20"/>
          <w:lang w:val="ru-RU"/>
        </w:rPr>
      </w:pPr>
      <w:r w:rsidRPr="00287832">
        <w:rPr>
          <w:sz w:val="20"/>
          <w:lang w:val="ru-RU"/>
        </w:rPr>
        <w:t xml:space="preserve">През 2024 г. с изследвания за тази паразитоза са обхванати </w:t>
      </w:r>
      <w:r w:rsidRPr="00287832">
        <w:rPr>
          <w:sz w:val="20"/>
          <w:lang w:val="be-BY"/>
        </w:rPr>
        <w:t>2124 деца</w:t>
      </w:r>
      <w:r w:rsidRPr="00287832">
        <w:rPr>
          <w:sz w:val="20"/>
          <w:lang w:val="ru-RU"/>
        </w:rPr>
        <w:t xml:space="preserve"> от организирани детски колективи,</w:t>
      </w:r>
      <w:r w:rsidRPr="00287832">
        <w:rPr>
          <w:color w:val="C00000"/>
          <w:sz w:val="20"/>
          <w:lang w:val="ru-RU"/>
        </w:rPr>
        <w:t xml:space="preserve"> </w:t>
      </w:r>
      <w:r w:rsidRPr="00287832">
        <w:rPr>
          <w:sz w:val="20"/>
          <w:lang w:val="ru-RU"/>
        </w:rPr>
        <w:t>3 са с положителен резултат - 0,1% (2023 г. - 2 деца с положителен резултат, 0,1%).</w:t>
      </w:r>
    </w:p>
    <w:p w:rsidR="00287832" w:rsidRPr="00287832" w:rsidRDefault="00287832" w:rsidP="00287832">
      <w:pPr>
        <w:jc w:val="both"/>
        <w:rPr>
          <w:sz w:val="20"/>
          <w:lang w:val="ru-RU"/>
        </w:rPr>
      </w:pPr>
      <w:r w:rsidRPr="00287832">
        <w:rPr>
          <w:sz w:val="20"/>
          <w:lang w:val="ru-RU"/>
        </w:rPr>
        <w:t xml:space="preserve">Всички опаразитени лица </w:t>
      </w:r>
      <w:r w:rsidRPr="00287832">
        <w:rPr>
          <w:sz w:val="20"/>
          <w:lang w:val="be-BY"/>
        </w:rPr>
        <w:t>с</w:t>
      </w:r>
      <w:r w:rsidRPr="00287832">
        <w:rPr>
          <w:sz w:val="20"/>
          <w:lang w:val="ru-RU"/>
        </w:rPr>
        <w:t>а насочени към личните лекари за провеждане на етиологично лечение по схема.</w:t>
      </w:r>
      <w:r w:rsidRPr="00287832">
        <w:rPr>
          <w:sz w:val="20"/>
          <w:lang w:val="be-BY"/>
        </w:rPr>
        <w:t xml:space="preserve"> </w:t>
      </w:r>
      <w:r w:rsidRPr="00287832">
        <w:rPr>
          <w:sz w:val="20"/>
          <w:lang w:val="ru-RU"/>
        </w:rPr>
        <w:t xml:space="preserve">Контролните резултати </w:t>
      </w:r>
      <w:r w:rsidRPr="00287832">
        <w:rPr>
          <w:sz w:val="20"/>
          <w:lang w:val="be-BY"/>
        </w:rPr>
        <w:t>с</w:t>
      </w:r>
      <w:r w:rsidRPr="00287832">
        <w:rPr>
          <w:sz w:val="20"/>
          <w:lang w:val="ru-RU"/>
        </w:rPr>
        <w:t>а отрицателни.</w:t>
      </w:r>
    </w:p>
    <w:p w:rsidR="00287832" w:rsidRPr="00287832" w:rsidRDefault="00287832" w:rsidP="00287832">
      <w:pPr>
        <w:jc w:val="both"/>
        <w:rPr>
          <w:color w:val="C00000"/>
          <w:sz w:val="20"/>
          <w:lang w:val="be-BY"/>
        </w:rPr>
      </w:pPr>
    </w:p>
    <w:p w:rsidR="00287832" w:rsidRPr="00287832" w:rsidRDefault="00287832" w:rsidP="00287832">
      <w:pPr>
        <w:jc w:val="both"/>
        <w:rPr>
          <w:b/>
          <w:sz w:val="20"/>
          <w:lang w:val="ru-RU"/>
        </w:rPr>
      </w:pPr>
      <w:r w:rsidRPr="00287832">
        <w:rPr>
          <w:b/>
          <w:sz w:val="20"/>
          <w:lang w:val="ru-RU"/>
        </w:rPr>
        <w:t>Трихомоназа</w:t>
      </w:r>
    </w:p>
    <w:p w:rsidR="00287832" w:rsidRPr="00287832" w:rsidRDefault="00287832" w:rsidP="00287832">
      <w:pPr>
        <w:jc w:val="both"/>
        <w:rPr>
          <w:sz w:val="20"/>
          <w:lang w:val="bg-BG"/>
        </w:rPr>
      </w:pPr>
      <w:r w:rsidRPr="00287832">
        <w:rPr>
          <w:sz w:val="20"/>
          <w:lang w:val="ru-RU"/>
        </w:rPr>
        <w:t>През 2024 г., както и през 2023 г. в паразитологичните лаборатории в областта (на РЗИ и СМДЛ СТЕЛТ-2013) н</w:t>
      </w:r>
      <w:r w:rsidRPr="00287832">
        <w:rPr>
          <w:sz w:val="20"/>
          <w:lang w:val="be-BY"/>
        </w:rPr>
        <w:t>е са</w:t>
      </w:r>
      <w:r w:rsidRPr="00287832">
        <w:rPr>
          <w:sz w:val="20"/>
          <w:lang w:val="ru-RU"/>
        </w:rPr>
        <w:t xml:space="preserve"> постъпвали</w:t>
      </w:r>
      <w:r w:rsidRPr="00287832">
        <w:rPr>
          <w:sz w:val="20"/>
          <w:lang w:val="be-BY"/>
        </w:rPr>
        <w:t xml:space="preserve"> </w:t>
      </w:r>
      <w:r w:rsidRPr="00287832">
        <w:rPr>
          <w:sz w:val="20"/>
          <w:lang w:val="ru-RU"/>
        </w:rPr>
        <w:t xml:space="preserve">проби </w:t>
      </w:r>
      <w:r w:rsidRPr="00287832">
        <w:rPr>
          <w:sz w:val="20"/>
          <w:lang w:val="be-BY"/>
        </w:rPr>
        <w:t>з</w:t>
      </w:r>
      <w:r w:rsidRPr="00287832">
        <w:rPr>
          <w:sz w:val="20"/>
          <w:lang w:val="ru-RU"/>
        </w:rPr>
        <w:t xml:space="preserve">а </w:t>
      </w:r>
      <w:r w:rsidRPr="00287832">
        <w:rPr>
          <w:sz w:val="20"/>
        </w:rPr>
        <w:t>Trichomonas</w:t>
      </w:r>
      <w:r w:rsidRPr="00287832">
        <w:rPr>
          <w:sz w:val="20"/>
          <w:lang w:val="ru-RU"/>
        </w:rPr>
        <w:t xml:space="preserve"> </w:t>
      </w:r>
      <w:r w:rsidRPr="00287832">
        <w:rPr>
          <w:sz w:val="20"/>
        </w:rPr>
        <w:t>vaginalis</w:t>
      </w:r>
      <w:r w:rsidRPr="00287832">
        <w:rPr>
          <w:sz w:val="20"/>
          <w:lang w:val="bg-BG"/>
        </w:rPr>
        <w:t>.</w:t>
      </w:r>
    </w:p>
    <w:p w:rsidR="00287832" w:rsidRPr="00287832" w:rsidRDefault="00287832" w:rsidP="00287832">
      <w:pPr>
        <w:jc w:val="both"/>
        <w:rPr>
          <w:b/>
          <w:color w:val="C00000"/>
          <w:sz w:val="20"/>
          <w:lang w:val="bg-BG"/>
        </w:rPr>
      </w:pPr>
    </w:p>
    <w:p w:rsidR="00287832" w:rsidRPr="00287832" w:rsidRDefault="00287832" w:rsidP="00287832">
      <w:pPr>
        <w:jc w:val="both"/>
        <w:rPr>
          <w:b/>
          <w:color w:val="C00000"/>
          <w:sz w:val="20"/>
          <w:lang w:val="bg-BG"/>
        </w:rPr>
      </w:pPr>
    </w:p>
    <w:p w:rsidR="00287832" w:rsidRPr="00287832" w:rsidRDefault="00287832" w:rsidP="00287832">
      <w:pPr>
        <w:jc w:val="both"/>
        <w:rPr>
          <w:b/>
          <w:sz w:val="20"/>
          <w:lang w:val="bg-BG"/>
        </w:rPr>
      </w:pPr>
      <w:r w:rsidRPr="00287832">
        <w:rPr>
          <w:b/>
          <w:sz w:val="20"/>
          <w:lang w:val="ru-RU"/>
        </w:rPr>
        <w:t>ВНЕСЕНИ ПАРАЗИТОЗИ</w:t>
      </w:r>
    </w:p>
    <w:p w:rsidR="00287832" w:rsidRPr="00287832" w:rsidRDefault="00287832" w:rsidP="00287832">
      <w:pPr>
        <w:jc w:val="both"/>
        <w:rPr>
          <w:b/>
          <w:color w:val="C00000"/>
          <w:sz w:val="20"/>
          <w:lang w:val="bg-BG"/>
        </w:rPr>
      </w:pPr>
    </w:p>
    <w:p w:rsidR="00287832" w:rsidRPr="00287832" w:rsidRDefault="00287832" w:rsidP="00287832">
      <w:pPr>
        <w:jc w:val="both"/>
        <w:rPr>
          <w:b/>
          <w:sz w:val="20"/>
          <w:lang w:val="ru-RU"/>
        </w:rPr>
      </w:pPr>
      <w:r w:rsidRPr="00287832">
        <w:rPr>
          <w:b/>
          <w:sz w:val="20"/>
          <w:lang w:val="ru-RU"/>
        </w:rPr>
        <w:t>Малария</w:t>
      </w:r>
      <w:r w:rsidRPr="00287832">
        <w:rPr>
          <w:sz w:val="20"/>
          <w:lang w:val="ru-RU"/>
        </w:rPr>
        <w:t xml:space="preserve">                                                                                                               </w:t>
      </w:r>
    </w:p>
    <w:p w:rsidR="00287832" w:rsidRPr="00287832" w:rsidRDefault="00287832" w:rsidP="00287832">
      <w:pPr>
        <w:jc w:val="both"/>
        <w:rPr>
          <w:sz w:val="20"/>
          <w:lang w:val="bg-BG"/>
        </w:rPr>
      </w:pPr>
      <w:r w:rsidRPr="00287832">
        <w:rPr>
          <w:sz w:val="20"/>
          <w:lang w:val="ru-RU"/>
        </w:rPr>
        <w:t xml:space="preserve">Във връзка с писмо на МЗ с изх. № </w:t>
      </w:r>
      <w:r w:rsidRPr="00287832">
        <w:rPr>
          <w:sz w:val="20"/>
        </w:rPr>
        <w:t>16-00-48/</w:t>
      </w:r>
      <w:r w:rsidRPr="00287832">
        <w:rPr>
          <w:sz w:val="20"/>
          <w:lang w:val="bg-BG"/>
        </w:rPr>
        <w:t>25</w:t>
      </w:r>
      <w:r w:rsidRPr="00287832">
        <w:rPr>
          <w:sz w:val="20"/>
        </w:rPr>
        <w:t>.0</w:t>
      </w:r>
      <w:r w:rsidRPr="00287832">
        <w:rPr>
          <w:sz w:val="20"/>
          <w:lang w:val="bg-BG"/>
        </w:rPr>
        <w:t>3.</w:t>
      </w:r>
      <w:r w:rsidRPr="00287832">
        <w:rPr>
          <w:sz w:val="20"/>
        </w:rPr>
        <w:t>202</w:t>
      </w:r>
      <w:r w:rsidRPr="00287832">
        <w:rPr>
          <w:sz w:val="20"/>
          <w:lang w:val="bg-BG"/>
        </w:rPr>
        <w:t xml:space="preserve">4 г. </w:t>
      </w:r>
      <w:r w:rsidRPr="00287832">
        <w:rPr>
          <w:sz w:val="20"/>
        </w:rPr>
        <w:t xml:space="preserve"> </w:t>
      </w:r>
      <w:r w:rsidRPr="00287832">
        <w:rPr>
          <w:sz w:val="20"/>
          <w:lang w:val="bg-BG"/>
        </w:rPr>
        <w:t>относно поддържане на ефективен надзор на внасяните паразитози</w:t>
      </w:r>
      <w:r w:rsidRPr="00287832">
        <w:rPr>
          <w:color w:val="C00000"/>
          <w:sz w:val="20"/>
        </w:rPr>
        <w:t xml:space="preserve"> </w:t>
      </w:r>
      <w:r w:rsidRPr="00287832">
        <w:rPr>
          <w:sz w:val="20"/>
          <w:lang w:val="bg-BG"/>
        </w:rPr>
        <w:t>с</w:t>
      </w:r>
      <w:r w:rsidRPr="00287832">
        <w:rPr>
          <w:sz w:val="20"/>
        </w:rPr>
        <w:t xml:space="preserve"> писмо до лечебните заведения на територията на областта медицинските специалисти са уведомени за маларийната ситуация в страната, като са определени и задълженията им. </w:t>
      </w:r>
      <w:r w:rsidRPr="00287832">
        <w:rPr>
          <w:sz w:val="20"/>
          <w:lang w:val="ru-RU"/>
        </w:rPr>
        <w:t xml:space="preserve">Обърнато е внимание за </w:t>
      </w:r>
      <w:r w:rsidRPr="00287832">
        <w:rPr>
          <w:sz w:val="20"/>
          <w:lang w:val="bg-BG"/>
        </w:rPr>
        <w:t>стриктното прилагане на съществуващите нормативни актове по отношение на маларията и другите тропически паразитози. Медицинските специалисти са информирани, че таблицата за разпространение на маларията, рискът за заразяване, резистентност и препоръки за химиопрофилактика е публикувана на интернет страницата на НЦЗПБ и при необходимост от лечебно-диагностична и консултативна помощ може да се обръщат към Националната референтна лаборатория „Диагностика на паразитозите“ към НЦЗПБ.</w:t>
      </w:r>
    </w:p>
    <w:p w:rsidR="00287832" w:rsidRPr="00287832" w:rsidRDefault="00287832" w:rsidP="00287832">
      <w:pPr>
        <w:jc w:val="both"/>
        <w:rPr>
          <w:sz w:val="20"/>
          <w:lang w:val="bg-BG"/>
        </w:rPr>
      </w:pPr>
      <w:r w:rsidRPr="00287832">
        <w:rPr>
          <w:sz w:val="20"/>
          <w:lang w:val="bg-BG"/>
        </w:rPr>
        <w:t>През календарната година в отдел ”Медицински изследвания” на РЗИ-Добрич няма изследвани за малария лица.</w:t>
      </w:r>
    </w:p>
    <w:p w:rsidR="00287832" w:rsidRPr="00287832" w:rsidRDefault="00287832" w:rsidP="00287832">
      <w:pPr>
        <w:jc w:val="both"/>
        <w:rPr>
          <w:color w:val="C00000"/>
          <w:sz w:val="20"/>
        </w:rPr>
      </w:pPr>
    </w:p>
    <w:p w:rsidR="00287832" w:rsidRPr="00287832" w:rsidRDefault="00287832" w:rsidP="00287832">
      <w:pPr>
        <w:pStyle w:val="a4"/>
        <w:ind w:firstLine="360"/>
        <w:jc w:val="center"/>
        <w:rPr>
          <w:b w:val="0"/>
          <w:sz w:val="20"/>
        </w:rPr>
      </w:pPr>
      <w:r w:rsidRPr="00287832">
        <w:rPr>
          <w:b w:val="0"/>
          <w:sz w:val="20"/>
          <w:lang w:val="ru-RU"/>
        </w:rPr>
        <w:t>ЛАБОРАТОРНО-ДИАГНОСТИЧНА ДЕЙНОСТ</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843"/>
        <w:gridCol w:w="1843"/>
      </w:tblGrid>
      <w:tr w:rsidR="00287832" w:rsidRPr="00287832" w:rsidTr="000E361B">
        <w:trPr>
          <w:cantSplit/>
        </w:trPr>
        <w:tc>
          <w:tcPr>
            <w:tcW w:w="3969" w:type="dxa"/>
            <w:vMerge w:val="restart"/>
          </w:tcPr>
          <w:p w:rsidR="00287832" w:rsidRPr="00287832" w:rsidRDefault="00287832" w:rsidP="000E361B">
            <w:pPr>
              <w:ind w:firstLine="360"/>
              <w:jc w:val="both"/>
              <w:rPr>
                <w:sz w:val="20"/>
                <w:lang w:val="bg-BG"/>
              </w:rPr>
            </w:pPr>
          </w:p>
          <w:p w:rsidR="00287832" w:rsidRPr="00287832" w:rsidRDefault="00287832" w:rsidP="000E361B">
            <w:pPr>
              <w:ind w:firstLine="360"/>
              <w:jc w:val="both"/>
              <w:rPr>
                <w:sz w:val="20"/>
                <w:lang w:val="bg-BG"/>
              </w:rPr>
            </w:pPr>
            <w:r w:rsidRPr="00287832">
              <w:rPr>
                <w:sz w:val="20"/>
                <w:lang w:val="bg-BG"/>
              </w:rPr>
              <w:t>Вид на изследванията</w:t>
            </w:r>
          </w:p>
        </w:tc>
        <w:tc>
          <w:tcPr>
            <w:tcW w:w="3686" w:type="dxa"/>
            <w:gridSpan w:val="2"/>
          </w:tcPr>
          <w:p w:rsidR="00287832" w:rsidRPr="00287832" w:rsidRDefault="00287832" w:rsidP="000E361B">
            <w:pPr>
              <w:ind w:firstLine="360"/>
              <w:jc w:val="both"/>
              <w:rPr>
                <w:b/>
                <w:sz w:val="20"/>
                <w:lang w:val="bg-BG"/>
              </w:rPr>
            </w:pPr>
            <w:r w:rsidRPr="00287832">
              <w:rPr>
                <w:b/>
                <w:sz w:val="20"/>
              </w:rPr>
              <w:t xml:space="preserve">                 20</w:t>
            </w:r>
            <w:r w:rsidRPr="00287832">
              <w:rPr>
                <w:b/>
                <w:sz w:val="20"/>
                <w:lang w:val="bg-BG"/>
              </w:rPr>
              <w:t>24</w:t>
            </w:r>
          </w:p>
        </w:tc>
      </w:tr>
      <w:tr w:rsidR="00287832" w:rsidRPr="00287832" w:rsidTr="000E361B">
        <w:trPr>
          <w:cantSplit/>
          <w:trHeight w:val="220"/>
        </w:trPr>
        <w:tc>
          <w:tcPr>
            <w:tcW w:w="3969" w:type="dxa"/>
            <w:vMerge/>
            <w:vAlign w:val="bottom"/>
          </w:tcPr>
          <w:p w:rsidR="00287832" w:rsidRPr="00287832" w:rsidRDefault="00287832" w:rsidP="000E361B">
            <w:pPr>
              <w:ind w:firstLine="360"/>
              <w:jc w:val="both"/>
              <w:rPr>
                <w:sz w:val="20"/>
                <w:lang w:val="bg-BG"/>
              </w:rPr>
            </w:pPr>
          </w:p>
        </w:tc>
        <w:tc>
          <w:tcPr>
            <w:tcW w:w="1843" w:type="dxa"/>
          </w:tcPr>
          <w:p w:rsidR="00287832" w:rsidRPr="00287832" w:rsidRDefault="00287832" w:rsidP="000E361B">
            <w:pPr>
              <w:ind w:firstLine="360"/>
              <w:jc w:val="both"/>
              <w:rPr>
                <w:sz w:val="20"/>
                <w:lang w:val="bg-BG"/>
              </w:rPr>
            </w:pPr>
            <w:r w:rsidRPr="00287832">
              <w:rPr>
                <w:sz w:val="20"/>
                <w:lang w:val="bg-BG"/>
              </w:rPr>
              <w:t>план</w:t>
            </w:r>
          </w:p>
        </w:tc>
        <w:tc>
          <w:tcPr>
            <w:tcW w:w="1843" w:type="dxa"/>
          </w:tcPr>
          <w:p w:rsidR="00287832" w:rsidRPr="00287832" w:rsidRDefault="00287832" w:rsidP="000E361B">
            <w:pPr>
              <w:ind w:firstLine="360"/>
              <w:jc w:val="both"/>
              <w:rPr>
                <w:sz w:val="20"/>
              </w:rPr>
            </w:pPr>
            <w:r w:rsidRPr="00287832">
              <w:rPr>
                <w:sz w:val="20"/>
                <w:lang w:val="bg-BG"/>
              </w:rPr>
              <w:t>изпълнение</w:t>
            </w:r>
          </w:p>
        </w:tc>
      </w:tr>
      <w:tr w:rsidR="00287832" w:rsidRPr="00287832" w:rsidTr="000E361B">
        <w:trPr>
          <w:cantSplit/>
          <w:trHeight w:val="420"/>
        </w:trPr>
        <w:tc>
          <w:tcPr>
            <w:tcW w:w="3969" w:type="dxa"/>
          </w:tcPr>
          <w:p w:rsidR="00287832" w:rsidRPr="00287832" w:rsidRDefault="00287832" w:rsidP="000E361B">
            <w:pPr>
              <w:ind w:firstLine="318"/>
              <w:jc w:val="both"/>
              <w:rPr>
                <w:sz w:val="20"/>
                <w:lang w:val="bg-BG"/>
              </w:rPr>
            </w:pPr>
            <w:r w:rsidRPr="00287832">
              <w:rPr>
                <w:sz w:val="20"/>
                <w:lang w:val="bg-BG"/>
              </w:rPr>
              <w:t>1. Перианални натривки</w:t>
            </w:r>
          </w:p>
        </w:tc>
        <w:tc>
          <w:tcPr>
            <w:tcW w:w="1843" w:type="dxa"/>
          </w:tcPr>
          <w:p w:rsidR="00287832" w:rsidRPr="00287832" w:rsidRDefault="00287832" w:rsidP="000E361B">
            <w:pPr>
              <w:jc w:val="center"/>
              <w:rPr>
                <w:sz w:val="20"/>
              </w:rPr>
            </w:pPr>
            <w:r w:rsidRPr="00287832">
              <w:rPr>
                <w:sz w:val="20"/>
                <w:lang w:val="bg-BG"/>
              </w:rPr>
              <w:t>1430</w:t>
            </w:r>
          </w:p>
        </w:tc>
        <w:tc>
          <w:tcPr>
            <w:tcW w:w="1843" w:type="dxa"/>
          </w:tcPr>
          <w:p w:rsidR="00287832" w:rsidRPr="00287832" w:rsidRDefault="00287832" w:rsidP="000E361B">
            <w:pPr>
              <w:ind w:firstLine="360"/>
              <w:jc w:val="both"/>
              <w:rPr>
                <w:sz w:val="20"/>
                <w:lang w:val="bg-BG"/>
              </w:rPr>
            </w:pPr>
            <w:r w:rsidRPr="00287832">
              <w:rPr>
                <w:sz w:val="20"/>
                <w:lang w:val="bg-BG"/>
              </w:rPr>
              <w:t>4045</w:t>
            </w:r>
          </w:p>
        </w:tc>
      </w:tr>
      <w:tr w:rsidR="00287832" w:rsidRPr="00287832" w:rsidTr="000E361B">
        <w:trPr>
          <w:trHeight w:val="315"/>
        </w:trPr>
        <w:tc>
          <w:tcPr>
            <w:tcW w:w="3969" w:type="dxa"/>
          </w:tcPr>
          <w:p w:rsidR="00287832" w:rsidRPr="00287832" w:rsidRDefault="00287832" w:rsidP="000E361B">
            <w:pPr>
              <w:ind w:firstLine="318"/>
              <w:jc w:val="both"/>
              <w:rPr>
                <w:sz w:val="20"/>
                <w:lang w:val="bg-BG"/>
              </w:rPr>
            </w:pPr>
            <w:r w:rsidRPr="00287832">
              <w:rPr>
                <w:sz w:val="20"/>
                <w:lang w:val="bg-BG"/>
              </w:rPr>
              <w:t>2. Фекални за хелминти</w:t>
            </w:r>
          </w:p>
        </w:tc>
        <w:tc>
          <w:tcPr>
            <w:tcW w:w="1843" w:type="dxa"/>
          </w:tcPr>
          <w:p w:rsidR="00287832" w:rsidRPr="00287832" w:rsidRDefault="00287832" w:rsidP="000E361B">
            <w:pPr>
              <w:jc w:val="center"/>
              <w:rPr>
                <w:sz w:val="20"/>
              </w:rPr>
            </w:pPr>
            <w:r w:rsidRPr="00287832">
              <w:rPr>
                <w:sz w:val="20"/>
                <w:lang w:val="bg-BG"/>
              </w:rPr>
              <w:t>1340</w:t>
            </w:r>
          </w:p>
        </w:tc>
        <w:tc>
          <w:tcPr>
            <w:tcW w:w="1843" w:type="dxa"/>
          </w:tcPr>
          <w:p w:rsidR="00287832" w:rsidRPr="00287832" w:rsidRDefault="00287832" w:rsidP="000E361B">
            <w:pPr>
              <w:ind w:firstLine="360"/>
              <w:jc w:val="both"/>
              <w:rPr>
                <w:sz w:val="20"/>
                <w:lang w:val="bg-BG"/>
              </w:rPr>
            </w:pPr>
            <w:r w:rsidRPr="00287832">
              <w:rPr>
                <w:sz w:val="20"/>
                <w:lang w:val="bg-BG"/>
              </w:rPr>
              <w:t>2499</w:t>
            </w:r>
          </w:p>
        </w:tc>
      </w:tr>
      <w:tr w:rsidR="00287832" w:rsidRPr="00287832" w:rsidTr="000E361B">
        <w:tc>
          <w:tcPr>
            <w:tcW w:w="3969" w:type="dxa"/>
          </w:tcPr>
          <w:p w:rsidR="00287832" w:rsidRPr="00287832" w:rsidRDefault="00287832" w:rsidP="000E361B">
            <w:pPr>
              <w:ind w:firstLine="318"/>
              <w:jc w:val="both"/>
              <w:rPr>
                <w:sz w:val="20"/>
                <w:lang w:val="bg-BG"/>
              </w:rPr>
            </w:pPr>
            <w:r w:rsidRPr="00287832">
              <w:rPr>
                <w:sz w:val="20"/>
                <w:lang w:val="bg-BG"/>
              </w:rPr>
              <w:t>3. Фекални за протозои</w:t>
            </w:r>
          </w:p>
        </w:tc>
        <w:tc>
          <w:tcPr>
            <w:tcW w:w="1843" w:type="dxa"/>
          </w:tcPr>
          <w:p w:rsidR="00287832" w:rsidRPr="00287832" w:rsidRDefault="00287832" w:rsidP="000E361B">
            <w:pPr>
              <w:jc w:val="center"/>
              <w:rPr>
                <w:sz w:val="20"/>
              </w:rPr>
            </w:pPr>
            <w:r w:rsidRPr="00287832">
              <w:rPr>
                <w:sz w:val="20"/>
                <w:lang w:val="bg-BG"/>
              </w:rPr>
              <w:t>1340</w:t>
            </w:r>
          </w:p>
        </w:tc>
        <w:tc>
          <w:tcPr>
            <w:tcW w:w="1843" w:type="dxa"/>
          </w:tcPr>
          <w:p w:rsidR="00287832" w:rsidRPr="00287832" w:rsidRDefault="00287832" w:rsidP="000E361B">
            <w:pPr>
              <w:ind w:firstLine="360"/>
              <w:jc w:val="both"/>
              <w:rPr>
                <w:sz w:val="20"/>
                <w:lang w:val="bg-BG"/>
              </w:rPr>
            </w:pPr>
            <w:r w:rsidRPr="00287832">
              <w:rPr>
                <w:sz w:val="20"/>
                <w:lang w:val="bg-BG"/>
              </w:rPr>
              <w:t>2499</w:t>
            </w:r>
          </w:p>
        </w:tc>
      </w:tr>
      <w:tr w:rsidR="00287832" w:rsidRPr="00287832" w:rsidTr="000E361B">
        <w:trPr>
          <w:trHeight w:val="273"/>
        </w:trPr>
        <w:tc>
          <w:tcPr>
            <w:tcW w:w="3969" w:type="dxa"/>
          </w:tcPr>
          <w:p w:rsidR="00287832" w:rsidRPr="00287832" w:rsidRDefault="00287832" w:rsidP="000E361B">
            <w:pPr>
              <w:ind w:firstLine="318"/>
              <w:jc w:val="both"/>
              <w:rPr>
                <w:sz w:val="20"/>
                <w:lang w:val="bg-BG"/>
              </w:rPr>
            </w:pPr>
            <w:r w:rsidRPr="00287832">
              <w:rPr>
                <w:sz w:val="20"/>
              </w:rPr>
              <w:t>4</w:t>
            </w:r>
            <w:r w:rsidRPr="00287832">
              <w:rPr>
                <w:sz w:val="20"/>
                <w:lang w:val="bg-BG"/>
              </w:rPr>
              <w:t>. Отпечатък от повърхности</w:t>
            </w:r>
          </w:p>
        </w:tc>
        <w:tc>
          <w:tcPr>
            <w:tcW w:w="1843" w:type="dxa"/>
          </w:tcPr>
          <w:p w:rsidR="00287832" w:rsidRPr="00287832" w:rsidRDefault="00287832" w:rsidP="000E361B">
            <w:pPr>
              <w:jc w:val="center"/>
              <w:rPr>
                <w:sz w:val="20"/>
                <w:lang w:val="bg-BG"/>
              </w:rPr>
            </w:pPr>
            <w:r w:rsidRPr="00287832">
              <w:rPr>
                <w:sz w:val="20"/>
                <w:lang w:val="bg-BG"/>
              </w:rPr>
              <w:t>400</w:t>
            </w:r>
          </w:p>
        </w:tc>
        <w:tc>
          <w:tcPr>
            <w:tcW w:w="1843" w:type="dxa"/>
          </w:tcPr>
          <w:p w:rsidR="00287832" w:rsidRPr="00287832" w:rsidRDefault="00287832" w:rsidP="000E361B">
            <w:pPr>
              <w:ind w:firstLine="360"/>
              <w:jc w:val="both"/>
              <w:rPr>
                <w:sz w:val="20"/>
                <w:lang w:val="bg-BG"/>
              </w:rPr>
            </w:pPr>
            <w:r w:rsidRPr="00287832">
              <w:rPr>
                <w:sz w:val="20"/>
                <w:lang w:val="bg-BG"/>
              </w:rPr>
              <w:t>984</w:t>
            </w:r>
          </w:p>
        </w:tc>
      </w:tr>
      <w:tr w:rsidR="00287832" w:rsidRPr="00287832" w:rsidTr="000E361B">
        <w:tc>
          <w:tcPr>
            <w:tcW w:w="3969" w:type="dxa"/>
          </w:tcPr>
          <w:p w:rsidR="00287832" w:rsidRPr="00287832" w:rsidRDefault="00287832" w:rsidP="000E361B">
            <w:pPr>
              <w:ind w:firstLine="360"/>
              <w:jc w:val="both"/>
              <w:rPr>
                <w:sz w:val="20"/>
                <w:lang w:val="bg-BG"/>
              </w:rPr>
            </w:pPr>
          </w:p>
          <w:p w:rsidR="00287832" w:rsidRPr="00287832" w:rsidRDefault="00287832" w:rsidP="000E361B">
            <w:pPr>
              <w:ind w:firstLine="360"/>
              <w:jc w:val="both"/>
              <w:rPr>
                <w:sz w:val="20"/>
                <w:lang w:val="bg-BG"/>
              </w:rPr>
            </w:pPr>
            <w:r w:rsidRPr="00287832">
              <w:rPr>
                <w:sz w:val="20"/>
                <w:lang w:val="bg-BG"/>
              </w:rPr>
              <w:t>ОБЩО:</w:t>
            </w:r>
          </w:p>
        </w:tc>
        <w:tc>
          <w:tcPr>
            <w:tcW w:w="1843" w:type="dxa"/>
          </w:tcPr>
          <w:p w:rsidR="00287832" w:rsidRPr="00287832" w:rsidRDefault="00287832" w:rsidP="000E361B">
            <w:pPr>
              <w:jc w:val="center"/>
              <w:rPr>
                <w:sz w:val="20"/>
                <w:lang w:val="bg-BG"/>
              </w:rPr>
            </w:pPr>
          </w:p>
          <w:p w:rsidR="00287832" w:rsidRPr="00287832" w:rsidRDefault="00287832" w:rsidP="000E361B">
            <w:pPr>
              <w:jc w:val="center"/>
              <w:rPr>
                <w:sz w:val="20"/>
              </w:rPr>
            </w:pPr>
            <w:r w:rsidRPr="00287832">
              <w:rPr>
                <w:sz w:val="20"/>
                <w:lang w:val="bg-BG"/>
              </w:rPr>
              <w:t>4510</w:t>
            </w:r>
          </w:p>
        </w:tc>
        <w:tc>
          <w:tcPr>
            <w:tcW w:w="1843" w:type="dxa"/>
          </w:tcPr>
          <w:p w:rsidR="00287832" w:rsidRPr="00287832" w:rsidRDefault="00287832" w:rsidP="000E361B">
            <w:pPr>
              <w:ind w:firstLine="360"/>
              <w:jc w:val="both"/>
              <w:rPr>
                <w:sz w:val="20"/>
                <w:lang w:val="bg-BG"/>
              </w:rPr>
            </w:pPr>
          </w:p>
          <w:p w:rsidR="00287832" w:rsidRPr="00287832" w:rsidRDefault="00287832" w:rsidP="000E361B">
            <w:pPr>
              <w:ind w:firstLine="360"/>
              <w:jc w:val="both"/>
              <w:rPr>
                <w:sz w:val="20"/>
                <w:lang w:val="bg-BG"/>
              </w:rPr>
            </w:pPr>
            <w:r w:rsidRPr="00287832">
              <w:rPr>
                <w:sz w:val="20"/>
                <w:lang w:val="bg-BG"/>
              </w:rPr>
              <w:t>10027</w:t>
            </w:r>
          </w:p>
        </w:tc>
      </w:tr>
    </w:tbl>
    <w:p w:rsidR="00287832" w:rsidRPr="00287832" w:rsidRDefault="00287832" w:rsidP="00287832">
      <w:pPr>
        <w:ind w:firstLine="360"/>
        <w:jc w:val="both"/>
        <w:rPr>
          <w:sz w:val="20"/>
          <w:lang w:val="bg-BG"/>
        </w:rPr>
      </w:pPr>
      <w:r w:rsidRPr="00287832">
        <w:rPr>
          <w:sz w:val="20"/>
          <w:lang w:val="bg-BG"/>
        </w:rPr>
        <w:t xml:space="preserve"> </w:t>
      </w:r>
    </w:p>
    <w:p w:rsidR="00287832" w:rsidRPr="00287832" w:rsidRDefault="00287832" w:rsidP="00287832">
      <w:pPr>
        <w:ind w:firstLine="360"/>
        <w:jc w:val="both"/>
        <w:rPr>
          <w:sz w:val="20"/>
          <w:lang w:val="bg-BG"/>
        </w:rPr>
      </w:pPr>
    </w:p>
    <w:p w:rsidR="00287832" w:rsidRPr="00287832" w:rsidRDefault="00287832" w:rsidP="00287832">
      <w:pPr>
        <w:ind w:left="426"/>
        <w:jc w:val="both"/>
        <w:rPr>
          <w:sz w:val="20"/>
          <w:lang w:val="bg-BG"/>
        </w:rPr>
      </w:pPr>
      <w:r w:rsidRPr="00287832">
        <w:rPr>
          <w:sz w:val="20"/>
          <w:lang w:val="bg-BG"/>
        </w:rPr>
        <w:t>В плана за паразитологични изследвания за 2024 г. са заложени за извършване общо 451</w:t>
      </w:r>
      <w:r w:rsidRPr="00287832">
        <w:rPr>
          <w:sz w:val="20"/>
        </w:rPr>
        <w:t xml:space="preserve">0 </w:t>
      </w:r>
      <w:r w:rsidRPr="00287832">
        <w:rPr>
          <w:sz w:val="20"/>
          <w:lang w:val="bg-BG"/>
        </w:rPr>
        <w:t>изследвания. Извършени са общо 10027 паразитологични изследвания, като от тях – 8807 морфологични и 984 санитарно-паразитологични. Положителните проби (първично открити и контроли след лечение) са общо 116. От обхванатите с паразитологични изследвания лица за хелминти и протозои са доказани 111 проби положителни за Enterobius vermicularis и 5 за Lamblia intestinalis. Санитарно-паразитологични и серологични изследвания за трихинелоза няма.</w:t>
      </w:r>
    </w:p>
    <w:p w:rsidR="00287832" w:rsidRPr="00287832" w:rsidRDefault="00287832" w:rsidP="00287832">
      <w:pPr>
        <w:pStyle w:val="a4"/>
        <w:ind w:left="709"/>
        <w:jc w:val="both"/>
        <w:rPr>
          <w:sz w:val="20"/>
        </w:rPr>
      </w:pPr>
    </w:p>
    <w:p w:rsidR="00287832" w:rsidRPr="00287832" w:rsidRDefault="00287832" w:rsidP="00287832">
      <w:pPr>
        <w:pStyle w:val="a4"/>
        <w:ind w:left="426"/>
        <w:jc w:val="both"/>
        <w:rPr>
          <w:b w:val="0"/>
          <w:sz w:val="20"/>
        </w:rPr>
      </w:pPr>
      <w:r w:rsidRPr="00287832">
        <w:rPr>
          <w:b w:val="0"/>
          <w:sz w:val="20"/>
        </w:rPr>
        <w:t>За COVID-19 през 2024</w:t>
      </w:r>
      <w:r w:rsidRPr="00287832">
        <w:rPr>
          <w:b w:val="0"/>
          <w:sz w:val="20"/>
          <w:lang w:val="bg-BG"/>
        </w:rPr>
        <w:t xml:space="preserve"> </w:t>
      </w:r>
      <w:r w:rsidRPr="00287832">
        <w:rPr>
          <w:b w:val="0"/>
          <w:sz w:val="20"/>
        </w:rPr>
        <w:t xml:space="preserve">г. са изследвани 1108 лица с направени 1104 изследвания с бързи антигенни тестове, от които 14 са положителни и </w:t>
      </w:r>
      <w:r w:rsidRPr="00287832">
        <w:rPr>
          <w:b w:val="0"/>
          <w:sz w:val="20"/>
          <w:lang w:val="bg-BG"/>
        </w:rPr>
        <w:t>12 изследвания</w:t>
      </w:r>
      <w:r w:rsidRPr="00287832">
        <w:rPr>
          <w:b w:val="0"/>
          <w:sz w:val="20"/>
        </w:rPr>
        <w:t xml:space="preserve"> с бързи тестове комбинирани за COVID</w:t>
      </w:r>
      <w:r w:rsidRPr="00287832">
        <w:rPr>
          <w:b w:val="0"/>
          <w:sz w:val="20"/>
          <w:lang w:val="bg-BG"/>
        </w:rPr>
        <w:t>-</w:t>
      </w:r>
      <w:r w:rsidRPr="00287832">
        <w:rPr>
          <w:b w:val="0"/>
          <w:sz w:val="20"/>
        </w:rPr>
        <w:t xml:space="preserve">19 и грип, от които има един положителен резултат на грип тип А.       </w:t>
      </w:r>
    </w:p>
    <w:p w:rsidR="004E1CA2" w:rsidRPr="00287832" w:rsidRDefault="004E1CA2" w:rsidP="00BC690E">
      <w:pPr>
        <w:ind w:right="-108"/>
        <w:rPr>
          <w:sz w:val="20"/>
          <w:lang w:val="ru-RU"/>
        </w:rPr>
      </w:pPr>
    </w:p>
    <w:p w:rsidR="004E1CA2" w:rsidRPr="00E119F6" w:rsidRDefault="004E1CA2" w:rsidP="00BC690E">
      <w:pPr>
        <w:ind w:right="-108"/>
        <w:rPr>
          <w:b/>
          <w:sz w:val="20"/>
          <w:lang w:val="ru-RU"/>
        </w:rPr>
      </w:pPr>
    </w:p>
    <w:p w:rsidR="004E1CA2" w:rsidRPr="00E119F6" w:rsidRDefault="004E1CA2" w:rsidP="00BC690E">
      <w:pPr>
        <w:ind w:right="-108"/>
        <w:rPr>
          <w:b/>
          <w:sz w:val="20"/>
          <w:lang w:val="ru-RU"/>
        </w:rPr>
      </w:pPr>
    </w:p>
    <w:p w:rsidR="00BC690E" w:rsidRPr="00E119F6" w:rsidRDefault="00BC690E" w:rsidP="00BC690E">
      <w:pPr>
        <w:ind w:right="-108"/>
        <w:rPr>
          <w:b/>
          <w:sz w:val="20"/>
          <w:lang w:val="ru-RU"/>
        </w:rPr>
      </w:pPr>
      <w:r w:rsidRPr="00E119F6">
        <w:rPr>
          <w:b/>
          <w:sz w:val="20"/>
          <w:lang w:val="ru-RU"/>
        </w:rPr>
        <w:t xml:space="preserve">АНАЛИЗ НА ВЪТРЕБОЛНИЧНИТЕ </w:t>
      </w:r>
      <w:r w:rsidR="00E119F6" w:rsidRPr="00E119F6">
        <w:rPr>
          <w:b/>
          <w:sz w:val="20"/>
          <w:lang w:val="ru-RU"/>
        </w:rPr>
        <w:t xml:space="preserve">ИНФЕКЦИИ В ОБЛАСТ ДОБРИЧ ЗА 2024 </w:t>
      </w:r>
      <w:r w:rsidRPr="00E119F6">
        <w:rPr>
          <w:b/>
          <w:sz w:val="20"/>
          <w:lang w:val="ru-RU"/>
        </w:rPr>
        <w:t>г.</w:t>
      </w:r>
    </w:p>
    <w:p w:rsidR="00BC690E" w:rsidRPr="00E119F6" w:rsidRDefault="00BC690E" w:rsidP="00BC690E">
      <w:pPr>
        <w:ind w:right="-108"/>
        <w:jc w:val="center"/>
        <w:rPr>
          <w:b/>
          <w:sz w:val="20"/>
          <w:lang w:val="ru-RU"/>
        </w:rPr>
      </w:pPr>
    </w:p>
    <w:p w:rsidR="00E119F6" w:rsidRPr="00E119F6" w:rsidRDefault="00E119F6" w:rsidP="00E119F6">
      <w:pPr>
        <w:tabs>
          <w:tab w:val="left" w:pos="0"/>
          <w:tab w:val="left" w:pos="180"/>
        </w:tabs>
        <w:jc w:val="both"/>
        <w:rPr>
          <w:sz w:val="20"/>
          <w:lang w:val="ru-RU"/>
        </w:rPr>
      </w:pPr>
      <w:r w:rsidRPr="00E119F6">
        <w:rPr>
          <w:sz w:val="20"/>
          <w:lang w:val="ru-RU"/>
        </w:rPr>
        <w:t xml:space="preserve">През 2024 г. в област Добрич са регистрирани 666 вътреболнични инфекции (ВБИ) при 480 болни, 601 при 449 болни за 2023 г. в лечебните заведения, обхванати от системата за ВБИ и отчитани в НЦОЗА всяко тримесечие.  </w:t>
      </w:r>
    </w:p>
    <w:p w:rsidR="00E119F6" w:rsidRPr="00E119F6" w:rsidRDefault="00E119F6" w:rsidP="00E119F6">
      <w:pPr>
        <w:tabs>
          <w:tab w:val="left" w:pos="0"/>
          <w:tab w:val="left" w:pos="180"/>
        </w:tabs>
        <w:jc w:val="both"/>
        <w:rPr>
          <w:sz w:val="20"/>
          <w:lang w:val="ru-RU"/>
        </w:rPr>
      </w:pPr>
      <w:r w:rsidRPr="00E119F6">
        <w:rPr>
          <w:sz w:val="20"/>
          <w:lang w:val="ru-RU"/>
        </w:rPr>
        <w:t>Относителният дял на ВБИ спрямо изписаните болни е 3,05%. През 2023 г. е 2,</w:t>
      </w:r>
      <w:r w:rsidRPr="00E119F6">
        <w:rPr>
          <w:sz w:val="20"/>
        </w:rPr>
        <w:t>90</w:t>
      </w:r>
      <w:r w:rsidRPr="00E119F6">
        <w:rPr>
          <w:sz w:val="20"/>
          <w:lang w:val="ru-RU"/>
        </w:rPr>
        <w:t xml:space="preserve">%.  </w:t>
      </w:r>
    </w:p>
    <w:p w:rsidR="00E119F6" w:rsidRPr="00E119F6" w:rsidRDefault="00E119F6" w:rsidP="00E119F6">
      <w:pPr>
        <w:tabs>
          <w:tab w:val="left" w:pos="0"/>
          <w:tab w:val="left" w:pos="180"/>
        </w:tabs>
        <w:jc w:val="both"/>
        <w:rPr>
          <w:sz w:val="20"/>
          <w:lang w:val="ru-RU"/>
        </w:rPr>
      </w:pPr>
    </w:p>
    <w:p w:rsidR="00E119F6" w:rsidRPr="00E119F6" w:rsidRDefault="00E119F6" w:rsidP="00E119F6">
      <w:pPr>
        <w:jc w:val="both"/>
        <w:rPr>
          <w:sz w:val="20"/>
          <w:lang w:val="ru-RU"/>
        </w:rPr>
      </w:pPr>
      <w:r w:rsidRPr="00E119F6">
        <w:rPr>
          <w:sz w:val="20"/>
          <w:lang w:val="ru-RU"/>
        </w:rPr>
        <w:t xml:space="preserve">В структурата на ВБИ за 2024 г. основен дял заемат: </w:t>
      </w:r>
    </w:p>
    <w:p w:rsidR="00E119F6" w:rsidRPr="00E119F6" w:rsidRDefault="00E119F6" w:rsidP="0009380B">
      <w:pPr>
        <w:widowControl/>
        <w:numPr>
          <w:ilvl w:val="0"/>
          <w:numId w:val="86"/>
        </w:numPr>
        <w:jc w:val="both"/>
        <w:rPr>
          <w:sz w:val="20"/>
          <w:lang w:val="ru-RU"/>
        </w:rPr>
      </w:pPr>
      <w:r w:rsidRPr="00E119F6">
        <w:rPr>
          <w:sz w:val="20"/>
          <w:lang w:val="ru-RU"/>
        </w:rPr>
        <w:t>Инфекции на долните дихателни пътища, различни от пневмония: други</w:t>
      </w:r>
    </w:p>
    <w:p w:rsidR="00E119F6" w:rsidRPr="00E119F6" w:rsidRDefault="00E119F6" w:rsidP="00E119F6">
      <w:pPr>
        <w:jc w:val="both"/>
        <w:rPr>
          <w:sz w:val="20"/>
          <w:lang w:val="ru-RU"/>
        </w:rPr>
      </w:pPr>
      <w:r w:rsidRPr="00E119F6">
        <w:rPr>
          <w:sz w:val="20"/>
          <w:lang w:val="ru-RU"/>
        </w:rPr>
        <w:t>инфекции на долните дихателни пътища - 148 (22,22%) и бронхит, трахеобронхит, бронхиолит, трахеит, без признаци на пневмония - 31 (4,65%), спрямо 17,80% и 2,66% за 2023 г.;</w:t>
      </w:r>
    </w:p>
    <w:p w:rsidR="00E119F6" w:rsidRPr="00E119F6" w:rsidRDefault="00E119F6" w:rsidP="0009380B">
      <w:pPr>
        <w:widowControl/>
        <w:numPr>
          <w:ilvl w:val="0"/>
          <w:numId w:val="86"/>
        </w:numPr>
        <w:jc w:val="both"/>
        <w:rPr>
          <w:sz w:val="20"/>
          <w:lang w:val="ru-RU"/>
        </w:rPr>
      </w:pPr>
      <w:r w:rsidRPr="00E119F6">
        <w:rPr>
          <w:sz w:val="20"/>
          <w:lang w:val="ru-RU"/>
        </w:rPr>
        <w:t>Инфекции, свързани с катетър: локална инфекция, свързана с периферен венозен</w:t>
      </w:r>
    </w:p>
    <w:p w:rsidR="00E119F6" w:rsidRPr="00E119F6" w:rsidRDefault="00E119F6" w:rsidP="00E119F6">
      <w:pPr>
        <w:jc w:val="both"/>
        <w:rPr>
          <w:color w:val="000000"/>
          <w:sz w:val="20"/>
          <w:lang w:val="ru-RU"/>
        </w:rPr>
      </w:pPr>
      <w:r w:rsidRPr="00E119F6">
        <w:rPr>
          <w:sz w:val="20"/>
          <w:lang w:val="ru-RU"/>
        </w:rPr>
        <w:t>катетър (при липса на положителен резултат в хемокултура) - 138 (20,72%), спрямо 123 (20,47%)</w:t>
      </w:r>
      <w:r w:rsidRPr="00E119F6">
        <w:rPr>
          <w:color w:val="000000"/>
          <w:sz w:val="20"/>
          <w:lang w:val="ru-RU"/>
        </w:rPr>
        <w:t xml:space="preserve"> з</w:t>
      </w:r>
      <w:r w:rsidRPr="00E119F6">
        <w:rPr>
          <w:sz w:val="20"/>
          <w:lang w:val="ru-RU"/>
        </w:rPr>
        <w:t>а 2023 г.;</w:t>
      </w:r>
    </w:p>
    <w:p w:rsidR="00E119F6" w:rsidRPr="00E119F6" w:rsidRDefault="00E119F6" w:rsidP="0009380B">
      <w:pPr>
        <w:widowControl/>
        <w:numPr>
          <w:ilvl w:val="0"/>
          <w:numId w:val="86"/>
        </w:numPr>
        <w:jc w:val="both"/>
        <w:rPr>
          <w:sz w:val="20"/>
          <w:lang w:val="ru-RU"/>
        </w:rPr>
      </w:pPr>
      <w:r w:rsidRPr="00E119F6">
        <w:rPr>
          <w:sz w:val="20"/>
          <w:lang w:val="ru-RU"/>
        </w:rPr>
        <w:t>Инфекции на пикочните пътища: потвърдени микробиологично - 79 (11,86%) и</w:t>
      </w:r>
    </w:p>
    <w:p w:rsidR="00E119F6" w:rsidRPr="00E119F6" w:rsidRDefault="00E119F6" w:rsidP="00E119F6">
      <w:pPr>
        <w:jc w:val="both"/>
        <w:rPr>
          <w:color w:val="C00000"/>
          <w:sz w:val="20"/>
          <w:lang w:val="ru-RU"/>
        </w:rPr>
      </w:pPr>
      <w:r w:rsidRPr="00E119F6">
        <w:rPr>
          <w:sz w:val="20"/>
          <w:lang w:val="ru-RU"/>
        </w:rPr>
        <w:t xml:space="preserve">непотвърдени микробиологично инфекции - 6 (0,9%), спрямо 14,48% потвърдени микробиологично и 1,16% непотвърдени за 2023 г. </w:t>
      </w:r>
    </w:p>
    <w:p w:rsidR="00E119F6" w:rsidRPr="00E119F6" w:rsidRDefault="00E119F6" w:rsidP="00E119F6">
      <w:pPr>
        <w:jc w:val="both"/>
        <w:rPr>
          <w:sz w:val="20"/>
          <w:lang w:val="ru-RU"/>
        </w:rPr>
      </w:pPr>
      <w:r w:rsidRPr="00E119F6">
        <w:rPr>
          <w:sz w:val="20"/>
          <w:lang w:val="ru-RU"/>
        </w:rPr>
        <w:t>През 2024 г., както и през 2023 г., няма регистрирани инфекции на ЦНС, инфекции на костите и ставите, пневмония, системни инфекции, инфекции на гастроинтестиналния тракт и инфекции на сърдечно-съдовата система.</w:t>
      </w:r>
      <w:r w:rsidRPr="00E119F6">
        <w:rPr>
          <w:color w:val="C00000"/>
          <w:sz w:val="20"/>
          <w:lang w:val="ru-RU"/>
        </w:rPr>
        <w:t xml:space="preserve"> </w:t>
      </w:r>
      <w:r w:rsidRPr="00E119F6">
        <w:rPr>
          <w:sz w:val="20"/>
          <w:lang w:val="ru-RU"/>
        </w:rPr>
        <w:t>(</w:t>
      </w:r>
      <w:r w:rsidRPr="00E119F6">
        <w:rPr>
          <w:i/>
          <w:sz w:val="20"/>
          <w:lang w:val="ru-RU"/>
        </w:rPr>
        <w:t>Приложение 43,</w:t>
      </w:r>
      <w:r w:rsidRPr="00E119F6">
        <w:rPr>
          <w:i/>
          <w:color w:val="C00000"/>
          <w:sz w:val="20"/>
          <w:lang w:val="ru-RU"/>
        </w:rPr>
        <w:t xml:space="preserve"> </w:t>
      </w:r>
      <w:r w:rsidRPr="00E119F6">
        <w:rPr>
          <w:i/>
          <w:sz w:val="20"/>
          <w:lang w:val="ru-RU"/>
        </w:rPr>
        <w:t>Таблица 1 ВБИ</w:t>
      </w:r>
      <w:r w:rsidRPr="00E119F6">
        <w:rPr>
          <w:sz w:val="20"/>
          <w:lang w:val="ru-RU"/>
        </w:rPr>
        <w:t xml:space="preserve">) </w:t>
      </w:r>
    </w:p>
    <w:p w:rsidR="00E119F6" w:rsidRPr="00E119F6" w:rsidRDefault="00E119F6" w:rsidP="00E119F6">
      <w:pPr>
        <w:jc w:val="both"/>
        <w:rPr>
          <w:color w:val="C00000"/>
          <w:sz w:val="20"/>
          <w:lang w:val="ru-RU"/>
        </w:rPr>
      </w:pPr>
    </w:p>
    <w:p w:rsidR="00E119F6" w:rsidRPr="00E119F6" w:rsidRDefault="00E119F6" w:rsidP="00E119F6">
      <w:pPr>
        <w:tabs>
          <w:tab w:val="left" w:pos="0"/>
        </w:tabs>
        <w:jc w:val="center"/>
        <w:rPr>
          <w:b/>
          <w:sz w:val="20"/>
        </w:rPr>
      </w:pPr>
      <w:r w:rsidRPr="00E119F6">
        <w:rPr>
          <w:b/>
          <w:sz w:val="20"/>
        </w:rPr>
        <w:t>СТРУКТУРА НА ВЪТРЕБОЛНИЧНИТЕ ИНФЕКЦИИ В ОБЛАСТ ДОБРИЧ ЗА 2024</w:t>
      </w:r>
      <w:r w:rsidRPr="00E119F6">
        <w:rPr>
          <w:b/>
          <w:sz w:val="20"/>
          <w:lang w:val="bg-BG"/>
        </w:rPr>
        <w:t xml:space="preserve"> </w:t>
      </w:r>
      <w:r w:rsidRPr="00E119F6">
        <w:rPr>
          <w:b/>
          <w:sz w:val="20"/>
        </w:rPr>
        <w:t>г.</w:t>
      </w:r>
    </w:p>
    <w:p w:rsidR="00E119F6" w:rsidRPr="00E119F6" w:rsidRDefault="00E119F6" w:rsidP="00E119F6">
      <w:pPr>
        <w:jc w:val="both"/>
        <w:rPr>
          <w:color w:val="C00000"/>
          <w:sz w:val="20"/>
          <w:lang w:val="ru-RU"/>
        </w:rPr>
      </w:pPr>
      <w:r w:rsidRPr="00E119F6">
        <w:rPr>
          <w:noProof/>
          <w:sz w:val="20"/>
          <w:lang w:val="bg-BG"/>
        </w:rPr>
        <w:t xml:space="preserve">            </w:t>
      </w:r>
      <w:r w:rsidRPr="00E119F6">
        <w:rPr>
          <w:noProof/>
          <w:sz w:val="20"/>
          <w:lang w:val="bg-BG" w:eastAsia="bg-BG"/>
        </w:rPr>
        <w:drawing>
          <wp:inline distT="0" distB="0" distL="0" distR="0">
            <wp:extent cx="5143500" cy="2836545"/>
            <wp:effectExtent l="0" t="0" r="0" b="1905"/>
            <wp:docPr id="54" name="Диаграма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E119F6" w:rsidRPr="00E119F6" w:rsidRDefault="00E119F6" w:rsidP="00E119F6">
      <w:pPr>
        <w:jc w:val="both"/>
        <w:rPr>
          <w:i/>
          <w:sz w:val="20"/>
          <w:lang w:val="ru-RU"/>
        </w:rPr>
      </w:pPr>
      <w:r w:rsidRPr="00E119F6">
        <w:rPr>
          <w:i/>
          <w:sz w:val="20"/>
          <w:lang w:val="ru-RU"/>
        </w:rPr>
        <w:t xml:space="preserve">                                                                                                                                                                   Приложение 43 </w:t>
      </w:r>
    </w:p>
    <w:p w:rsidR="00E119F6" w:rsidRPr="00E119F6" w:rsidRDefault="00E119F6" w:rsidP="00E119F6">
      <w:pPr>
        <w:jc w:val="both"/>
        <w:rPr>
          <w:sz w:val="20"/>
          <w:lang w:val="ru-RU"/>
        </w:rPr>
      </w:pPr>
    </w:p>
    <w:p w:rsidR="00E119F6" w:rsidRPr="00E119F6" w:rsidRDefault="00E119F6" w:rsidP="00E119F6">
      <w:pPr>
        <w:tabs>
          <w:tab w:val="left" w:pos="0"/>
        </w:tabs>
        <w:jc w:val="both"/>
        <w:rPr>
          <w:sz w:val="20"/>
        </w:rPr>
      </w:pPr>
      <w:r w:rsidRPr="00E119F6">
        <w:rPr>
          <w:sz w:val="20"/>
        </w:rPr>
        <w:t>BSI - Лабораторно потвърдена инфекция на кръвта;</w:t>
      </w:r>
    </w:p>
    <w:p w:rsidR="00E119F6" w:rsidRPr="00E119F6" w:rsidRDefault="00E119F6" w:rsidP="00E119F6">
      <w:pPr>
        <w:jc w:val="both"/>
        <w:rPr>
          <w:sz w:val="20"/>
        </w:rPr>
      </w:pPr>
      <w:r w:rsidRPr="00E119F6">
        <w:rPr>
          <w:sz w:val="20"/>
        </w:rPr>
        <w:t>CRI 1- PVC</w:t>
      </w:r>
      <w:r w:rsidRPr="00E119F6">
        <w:rPr>
          <w:sz w:val="20"/>
          <w:lang w:val="bg-BG"/>
        </w:rPr>
        <w:t xml:space="preserve"> </w:t>
      </w:r>
      <w:r w:rsidRPr="00E119F6">
        <w:rPr>
          <w:sz w:val="20"/>
        </w:rPr>
        <w:t>-</w:t>
      </w:r>
      <w:r w:rsidRPr="00E119F6">
        <w:rPr>
          <w:sz w:val="20"/>
          <w:lang w:val="bg-BG"/>
        </w:rPr>
        <w:t xml:space="preserve"> </w:t>
      </w:r>
      <w:r w:rsidRPr="00E119F6">
        <w:rPr>
          <w:sz w:val="20"/>
        </w:rPr>
        <w:t>Обща инфекция, свързана с периферен венозен катетър (при липса на положителен резултат в хемокултура);</w:t>
      </w:r>
    </w:p>
    <w:p w:rsidR="00E119F6" w:rsidRPr="00E119F6" w:rsidRDefault="00E119F6" w:rsidP="00E119F6">
      <w:pPr>
        <w:jc w:val="both"/>
        <w:rPr>
          <w:sz w:val="20"/>
          <w:lang w:val="bg-BG"/>
        </w:rPr>
      </w:pPr>
      <w:r w:rsidRPr="00E119F6">
        <w:rPr>
          <w:sz w:val="20"/>
        </w:rPr>
        <w:t>CRI 2- СVC</w:t>
      </w:r>
      <w:r w:rsidRPr="00E119F6">
        <w:rPr>
          <w:sz w:val="20"/>
          <w:lang w:val="bg-BG"/>
        </w:rPr>
        <w:t xml:space="preserve"> -</w:t>
      </w:r>
      <w:r w:rsidRPr="00E119F6">
        <w:rPr>
          <w:sz w:val="20"/>
        </w:rPr>
        <w:t xml:space="preserve"> Обща инфекция, свързана с централен венозен катетър (при липса на положителен резултат в хемокултура)</w:t>
      </w:r>
      <w:r w:rsidRPr="00E119F6">
        <w:rPr>
          <w:sz w:val="20"/>
          <w:lang w:val="bg-BG"/>
        </w:rPr>
        <w:t>;</w:t>
      </w:r>
    </w:p>
    <w:p w:rsidR="00E119F6" w:rsidRPr="00E119F6" w:rsidRDefault="00E119F6" w:rsidP="00E119F6">
      <w:pPr>
        <w:jc w:val="both"/>
        <w:rPr>
          <w:sz w:val="20"/>
          <w:lang w:val="bg-BG"/>
        </w:rPr>
      </w:pPr>
      <w:r w:rsidRPr="00E119F6">
        <w:rPr>
          <w:sz w:val="20"/>
        </w:rPr>
        <w:t>CRI 2- РVC - Обща инфекция, свързана с периферен венозен катетър (при липса на положителен резултат в хемокултура)</w:t>
      </w:r>
      <w:r w:rsidRPr="00E119F6">
        <w:rPr>
          <w:sz w:val="20"/>
          <w:lang w:val="bg-BG"/>
        </w:rPr>
        <w:t>;</w:t>
      </w:r>
    </w:p>
    <w:p w:rsidR="00E119F6" w:rsidRPr="00E119F6" w:rsidRDefault="00E119F6" w:rsidP="00E119F6">
      <w:pPr>
        <w:jc w:val="both"/>
        <w:rPr>
          <w:sz w:val="20"/>
          <w:lang w:val="bg-BG"/>
        </w:rPr>
      </w:pPr>
      <w:r w:rsidRPr="00E119F6">
        <w:rPr>
          <w:sz w:val="20"/>
        </w:rPr>
        <w:t>EEN</w:t>
      </w:r>
      <w:r w:rsidRPr="00E119F6">
        <w:rPr>
          <w:sz w:val="20"/>
          <w:lang w:val="bg-BG"/>
        </w:rPr>
        <w:t>Т</w:t>
      </w:r>
      <w:r w:rsidRPr="00E119F6">
        <w:rPr>
          <w:sz w:val="20"/>
        </w:rPr>
        <w:t xml:space="preserve"> – EAR </w:t>
      </w:r>
      <w:r w:rsidRPr="00E119F6">
        <w:rPr>
          <w:sz w:val="20"/>
          <w:lang w:val="bg-BG"/>
        </w:rPr>
        <w:t>-</w:t>
      </w:r>
      <w:r w:rsidRPr="00E119F6">
        <w:rPr>
          <w:sz w:val="20"/>
        </w:rPr>
        <w:t xml:space="preserve"> Отит и мастоидит</w:t>
      </w:r>
      <w:r w:rsidRPr="00E119F6">
        <w:rPr>
          <w:sz w:val="20"/>
          <w:lang w:val="bg-BG"/>
        </w:rPr>
        <w:t>;</w:t>
      </w:r>
    </w:p>
    <w:p w:rsidR="00E119F6" w:rsidRPr="00E119F6" w:rsidRDefault="00E119F6" w:rsidP="00E119F6">
      <w:pPr>
        <w:jc w:val="both"/>
        <w:rPr>
          <w:sz w:val="20"/>
          <w:lang w:val="bg-BG"/>
        </w:rPr>
      </w:pPr>
      <w:r w:rsidRPr="00E119F6">
        <w:rPr>
          <w:sz w:val="20"/>
        </w:rPr>
        <w:t xml:space="preserve">EENТ – UR </w:t>
      </w:r>
      <w:r w:rsidRPr="00E119F6">
        <w:rPr>
          <w:sz w:val="20"/>
          <w:lang w:val="bg-BG"/>
        </w:rPr>
        <w:t>-</w:t>
      </w:r>
      <w:r w:rsidRPr="00E119F6">
        <w:rPr>
          <w:sz w:val="20"/>
        </w:rPr>
        <w:t xml:space="preserve"> Инфекция на горните дихателни пътища, фарингит, ларингит, епиглотит</w:t>
      </w:r>
      <w:r w:rsidRPr="00E119F6">
        <w:rPr>
          <w:sz w:val="20"/>
          <w:lang w:val="bg-BG"/>
        </w:rPr>
        <w:t>;</w:t>
      </w:r>
    </w:p>
    <w:p w:rsidR="00E119F6" w:rsidRPr="00E119F6" w:rsidRDefault="00E119F6" w:rsidP="00E119F6">
      <w:pPr>
        <w:jc w:val="both"/>
        <w:rPr>
          <w:sz w:val="20"/>
          <w:lang w:val="bg-BG"/>
        </w:rPr>
      </w:pPr>
      <w:r w:rsidRPr="00E119F6">
        <w:rPr>
          <w:sz w:val="20"/>
          <w:lang w:val="bg-BG"/>
        </w:rPr>
        <w:t>EENТ - ORAL; Инфекции на устната кухина (уста, език или венци);</w:t>
      </w:r>
    </w:p>
    <w:p w:rsidR="00E119F6" w:rsidRPr="00E119F6" w:rsidRDefault="00E119F6" w:rsidP="00E119F6">
      <w:pPr>
        <w:jc w:val="both"/>
        <w:rPr>
          <w:sz w:val="20"/>
          <w:lang w:val="bg-BG"/>
        </w:rPr>
      </w:pPr>
      <w:r w:rsidRPr="00E119F6">
        <w:rPr>
          <w:sz w:val="20"/>
        </w:rPr>
        <w:t xml:space="preserve">LRI – BRON </w:t>
      </w:r>
      <w:r w:rsidRPr="00E119F6">
        <w:rPr>
          <w:sz w:val="20"/>
          <w:lang w:val="bg-BG"/>
        </w:rPr>
        <w:t>-</w:t>
      </w:r>
      <w:r w:rsidRPr="00E119F6">
        <w:rPr>
          <w:sz w:val="20"/>
        </w:rPr>
        <w:t xml:space="preserve"> Бронхит, трахеобронхит, бронхиолит, трахеит, без признаци на пневмония</w:t>
      </w:r>
      <w:r w:rsidRPr="00E119F6">
        <w:rPr>
          <w:sz w:val="20"/>
          <w:lang w:val="bg-BG"/>
        </w:rPr>
        <w:t>;</w:t>
      </w:r>
    </w:p>
    <w:p w:rsidR="00E119F6" w:rsidRPr="00E119F6" w:rsidRDefault="00E119F6" w:rsidP="00E119F6">
      <w:pPr>
        <w:jc w:val="both"/>
        <w:rPr>
          <w:sz w:val="20"/>
          <w:lang w:val="bg-BG"/>
        </w:rPr>
      </w:pPr>
      <w:r w:rsidRPr="00E119F6">
        <w:rPr>
          <w:sz w:val="20"/>
        </w:rPr>
        <w:t xml:space="preserve">LRI – LUNG </w:t>
      </w:r>
      <w:r w:rsidRPr="00E119F6">
        <w:rPr>
          <w:sz w:val="20"/>
          <w:lang w:val="bg-BG"/>
        </w:rPr>
        <w:t>-</w:t>
      </w:r>
      <w:r w:rsidRPr="00E119F6">
        <w:rPr>
          <w:sz w:val="20"/>
        </w:rPr>
        <w:t xml:space="preserve"> Други инфекция на долните дихателни пътища</w:t>
      </w:r>
      <w:r w:rsidRPr="00E119F6">
        <w:rPr>
          <w:sz w:val="20"/>
          <w:lang w:val="bg-BG"/>
        </w:rPr>
        <w:t>;</w:t>
      </w:r>
    </w:p>
    <w:p w:rsidR="00E119F6" w:rsidRPr="00E119F6" w:rsidRDefault="00E119F6" w:rsidP="00E119F6">
      <w:pPr>
        <w:jc w:val="both"/>
        <w:rPr>
          <w:sz w:val="20"/>
          <w:lang w:val="bg-BG"/>
        </w:rPr>
      </w:pPr>
      <w:r w:rsidRPr="00E119F6">
        <w:rPr>
          <w:sz w:val="20"/>
        </w:rPr>
        <w:t>NEO – CNSB</w:t>
      </w:r>
      <w:r w:rsidRPr="00E119F6">
        <w:rPr>
          <w:sz w:val="20"/>
          <w:lang w:val="bg-BG"/>
        </w:rPr>
        <w:t xml:space="preserve"> -</w:t>
      </w:r>
      <w:r w:rsidRPr="00E119F6">
        <w:rPr>
          <w:sz w:val="20"/>
        </w:rPr>
        <w:t xml:space="preserve"> Лабораторно потвърдена инфекция на кръвта с коагулазонегативни стафилококи</w:t>
      </w:r>
      <w:r w:rsidRPr="00E119F6">
        <w:rPr>
          <w:sz w:val="20"/>
          <w:lang w:val="bg-BG"/>
        </w:rPr>
        <w:t>;</w:t>
      </w:r>
    </w:p>
    <w:p w:rsidR="00E119F6" w:rsidRPr="00E119F6" w:rsidRDefault="00E119F6" w:rsidP="00E119F6">
      <w:pPr>
        <w:jc w:val="both"/>
        <w:rPr>
          <w:sz w:val="20"/>
          <w:lang w:val="bg-BG"/>
        </w:rPr>
      </w:pPr>
      <w:r w:rsidRPr="00E119F6">
        <w:rPr>
          <w:sz w:val="20"/>
        </w:rPr>
        <w:t xml:space="preserve">NEO – NEC </w:t>
      </w:r>
      <w:r w:rsidRPr="00E119F6">
        <w:rPr>
          <w:sz w:val="20"/>
          <w:lang w:val="bg-BG"/>
        </w:rPr>
        <w:t>-</w:t>
      </w:r>
      <w:r w:rsidRPr="00E119F6">
        <w:rPr>
          <w:sz w:val="20"/>
        </w:rPr>
        <w:t xml:space="preserve"> Некротизиращ ентероколит</w:t>
      </w:r>
      <w:r w:rsidRPr="00E119F6">
        <w:rPr>
          <w:sz w:val="20"/>
          <w:lang w:val="bg-BG"/>
        </w:rPr>
        <w:t>;</w:t>
      </w:r>
    </w:p>
    <w:p w:rsidR="00E119F6" w:rsidRPr="00E119F6" w:rsidRDefault="00E119F6" w:rsidP="00E119F6">
      <w:pPr>
        <w:jc w:val="both"/>
        <w:rPr>
          <w:sz w:val="20"/>
          <w:lang w:val="bg-BG"/>
        </w:rPr>
      </w:pPr>
      <w:r w:rsidRPr="00E119F6">
        <w:rPr>
          <w:sz w:val="20"/>
        </w:rPr>
        <w:t xml:space="preserve">REPR – VCUF </w:t>
      </w:r>
      <w:r w:rsidRPr="00E119F6">
        <w:rPr>
          <w:sz w:val="20"/>
          <w:lang w:val="bg-BG"/>
        </w:rPr>
        <w:t xml:space="preserve">- </w:t>
      </w:r>
      <w:r w:rsidRPr="00E119F6">
        <w:rPr>
          <w:sz w:val="20"/>
        </w:rPr>
        <w:t>нфекция на вагинален маншет</w:t>
      </w:r>
      <w:r w:rsidRPr="00E119F6">
        <w:rPr>
          <w:sz w:val="20"/>
          <w:lang w:val="bg-BG"/>
        </w:rPr>
        <w:t>;</w:t>
      </w:r>
    </w:p>
    <w:p w:rsidR="00E119F6" w:rsidRPr="00E119F6" w:rsidRDefault="00E119F6" w:rsidP="00E119F6">
      <w:pPr>
        <w:jc w:val="both"/>
        <w:rPr>
          <w:sz w:val="20"/>
          <w:lang w:val="bg-BG"/>
        </w:rPr>
      </w:pPr>
      <w:r w:rsidRPr="00E119F6">
        <w:rPr>
          <w:sz w:val="20"/>
        </w:rPr>
        <w:t xml:space="preserve">REPR – OREP </w:t>
      </w:r>
      <w:r w:rsidRPr="00E119F6">
        <w:rPr>
          <w:sz w:val="20"/>
          <w:lang w:val="bg-BG"/>
        </w:rPr>
        <w:t xml:space="preserve">- </w:t>
      </w:r>
      <w:r w:rsidRPr="00E119F6">
        <w:rPr>
          <w:sz w:val="20"/>
        </w:rPr>
        <w:t>Други инфекции на мъжките и женски полови органи (ингфекции, засягащи епидидимис, тестиси, простата, влагалище, яйчници, матка и други дълбоко разположени тазови тъкани с изключение на ендометрит или инфекции на вагиналния маншет)</w:t>
      </w:r>
      <w:r w:rsidRPr="00E119F6">
        <w:rPr>
          <w:sz w:val="20"/>
          <w:lang w:val="bg-BG"/>
        </w:rPr>
        <w:t>;</w:t>
      </w:r>
    </w:p>
    <w:p w:rsidR="00E119F6" w:rsidRPr="00E119F6" w:rsidRDefault="00E119F6" w:rsidP="00E119F6">
      <w:pPr>
        <w:jc w:val="both"/>
        <w:rPr>
          <w:sz w:val="20"/>
          <w:lang w:val="bg-BG"/>
        </w:rPr>
      </w:pPr>
      <w:r w:rsidRPr="00E119F6">
        <w:rPr>
          <w:sz w:val="20"/>
        </w:rPr>
        <w:t xml:space="preserve">SSI – S </w:t>
      </w:r>
      <w:r w:rsidRPr="00E119F6">
        <w:rPr>
          <w:sz w:val="20"/>
          <w:lang w:val="bg-BG"/>
        </w:rPr>
        <w:t>-</w:t>
      </w:r>
      <w:r w:rsidRPr="00E119F6">
        <w:rPr>
          <w:sz w:val="20"/>
        </w:rPr>
        <w:t xml:space="preserve"> Повърхностна инфекция на хирургичното място</w:t>
      </w:r>
      <w:r w:rsidRPr="00E119F6">
        <w:rPr>
          <w:sz w:val="20"/>
          <w:lang w:val="bg-BG"/>
        </w:rPr>
        <w:t>;</w:t>
      </w:r>
    </w:p>
    <w:p w:rsidR="00E119F6" w:rsidRPr="00E119F6" w:rsidRDefault="00E119F6" w:rsidP="00E119F6">
      <w:pPr>
        <w:jc w:val="both"/>
        <w:rPr>
          <w:sz w:val="20"/>
          <w:lang w:val="bg-BG"/>
        </w:rPr>
      </w:pPr>
      <w:r w:rsidRPr="00E119F6">
        <w:rPr>
          <w:sz w:val="20"/>
        </w:rPr>
        <w:t xml:space="preserve">SSI – D </w:t>
      </w:r>
      <w:r w:rsidRPr="00E119F6">
        <w:rPr>
          <w:sz w:val="20"/>
          <w:lang w:val="bg-BG"/>
        </w:rPr>
        <w:t xml:space="preserve">- </w:t>
      </w:r>
      <w:r w:rsidRPr="00E119F6">
        <w:rPr>
          <w:sz w:val="20"/>
        </w:rPr>
        <w:t>Дълбока инфекция на хирургичното място</w:t>
      </w:r>
      <w:r w:rsidRPr="00E119F6">
        <w:rPr>
          <w:sz w:val="20"/>
          <w:lang w:val="bg-BG"/>
        </w:rPr>
        <w:t>;</w:t>
      </w:r>
    </w:p>
    <w:p w:rsidR="00E119F6" w:rsidRPr="00E119F6" w:rsidRDefault="00E119F6" w:rsidP="00E119F6">
      <w:pPr>
        <w:jc w:val="both"/>
        <w:rPr>
          <w:sz w:val="20"/>
          <w:lang w:val="bg-BG"/>
        </w:rPr>
      </w:pPr>
      <w:r w:rsidRPr="00E119F6">
        <w:rPr>
          <w:sz w:val="20"/>
        </w:rPr>
        <w:t>SST – SKIN</w:t>
      </w:r>
      <w:r w:rsidRPr="00E119F6">
        <w:rPr>
          <w:sz w:val="20"/>
          <w:lang w:val="bg-BG"/>
        </w:rPr>
        <w:t xml:space="preserve"> -</w:t>
      </w:r>
      <w:r w:rsidRPr="00E119F6">
        <w:rPr>
          <w:sz w:val="20"/>
        </w:rPr>
        <w:t xml:space="preserve"> Кожна инфекция</w:t>
      </w:r>
      <w:r w:rsidRPr="00E119F6">
        <w:rPr>
          <w:sz w:val="20"/>
          <w:lang w:val="bg-BG"/>
        </w:rPr>
        <w:t>;</w:t>
      </w:r>
    </w:p>
    <w:p w:rsidR="00E119F6" w:rsidRPr="00E119F6" w:rsidRDefault="00E119F6" w:rsidP="00E119F6">
      <w:pPr>
        <w:jc w:val="both"/>
        <w:rPr>
          <w:sz w:val="20"/>
          <w:lang w:val="bg-BG"/>
        </w:rPr>
      </w:pPr>
      <w:r w:rsidRPr="00E119F6">
        <w:rPr>
          <w:sz w:val="20"/>
        </w:rPr>
        <w:t xml:space="preserve">SST – ST </w:t>
      </w:r>
      <w:r w:rsidRPr="00E119F6">
        <w:rPr>
          <w:sz w:val="20"/>
          <w:lang w:val="bg-BG"/>
        </w:rPr>
        <w:t>-</w:t>
      </w:r>
      <w:r w:rsidRPr="00E119F6">
        <w:rPr>
          <w:sz w:val="20"/>
        </w:rPr>
        <w:t xml:space="preserve"> Инфекция на меките тъкани</w:t>
      </w:r>
      <w:r w:rsidRPr="00E119F6">
        <w:rPr>
          <w:sz w:val="20"/>
          <w:lang w:val="bg-BG"/>
        </w:rPr>
        <w:t xml:space="preserve"> </w:t>
      </w:r>
      <w:r w:rsidRPr="00E119F6">
        <w:rPr>
          <w:sz w:val="20"/>
        </w:rPr>
        <w:t>(некрозиращ фасциит, инфекциозна гангрена, некротизиращ целулит, инфекциозен миолит, лимфаденит или лимфангит)</w:t>
      </w:r>
      <w:r w:rsidRPr="00E119F6">
        <w:rPr>
          <w:sz w:val="20"/>
          <w:lang w:val="bg-BG"/>
        </w:rPr>
        <w:t>;</w:t>
      </w:r>
    </w:p>
    <w:p w:rsidR="00E119F6" w:rsidRPr="00E119F6" w:rsidRDefault="00E119F6" w:rsidP="00E119F6">
      <w:pPr>
        <w:jc w:val="both"/>
        <w:rPr>
          <w:sz w:val="20"/>
          <w:lang w:val="bg-BG"/>
        </w:rPr>
      </w:pPr>
      <w:r w:rsidRPr="00E119F6">
        <w:rPr>
          <w:sz w:val="20"/>
          <w:lang w:val="bg-BG"/>
        </w:rPr>
        <w:t>UTI – A - Потвърдени микробиологично симптоматични инфекции на пикочните пътища;</w:t>
      </w:r>
    </w:p>
    <w:p w:rsidR="00E119F6" w:rsidRPr="00E119F6" w:rsidRDefault="00E119F6" w:rsidP="00E119F6">
      <w:pPr>
        <w:jc w:val="both"/>
        <w:rPr>
          <w:sz w:val="20"/>
          <w:lang w:val="bg-BG"/>
        </w:rPr>
      </w:pPr>
      <w:r w:rsidRPr="00E119F6">
        <w:rPr>
          <w:sz w:val="20"/>
          <w:lang w:val="bg-BG"/>
        </w:rPr>
        <w:t>UTI – B - Непотвърдени микробиологично симптоматични инфекции на пикочните пътища;</w:t>
      </w:r>
    </w:p>
    <w:p w:rsidR="00E119F6" w:rsidRPr="00E119F6" w:rsidRDefault="00E119F6" w:rsidP="00E119F6">
      <w:pPr>
        <w:jc w:val="both"/>
        <w:rPr>
          <w:sz w:val="20"/>
          <w:lang w:val="bg-BG"/>
        </w:rPr>
      </w:pPr>
      <w:r w:rsidRPr="00E119F6">
        <w:rPr>
          <w:sz w:val="20"/>
          <w:lang w:val="bg-BG"/>
        </w:rPr>
        <w:t>Други;</w:t>
      </w:r>
    </w:p>
    <w:p w:rsidR="00E119F6" w:rsidRPr="00E119F6" w:rsidRDefault="00E119F6" w:rsidP="00E119F6">
      <w:pPr>
        <w:jc w:val="both"/>
        <w:rPr>
          <w:sz w:val="20"/>
          <w:lang w:val="bg-BG"/>
        </w:rPr>
      </w:pPr>
      <w:r w:rsidRPr="00E119F6">
        <w:rPr>
          <w:sz w:val="20"/>
          <w:lang w:val="bg-BG"/>
        </w:rPr>
        <w:t>COVID-19</w:t>
      </w:r>
    </w:p>
    <w:p w:rsidR="00E119F6" w:rsidRPr="00E119F6" w:rsidRDefault="00E119F6" w:rsidP="00E119F6">
      <w:pPr>
        <w:jc w:val="both"/>
        <w:rPr>
          <w:sz w:val="20"/>
          <w:lang w:val="ru-RU"/>
        </w:rPr>
      </w:pPr>
    </w:p>
    <w:p w:rsidR="00E119F6" w:rsidRPr="00E119F6" w:rsidRDefault="00E119F6" w:rsidP="00E119F6">
      <w:pPr>
        <w:jc w:val="both"/>
        <w:rPr>
          <w:sz w:val="20"/>
          <w:lang w:val="ru-RU"/>
        </w:rPr>
      </w:pPr>
      <w:r w:rsidRPr="00E119F6">
        <w:rPr>
          <w:sz w:val="20"/>
          <w:lang w:val="ru-RU"/>
        </w:rPr>
        <w:t>Данните от заболяемостта по тримесечия показват следния порядък: второ тримесечие - 163 (66,60%), първо тримесечие - 184 (27</w:t>
      </w:r>
      <w:r w:rsidRPr="00E119F6">
        <w:rPr>
          <w:sz w:val="20"/>
          <w:lang w:val="bg-BG"/>
        </w:rPr>
        <w:t>,</w:t>
      </w:r>
      <w:r w:rsidRPr="00E119F6">
        <w:rPr>
          <w:sz w:val="20"/>
          <w:lang w:val="ru-RU"/>
        </w:rPr>
        <w:t>63%), трето тримесечие - 177 (26,58%) и четвърто тримесечие - 142 (21,32%).</w:t>
      </w:r>
    </w:p>
    <w:p w:rsidR="00E119F6" w:rsidRPr="00E119F6" w:rsidRDefault="00E119F6" w:rsidP="00E119F6">
      <w:pPr>
        <w:jc w:val="both"/>
        <w:rPr>
          <w:color w:val="C00000"/>
          <w:sz w:val="20"/>
          <w:lang w:val="ru-RU"/>
        </w:rPr>
      </w:pPr>
    </w:p>
    <w:p w:rsidR="00E119F6" w:rsidRPr="00E119F6" w:rsidRDefault="00E119F6" w:rsidP="00E119F6">
      <w:pPr>
        <w:jc w:val="both"/>
        <w:rPr>
          <w:sz w:val="20"/>
          <w:lang w:val="ru-RU"/>
        </w:rPr>
      </w:pPr>
      <w:r w:rsidRPr="00E119F6">
        <w:rPr>
          <w:sz w:val="20"/>
          <w:lang w:val="ru-RU"/>
        </w:rPr>
        <w:t>И през 2024 г. от болничните заведения МБАЛ-Добрич регистрира най-много ВБИ - 616 (92,49% от всички регистрирани).</w:t>
      </w:r>
    </w:p>
    <w:p w:rsidR="00E119F6" w:rsidRPr="00E119F6" w:rsidRDefault="00E119F6" w:rsidP="00E119F6">
      <w:pPr>
        <w:jc w:val="both"/>
        <w:rPr>
          <w:color w:val="C00000"/>
          <w:sz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1079"/>
        <w:gridCol w:w="1092"/>
        <w:gridCol w:w="1183"/>
        <w:gridCol w:w="1200"/>
        <w:gridCol w:w="1172"/>
        <w:gridCol w:w="1173"/>
      </w:tblGrid>
      <w:tr w:rsidR="00E119F6" w:rsidRPr="00E119F6" w:rsidTr="00E119F6">
        <w:trPr>
          <w:trHeight w:val="235"/>
        </w:trPr>
        <w:tc>
          <w:tcPr>
            <w:tcW w:w="2389" w:type="dxa"/>
            <w:vMerge w:val="restart"/>
            <w:shd w:val="clear" w:color="auto" w:fill="auto"/>
          </w:tcPr>
          <w:p w:rsidR="00E119F6" w:rsidRPr="00E119F6" w:rsidRDefault="00E119F6" w:rsidP="00E119F6">
            <w:pPr>
              <w:jc w:val="center"/>
              <w:rPr>
                <w:sz w:val="20"/>
                <w:lang w:val="ru-RU"/>
              </w:rPr>
            </w:pPr>
          </w:p>
          <w:p w:rsidR="00E119F6" w:rsidRPr="00E119F6" w:rsidRDefault="00E119F6" w:rsidP="00E119F6">
            <w:pPr>
              <w:jc w:val="center"/>
              <w:rPr>
                <w:sz w:val="20"/>
                <w:lang w:val="ru-RU"/>
              </w:rPr>
            </w:pPr>
            <w:r w:rsidRPr="00E119F6">
              <w:rPr>
                <w:sz w:val="20"/>
                <w:lang w:val="ru-RU"/>
              </w:rPr>
              <w:t>Лечебно заведение</w:t>
            </w:r>
          </w:p>
        </w:tc>
        <w:tc>
          <w:tcPr>
            <w:tcW w:w="2171" w:type="dxa"/>
            <w:gridSpan w:val="2"/>
            <w:shd w:val="clear" w:color="auto" w:fill="auto"/>
          </w:tcPr>
          <w:p w:rsidR="00E119F6" w:rsidRPr="00E119F6" w:rsidRDefault="00E119F6" w:rsidP="00E119F6">
            <w:pPr>
              <w:jc w:val="center"/>
              <w:rPr>
                <w:sz w:val="20"/>
                <w:lang w:val="ru-RU"/>
              </w:rPr>
            </w:pPr>
            <w:r w:rsidRPr="00E119F6">
              <w:rPr>
                <w:sz w:val="20"/>
                <w:lang w:val="ru-RU"/>
              </w:rPr>
              <w:t>2024 г.</w:t>
            </w:r>
          </w:p>
        </w:tc>
        <w:tc>
          <w:tcPr>
            <w:tcW w:w="2383" w:type="dxa"/>
            <w:gridSpan w:val="2"/>
            <w:shd w:val="clear" w:color="auto" w:fill="auto"/>
          </w:tcPr>
          <w:p w:rsidR="00E119F6" w:rsidRPr="00E119F6" w:rsidRDefault="00E119F6" w:rsidP="00E119F6">
            <w:pPr>
              <w:jc w:val="center"/>
              <w:rPr>
                <w:sz w:val="20"/>
                <w:lang w:val="ru-RU"/>
              </w:rPr>
            </w:pPr>
            <w:r w:rsidRPr="00E119F6">
              <w:rPr>
                <w:sz w:val="20"/>
                <w:lang w:val="ru-RU"/>
              </w:rPr>
              <w:t>2023 г.</w:t>
            </w:r>
          </w:p>
        </w:tc>
        <w:tc>
          <w:tcPr>
            <w:tcW w:w="2345" w:type="dxa"/>
            <w:gridSpan w:val="2"/>
          </w:tcPr>
          <w:p w:rsidR="00E119F6" w:rsidRPr="00E119F6" w:rsidRDefault="00E119F6" w:rsidP="00E119F6">
            <w:pPr>
              <w:jc w:val="center"/>
              <w:rPr>
                <w:sz w:val="20"/>
                <w:lang w:val="ru-RU"/>
              </w:rPr>
            </w:pPr>
            <w:r w:rsidRPr="00E119F6">
              <w:rPr>
                <w:sz w:val="20"/>
                <w:lang w:val="ru-RU"/>
              </w:rPr>
              <w:t>2022 г.</w:t>
            </w:r>
          </w:p>
        </w:tc>
      </w:tr>
      <w:tr w:rsidR="00E119F6" w:rsidRPr="00E119F6" w:rsidTr="00E119F6">
        <w:trPr>
          <w:trHeight w:val="235"/>
        </w:trPr>
        <w:tc>
          <w:tcPr>
            <w:tcW w:w="2389" w:type="dxa"/>
            <w:vMerge/>
            <w:shd w:val="clear" w:color="auto" w:fill="auto"/>
          </w:tcPr>
          <w:p w:rsidR="00E119F6" w:rsidRPr="00E119F6" w:rsidRDefault="00E119F6" w:rsidP="00E119F6">
            <w:pPr>
              <w:jc w:val="center"/>
              <w:rPr>
                <w:sz w:val="20"/>
                <w:lang w:val="ru-RU"/>
              </w:rPr>
            </w:pPr>
          </w:p>
        </w:tc>
        <w:tc>
          <w:tcPr>
            <w:tcW w:w="1079" w:type="dxa"/>
            <w:shd w:val="clear" w:color="auto" w:fill="auto"/>
          </w:tcPr>
          <w:p w:rsidR="00E119F6" w:rsidRPr="00E119F6" w:rsidRDefault="00E119F6" w:rsidP="00E119F6">
            <w:pPr>
              <w:jc w:val="center"/>
              <w:rPr>
                <w:sz w:val="20"/>
                <w:lang w:val="ru-RU"/>
              </w:rPr>
            </w:pPr>
            <w:r w:rsidRPr="00E119F6">
              <w:rPr>
                <w:sz w:val="20"/>
                <w:lang w:val="ru-RU"/>
              </w:rPr>
              <w:t>брой</w:t>
            </w:r>
          </w:p>
        </w:tc>
        <w:tc>
          <w:tcPr>
            <w:tcW w:w="1092" w:type="dxa"/>
            <w:shd w:val="clear" w:color="auto" w:fill="auto"/>
          </w:tcPr>
          <w:p w:rsidR="00E119F6" w:rsidRPr="00E119F6" w:rsidRDefault="00E119F6" w:rsidP="00E119F6">
            <w:pPr>
              <w:jc w:val="center"/>
              <w:rPr>
                <w:sz w:val="20"/>
                <w:lang w:val="ru-RU"/>
              </w:rPr>
            </w:pPr>
            <w:r w:rsidRPr="00E119F6">
              <w:rPr>
                <w:sz w:val="20"/>
                <w:lang w:val="ru-RU"/>
              </w:rPr>
              <w:t>отн.дял %</w:t>
            </w:r>
          </w:p>
        </w:tc>
        <w:tc>
          <w:tcPr>
            <w:tcW w:w="1183" w:type="dxa"/>
            <w:shd w:val="clear" w:color="auto" w:fill="auto"/>
          </w:tcPr>
          <w:p w:rsidR="00E119F6" w:rsidRPr="00E119F6" w:rsidRDefault="00E119F6" w:rsidP="00E119F6">
            <w:pPr>
              <w:jc w:val="center"/>
              <w:rPr>
                <w:sz w:val="20"/>
                <w:lang w:val="ru-RU"/>
              </w:rPr>
            </w:pPr>
            <w:r w:rsidRPr="00E119F6">
              <w:rPr>
                <w:sz w:val="20"/>
                <w:lang w:val="ru-RU"/>
              </w:rPr>
              <w:t>брой</w:t>
            </w:r>
          </w:p>
        </w:tc>
        <w:tc>
          <w:tcPr>
            <w:tcW w:w="1200" w:type="dxa"/>
            <w:shd w:val="clear" w:color="auto" w:fill="auto"/>
          </w:tcPr>
          <w:p w:rsidR="00E119F6" w:rsidRPr="00E119F6" w:rsidRDefault="00E119F6" w:rsidP="00E119F6">
            <w:pPr>
              <w:jc w:val="center"/>
              <w:rPr>
                <w:sz w:val="20"/>
                <w:lang w:val="ru-RU"/>
              </w:rPr>
            </w:pPr>
            <w:r w:rsidRPr="00E119F6">
              <w:rPr>
                <w:sz w:val="20"/>
                <w:lang w:val="ru-RU"/>
              </w:rPr>
              <w:t>отн.дял %</w:t>
            </w:r>
          </w:p>
        </w:tc>
        <w:tc>
          <w:tcPr>
            <w:tcW w:w="1172" w:type="dxa"/>
            <w:shd w:val="clear" w:color="auto" w:fill="auto"/>
          </w:tcPr>
          <w:p w:rsidR="00E119F6" w:rsidRPr="00E119F6" w:rsidRDefault="00E119F6" w:rsidP="00E119F6">
            <w:pPr>
              <w:jc w:val="center"/>
              <w:rPr>
                <w:sz w:val="20"/>
                <w:lang w:val="ru-RU"/>
              </w:rPr>
            </w:pPr>
            <w:r w:rsidRPr="00E119F6">
              <w:rPr>
                <w:sz w:val="20"/>
                <w:lang w:val="ru-RU"/>
              </w:rPr>
              <w:t>брой</w:t>
            </w:r>
          </w:p>
        </w:tc>
        <w:tc>
          <w:tcPr>
            <w:tcW w:w="1173" w:type="dxa"/>
            <w:shd w:val="clear" w:color="auto" w:fill="auto"/>
          </w:tcPr>
          <w:p w:rsidR="00E119F6" w:rsidRPr="00E119F6" w:rsidRDefault="00E119F6" w:rsidP="00E119F6">
            <w:pPr>
              <w:jc w:val="center"/>
              <w:rPr>
                <w:sz w:val="20"/>
                <w:lang w:val="ru-RU"/>
              </w:rPr>
            </w:pPr>
            <w:r w:rsidRPr="00E119F6">
              <w:rPr>
                <w:sz w:val="20"/>
                <w:lang w:val="ru-RU"/>
              </w:rPr>
              <w:t>отн.дял %</w:t>
            </w:r>
          </w:p>
        </w:tc>
      </w:tr>
      <w:tr w:rsidR="00E119F6" w:rsidRPr="00E119F6" w:rsidTr="00E119F6">
        <w:tc>
          <w:tcPr>
            <w:tcW w:w="2389" w:type="dxa"/>
            <w:shd w:val="clear" w:color="auto" w:fill="auto"/>
          </w:tcPr>
          <w:p w:rsidR="00E119F6" w:rsidRPr="00E119F6" w:rsidRDefault="00E119F6" w:rsidP="00E119F6">
            <w:pPr>
              <w:jc w:val="both"/>
              <w:rPr>
                <w:sz w:val="20"/>
                <w:lang w:val="ru-RU"/>
              </w:rPr>
            </w:pPr>
            <w:r w:rsidRPr="00E119F6">
              <w:rPr>
                <w:sz w:val="20"/>
                <w:lang w:val="ru-RU"/>
              </w:rPr>
              <w:t>МБАЛ-Добрич</w:t>
            </w:r>
          </w:p>
        </w:tc>
        <w:tc>
          <w:tcPr>
            <w:tcW w:w="1079" w:type="dxa"/>
            <w:shd w:val="clear" w:color="auto" w:fill="auto"/>
          </w:tcPr>
          <w:p w:rsidR="00E119F6" w:rsidRPr="00E119F6" w:rsidRDefault="00E119F6" w:rsidP="00E119F6">
            <w:pPr>
              <w:jc w:val="center"/>
              <w:rPr>
                <w:sz w:val="20"/>
                <w:lang w:val="ru-RU"/>
              </w:rPr>
            </w:pPr>
            <w:r w:rsidRPr="00E119F6">
              <w:rPr>
                <w:sz w:val="20"/>
                <w:lang w:val="ru-RU"/>
              </w:rPr>
              <w:t>616</w:t>
            </w:r>
          </w:p>
        </w:tc>
        <w:tc>
          <w:tcPr>
            <w:tcW w:w="1092" w:type="dxa"/>
            <w:shd w:val="clear" w:color="auto" w:fill="auto"/>
          </w:tcPr>
          <w:p w:rsidR="00E119F6" w:rsidRPr="00E119F6" w:rsidRDefault="00E119F6" w:rsidP="00E119F6">
            <w:pPr>
              <w:jc w:val="center"/>
              <w:rPr>
                <w:sz w:val="20"/>
                <w:lang w:val="ru-RU"/>
              </w:rPr>
            </w:pPr>
            <w:r w:rsidRPr="00E119F6">
              <w:rPr>
                <w:sz w:val="20"/>
                <w:lang w:val="ru-RU"/>
              </w:rPr>
              <w:t>92,49</w:t>
            </w:r>
          </w:p>
        </w:tc>
        <w:tc>
          <w:tcPr>
            <w:tcW w:w="1183" w:type="dxa"/>
            <w:shd w:val="clear" w:color="auto" w:fill="auto"/>
          </w:tcPr>
          <w:p w:rsidR="00E119F6" w:rsidRPr="00E119F6" w:rsidRDefault="00E119F6" w:rsidP="00E119F6">
            <w:pPr>
              <w:jc w:val="center"/>
              <w:rPr>
                <w:sz w:val="20"/>
                <w:lang w:val="ru-RU"/>
              </w:rPr>
            </w:pPr>
            <w:r w:rsidRPr="00E119F6">
              <w:rPr>
                <w:sz w:val="20"/>
                <w:lang w:val="ru-RU"/>
              </w:rPr>
              <w:t>571</w:t>
            </w:r>
          </w:p>
        </w:tc>
        <w:tc>
          <w:tcPr>
            <w:tcW w:w="1200" w:type="dxa"/>
            <w:shd w:val="clear" w:color="auto" w:fill="auto"/>
          </w:tcPr>
          <w:p w:rsidR="00E119F6" w:rsidRPr="00E119F6" w:rsidRDefault="00E119F6" w:rsidP="00E119F6">
            <w:pPr>
              <w:jc w:val="center"/>
              <w:rPr>
                <w:sz w:val="20"/>
                <w:lang w:val="ru-RU"/>
              </w:rPr>
            </w:pPr>
            <w:r w:rsidRPr="00E119F6">
              <w:rPr>
                <w:sz w:val="20"/>
                <w:lang w:val="ru-RU"/>
              </w:rPr>
              <w:t>95</w:t>
            </w:r>
          </w:p>
        </w:tc>
        <w:tc>
          <w:tcPr>
            <w:tcW w:w="1172" w:type="dxa"/>
          </w:tcPr>
          <w:p w:rsidR="00E119F6" w:rsidRPr="00E119F6" w:rsidRDefault="00E119F6" w:rsidP="00E119F6">
            <w:pPr>
              <w:jc w:val="center"/>
              <w:rPr>
                <w:sz w:val="20"/>
                <w:lang w:val="ru-RU"/>
              </w:rPr>
            </w:pPr>
            <w:r w:rsidRPr="00E119F6">
              <w:rPr>
                <w:sz w:val="20"/>
                <w:lang w:val="ru-RU"/>
              </w:rPr>
              <w:t>648</w:t>
            </w:r>
          </w:p>
        </w:tc>
        <w:tc>
          <w:tcPr>
            <w:tcW w:w="1173" w:type="dxa"/>
          </w:tcPr>
          <w:p w:rsidR="00E119F6" w:rsidRPr="00E119F6" w:rsidRDefault="00E119F6" w:rsidP="00E119F6">
            <w:pPr>
              <w:jc w:val="center"/>
              <w:rPr>
                <w:sz w:val="20"/>
                <w:lang w:val="ru-RU"/>
              </w:rPr>
            </w:pPr>
            <w:r w:rsidRPr="00E119F6">
              <w:rPr>
                <w:sz w:val="20"/>
                <w:lang w:val="ru-RU"/>
              </w:rPr>
              <w:t>90,38</w:t>
            </w:r>
          </w:p>
        </w:tc>
      </w:tr>
      <w:tr w:rsidR="00E119F6" w:rsidRPr="00E119F6" w:rsidTr="00E119F6">
        <w:tc>
          <w:tcPr>
            <w:tcW w:w="2389" w:type="dxa"/>
            <w:shd w:val="clear" w:color="auto" w:fill="auto"/>
          </w:tcPr>
          <w:p w:rsidR="00E119F6" w:rsidRPr="00E119F6" w:rsidRDefault="00E119F6" w:rsidP="00E119F6">
            <w:pPr>
              <w:jc w:val="both"/>
              <w:rPr>
                <w:sz w:val="20"/>
                <w:lang w:val="ru-RU"/>
              </w:rPr>
            </w:pPr>
            <w:r w:rsidRPr="00E119F6">
              <w:rPr>
                <w:sz w:val="20"/>
                <w:lang w:val="ru-RU"/>
              </w:rPr>
              <w:t>ЦПЗ „Д-р П. Станчев“</w:t>
            </w:r>
          </w:p>
        </w:tc>
        <w:tc>
          <w:tcPr>
            <w:tcW w:w="1079" w:type="dxa"/>
            <w:shd w:val="clear" w:color="auto" w:fill="auto"/>
          </w:tcPr>
          <w:p w:rsidR="00E119F6" w:rsidRPr="00E119F6" w:rsidRDefault="00E119F6" w:rsidP="00E119F6">
            <w:pPr>
              <w:jc w:val="center"/>
              <w:rPr>
                <w:sz w:val="20"/>
                <w:lang w:val="ru-RU"/>
              </w:rPr>
            </w:pPr>
            <w:r w:rsidRPr="00E119F6">
              <w:rPr>
                <w:sz w:val="20"/>
                <w:lang w:val="ru-RU"/>
              </w:rPr>
              <w:t>26</w:t>
            </w:r>
          </w:p>
        </w:tc>
        <w:tc>
          <w:tcPr>
            <w:tcW w:w="1092" w:type="dxa"/>
            <w:shd w:val="clear" w:color="auto" w:fill="auto"/>
          </w:tcPr>
          <w:p w:rsidR="00E119F6" w:rsidRPr="00E119F6" w:rsidRDefault="00E119F6" w:rsidP="00E119F6">
            <w:pPr>
              <w:jc w:val="center"/>
              <w:rPr>
                <w:sz w:val="20"/>
                <w:lang w:val="ru-RU"/>
              </w:rPr>
            </w:pPr>
            <w:r w:rsidRPr="00E119F6">
              <w:rPr>
                <w:sz w:val="20"/>
                <w:lang w:val="ru-RU"/>
              </w:rPr>
              <w:t>3,90</w:t>
            </w:r>
          </w:p>
        </w:tc>
        <w:tc>
          <w:tcPr>
            <w:tcW w:w="1183" w:type="dxa"/>
            <w:shd w:val="clear" w:color="auto" w:fill="auto"/>
          </w:tcPr>
          <w:p w:rsidR="00E119F6" w:rsidRPr="00E119F6" w:rsidRDefault="00E119F6" w:rsidP="00E119F6">
            <w:pPr>
              <w:jc w:val="center"/>
              <w:rPr>
                <w:sz w:val="20"/>
                <w:lang w:val="ru-RU"/>
              </w:rPr>
            </w:pPr>
            <w:r w:rsidRPr="00E119F6">
              <w:rPr>
                <w:sz w:val="20"/>
                <w:lang w:val="ru-RU"/>
              </w:rPr>
              <w:t>18</w:t>
            </w:r>
          </w:p>
        </w:tc>
        <w:tc>
          <w:tcPr>
            <w:tcW w:w="1200" w:type="dxa"/>
            <w:shd w:val="clear" w:color="auto" w:fill="auto"/>
          </w:tcPr>
          <w:p w:rsidR="00E119F6" w:rsidRPr="00E119F6" w:rsidRDefault="00E119F6" w:rsidP="00E119F6">
            <w:pPr>
              <w:jc w:val="center"/>
              <w:rPr>
                <w:sz w:val="20"/>
                <w:lang w:val="ru-RU"/>
              </w:rPr>
            </w:pPr>
            <w:r w:rsidRPr="00E119F6">
              <w:rPr>
                <w:sz w:val="20"/>
                <w:lang w:val="ru-RU"/>
              </w:rPr>
              <w:t>3</w:t>
            </w:r>
          </w:p>
        </w:tc>
        <w:tc>
          <w:tcPr>
            <w:tcW w:w="1172" w:type="dxa"/>
          </w:tcPr>
          <w:p w:rsidR="00E119F6" w:rsidRPr="00E119F6" w:rsidRDefault="00E119F6" w:rsidP="00E119F6">
            <w:pPr>
              <w:jc w:val="center"/>
              <w:rPr>
                <w:sz w:val="20"/>
                <w:lang w:val="ru-RU"/>
              </w:rPr>
            </w:pPr>
            <w:r w:rsidRPr="00E119F6">
              <w:rPr>
                <w:sz w:val="20"/>
                <w:lang w:val="ru-RU"/>
              </w:rPr>
              <w:t>20</w:t>
            </w:r>
          </w:p>
        </w:tc>
        <w:tc>
          <w:tcPr>
            <w:tcW w:w="1173" w:type="dxa"/>
          </w:tcPr>
          <w:p w:rsidR="00E119F6" w:rsidRPr="00E119F6" w:rsidRDefault="00E119F6" w:rsidP="00E119F6">
            <w:pPr>
              <w:jc w:val="center"/>
              <w:rPr>
                <w:sz w:val="20"/>
                <w:lang w:val="ru-RU"/>
              </w:rPr>
            </w:pPr>
            <w:r w:rsidRPr="00E119F6">
              <w:rPr>
                <w:sz w:val="20"/>
                <w:lang w:val="ru-RU"/>
              </w:rPr>
              <w:t>2,79</w:t>
            </w:r>
          </w:p>
        </w:tc>
      </w:tr>
      <w:tr w:rsidR="00E119F6" w:rsidRPr="00E119F6" w:rsidTr="00E119F6">
        <w:tc>
          <w:tcPr>
            <w:tcW w:w="2389" w:type="dxa"/>
            <w:shd w:val="clear" w:color="auto" w:fill="auto"/>
          </w:tcPr>
          <w:p w:rsidR="00E119F6" w:rsidRPr="00E119F6" w:rsidRDefault="00E119F6" w:rsidP="00E119F6">
            <w:pPr>
              <w:jc w:val="both"/>
              <w:rPr>
                <w:sz w:val="20"/>
                <w:lang w:val="ru-RU"/>
              </w:rPr>
            </w:pPr>
            <w:r w:rsidRPr="00E119F6">
              <w:rPr>
                <w:sz w:val="20"/>
                <w:lang w:val="ru-RU"/>
              </w:rPr>
              <w:t>ДПБ Карвуна</w:t>
            </w:r>
          </w:p>
        </w:tc>
        <w:tc>
          <w:tcPr>
            <w:tcW w:w="1079" w:type="dxa"/>
            <w:shd w:val="clear" w:color="auto" w:fill="auto"/>
          </w:tcPr>
          <w:p w:rsidR="00E119F6" w:rsidRPr="00E119F6" w:rsidRDefault="00E119F6" w:rsidP="00E119F6">
            <w:pPr>
              <w:jc w:val="center"/>
              <w:rPr>
                <w:sz w:val="20"/>
                <w:lang w:val="ru-RU"/>
              </w:rPr>
            </w:pPr>
            <w:r w:rsidRPr="00E119F6">
              <w:rPr>
                <w:sz w:val="20"/>
                <w:lang w:val="ru-RU"/>
              </w:rPr>
              <w:t>22</w:t>
            </w:r>
          </w:p>
        </w:tc>
        <w:tc>
          <w:tcPr>
            <w:tcW w:w="1092" w:type="dxa"/>
            <w:shd w:val="clear" w:color="auto" w:fill="auto"/>
          </w:tcPr>
          <w:p w:rsidR="00E119F6" w:rsidRPr="00E119F6" w:rsidRDefault="00E119F6" w:rsidP="00E119F6">
            <w:pPr>
              <w:jc w:val="center"/>
              <w:rPr>
                <w:sz w:val="20"/>
                <w:lang w:val="ru-RU"/>
              </w:rPr>
            </w:pPr>
            <w:r w:rsidRPr="00E119F6">
              <w:rPr>
                <w:sz w:val="20"/>
                <w:lang w:val="ru-RU"/>
              </w:rPr>
              <w:t>3,30</w:t>
            </w:r>
          </w:p>
        </w:tc>
        <w:tc>
          <w:tcPr>
            <w:tcW w:w="1183" w:type="dxa"/>
            <w:shd w:val="clear" w:color="auto" w:fill="auto"/>
          </w:tcPr>
          <w:p w:rsidR="00E119F6" w:rsidRPr="00E119F6" w:rsidRDefault="00E119F6" w:rsidP="00E119F6">
            <w:pPr>
              <w:jc w:val="center"/>
              <w:rPr>
                <w:sz w:val="20"/>
                <w:lang w:val="ru-RU"/>
              </w:rPr>
            </w:pPr>
            <w:r w:rsidRPr="00E119F6">
              <w:rPr>
                <w:sz w:val="20"/>
                <w:lang w:val="ru-RU"/>
              </w:rPr>
              <w:t>12</w:t>
            </w:r>
          </w:p>
        </w:tc>
        <w:tc>
          <w:tcPr>
            <w:tcW w:w="1200" w:type="dxa"/>
            <w:shd w:val="clear" w:color="auto" w:fill="auto"/>
          </w:tcPr>
          <w:p w:rsidR="00E119F6" w:rsidRPr="00E119F6" w:rsidRDefault="00E119F6" w:rsidP="00E119F6">
            <w:pPr>
              <w:jc w:val="center"/>
              <w:rPr>
                <w:sz w:val="20"/>
                <w:lang w:val="ru-RU"/>
              </w:rPr>
            </w:pPr>
            <w:r w:rsidRPr="00E119F6">
              <w:rPr>
                <w:sz w:val="20"/>
                <w:lang w:val="ru-RU"/>
              </w:rPr>
              <w:t>2</w:t>
            </w:r>
          </w:p>
        </w:tc>
        <w:tc>
          <w:tcPr>
            <w:tcW w:w="1172" w:type="dxa"/>
          </w:tcPr>
          <w:p w:rsidR="00E119F6" w:rsidRPr="00E119F6" w:rsidRDefault="00E119F6" w:rsidP="00E119F6">
            <w:pPr>
              <w:jc w:val="center"/>
              <w:rPr>
                <w:sz w:val="20"/>
                <w:lang w:val="ru-RU"/>
              </w:rPr>
            </w:pPr>
            <w:r w:rsidRPr="00E119F6">
              <w:rPr>
                <w:sz w:val="20"/>
                <w:lang w:val="ru-RU"/>
              </w:rPr>
              <w:t>49</w:t>
            </w:r>
          </w:p>
        </w:tc>
        <w:tc>
          <w:tcPr>
            <w:tcW w:w="1173" w:type="dxa"/>
          </w:tcPr>
          <w:p w:rsidR="00E119F6" w:rsidRPr="00E119F6" w:rsidRDefault="00E119F6" w:rsidP="00E119F6">
            <w:pPr>
              <w:jc w:val="center"/>
              <w:rPr>
                <w:sz w:val="20"/>
                <w:lang w:val="ru-RU"/>
              </w:rPr>
            </w:pPr>
            <w:r w:rsidRPr="00E119F6">
              <w:rPr>
                <w:sz w:val="20"/>
                <w:lang w:val="ru-RU"/>
              </w:rPr>
              <w:t>6,38</w:t>
            </w:r>
          </w:p>
        </w:tc>
      </w:tr>
      <w:tr w:rsidR="00E119F6" w:rsidRPr="00E119F6" w:rsidTr="00E119F6">
        <w:tc>
          <w:tcPr>
            <w:tcW w:w="2389" w:type="dxa"/>
            <w:shd w:val="clear" w:color="auto" w:fill="auto"/>
          </w:tcPr>
          <w:p w:rsidR="00E119F6" w:rsidRPr="00E119F6" w:rsidRDefault="00E119F6" w:rsidP="00E119F6">
            <w:pPr>
              <w:jc w:val="both"/>
              <w:rPr>
                <w:sz w:val="20"/>
                <w:lang w:val="ru-RU"/>
              </w:rPr>
            </w:pPr>
            <w:r w:rsidRPr="00E119F6">
              <w:rPr>
                <w:sz w:val="20"/>
                <w:lang w:val="ru-RU"/>
              </w:rPr>
              <w:t>МБАЛ-Каварна</w:t>
            </w:r>
          </w:p>
        </w:tc>
        <w:tc>
          <w:tcPr>
            <w:tcW w:w="1079" w:type="dxa"/>
            <w:shd w:val="clear" w:color="auto" w:fill="auto"/>
          </w:tcPr>
          <w:p w:rsidR="00E119F6" w:rsidRPr="00E119F6" w:rsidRDefault="00E119F6" w:rsidP="00E119F6">
            <w:pPr>
              <w:jc w:val="center"/>
              <w:rPr>
                <w:sz w:val="20"/>
                <w:lang w:val="ru-RU"/>
              </w:rPr>
            </w:pPr>
            <w:r w:rsidRPr="00E119F6">
              <w:rPr>
                <w:sz w:val="20"/>
                <w:lang w:val="ru-RU"/>
              </w:rPr>
              <w:t>2</w:t>
            </w:r>
          </w:p>
        </w:tc>
        <w:tc>
          <w:tcPr>
            <w:tcW w:w="1092" w:type="dxa"/>
            <w:shd w:val="clear" w:color="auto" w:fill="auto"/>
          </w:tcPr>
          <w:p w:rsidR="00E119F6" w:rsidRPr="00E119F6" w:rsidRDefault="00E119F6" w:rsidP="00E119F6">
            <w:pPr>
              <w:jc w:val="center"/>
              <w:rPr>
                <w:sz w:val="20"/>
                <w:lang w:val="ru-RU"/>
              </w:rPr>
            </w:pPr>
            <w:r w:rsidRPr="00E119F6">
              <w:rPr>
                <w:sz w:val="20"/>
                <w:lang w:val="ru-RU"/>
              </w:rPr>
              <w:t>0,3</w:t>
            </w:r>
          </w:p>
        </w:tc>
        <w:tc>
          <w:tcPr>
            <w:tcW w:w="1183" w:type="dxa"/>
            <w:shd w:val="clear" w:color="auto" w:fill="auto"/>
          </w:tcPr>
          <w:p w:rsidR="00E119F6" w:rsidRPr="00E119F6" w:rsidRDefault="00E119F6" w:rsidP="00E119F6">
            <w:pPr>
              <w:jc w:val="center"/>
              <w:rPr>
                <w:sz w:val="20"/>
                <w:lang w:val="ru-RU"/>
              </w:rPr>
            </w:pPr>
            <w:r w:rsidRPr="00E119F6">
              <w:rPr>
                <w:sz w:val="20"/>
                <w:lang w:val="ru-RU"/>
              </w:rPr>
              <w:t>-</w:t>
            </w:r>
          </w:p>
        </w:tc>
        <w:tc>
          <w:tcPr>
            <w:tcW w:w="1200" w:type="dxa"/>
            <w:shd w:val="clear" w:color="auto" w:fill="auto"/>
          </w:tcPr>
          <w:p w:rsidR="00E119F6" w:rsidRPr="00E119F6" w:rsidRDefault="00E119F6" w:rsidP="00E119F6">
            <w:pPr>
              <w:jc w:val="center"/>
              <w:rPr>
                <w:sz w:val="20"/>
                <w:lang w:val="ru-RU"/>
              </w:rPr>
            </w:pPr>
            <w:r w:rsidRPr="00E119F6">
              <w:rPr>
                <w:sz w:val="20"/>
                <w:lang w:val="ru-RU"/>
              </w:rPr>
              <w:t>-</w:t>
            </w:r>
          </w:p>
        </w:tc>
        <w:tc>
          <w:tcPr>
            <w:tcW w:w="1172" w:type="dxa"/>
          </w:tcPr>
          <w:p w:rsidR="00E119F6" w:rsidRPr="00E119F6" w:rsidRDefault="00E119F6" w:rsidP="00E119F6">
            <w:pPr>
              <w:jc w:val="center"/>
              <w:rPr>
                <w:sz w:val="20"/>
                <w:lang w:val="ru-RU"/>
              </w:rPr>
            </w:pPr>
            <w:r w:rsidRPr="00E119F6">
              <w:rPr>
                <w:sz w:val="20"/>
                <w:lang w:val="ru-RU"/>
              </w:rPr>
              <w:t>-</w:t>
            </w:r>
          </w:p>
        </w:tc>
        <w:tc>
          <w:tcPr>
            <w:tcW w:w="1173" w:type="dxa"/>
          </w:tcPr>
          <w:p w:rsidR="00E119F6" w:rsidRPr="00E119F6" w:rsidRDefault="00E119F6" w:rsidP="00E119F6">
            <w:pPr>
              <w:jc w:val="center"/>
              <w:rPr>
                <w:sz w:val="20"/>
                <w:lang w:val="ru-RU"/>
              </w:rPr>
            </w:pPr>
            <w:r w:rsidRPr="00E119F6">
              <w:rPr>
                <w:sz w:val="20"/>
                <w:lang w:val="ru-RU"/>
              </w:rPr>
              <w:t>-</w:t>
            </w:r>
          </w:p>
        </w:tc>
      </w:tr>
      <w:tr w:rsidR="00E119F6" w:rsidRPr="00E119F6" w:rsidTr="00E119F6">
        <w:tc>
          <w:tcPr>
            <w:tcW w:w="2389" w:type="dxa"/>
            <w:shd w:val="clear" w:color="auto" w:fill="auto"/>
          </w:tcPr>
          <w:p w:rsidR="00E119F6" w:rsidRPr="00E119F6" w:rsidRDefault="00E119F6" w:rsidP="00E119F6">
            <w:pPr>
              <w:jc w:val="both"/>
              <w:rPr>
                <w:sz w:val="20"/>
                <w:lang w:val="ru-RU"/>
              </w:rPr>
            </w:pPr>
            <w:r w:rsidRPr="00E119F6">
              <w:rPr>
                <w:sz w:val="20"/>
                <w:lang w:val="ru-RU"/>
              </w:rPr>
              <w:t>МБАЛ-Балчик</w:t>
            </w:r>
          </w:p>
        </w:tc>
        <w:tc>
          <w:tcPr>
            <w:tcW w:w="1079" w:type="dxa"/>
            <w:shd w:val="clear" w:color="auto" w:fill="auto"/>
          </w:tcPr>
          <w:p w:rsidR="00E119F6" w:rsidRPr="00E119F6" w:rsidRDefault="00E119F6" w:rsidP="00E119F6">
            <w:pPr>
              <w:jc w:val="center"/>
              <w:rPr>
                <w:sz w:val="20"/>
                <w:lang w:val="ru-RU"/>
              </w:rPr>
            </w:pPr>
            <w:r w:rsidRPr="00E119F6">
              <w:rPr>
                <w:sz w:val="20"/>
                <w:lang w:val="ru-RU"/>
              </w:rPr>
              <w:t>-</w:t>
            </w:r>
          </w:p>
        </w:tc>
        <w:tc>
          <w:tcPr>
            <w:tcW w:w="1092" w:type="dxa"/>
            <w:shd w:val="clear" w:color="auto" w:fill="auto"/>
          </w:tcPr>
          <w:p w:rsidR="00E119F6" w:rsidRPr="00E119F6" w:rsidRDefault="00E119F6" w:rsidP="00E119F6">
            <w:pPr>
              <w:jc w:val="center"/>
              <w:rPr>
                <w:sz w:val="20"/>
                <w:lang w:val="ru-RU"/>
              </w:rPr>
            </w:pPr>
            <w:r w:rsidRPr="00E119F6">
              <w:rPr>
                <w:sz w:val="20"/>
                <w:lang w:val="ru-RU"/>
              </w:rPr>
              <w:t>-</w:t>
            </w:r>
          </w:p>
        </w:tc>
        <w:tc>
          <w:tcPr>
            <w:tcW w:w="1183" w:type="dxa"/>
            <w:shd w:val="clear" w:color="auto" w:fill="auto"/>
          </w:tcPr>
          <w:p w:rsidR="00E119F6" w:rsidRPr="00E119F6" w:rsidRDefault="00E119F6" w:rsidP="00E119F6">
            <w:pPr>
              <w:jc w:val="center"/>
              <w:rPr>
                <w:sz w:val="20"/>
                <w:lang w:val="ru-RU"/>
              </w:rPr>
            </w:pPr>
            <w:r w:rsidRPr="00E119F6">
              <w:rPr>
                <w:sz w:val="20"/>
                <w:lang w:val="ru-RU"/>
              </w:rPr>
              <w:t>-</w:t>
            </w:r>
          </w:p>
        </w:tc>
        <w:tc>
          <w:tcPr>
            <w:tcW w:w="1200" w:type="dxa"/>
            <w:shd w:val="clear" w:color="auto" w:fill="auto"/>
          </w:tcPr>
          <w:p w:rsidR="00E119F6" w:rsidRPr="00E119F6" w:rsidRDefault="00E119F6" w:rsidP="00E119F6">
            <w:pPr>
              <w:jc w:val="center"/>
              <w:rPr>
                <w:sz w:val="20"/>
                <w:lang w:val="ru-RU"/>
              </w:rPr>
            </w:pPr>
            <w:r w:rsidRPr="00E119F6">
              <w:rPr>
                <w:sz w:val="20"/>
                <w:lang w:val="ru-RU"/>
              </w:rPr>
              <w:t>-</w:t>
            </w:r>
          </w:p>
        </w:tc>
        <w:tc>
          <w:tcPr>
            <w:tcW w:w="1172" w:type="dxa"/>
          </w:tcPr>
          <w:p w:rsidR="00E119F6" w:rsidRPr="00E119F6" w:rsidRDefault="00E119F6" w:rsidP="00E119F6">
            <w:pPr>
              <w:jc w:val="center"/>
              <w:rPr>
                <w:sz w:val="20"/>
                <w:lang w:val="ru-RU"/>
              </w:rPr>
            </w:pPr>
            <w:r w:rsidRPr="00E119F6">
              <w:rPr>
                <w:sz w:val="20"/>
                <w:lang w:val="ru-RU"/>
              </w:rPr>
              <w:t>-</w:t>
            </w:r>
          </w:p>
        </w:tc>
        <w:tc>
          <w:tcPr>
            <w:tcW w:w="1173" w:type="dxa"/>
          </w:tcPr>
          <w:p w:rsidR="00E119F6" w:rsidRPr="00E119F6" w:rsidRDefault="00E119F6" w:rsidP="00E119F6">
            <w:pPr>
              <w:jc w:val="center"/>
              <w:rPr>
                <w:sz w:val="20"/>
                <w:lang w:val="ru-RU"/>
              </w:rPr>
            </w:pPr>
          </w:p>
        </w:tc>
      </w:tr>
    </w:tbl>
    <w:p w:rsidR="00E119F6" w:rsidRPr="00E119F6" w:rsidRDefault="00E119F6" w:rsidP="00E119F6">
      <w:pPr>
        <w:jc w:val="both"/>
        <w:rPr>
          <w:color w:val="C00000"/>
          <w:sz w:val="20"/>
          <w:lang w:val="ru-RU"/>
        </w:rPr>
      </w:pPr>
    </w:p>
    <w:p w:rsidR="00E119F6" w:rsidRPr="00E119F6" w:rsidRDefault="00E119F6" w:rsidP="00E119F6">
      <w:pPr>
        <w:jc w:val="both"/>
        <w:rPr>
          <w:sz w:val="20"/>
          <w:lang w:val="ru-RU"/>
        </w:rPr>
      </w:pPr>
      <w:r w:rsidRPr="00E119F6">
        <w:rPr>
          <w:sz w:val="20"/>
          <w:lang w:val="ru-RU"/>
        </w:rPr>
        <w:t>Относителният дял на ВБИ в МБАЛ-Добрич спрямо изписаните болни за 2024 г. е 3,90%, спрямо 3,84% за 2023 г.  В останалите лечебни заведения е както следва: 13,50% за ДПБ Карвуна (7,55% за 2023 г.); 0,90% за ЦПЗ (0,73% за 2023 г.); 0,20% за МБАЛ-Каварна (0% за 2023 г.) и 0% за МБАЛ-Балчик (0% за 2023 г.).</w:t>
      </w:r>
    </w:p>
    <w:p w:rsidR="00E119F6" w:rsidRPr="00E119F6" w:rsidRDefault="00E119F6" w:rsidP="00E119F6">
      <w:pPr>
        <w:jc w:val="both"/>
        <w:rPr>
          <w:color w:val="C00000"/>
          <w:sz w:val="20"/>
          <w:lang w:val="ru-RU"/>
        </w:rPr>
      </w:pPr>
    </w:p>
    <w:p w:rsidR="00E119F6" w:rsidRPr="00E119F6" w:rsidRDefault="00E119F6" w:rsidP="00E119F6">
      <w:pPr>
        <w:jc w:val="both"/>
        <w:rPr>
          <w:sz w:val="20"/>
          <w:lang w:val="ru-RU"/>
        </w:rPr>
      </w:pPr>
      <w:r w:rsidRPr="00E119F6">
        <w:rPr>
          <w:sz w:val="20"/>
          <w:lang w:val="ru-RU"/>
        </w:rPr>
        <w:t xml:space="preserve">През 2024 г. се е увеличил относителният дял на лекуваните с антибиотик болни: в МБАЛ-Балчик - 61,30%, при 56,72% за 2023 г.; в ДПБ-Карвуна - 25,77%, при 7, 55% за 2023 г. Намалял е относителния дял на лекуваните с антибиотик в МБАЛ-Каварна - 43,10%, при 50,77% за 2023 г.; в ЦПЗ - 1,97%, при 2,32% за 2023 г. Запазен е относителният дял на лекуваните с антибиотик в МБАЛ-Добрич - 43,84, при 43,90% за 2023 г. </w:t>
      </w:r>
    </w:p>
    <w:p w:rsidR="00E119F6" w:rsidRPr="00E119F6" w:rsidRDefault="00E119F6" w:rsidP="00E119F6">
      <w:pPr>
        <w:jc w:val="both"/>
        <w:rPr>
          <w:sz w:val="20"/>
          <w:lang w:val="ru-RU"/>
        </w:rPr>
      </w:pPr>
    </w:p>
    <w:p w:rsidR="00E119F6" w:rsidRPr="00E119F6" w:rsidRDefault="00E119F6" w:rsidP="00E119F6">
      <w:pPr>
        <w:jc w:val="both"/>
        <w:rPr>
          <w:sz w:val="20"/>
          <w:lang w:val="ru-RU"/>
        </w:rPr>
      </w:pPr>
      <w:r w:rsidRPr="00E119F6">
        <w:rPr>
          <w:sz w:val="20"/>
          <w:lang w:val="ru-RU"/>
        </w:rPr>
        <w:t>От регистрираните 666 ВБИ микробиологично доказаните са 45</w:t>
      </w:r>
      <w:r w:rsidRPr="00E119F6">
        <w:rPr>
          <w:sz w:val="20"/>
        </w:rPr>
        <w:t>3</w:t>
      </w:r>
      <w:r w:rsidRPr="00E119F6">
        <w:rPr>
          <w:sz w:val="20"/>
          <w:lang w:val="ru-RU"/>
        </w:rPr>
        <w:t xml:space="preserve"> (68,</w:t>
      </w:r>
      <w:r w:rsidRPr="00E119F6">
        <w:rPr>
          <w:sz w:val="20"/>
        </w:rPr>
        <w:t>02</w:t>
      </w:r>
      <w:r w:rsidRPr="00E119F6">
        <w:rPr>
          <w:sz w:val="20"/>
          <w:lang w:val="ru-RU"/>
        </w:rPr>
        <w:t>%)</w:t>
      </w:r>
      <w:r w:rsidRPr="00E119F6">
        <w:rPr>
          <w:sz w:val="20"/>
          <w:lang w:val="bg-BG"/>
        </w:rPr>
        <w:t>, срещу</w:t>
      </w:r>
      <w:r w:rsidRPr="00E119F6">
        <w:rPr>
          <w:sz w:val="20"/>
          <w:lang w:val="ru-RU"/>
        </w:rPr>
        <w:t xml:space="preserve"> регистрирани 601 ВБИ, микробиологично доказани - 427(71,05%) през 2023 г</w:t>
      </w:r>
      <w:r w:rsidRPr="00E119F6">
        <w:rPr>
          <w:sz w:val="20"/>
        </w:rPr>
        <w:t>.</w:t>
      </w:r>
      <w:r w:rsidRPr="00E119F6">
        <w:rPr>
          <w:sz w:val="20"/>
          <w:lang w:val="ru-RU"/>
        </w:rPr>
        <w:t xml:space="preserve"> </w:t>
      </w:r>
    </w:p>
    <w:p w:rsidR="00E119F6" w:rsidRPr="00E119F6" w:rsidRDefault="00E119F6" w:rsidP="00E119F6">
      <w:pPr>
        <w:jc w:val="both"/>
        <w:rPr>
          <w:i/>
          <w:sz w:val="20"/>
          <w:lang w:val="ru-RU"/>
        </w:rPr>
      </w:pPr>
      <w:r w:rsidRPr="00E119F6">
        <w:rPr>
          <w:sz w:val="20"/>
          <w:lang w:val="ru-RU"/>
        </w:rPr>
        <w:t>Микробиологично недоказани са 2 (0,30 %), при 2 (0,33%) за 2023 г</w:t>
      </w:r>
      <w:r w:rsidRPr="00E119F6">
        <w:rPr>
          <w:i/>
          <w:sz w:val="20"/>
          <w:lang w:val="ru-RU"/>
        </w:rPr>
        <w:t>.</w:t>
      </w:r>
    </w:p>
    <w:p w:rsidR="00E119F6" w:rsidRPr="00E119F6" w:rsidRDefault="00E119F6" w:rsidP="00E119F6">
      <w:pPr>
        <w:jc w:val="both"/>
        <w:rPr>
          <w:color w:val="C00000"/>
          <w:sz w:val="20"/>
          <w:lang w:val="ru-RU"/>
        </w:rPr>
      </w:pPr>
      <w:r w:rsidRPr="00E119F6">
        <w:rPr>
          <w:sz w:val="20"/>
          <w:lang w:val="ru-RU"/>
        </w:rPr>
        <w:t xml:space="preserve">Неизследваните ВБИ за 2024 г. са 210 (31,53%), при 172 (28,62%) за 2023 г. </w:t>
      </w:r>
      <w:r w:rsidRPr="00E119F6">
        <w:rPr>
          <w:i/>
          <w:sz w:val="20"/>
          <w:lang w:val="ru-RU"/>
        </w:rPr>
        <w:t>(Таблица 2 ВБИ)</w:t>
      </w:r>
      <w:r w:rsidRPr="00E119F6">
        <w:rPr>
          <w:sz w:val="20"/>
          <w:lang w:val="ru-RU"/>
        </w:rPr>
        <w:t xml:space="preserve"> </w:t>
      </w:r>
    </w:p>
    <w:p w:rsidR="00E119F6" w:rsidRPr="00E119F6" w:rsidRDefault="00E119F6" w:rsidP="00E119F6">
      <w:pPr>
        <w:jc w:val="both"/>
        <w:rPr>
          <w:sz w:val="20"/>
          <w:lang w:val="ru-RU"/>
        </w:rPr>
      </w:pPr>
    </w:p>
    <w:p w:rsidR="00E119F6" w:rsidRPr="00E119F6" w:rsidRDefault="00E119F6" w:rsidP="00E119F6">
      <w:pPr>
        <w:jc w:val="both"/>
        <w:rPr>
          <w:color w:val="C00000"/>
          <w:sz w:val="20"/>
          <w:lang w:val="ru-RU"/>
        </w:rPr>
      </w:pPr>
      <w:r w:rsidRPr="00E119F6">
        <w:rPr>
          <w:sz w:val="20"/>
          <w:lang w:val="ru-RU"/>
        </w:rPr>
        <w:t xml:space="preserve">Изолирани са 28 патогенни и условно патогенни микроорганизми (без </w:t>
      </w:r>
      <w:r w:rsidRPr="00E119F6">
        <w:rPr>
          <w:sz w:val="20"/>
        </w:rPr>
        <w:t>COVID-19</w:t>
      </w:r>
      <w:r w:rsidRPr="00E119F6">
        <w:rPr>
          <w:sz w:val="20"/>
          <w:lang w:val="bg-BG"/>
        </w:rPr>
        <w:t xml:space="preserve">) </w:t>
      </w:r>
      <w:r w:rsidRPr="00E119F6">
        <w:rPr>
          <w:sz w:val="20"/>
          <w:lang w:val="ru-RU"/>
        </w:rPr>
        <w:t>при 25 през 2023 г.  В етиологичната структура от микробиолгично доказаните ВБИ, водещи са:</w:t>
      </w:r>
    </w:p>
    <w:p w:rsidR="00E119F6" w:rsidRPr="00E119F6" w:rsidRDefault="00E119F6" w:rsidP="0009380B">
      <w:pPr>
        <w:widowControl/>
        <w:numPr>
          <w:ilvl w:val="0"/>
          <w:numId w:val="85"/>
        </w:numPr>
        <w:jc w:val="both"/>
        <w:rPr>
          <w:sz w:val="20"/>
          <w:lang w:val="ru-RU"/>
        </w:rPr>
      </w:pPr>
      <w:r w:rsidRPr="00E119F6">
        <w:rPr>
          <w:sz w:val="20"/>
          <w:lang w:val="ru-RU"/>
        </w:rPr>
        <w:t>Стафилококус коагулаза негативен -</w:t>
      </w:r>
      <w:r w:rsidRPr="00E119F6">
        <w:rPr>
          <w:sz w:val="20"/>
        </w:rPr>
        <w:t xml:space="preserve"> 61</w:t>
      </w:r>
      <w:r w:rsidRPr="00E119F6">
        <w:rPr>
          <w:sz w:val="20"/>
          <w:lang w:val="ru-RU"/>
        </w:rPr>
        <w:t xml:space="preserve"> (</w:t>
      </w:r>
      <w:r w:rsidRPr="00E119F6">
        <w:rPr>
          <w:sz w:val="20"/>
        </w:rPr>
        <w:t>9,16</w:t>
      </w:r>
      <w:r w:rsidRPr="00E119F6">
        <w:rPr>
          <w:sz w:val="20"/>
          <w:lang w:val="ru-RU"/>
        </w:rPr>
        <w:t>%), при 49 (8,15%) за 2023 г.;</w:t>
      </w:r>
    </w:p>
    <w:p w:rsidR="00E119F6" w:rsidRPr="00E119F6" w:rsidRDefault="00E119F6" w:rsidP="0009380B">
      <w:pPr>
        <w:widowControl/>
        <w:numPr>
          <w:ilvl w:val="0"/>
          <w:numId w:val="85"/>
        </w:numPr>
        <w:jc w:val="both"/>
        <w:rPr>
          <w:sz w:val="20"/>
          <w:lang w:val="ru-RU"/>
        </w:rPr>
      </w:pPr>
      <w:r w:rsidRPr="00E119F6">
        <w:rPr>
          <w:sz w:val="20"/>
          <w:lang w:val="ru-RU"/>
        </w:rPr>
        <w:t>Кандида род -</w:t>
      </w:r>
      <w:r w:rsidRPr="00E119F6">
        <w:rPr>
          <w:sz w:val="20"/>
        </w:rPr>
        <w:t xml:space="preserve"> 48</w:t>
      </w:r>
      <w:r w:rsidRPr="00E119F6">
        <w:rPr>
          <w:sz w:val="20"/>
          <w:lang w:val="ru-RU"/>
        </w:rPr>
        <w:t xml:space="preserve"> (</w:t>
      </w:r>
      <w:r w:rsidRPr="00E119F6">
        <w:rPr>
          <w:sz w:val="20"/>
        </w:rPr>
        <w:t>7,21</w:t>
      </w:r>
      <w:r w:rsidRPr="00E119F6">
        <w:rPr>
          <w:sz w:val="20"/>
          <w:lang w:val="ru-RU"/>
        </w:rPr>
        <w:t>%), при</w:t>
      </w:r>
      <w:r w:rsidRPr="00E119F6">
        <w:rPr>
          <w:sz w:val="20"/>
        </w:rPr>
        <w:t xml:space="preserve"> </w:t>
      </w:r>
      <w:r w:rsidRPr="00E119F6">
        <w:rPr>
          <w:sz w:val="20"/>
          <w:lang w:val="ru-RU"/>
        </w:rPr>
        <w:t xml:space="preserve">49 (8,15%) за 2023 г.; </w:t>
      </w:r>
    </w:p>
    <w:p w:rsidR="00E119F6" w:rsidRPr="00E119F6" w:rsidRDefault="00E119F6" w:rsidP="0009380B">
      <w:pPr>
        <w:widowControl/>
        <w:numPr>
          <w:ilvl w:val="0"/>
          <w:numId w:val="85"/>
        </w:numPr>
        <w:jc w:val="both"/>
        <w:rPr>
          <w:sz w:val="20"/>
          <w:lang w:val="ru-RU"/>
        </w:rPr>
      </w:pPr>
      <w:r w:rsidRPr="00E119F6">
        <w:rPr>
          <w:sz w:val="20"/>
          <w:lang w:val="ru-RU"/>
        </w:rPr>
        <w:t>Псевдомонас аеругиноза -</w:t>
      </w:r>
      <w:r w:rsidRPr="00E119F6">
        <w:rPr>
          <w:sz w:val="20"/>
        </w:rPr>
        <w:t xml:space="preserve"> 45</w:t>
      </w:r>
      <w:r w:rsidRPr="00E119F6">
        <w:rPr>
          <w:sz w:val="20"/>
          <w:lang w:val="ru-RU"/>
        </w:rPr>
        <w:t xml:space="preserve"> (</w:t>
      </w:r>
      <w:r w:rsidRPr="00E119F6">
        <w:rPr>
          <w:sz w:val="20"/>
        </w:rPr>
        <w:t>6,76</w:t>
      </w:r>
      <w:r w:rsidRPr="00E119F6">
        <w:rPr>
          <w:sz w:val="20"/>
          <w:lang w:val="ru-RU"/>
        </w:rPr>
        <w:t>%), при 47 (7,82%) за 2023 г.;</w:t>
      </w:r>
    </w:p>
    <w:p w:rsidR="00E119F6" w:rsidRPr="00E119F6" w:rsidRDefault="00E119F6" w:rsidP="0009380B">
      <w:pPr>
        <w:widowControl/>
        <w:numPr>
          <w:ilvl w:val="0"/>
          <w:numId w:val="85"/>
        </w:numPr>
        <w:jc w:val="both"/>
        <w:rPr>
          <w:sz w:val="20"/>
          <w:lang w:val="ru-RU"/>
        </w:rPr>
      </w:pPr>
      <w:r w:rsidRPr="00E119F6">
        <w:rPr>
          <w:sz w:val="20"/>
          <w:lang w:val="ru-RU"/>
        </w:rPr>
        <w:t xml:space="preserve">Ентерококус фекалис -  </w:t>
      </w:r>
      <w:r w:rsidRPr="00E119F6">
        <w:rPr>
          <w:sz w:val="20"/>
        </w:rPr>
        <w:t>39</w:t>
      </w:r>
      <w:r w:rsidRPr="00E119F6">
        <w:rPr>
          <w:sz w:val="20"/>
          <w:lang w:val="ru-RU"/>
        </w:rPr>
        <w:t xml:space="preserve"> (</w:t>
      </w:r>
      <w:r w:rsidRPr="00E119F6">
        <w:rPr>
          <w:sz w:val="20"/>
        </w:rPr>
        <w:t>5</w:t>
      </w:r>
      <w:r w:rsidRPr="00E119F6">
        <w:rPr>
          <w:sz w:val="20"/>
          <w:lang w:val="ru-RU"/>
        </w:rPr>
        <w:t>,</w:t>
      </w:r>
      <w:r w:rsidRPr="00E119F6">
        <w:rPr>
          <w:sz w:val="20"/>
        </w:rPr>
        <w:t>86</w:t>
      </w:r>
      <w:r w:rsidRPr="00E119F6">
        <w:rPr>
          <w:sz w:val="20"/>
          <w:lang w:val="ru-RU"/>
        </w:rPr>
        <w:t>%), при 27 (4,49%) за 2023 г.;</w:t>
      </w:r>
    </w:p>
    <w:p w:rsidR="00E119F6" w:rsidRPr="00E119F6" w:rsidRDefault="00E119F6" w:rsidP="0009380B">
      <w:pPr>
        <w:widowControl/>
        <w:numPr>
          <w:ilvl w:val="0"/>
          <w:numId w:val="85"/>
        </w:numPr>
        <w:jc w:val="both"/>
        <w:rPr>
          <w:sz w:val="20"/>
          <w:lang w:val="ru-RU"/>
        </w:rPr>
      </w:pPr>
      <w:r w:rsidRPr="00E119F6">
        <w:rPr>
          <w:sz w:val="20"/>
          <w:lang w:val="ru-RU"/>
        </w:rPr>
        <w:t xml:space="preserve">Ешерихия коли </w:t>
      </w:r>
      <w:r w:rsidRPr="00E119F6">
        <w:rPr>
          <w:sz w:val="20"/>
        </w:rPr>
        <w:t>- 35</w:t>
      </w:r>
      <w:r w:rsidRPr="00E119F6">
        <w:rPr>
          <w:sz w:val="20"/>
          <w:lang w:val="ru-RU"/>
        </w:rPr>
        <w:t xml:space="preserve"> (</w:t>
      </w:r>
      <w:r w:rsidRPr="00E119F6">
        <w:rPr>
          <w:sz w:val="20"/>
        </w:rPr>
        <w:t>5,26</w:t>
      </w:r>
      <w:r w:rsidRPr="00E119F6">
        <w:rPr>
          <w:sz w:val="20"/>
          <w:lang w:val="ru-RU"/>
        </w:rPr>
        <w:t xml:space="preserve">%), при 46 (7,65%), за 2023 г.; </w:t>
      </w:r>
    </w:p>
    <w:p w:rsidR="00E119F6" w:rsidRPr="00E119F6" w:rsidRDefault="00E119F6" w:rsidP="0009380B">
      <w:pPr>
        <w:widowControl/>
        <w:numPr>
          <w:ilvl w:val="0"/>
          <w:numId w:val="85"/>
        </w:numPr>
        <w:jc w:val="both"/>
        <w:rPr>
          <w:sz w:val="20"/>
          <w:lang w:val="ru-RU"/>
        </w:rPr>
      </w:pPr>
      <w:r w:rsidRPr="00E119F6">
        <w:rPr>
          <w:sz w:val="20"/>
          <w:lang w:val="ru-RU"/>
        </w:rPr>
        <w:t xml:space="preserve">Ацинетобактер баумании - </w:t>
      </w:r>
      <w:r w:rsidRPr="00E119F6">
        <w:rPr>
          <w:sz w:val="20"/>
        </w:rPr>
        <w:t>32</w:t>
      </w:r>
      <w:r w:rsidRPr="00E119F6">
        <w:rPr>
          <w:sz w:val="20"/>
          <w:lang w:val="ru-RU"/>
        </w:rPr>
        <w:t>(4,</w:t>
      </w:r>
      <w:r w:rsidRPr="00E119F6">
        <w:rPr>
          <w:sz w:val="20"/>
        </w:rPr>
        <w:t>80</w:t>
      </w:r>
      <w:r w:rsidRPr="00E119F6">
        <w:rPr>
          <w:sz w:val="20"/>
          <w:lang w:val="ru-RU"/>
        </w:rPr>
        <w:t>%), при 2 (4,33%) за 2023 г.;</w:t>
      </w:r>
    </w:p>
    <w:p w:rsidR="00E119F6" w:rsidRPr="00E119F6" w:rsidRDefault="00E119F6" w:rsidP="0009380B">
      <w:pPr>
        <w:widowControl/>
        <w:numPr>
          <w:ilvl w:val="0"/>
          <w:numId w:val="85"/>
        </w:numPr>
        <w:jc w:val="both"/>
        <w:rPr>
          <w:sz w:val="20"/>
          <w:lang w:val="ru-RU"/>
        </w:rPr>
      </w:pPr>
      <w:r w:rsidRPr="00E119F6">
        <w:rPr>
          <w:sz w:val="20"/>
          <w:lang w:val="ru-RU"/>
        </w:rPr>
        <w:t>К</w:t>
      </w:r>
      <w:r w:rsidRPr="00E119F6">
        <w:rPr>
          <w:sz w:val="20"/>
          <w:lang w:val="bg-BG"/>
        </w:rPr>
        <w:t>лебсиела пневмоние</w:t>
      </w:r>
      <w:r w:rsidRPr="00E119F6">
        <w:rPr>
          <w:sz w:val="20"/>
          <w:lang w:val="ru-RU"/>
        </w:rPr>
        <w:t xml:space="preserve"> -  30 (4,50%), при 22 (3,66%) за 2023 г.</w:t>
      </w:r>
    </w:p>
    <w:p w:rsidR="00E119F6" w:rsidRPr="00E119F6" w:rsidRDefault="00E119F6" w:rsidP="00E119F6">
      <w:pPr>
        <w:jc w:val="both"/>
        <w:rPr>
          <w:sz w:val="20"/>
          <w:lang w:val="ru-RU"/>
        </w:rPr>
      </w:pPr>
    </w:p>
    <w:p w:rsidR="00E119F6" w:rsidRPr="00E119F6" w:rsidRDefault="00E119F6" w:rsidP="00E119F6">
      <w:pPr>
        <w:jc w:val="both"/>
        <w:rPr>
          <w:sz w:val="20"/>
          <w:lang w:val="bg-BG"/>
        </w:rPr>
      </w:pPr>
      <w:r w:rsidRPr="00E119F6">
        <w:rPr>
          <w:sz w:val="20"/>
          <w:lang w:val="bg-BG"/>
        </w:rPr>
        <w:t>През месец октомври 2024 г. е осъществена разпоредената тематична проверка „Прилагане на стандартни предпазни мерки (хигиена на ръцете, използване на ЛПС, почистване и дезинфекция на оборудване и околна среда) в рискови отделения - ОАИЛ и отделение по неонатология при МБАЛ-Добрич.</w:t>
      </w:r>
    </w:p>
    <w:p w:rsidR="00E119F6" w:rsidRPr="00E119F6" w:rsidRDefault="00E119F6" w:rsidP="00E119F6">
      <w:pPr>
        <w:tabs>
          <w:tab w:val="center" w:pos="4536"/>
          <w:tab w:val="right" w:pos="9072"/>
        </w:tabs>
        <w:jc w:val="both"/>
        <w:rPr>
          <w:rFonts w:eastAsia="Calibri"/>
          <w:sz w:val="20"/>
          <w:lang w:val="bg-BG"/>
        </w:rPr>
      </w:pPr>
      <w:r w:rsidRPr="00E119F6">
        <w:rPr>
          <w:rFonts w:eastAsia="Calibri"/>
          <w:sz w:val="20"/>
          <w:lang w:val="bg-BG"/>
        </w:rPr>
        <w:t>Лечебното заведение разполага с разработени програми, правилници и процедури за минимизиране риска от разпространение на инфекциите, свързани с медицинското обслужване, с които са запознати и се спазват от медицинските специалисти.</w:t>
      </w:r>
    </w:p>
    <w:p w:rsidR="00E119F6" w:rsidRPr="00E119F6" w:rsidRDefault="00E119F6" w:rsidP="00E119F6">
      <w:pPr>
        <w:shd w:val="clear" w:color="auto" w:fill="FFFFFF"/>
        <w:jc w:val="both"/>
        <w:rPr>
          <w:sz w:val="20"/>
          <w:lang w:val="bg-BG"/>
        </w:rPr>
      </w:pPr>
      <w:r w:rsidRPr="00E119F6">
        <w:rPr>
          <w:sz w:val="20"/>
          <w:lang w:val="bg-BG"/>
        </w:rPr>
        <w:t>В МБАЛ-Добрич са регламентирани</w:t>
      </w:r>
      <w:r w:rsidRPr="00E119F6">
        <w:rPr>
          <w:color w:val="FF0000"/>
          <w:sz w:val="20"/>
          <w:lang w:val="bg-BG"/>
        </w:rPr>
        <w:t xml:space="preserve"> </w:t>
      </w:r>
      <w:r w:rsidRPr="00E119F6">
        <w:rPr>
          <w:sz w:val="20"/>
          <w:lang w:val="bg-BG"/>
        </w:rPr>
        <w:t xml:space="preserve">дейности и мерки по профилактика и контрол на инфекциите, с които са запознати и се спазват от медицинските специалисти. Структурата и материалната база в отделенията съответстват на действащите нормативни изисквания. Към мивките са налични дозатори за дезинфектанти, позволяващи ползване без контакт с дланите. В отделението по неонатология е осигурено автоматично смесително устройство за изготвяне на работни дезинфекционни разтвори. В лечебното заведение не е налична система за ламинарен въздушен поток. Извършва се вътрешен контрол на дезинфекция на повърхности и ръце на персонал в двете отделения; на микробната контаминация на въздуха в ОАИЛ; микробиологични изследвания на персонала в отделение по неонатология - не са изолирани патогенни микроорганизми. </w:t>
      </w:r>
      <w:r w:rsidRPr="00E119F6">
        <w:rPr>
          <w:color w:val="000000"/>
          <w:sz w:val="20"/>
          <w:lang w:val="bg-BG"/>
        </w:rPr>
        <w:t>Спазват се подхода „Пакетни мерки“ и техните поддържащи компоненти при поставяне на ПВК/ЦВК; превенция на вентилация-асоциирана пневмония (не се използва дезинфектант за устна хигиена); превенция на катетър-свързани уроинфекции.</w:t>
      </w:r>
    </w:p>
    <w:p w:rsidR="00E119F6" w:rsidRPr="00E119F6" w:rsidRDefault="00E119F6" w:rsidP="00E119F6">
      <w:pPr>
        <w:shd w:val="clear" w:color="auto" w:fill="FFFFFF"/>
        <w:jc w:val="both"/>
        <w:rPr>
          <w:sz w:val="20"/>
          <w:lang w:val="bg-BG"/>
        </w:rPr>
      </w:pPr>
      <w:r w:rsidRPr="00E119F6">
        <w:rPr>
          <w:sz w:val="20"/>
          <w:lang w:val="bg-BG"/>
        </w:rPr>
        <w:t>Независимо от установените дефицити резултатите от извършения микробиологичен контрол на дезинфекцията на повърхности, апаратура и ръце на персонал; от взетите проби от дезинфекционни разтвори и от контрол на микробната контаминация на въздуха при текущия контрол, сочат провеждане на качествена дезинфекция - не са изолирани патогенни микроорганизми</w:t>
      </w:r>
    </w:p>
    <w:p w:rsidR="004E1CA2" w:rsidRPr="00E119F6" w:rsidRDefault="004E1CA2" w:rsidP="002F47F0">
      <w:pPr>
        <w:ind w:right="-16"/>
        <w:jc w:val="both"/>
        <w:rPr>
          <w:b/>
          <w:sz w:val="20"/>
          <w:lang w:val="bg-BG"/>
        </w:rPr>
      </w:pPr>
    </w:p>
    <w:p w:rsidR="004E1CA2" w:rsidRPr="00E119F6" w:rsidRDefault="004E1CA2" w:rsidP="002F47F0">
      <w:pPr>
        <w:ind w:right="-16"/>
        <w:jc w:val="both"/>
        <w:rPr>
          <w:b/>
          <w:sz w:val="20"/>
          <w:lang w:val="bg-BG"/>
        </w:rPr>
      </w:pPr>
    </w:p>
    <w:p w:rsidR="00BC690E" w:rsidRPr="00E119F6" w:rsidRDefault="00BC690E" w:rsidP="002F47F0">
      <w:pPr>
        <w:ind w:right="-16"/>
        <w:jc w:val="both"/>
        <w:rPr>
          <w:b/>
          <w:sz w:val="20"/>
          <w:lang w:val="bg-BG"/>
        </w:rPr>
      </w:pPr>
      <w:r w:rsidRPr="00E119F6">
        <w:rPr>
          <w:b/>
          <w:sz w:val="20"/>
          <w:lang w:val="bg-BG"/>
        </w:rPr>
        <w:t>АНАЛИЗ НА ЛИЦАТА, ПРЕТЪРПЕЛИ НАРАНЯВАНИЯ ОТ ДИВИ И ДОМАШНИ ЖИВОТНИ И ПРИЛОЖЕНА ПРОТИВОБЯСНА ИМУНИЗАЦИЯ  В ОБЛАСТ ДОБРИЧ ПРЕЗ</w:t>
      </w:r>
      <w:r w:rsidRPr="00E119F6">
        <w:rPr>
          <w:b/>
          <w:sz w:val="20"/>
          <w:lang w:val="ru-RU"/>
        </w:rPr>
        <w:t xml:space="preserve"> </w:t>
      </w:r>
      <w:r w:rsidR="00E119F6" w:rsidRPr="00E119F6">
        <w:rPr>
          <w:b/>
          <w:sz w:val="20"/>
          <w:lang w:val="bg-BG"/>
        </w:rPr>
        <w:t xml:space="preserve">2024 </w:t>
      </w:r>
      <w:r w:rsidRPr="00E119F6">
        <w:rPr>
          <w:b/>
          <w:sz w:val="20"/>
          <w:lang w:val="bg-BG"/>
        </w:rPr>
        <w:t>г.</w:t>
      </w:r>
      <w:r w:rsidRPr="00E119F6">
        <w:rPr>
          <w:b/>
          <w:sz w:val="20"/>
          <w:lang w:val="bg-BG"/>
        </w:rPr>
        <w:cr/>
      </w:r>
    </w:p>
    <w:p w:rsidR="00E119F6" w:rsidRDefault="00E119F6" w:rsidP="00E119F6">
      <w:pPr>
        <w:ind w:right="-16"/>
        <w:jc w:val="both"/>
        <w:rPr>
          <w:color w:val="C00000"/>
          <w:sz w:val="20"/>
          <w:lang w:val="ru-RU"/>
        </w:rPr>
      </w:pPr>
      <w:r w:rsidRPr="00E119F6">
        <w:rPr>
          <w:sz w:val="20"/>
          <w:lang w:val="ru-RU"/>
        </w:rPr>
        <w:t>За периода 1991-2024 г. в гр. Добрич и областта е проследена динамиката на наранените от домашни и диви животни, потърсили медицинска помощ и съответно колко от тях са имунизирани с противобясна ваксина. Общия</w:t>
      </w:r>
      <w:r w:rsidRPr="00E119F6">
        <w:rPr>
          <w:sz w:val="20"/>
          <w:lang w:val="bg-BG"/>
        </w:rPr>
        <w:t>т</w:t>
      </w:r>
      <w:r w:rsidRPr="00E119F6">
        <w:rPr>
          <w:sz w:val="20"/>
          <w:lang w:val="ru-RU"/>
        </w:rPr>
        <w:t xml:space="preserve"> брой лица</w:t>
      </w:r>
      <w:r w:rsidRPr="00E119F6">
        <w:rPr>
          <w:sz w:val="20"/>
          <w:lang w:val="bg-BG"/>
        </w:rPr>
        <w:t>, претърпели наранявания</w:t>
      </w:r>
      <w:r w:rsidRPr="00E119F6">
        <w:rPr>
          <w:sz w:val="20"/>
          <w:lang w:val="ru-RU"/>
        </w:rPr>
        <w:t xml:space="preserve"> за наблюдавания 34-годишен период е 7057. От тях обхванати с противобясна ваксина са 3621 - 51,31% от общия брой. (</w:t>
      </w:r>
      <w:r w:rsidRPr="00E119F6">
        <w:rPr>
          <w:i/>
          <w:sz w:val="20"/>
          <w:lang w:val="ru-RU"/>
        </w:rPr>
        <w:t>Таблица 4</w:t>
      </w:r>
      <w:r w:rsidRPr="00E119F6">
        <w:rPr>
          <w:sz w:val="20"/>
          <w:lang w:val="ru-RU"/>
        </w:rPr>
        <w:t>)</w:t>
      </w:r>
      <w:r w:rsidRPr="00E119F6">
        <w:rPr>
          <w:color w:val="C00000"/>
          <w:sz w:val="20"/>
          <w:lang w:val="ru-RU"/>
        </w:rPr>
        <w:t xml:space="preserve"> </w:t>
      </w:r>
    </w:p>
    <w:p w:rsidR="00FD7B14" w:rsidRDefault="00FD7B14" w:rsidP="00FD7B14">
      <w:pPr>
        <w:rPr>
          <w:b/>
          <w:sz w:val="18"/>
          <w:szCs w:val="18"/>
          <w:lang w:val="bg-BG"/>
        </w:rPr>
      </w:pPr>
    </w:p>
    <w:p w:rsidR="00FD7B14" w:rsidRPr="00B83A65" w:rsidRDefault="00FD7B14" w:rsidP="00FD7B14">
      <w:pPr>
        <w:rPr>
          <w:b/>
          <w:sz w:val="18"/>
          <w:szCs w:val="18"/>
          <w:lang w:val="bg-BG"/>
        </w:rPr>
      </w:pPr>
      <w:r w:rsidRPr="00B83A65">
        <w:rPr>
          <w:b/>
          <w:sz w:val="18"/>
          <w:szCs w:val="18"/>
          <w:lang w:val="bg-BG"/>
        </w:rPr>
        <w:t>Лица, претърпели наранявания от домашни и диви животни, от тях имунизирани, използвани дози ваксина за периода 1991-2024 г.</w:t>
      </w: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2184"/>
        <w:gridCol w:w="2192"/>
        <w:gridCol w:w="2084"/>
        <w:gridCol w:w="226"/>
      </w:tblGrid>
      <w:tr w:rsidR="00FD7B14" w:rsidRPr="006877CB" w:rsidTr="00FD7B14">
        <w:trPr>
          <w:trHeight w:val="73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B83A65" w:rsidRDefault="00FD7B14" w:rsidP="00EA7093">
            <w:pPr>
              <w:jc w:val="center"/>
              <w:rPr>
                <w:b/>
                <w:sz w:val="16"/>
                <w:szCs w:val="16"/>
              </w:rPr>
            </w:pPr>
          </w:p>
          <w:p w:rsidR="00FD7B14" w:rsidRPr="006877CB" w:rsidRDefault="00FD7B14" w:rsidP="00FD7B14">
            <w:pPr>
              <w:rPr>
                <w:b/>
                <w:sz w:val="16"/>
                <w:szCs w:val="16"/>
                <w:lang w:val="bg-BG"/>
              </w:rPr>
            </w:pPr>
            <w:r w:rsidRPr="006877CB">
              <w:rPr>
                <w:b/>
                <w:sz w:val="16"/>
                <w:szCs w:val="16"/>
                <w:lang w:val="bg-BG"/>
              </w:rPr>
              <w:t>Година</w:t>
            </w:r>
          </w:p>
          <w:p w:rsidR="00FD7B14" w:rsidRPr="006877CB" w:rsidRDefault="00FD7B14" w:rsidP="00EA7093">
            <w:pPr>
              <w:jc w:val="center"/>
              <w:rPr>
                <w:b/>
                <w:sz w:val="16"/>
                <w:szCs w:val="16"/>
                <w:lang w:val="bg-BG"/>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b/>
                <w:sz w:val="16"/>
                <w:szCs w:val="16"/>
                <w:lang w:val="bg-BG"/>
              </w:rPr>
            </w:pPr>
            <w:r w:rsidRPr="006877CB">
              <w:rPr>
                <w:b/>
                <w:sz w:val="16"/>
                <w:szCs w:val="16"/>
                <w:lang w:val="bg-BG"/>
              </w:rPr>
              <w:t>Ухапани от домашни и диви животни</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b/>
                <w:sz w:val="16"/>
                <w:szCs w:val="16"/>
                <w:lang w:val="bg-BG"/>
              </w:rPr>
            </w:pPr>
          </w:p>
          <w:p w:rsidR="00FD7B14" w:rsidRPr="006877CB" w:rsidRDefault="00FD7B14" w:rsidP="00EA7093">
            <w:pPr>
              <w:jc w:val="center"/>
              <w:rPr>
                <w:b/>
                <w:sz w:val="16"/>
                <w:szCs w:val="16"/>
                <w:lang w:val="bg-BG"/>
              </w:rPr>
            </w:pPr>
            <w:r w:rsidRPr="006877CB">
              <w:rPr>
                <w:b/>
                <w:sz w:val="16"/>
                <w:szCs w:val="16"/>
                <w:lang w:val="bg-BG"/>
              </w:rPr>
              <w:t>Имунизирани</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b/>
                <w:sz w:val="16"/>
                <w:szCs w:val="16"/>
                <w:lang w:val="bg-BG"/>
              </w:rPr>
            </w:pPr>
          </w:p>
          <w:p w:rsidR="00FD7B14" w:rsidRPr="006877CB" w:rsidRDefault="00FD7B14" w:rsidP="00EA7093">
            <w:pPr>
              <w:jc w:val="center"/>
              <w:rPr>
                <w:b/>
                <w:sz w:val="16"/>
                <w:szCs w:val="16"/>
                <w:lang w:val="bg-BG"/>
              </w:rPr>
            </w:pPr>
            <w:r w:rsidRPr="006877CB">
              <w:rPr>
                <w:b/>
                <w:sz w:val="16"/>
                <w:szCs w:val="16"/>
                <w:lang w:val="bg-BG"/>
              </w:rPr>
              <w:t>Брой дози ваксина Верораб</w:t>
            </w:r>
          </w:p>
        </w:tc>
      </w:tr>
      <w:tr w:rsidR="00FD7B14" w:rsidRPr="006877CB" w:rsidTr="00FD7B14">
        <w:trPr>
          <w:trHeight w:val="240"/>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1991</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101</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101</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p>
        </w:tc>
      </w:tr>
      <w:tr w:rsidR="00FD7B14" w:rsidRPr="006877CB" w:rsidTr="00FD7B14">
        <w:trPr>
          <w:trHeight w:val="240"/>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1992</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48</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48</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p>
        </w:tc>
      </w:tr>
      <w:tr w:rsidR="00FD7B14" w:rsidRPr="006877CB" w:rsidTr="00FD7B14">
        <w:trPr>
          <w:trHeight w:val="240"/>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1993</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66</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66</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p>
        </w:tc>
      </w:tr>
      <w:tr w:rsidR="00FD7B14" w:rsidRPr="006877CB" w:rsidTr="00FD7B14">
        <w:trPr>
          <w:trHeight w:val="240"/>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1994</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120</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120</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p>
        </w:tc>
      </w:tr>
      <w:tr w:rsidR="00FD7B14" w:rsidRPr="006877CB" w:rsidTr="00FD7B14">
        <w:trPr>
          <w:trHeight w:val="240"/>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1995</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284</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rPr>
              <w:t>1</w:t>
            </w:r>
            <w:r w:rsidRPr="006877CB">
              <w:rPr>
                <w:sz w:val="16"/>
                <w:szCs w:val="16"/>
                <w:lang w:val="bg-BG"/>
              </w:rPr>
              <w:t>51</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1996</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254</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147</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p>
        </w:tc>
      </w:tr>
      <w:tr w:rsidR="00FD7B14" w:rsidRPr="006877CB" w:rsidTr="00FD7B14">
        <w:trPr>
          <w:trHeight w:val="240"/>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1997</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245</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76</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p>
        </w:tc>
      </w:tr>
      <w:tr w:rsidR="00FD7B14" w:rsidRPr="006877CB" w:rsidTr="00FD7B14">
        <w:trPr>
          <w:trHeight w:val="240"/>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1998</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535</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296</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1007</w:t>
            </w:r>
          </w:p>
        </w:tc>
      </w:tr>
      <w:tr w:rsidR="00FD7B14" w:rsidRPr="006877CB" w:rsidTr="00FD7B14">
        <w:trPr>
          <w:trHeight w:val="240"/>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1999</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301</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196</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719</w:t>
            </w:r>
          </w:p>
        </w:tc>
      </w:tr>
      <w:tr w:rsidR="00FD7B14" w:rsidRPr="006877CB" w:rsidTr="00FD7B14">
        <w:trPr>
          <w:trHeight w:val="240"/>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2000</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378</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241</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357</w:t>
            </w:r>
          </w:p>
        </w:tc>
      </w:tr>
      <w:tr w:rsidR="00FD7B14" w:rsidRPr="006877CB" w:rsidTr="00FD7B14">
        <w:trPr>
          <w:trHeight w:val="240"/>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2001</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558</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269</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823</w:t>
            </w:r>
          </w:p>
        </w:tc>
      </w:tr>
      <w:tr w:rsidR="00FD7B14" w:rsidRPr="006877CB" w:rsidTr="00FD7B14">
        <w:trPr>
          <w:trHeight w:val="240"/>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2002</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313</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197</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616</w:t>
            </w:r>
          </w:p>
        </w:tc>
      </w:tr>
      <w:tr w:rsidR="00FD7B14" w:rsidRPr="006877CB" w:rsidTr="00FD7B14">
        <w:trPr>
          <w:trHeight w:val="240"/>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2003</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320</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211</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681</w:t>
            </w:r>
          </w:p>
        </w:tc>
      </w:tr>
      <w:tr w:rsidR="00FD7B14" w:rsidRPr="006877CB" w:rsidTr="00FD7B14">
        <w:trPr>
          <w:trHeight w:val="240"/>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2004</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363</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198</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661</w:t>
            </w:r>
          </w:p>
        </w:tc>
      </w:tr>
      <w:tr w:rsidR="00FD7B14" w:rsidRPr="006877CB" w:rsidTr="00FD7B14">
        <w:trPr>
          <w:trHeight w:val="240"/>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2005</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274</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154</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606</w:t>
            </w:r>
          </w:p>
        </w:tc>
      </w:tr>
      <w:tr w:rsidR="00FD7B14" w:rsidRPr="006877CB" w:rsidTr="00FD7B14">
        <w:trPr>
          <w:trHeight w:val="240"/>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2006</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220</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134</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413</w:t>
            </w:r>
          </w:p>
        </w:tc>
      </w:tr>
      <w:tr w:rsidR="00FD7B14" w:rsidRPr="006877CB" w:rsidTr="00FD7B14">
        <w:trPr>
          <w:trHeight w:val="240"/>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2007</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170</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99</w:t>
            </w:r>
          </w:p>
        </w:tc>
        <w:tc>
          <w:tcPr>
            <w:tcW w:w="2084" w:type="dxa"/>
            <w:tcBorders>
              <w:top w:val="single" w:sz="4" w:space="0" w:color="auto"/>
              <w:left w:val="single" w:sz="4" w:space="0" w:color="auto"/>
              <w:bottom w:val="single" w:sz="4" w:space="0" w:color="auto"/>
              <w:right w:val="nil"/>
            </w:tcBorders>
            <w:shd w:val="clear" w:color="auto" w:fill="auto"/>
          </w:tcPr>
          <w:p w:rsidR="00FD7B14" w:rsidRPr="006877CB" w:rsidRDefault="00FD7B14" w:rsidP="00EA7093">
            <w:pPr>
              <w:jc w:val="center"/>
              <w:rPr>
                <w:sz w:val="16"/>
                <w:szCs w:val="16"/>
                <w:lang w:val="bg-BG"/>
              </w:rPr>
            </w:pPr>
            <w:r w:rsidRPr="006877CB">
              <w:rPr>
                <w:sz w:val="16"/>
                <w:szCs w:val="16"/>
                <w:lang w:val="bg-BG"/>
              </w:rPr>
              <w:t xml:space="preserve">   347</w:t>
            </w:r>
          </w:p>
        </w:tc>
        <w:tc>
          <w:tcPr>
            <w:tcW w:w="225" w:type="dxa"/>
            <w:tcBorders>
              <w:top w:val="nil"/>
              <w:left w:val="nil"/>
              <w:bottom w:val="single" w:sz="4" w:space="0" w:color="auto"/>
              <w:right w:val="single" w:sz="4" w:space="0" w:color="auto"/>
            </w:tcBorders>
            <w:shd w:val="clear" w:color="auto" w:fill="auto"/>
          </w:tcPr>
          <w:p w:rsidR="00FD7B14" w:rsidRPr="006877CB" w:rsidRDefault="00FD7B14" w:rsidP="00EA7093">
            <w:pPr>
              <w:rPr>
                <w:sz w:val="16"/>
                <w:szCs w:val="16"/>
                <w:lang w:val="bg-BG"/>
              </w:rPr>
            </w:pP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rPr>
            </w:pPr>
            <w:r w:rsidRPr="006877CB">
              <w:rPr>
                <w:sz w:val="16"/>
                <w:szCs w:val="16"/>
              </w:rPr>
              <w:t>2008</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rPr>
            </w:pPr>
            <w:r w:rsidRPr="006877CB">
              <w:rPr>
                <w:sz w:val="16"/>
                <w:szCs w:val="16"/>
              </w:rPr>
              <w:t>381</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rPr>
            </w:pPr>
            <w:r w:rsidRPr="006877CB">
              <w:rPr>
                <w:sz w:val="16"/>
                <w:szCs w:val="16"/>
              </w:rPr>
              <w:t>150</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rPr>
            </w:pPr>
            <w:r w:rsidRPr="006877CB">
              <w:rPr>
                <w:sz w:val="16"/>
                <w:szCs w:val="16"/>
              </w:rPr>
              <w:t>498</w:t>
            </w: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rPr>
            </w:pPr>
            <w:r w:rsidRPr="006877CB">
              <w:rPr>
                <w:sz w:val="16"/>
                <w:szCs w:val="16"/>
              </w:rPr>
              <w:t>2009</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rPr>
            </w:pPr>
            <w:r w:rsidRPr="006877CB">
              <w:rPr>
                <w:sz w:val="16"/>
                <w:szCs w:val="16"/>
              </w:rPr>
              <w:t>214</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rPr>
            </w:pPr>
            <w:r w:rsidRPr="006877CB">
              <w:rPr>
                <w:sz w:val="16"/>
                <w:szCs w:val="16"/>
              </w:rPr>
              <w:t>104</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rPr>
            </w:pPr>
            <w:r w:rsidRPr="006877CB">
              <w:rPr>
                <w:sz w:val="16"/>
                <w:szCs w:val="16"/>
              </w:rPr>
              <w:t>365</w:t>
            </w: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2010</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173</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86</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294</w:t>
            </w: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2011</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125</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69</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245</w:t>
            </w: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2012</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115</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63</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205</w:t>
            </w: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2013</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89</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42</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146</w:t>
            </w: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2014</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rPr>
            </w:pPr>
            <w:r w:rsidRPr="006877CB">
              <w:rPr>
                <w:sz w:val="16"/>
                <w:szCs w:val="16"/>
              </w:rPr>
              <w:t>114</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rPr>
            </w:pPr>
            <w:r w:rsidRPr="006877CB">
              <w:rPr>
                <w:sz w:val="16"/>
                <w:szCs w:val="16"/>
              </w:rPr>
              <w:t>44</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rPr>
            </w:pPr>
            <w:r w:rsidRPr="006877CB">
              <w:rPr>
                <w:sz w:val="16"/>
                <w:szCs w:val="16"/>
              </w:rPr>
              <w:t>154</w:t>
            </w: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2015</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108</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33</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103</w:t>
            </w: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2016</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104</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43</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146</w:t>
            </w: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2017</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96</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40</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118</w:t>
            </w: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2018</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155</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37</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124</w:t>
            </w: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2019</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178</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42</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139</w:t>
            </w: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2020</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110</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24</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70</w:t>
            </w: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2021</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88</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11</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34</w:t>
            </w: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2022</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143</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26</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77</w:t>
            </w: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2023</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165</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47</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130</w:t>
            </w:r>
          </w:p>
        </w:tc>
      </w:tr>
      <w:tr w:rsidR="00FD7B14" w:rsidRPr="006877CB" w:rsidTr="00FD7B14">
        <w:trPr>
          <w:trHeight w:val="253"/>
        </w:trPr>
        <w:tc>
          <w:tcPr>
            <w:tcW w:w="2185"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2024</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149</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56</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rsidR="00FD7B14" w:rsidRPr="006877CB" w:rsidRDefault="00FD7B14" w:rsidP="00EA7093">
            <w:pPr>
              <w:jc w:val="center"/>
              <w:rPr>
                <w:sz w:val="16"/>
                <w:szCs w:val="16"/>
                <w:lang w:val="bg-BG"/>
              </w:rPr>
            </w:pPr>
            <w:r w:rsidRPr="006877CB">
              <w:rPr>
                <w:sz w:val="16"/>
                <w:szCs w:val="16"/>
                <w:lang w:val="bg-BG"/>
              </w:rPr>
              <w:t>183</w:t>
            </w:r>
          </w:p>
        </w:tc>
      </w:tr>
    </w:tbl>
    <w:p w:rsidR="00FD7B14" w:rsidRPr="00E119F6" w:rsidRDefault="00FD7B14" w:rsidP="00E119F6">
      <w:pPr>
        <w:ind w:right="-16"/>
        <w:jc w:val="both"/>
        <w:rPr>
          <w:color w:val="C00000"/>
          <w:sz w:val="20"/>
          <w:lang w:val="bg-BG"/>
        </w:rPr>
      </w:pPr>
    </w:p>
    <w:p w:rsidR="00E119F6" w:rsidRPr="00E119F6" w:rsidRDefault="00E119F6" w:rsidP="00E119F6">
      <w:pPr>
        <w:jc w:val="both"/>
        <w:rPr>
          <w:sz w:val="20"/>
          <w:lang w:val="ru-RU"/>
        </w:rPr>
      </w:pPr>
      <w:r w:rsidRPr="00E119F6">
        <w:rPr>
          <w:sz w:val="20"/>
          <w:lang w:val="ru-RU"/>
        </w:rPr>
        <w:t xml:space="preserve">През 2024 г. с противобясна ваксина Верораб са обхванати </w:t>
      </w:r>
      <w:r w:rsidRPr="00E119F6">
        <w:rPr>
          <w:sz w:val="20"/>
          <w:lang w:val="bg-BG"/>
        </w:rPr>
        <w:t>56</w:t>
      </w:r>
      <w:r w:rsidRPr="00E119F6">
        <w:rPr>
          <w:sz w:val="20"/>
          <w:lang w:val="ru-RU"/>
        </w:rPr>
        <w:t xml:space="preserve"> лица. Количеството изразходвана ваксина Верораб е 183 дози. За 2023 г. с противобясна ваксина са обхванати 47 лица със 130 дози. </w:t>
      </w:r>
    </w:p>
    <w:p w:rsidR="00E119F6" w:rsidRPr="00E119F6" w:rsidRDefault="00E119F6" w:rsidP="00E119F6">
      <w:pPr>
        <w:jc w:val="both"/>
        <w:rPr>
          <w:sz w:val="20"/>
          <w:lang w:val="ru-RU"/>
        </w:rPr>
      </w:pPr>
      <w:r w:rsidRPr="00E119F6">
        <w:rPr>
          <w:sz w:val="20"/>
          <w:lang w:val="ru-RU"/>
        </w:rPr>
        <w:t xml:space="preserve">Имунизираните </w:t>
      </w:r>
      <w:r w:rsidRPr="00E119F6">
        <w:rPr>
          <w:sz w:val="20"/>
          <w:lang w:val="bg-BG"/>
        </w:rPr>
        <w:t>56</w:t>
      </w:r>
      <w:r w:rsidRPr="00E119F6">
        <w:rPr>
          <w:sz w:val="20"/>
          <w:lang w:val="ru-RU"/>
        </w:rPr>
        <w:t xml:space="preserve"> лица са разпределени по общини както следва:</w:t>
      </w:r>
    </w:p>
    <w:p w:rsidR="00E119F6" w:rsidRPr="00E119F6" w:rsidRDefault="00E119F6" w:rsidP="00E119F6">
      <w:pPr>
        <w:jc w:val="both"/>
        <w:rPr>
          <w:sz w:val="20"/>
          <w:lang w:val="ru-RU"/>
        </w:rPr>
      </w:pP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8"/>
        <w:gridCol w:w="1559"/>
        <w:gridCol w:w="1559"/>
      </w:tblGrid>
      <w:tr w:rsidR="00E119F6" w:rsidRPr="00E119F6" w:rsidTr="00E119F6">
        <w:tc>
          <w:tcPr>
            <w:tcW w:w="3261" w:type="dxa"/>
            <w:gridSpan w:val="2"/>
            <w:shd w:val="clear" w:color="auto" w:fill="auto"/>
          </w:tcPr>
          <w:p w:rsidR="00E119F6" w:rsidRPr="00E119F6" w:rsidRDefault="00E119F6" w:rsidP="00E119F6">
            <w:pPr>
              <w:ind w:right="-16"/>
              <w:jc w:val="center"/>
              <w:rPr>
                <w:sz w:val="20"/>
                <w:lang w:val="bg-BG"/>
              </w:rPr>
            </w:pPr>
            <w:r w:rsidRPr="00E119F6">
              <w:rPr>
                <w:sz w:val="20"/>
                <w:lang w:val="bg-BG"/>
              </w:rPr>
              <w:t>2024 г.</w:t>
            </w:r>
          </w:p>
        </w:tc>
        <w:tc>
          <w:tcPr>
            <w:tcW w:w="3118" w:type="dxa"/>
            <w:gridSpan w:val="2"/>
            <w:shd w:val="clear" w:color="auto" w:fill="auto"/>
          </w:tcPr>
          <w:p w:rsidR="00E119F6" w:rsidRPr="00E119F6" w:rsidRDefault="00E119F6" w:rsidP="00E119F6">
            <w:pPr>
              <w:ind w:right="-16"/>
              <w:jc w:val="center"/>
              <w:rPr>
                <w:sz w:val="20"/>
                <w:lang w:val="bg-BG"/>
              </w:rPr>
            </w:pPr>
            <w:r w:rsidRPr="00E119F6">
              <w:rPr>
                <w:sz w:val="20"/>
                <w:lang w:val="bg-BG"/>
              </w:rPr>
              <w:t>2023 г.</w:t>
            </w:r>
          </w:p>
        </w:tc>
      </w:tr>
      <w:tr w:rsidR="00E119F6" w:rsidRPr="00E119F6" w:rsidTr="00E119F6">
        <w:tc>
          <w:tcPr>
            <w:tcW w:w="1843"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1559"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559"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r>
      <w:tr w:rsidR="00E119F6" w:rsidRPr="00E119F6" w:rsidTr="00E119F6">
        <w:tc>
          <w:tcPr>
            <w:tcW w:w="1843" w:type="dxa"/>
            <w:shd w:val="clear" w:color="auto" w:fill="auto"/>
          </w:tcPr>
          <w:p w:rsidR="00E119F6" w:rsidRPr="00E119F6" w:rsidRDefault="00E119F6" w:rsidP="00E119F6">
            <w:pPr>
              <w:ind w:right="-16"/>
              <w:jc w:val="both"/>
              <w:rPr>
                <w:sz w:val="20"/>
                <w:lang w:val="bg-BG"/>
              </w:rPr>
            </w:pPr>
            <w:r w:rsidRPr="00E119F6">
              <w:rPr>
                <w:sz w:val="20"/>
                <w:lang w:val="bg-BG"/>
              </w:rPr>
              <w:t>Добрич</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29</w:t>
            </w:r>
          </w:p>
        </w:tc>
        <w:tc>
          <w:tcPr>
            <w:tcW w:w="1559" w:type="dxa"/>
            <w:shd w:val="clear" w:color="auto" w:fill="auto"/>
          </w:tcPr>
          <w:p w:rsidR="00E119F6" w:rsidRPr="00E119F6" w:rsidRDefault="00E119F6" w:rsidP="00E119F6">
            <w:pPr>
              <w:ind w:right="-16"/>
              <w:jc w:val="both"/>
              <w:rPr>
                <w:sz w:val="20"/>
                <w:lang w:val="bg-BG"/>
              </w:rPr>
            </w:pPr>
            <w:r w:rsidRPr="00E119F6">
              <w:rPr>
                <w:sz w:val="20"/>
                <w:lang w:val="be-BY"/>
              </w:rPr>
              <w:t>Добрич</w:t>
            </w:r>
          </w:p>
        </w:tc>
        <w:tc>
          <w:tcPr>
            <w:tcW w:w="1559" w:type="dxa"/>
            <w:shd w:val="clear" w:color="auto" w:fill="auto"/>
          </w:tcPr>
          <w:p w:rsidR="00E119F6" w:rsidRPr="00E119F6" w:rsidRDefault="00E119F6" w:rsidP="00E119F6">
            <w:pPr>
              <w:ind w:right="-16"/>
              <w:jc w:val="center"/>
              <w:rPr>
                <w:sz w:val="20"/>
                <w:lang w:val="bg-BG"/>
              </w:rPr>
            </w:pPr>
            <w:r w:rsidRPr="00E119F6">
              <w:rPr>
                <w:sz w:val="20"/>
                <w:lang w:val="bg-BG"/>
              </w:rPr>
              <w:t>18</w:t>
            </w:r>
          </w:p>
        </w:tc>
      </w:tr>
      <w:tr w:rsidR="00E119F6" w:rsidRPr="00E119F6" w:rsidTr="00E119F6">
        <w:tc>
          <w:tcPr>
            <w:tcW w:w="1843" w:type="dxa"/>
            <w:shd w:val="clear" w:color="auto" w:fill="auto"/>
          </w:tcPr>
          <w:p w:rsidR="00E119F6" w:rsidRPr="00E119F6" w:rsidRDefault="00E119F6" w:rsidP="00E119F6">
            <w:pPr>
              <w:ind w:right="-16"/>
              <w:jc w:val="both"/>
              <w:rPr>
                <w:sz w:val="20"/>
                <w:lang w:val="bg-BG"/>
              </w:rPr>
            </w:pPr>
            <w:r w:rsidRPr="00E119F6">
              <w:rPr>
                <w:sz w:val="20"/>
                <w:lang w:val="be-BY"/>
              </w:rPr>
              <w:t>Ген. Тошево</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10</w:t>
            </w:r>
          </w:p>
        </w:tc>
        <w:tc>
          <w:tcPr>
            <w:tcW w:w="1559" w:type="dxa"/>
            <w:shd w:val="clear" w:color="auto" w:fill="auto"/>
          </w:tcPr>
          <w:p w:rsidR="00E119F6" w:rsidRPr="00E119F6" w:rsidRDefault="00E119F6" w:rsidP="00E119F6">
            <w:pPr>
              <w:ind w:right="-16"/>
              <w:jc w:val="both"/>
              <w:rPr>
                <w:sz w:val="20"/>
                <w:lang w:val="be-BY"/>
              </w:rPr>
            </w:pPr>
            <w:r w:rsidRPr="00E119F6">
              <w:rPr>
                <w:sz w:val="20"/>
                <w:lang w:val="be-BY"/>
              </w:rPr>
              <w:t>Добричка</w:t>
            </w:r>
          </w:p>
        </w:tc>
        <w:tc>
          <w:tcPr>
            <w:tcW w:w="1559" w:type="dxa"/>
            <w:shd w:val="clear" w:color="auto" w:fill="auto"/>
          </w:tcPr>
          <w:p w:rsidR="00E119F6" w:rsidRPr="00E119F6" w:rsidRDefault="00E119F6" w:rsidP="00E119F6">
            <w:pPr>
              <w:ind w:right="-16"/>
              <w:jc w:val="center"/>
              <w:rPr>
                <w:sz w:val="20"/>
                <w:lang w:val="bg-BG"/>
              </w:rPr>
            </w:pPr>
            <w:r w:rsidRPr="00E119F6">
              <w:rPr>
                <w:sz w:val="20"/>
                <w:lang w:val="bg-BG"/>
              </w:rPr>
              <w:t>11</w:t>
            </w:r>
          </w:p>
        </w:tc>
      </w:tr>
      <w:tr w:rsidR="00E119F6" w:rsidRPr="00E119F6" w:rsidTr="00E119F6">
        <w:tc>
          <w:tcPr>
            <w:tcW w:w="1843" w:type="dxa"/>
            <w:shd w:val="clear" w:color="auto" w:fill="auto"/>
          </w:tcPr>
          <w:p w:rsidR="00E119F6" w:rsidRPr="00E119F6" w:rsidRDefault="00E119F6" w:rsidP="00E119F6">
            <w:pPr>
              <w:ind w:right="-16"/>
              <w:jc w:val="both"/>
              <w:rPr>
                <w:sz w:val="20"/>
                <w:lang w:val="bg-BG"/>
              </w:rPr>
            </w:pPr>
            <w:r w:rsidRPr="00E119F6">
              <w:rPr>
                <w:sz w:val="20"/>
                <w:lang w:val="be-BY"/>
              </w:rPr>
              <w:t>Добричка</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9</w:t>
            </w:r>
          </w:p>
        </w:tc>
        <w:tc>
          <w:tcPr>
            <w:tcW w:w="1559" w:type="dxa"/>
            <w:shd w:val="clear" w:color="auto" w:fill="auto"/>
          </w:tcPr>
          <w:p w:rsidR="00E119F6" w:rsidRPr="00E119F6" w:rsidRDefault="00E119F6" w:rsidP="00E119F6">
            <w:pPr>
              <w:ind w:right="-16"/>
              <w:jc w:val="both"/>
              <w:rPr>
                <w:sz w:val="20"/>
                <w:lang w:val="bg-BG"/>
              </w:rPr>
            </w:pPr>
            <w:r w:rsidRPr="00E119F6">
              <w:rPr>
                <w:sz w:val="20"/>
                <w:lang w:val="bg-BG"/>
              </w:rPr>
              <w:t>Каварна</w:t>
            </w:r>
          </w:p>
        </w:tc>
        <w:tc>
          <w:tcPr>
            <w:tcW w:w="1559" w:type="dxa"/>
            <w:shd w:val="clear" w:color="auto" w:fill="auto"/>
          </w:tcPr>
          <w:p w:rsidR="00E119F6" w:rsidRPr="00E119F6" w:rsidRDefault="00E119F6" w:rsidP="00E119F6">
            <w:pPr>
              <w:ind w:right="-16"/>
              <w:jc w:val="center"/>
              <w:rPr>
                <w:sz w:val="20"/>
                <w:lang w:val="bg-BG"/>
              </w:rPr>
            </w:pPr>
            <w:r w:rsidRPr="00E119F6">
              <w:rPr>
                <w:sz w:val="20"/>
                <w:lang w:val="bg-BG"/>
              </w:rPr>
              <w:t>8</w:t>
            </w:r>
          </w:p>
        </w:tc>
      </w:tr>
      <w:tr w:rsidR="00E119F6" w:rsidRPr="00E119F6" w:rsidTr="00E119F6">
        <w:tc>
          <w:tcPr>
            <w:tcW w:w="1843" w:type="dxa"/>
            <w:shd w:val="clear" w:color="auto" w:fill="auto"/>
          </w:tcPr>
          <w:p w:rsidR="00E119F6" w:rsidRPr="00E119F6" w:rsidRDefault="00E119F6" w:rsidP="00E119F6">
            <w:pPr>
              <w:ind w:right="-16"/>
              <w:jc w:val="both"/>
              <w:rPr>
                <w:sz w:val="20"/>
                <w:lang w:val="bg-BG"/>
              </w:rPr>
            </w:pPr>
            <w:r w:rsidRPr="00E119F6">
              <w:rPr>
                <w:sz w:val="20"/>
                <w:lang w:val="bg-BG"/>
              </w:rPr>
              <w:t>Тервел</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4</w:t>
            </w:r>
          </w:p>
        </w:tc>
        <w:tc>
          <w:tcPr>
            <w:tcW w:w="1559" w:type="dxa"/>
            <w:shd w:val="clear" w:color="auto" w:fill="auto"/>
          </w:tcPr>
          <w:p w:rsidR="00E119F6" w:rsidRPr="00E119F6" w:rsidRDefault="00E119F6" w:rsidP="00E119F6">
            <w:pPr>
              <w:ind w:right="-16"/>
              <w:jc w:val="both"/>
              <w:rPr>
                <w:sz w:val="20"/>
                <w:lang w:val="bg-BG"/>
              </w:rPr>
            </w:pPr>
            <w:r w:rsidRPr="00E119F6">
              <w:rPr>
                <w:sz w:val="20"/>
                <w:lang w:val="bg-BG"/>
              </w:rPr>
              <w:t>Тервел</w:t>
            </w:r>
          </w:p>
        </w:tc>
        <w:tc>
          <w:tcPr>
            <w:tcW w:w="1559" w:type="dxa"/>
            <w:shd w:val="clear" w:color="auto" w:fill="auto"/>
          </w:tcPr>
          <w:p w:rsidR="00E119F6" w:rsidRPr="00E119F6" w:rsidRDefault="00E119F6" w:rsidP="00E119F6">
            <w:pPr>
              <w:ind w:right="-16"/>
              <w:jc w:val="center"/>
              <w:rPr>
                <w:sz w:val="20"/>
                <w:lang w:val="bg-BG"/>
              </w:rPr>
            </w:pPr>
            <w:r w:rsidRPr="00E119F6">
              <w:rPr>
                <w:sz w:val="20"/>
                <w:lang w:val="bg-BG"/>
              </w:rPr>
              <w:t>5</w:t>
            </w:r>
          </w:p>
        </w:tc>
      </w:tr>
      <w:tr w:rsidR="00E119F6" w:rsidRPr="00E119F6" w:rsidTr="00E119F6">
        <w:tc>
          <w:tcPr>
            <w:tcW w:w="1843" w:type="dxa"/>
            <w:shd w:val="clear" w:color="auto" w:fill="auto"/>
          </w:tcPr>
          <w:p w:rsidR="00E119F6" w:rsidRPr="00E119F6" w:rsidRDefault="00E119F6" w:rsidP="00E119F6">
            <w:pPr>
              <w:ind w:right="-16"/>
              <w:jc w:val="both"/>
              <w:rPr>
                <w:sz w:val="20"/>
                <w:lang w:val="bg-BG"/>
              </w:rPr>
            </w:pPr>
            <w:r w:rsidRPr="00E119F6">
              <w:rPr>
                <w:sz w:val="20"/>
                <w:lang w:val="bg-BG"/>
              </w:rPr>
              <w:t>Шабла</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3</w:t>
            </w:r>
          </w:p>
        </w:tc>
        <w:tc>
          <w:tcPr>
            <w:tcW w:w="1559" w:type="dxa"/>
            <w:shd w:val="clear" w:color="auto" w:fill="auto"/>
          </w:tcPr>
          <w:p w:rsidR="00E119F6" w:rsidRPr="00E119F6" w:rsidRDefault="00E119F6" w:rsidP="00E119F6">
            <w:pPr>
              <w:ind w:right="-16"/>
              <w:jc w:val="both"/>
              <w:rPr>
                <w:sz w:val="20"/>
                <w:lang w:val="bg-BG"/>
              </w:rPr>
            </w:pPr>
            <w:r w:rsidRPr="00E119F6">
              <w:rPr>
                <w:sz w:val="20"/>
                <w:lang w:val="bg-BG"/>
              </w:rPr>
              <w:t>Ген. Тошево</w:t>
            </w:r>
          </w:p>
        </w:tc>
        <w:tc>
          <w:tcPr>
            <w:tcW w:w="1559" w:type="dxa"/>
            <w:shd w:val="clear" w:color="auto" w:fill="auto"/>
          </w:tcPr>
          <w:p w:rsidR="00E119F6" w:rsidRPr="00E119F6" w:rsidRDefault="00E119F6" w:rsidP="00E119F6">
            <w:pPr>
              <w:ind w:right="-16"/>
              <w:jc w:val="center"/>
              <w:rPr>
                <w:sz w:val="20"/>
                <w:lang w:val="bg-BG"/>
              </w:rPr>
            </w:pPr>
            <w:r w:rsidRPr="00E119F6">
              <w:rPr>
                <w:sz w:val="20"/>
                <w:lang w:val="bg-BG"/>
              </w:rPr>
              <w:t>3</w:t>
            </w:r>
          </w:p>
        </w:tc>
      </w:tr>
      <w:tr w:rsidR="00E119F6" w:rsidRPr="00E119F6" w:rsidTr="00E119F6">
        <w:tc>
          <w:tcPr>
            <w:tcW w:w="1843" w:type="dxa"/>
            <w:shd w:val="clear" w:color="auto" w:fill="auto"/>
          </w:tcPr>
          <w:p w:rsidR="00E119F6" w:rsidRPr="00E119F6" w:rsidRDefault="00E119F6" w:rsidP="00E119F6">
            <w:pPr>
              <w:ind w:right="-16"/>
              <w:jc w:val="both"/>
              <w:rPr>
                <w:sz w:val="20"/>
                <w:lang w:val="bg-BG"/>
              </w:rPr>
            </w:pPr>
            <w:r w:rsidRPr="00E119F6">
              <w:rPr>
                <w:sz w:val="20"/>
                <w:lang w:val="bg-BG"/>
              </w:rPr>
              <w:t>Каварна</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559" w:type="dxa"/>
            <w:shd w:val="clear" w:color="auto" w:fill="auto"/>
          </w:tcPr>
          <w:p w:rsidR="00E119F6" w:rsidRPr="00E119F6" w:rsidRDefault="00E119F6" w:rsidP="00E119F6">
            <w:pPr>
              <w:ind w:right="-16"/>
              <w:jc w:val="both"/>
              <w:rPr>
                <w:sz w:val="20"/>
                <w:lang w:val="be-BY"/>
              </w:rPr>
            </w:pPr>
            <w:r w:rsidRPr="00E119F6">
              <w:rPr>
                <w:sz w:val="20"/>
                <w:lang w:val="be-BY"/>
              </w:rPr>
              <w:t>Крушари</w:t>
            </w:r>
          </w:p>
        </w:tc>
        <w:tc>
          <w:tcPr>
            <w:tcW w:w="1559" w:type="dxa"/>
            <w:shd w:val="clear" w:color="auto" w:fill="auto"/>
          </w:tcPr>
          <w:p w:rsidR="00E119F6" w:rsidRPr="00E119F6" w:rsidRDefault="00E119F6" w:rsidP="00E119F6">
            <w:pPr>
              <w:ind w:right="-16"/>
              <w:jc w:val="center"/>
              <w:rPr>
                <w:sz w:val="20"/>
                <w:lang w:val="bg-BG"/>
              </w:rPr>
            </w:pPr>
            <w:r w:rsidRPr="00E119F6">
              <w:rPr>
                <w:sz w:val="20"/>
                <w:lang w:val="bg-BG"/>
              </w:rPr>
              <w:t>2</w:t>
            </w:r>
          </w:p>
        </w:tc>
      </w:tr>
      <w:tr w:rsidR="00E119F6" w:rsidRPr="00E119F6" w:rsidTr="00E119F6">
        <w:tc>
          <w:tcPr>
            <w:tcW w:w="1843" w:type="dxa"/>
            <w:shd w:val="clear" w:color="auto" w:fill="auto"/>
          </w:tcPr>
          <w:p w:rsidR="00E119F6" w:rsidRPr="00E119F6" w:rsidRDefault="00E119F6" w:rsidP="00E119F6">
            <w:pPr>
              <w:ind w:right="-16"/>
              <w:jc w:val="both"/>
              <w:rPr>
                <w:sz w:val="20"/>
                <w:lang w:val="bg-BG"/>
              </w:rPr>
            </w:pPr>
            <w:r w:rsidRPr="00E119F6">
              <w:rPr>
                <w:sz w:val="20"/>
                <w:lang w:val="bg-BG"/>
              </w:rPr>
              <w:t>Балчик</w:t>
            </w:r>
          </w:p>
        </w:tc>
        <w:tc>
          <w:tcPr>
            <w:tcW w:w="1418"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1559" w:type="dxa"/>
            <w:shd w:val="clear" w:color="auto" w:fill="auto"/>
          </w:tcPr>
          <w:p w:rsidR="00E119F6" w:rsidRPr="00E119F6" w:rsidRDefault="00E119F6" w:rsidP="00E119F6">
            <w:pPr>
              <w:ind w:right="-16"/>
              <w:jc w:val="both"/>
              <w:rPr>
                <w:sz w:val="20"/>
                <w:lang w:val="be-BY"/>
              </w:rPr>
            </w:pPr>
          </w:p>
        </w:tc>
        <w:tc>
          <w:tcPr>
            <w:tcW w:w="1559" w:type="dxa"/>
            <w:shd w:val="clear" w:color="auto" w:fill="auto"/>
          </w:tcPr>
          <w:p w:rsidR="00E119F6" w:rsidRPr="00E119F6" w:rsidRDefault="00E119F6" w:rsidP="00E119F6">
            <w:pPr>
              <w:ind w:right="-16"/>
              <w:jc w:val="center"/>
              <w:rPr>
                <w:sz w:val="20"/>
                <w:lang w:val="bg-BG"/>
              </w:rPr>
            </w:pPr>
          </w:p>
        </w:tc>
      </w:tr>
    </w:tbl>
    <w:p w:rsidR="00E119F6" w:rsidRPr="00E119F6" w:rsidRDefault="00E119F6" w:rsidP="00E119F6">
      <w:pPr>
        <w:jc w:val="both"/>
        <w:rPr>
          <w:color w:val="C00000"/>
          <w:sz w:val="20"/>
          <w:lang w:val="ru-RU"/>
        </w:rPr>
      </w:pPr>
    </w:p>
    <w:p w:rsidR="00E119F6" w:rsidRPr="00E119F6" w:rsidRDefault="00E119F6" w:rsidP="00E119F6">
      <w:pPr>
        <w:jc w:val="both"/>
        <w:rPr>
          <w:sz w:val="20"/>
          <w:lang w:val="bg-BG"/>
        </w:rPr>
      </w:pPr>
      <w:r w:rsidRPr="00E119F6">
        <w:rPr>
          <w:sz w:val="20"/>
          <w:lang w:val="bg-BG"/>
        </w:rPr>
        <w:t>От нараняванията 73,21</w:t>
      </w:r>
      <w:r w:rsidRPr="00E119F6">
        <w:rPr>
          <w:sz w:val="20"/>
          <w:lang w:val="ru-RU"/>
        </w:rPr>
        <w:t xml:space="preserve">% (41 случая) са </w:t>
      </w:r>
      <w:r w:rsidRPr="00E119F6">
        <w:rPr>
          <w:sz w:val="20"/>
          <w:lang w:val="bg-BG"/>
        </w:rPr>
        <w:t>в градовете, 26,79</w:t>
      </w:r>
      <w:r w:rsidRPr="00E119F6">
        <w:rPr>
          <w:sz w:val="20"/>
          <w:lang w:val="ru-RU"/>
        </w:rPr>
        <w:t>%</w:t>
      </w:r>
      <w:r w:rsidRPr="00E119F6">
        <w:rPr>
          <w:sz w:val="20"/>
          <w:lang w:val="bg-BG"/>
        </w:rPr>
        <w:t xml:space="preserve"> - в селата (15 случая). Превес имат</w:t>
      </w:r>
      <w:r w:rsidRPr="00E119F6">
        <w:rPr>
          <w:color w:val="C00000"/>
          <w:sz w:val="20"/>
          <w:lang w:val="ru-RU"/>
        </w:rPr>
        <w:t xml:space="preserve"> </w:t>
      </w:r>
      <w:r w:rsidRPr="00E119F6">
        <w:rPr>
          <w:sz w:val="20"/>
          <w:lang w:val="ru-RU"/>
        </w:rPr>
        <w:t>мъжете - 60,71% пред жените -</w:t>
      </w:r>
      <w:r w:rsidRPr="00E119F6">
        <w:rPr>
          <w:sz w:val="20"/>
          <w:lang w:val="bg-BG"/>
        </w:rPr>
        <w:t xml:space="preserve"> </w:t>
      </w:r>
      <w:r w:rsidRPr="00E119F6">
        <w:rPr>
          <w:sz w:val="20"/>
          <w:lang w:val="ru-RU"/>
        </w:rPr>
        <w:t>39,29%.</w:t>
      </w:r>
    </w:p>
    <w:p w:rsidR="00E119F6" w:rsidRPr="00E119F6" w:rsidRDefault="00E119F6" w:rsidP="00E119F6">
      <w:pPr>
        <w:jc w:val="both"/>
        <w:rPr>
          <w:sz w:val="20"/>
          <w:lang w:val="ru-RU"/>
        </w:rPr>
      </w:pPr>
      <w:r w:rsidRPr="00E119F6">
        <w:rPr>
          <w:sz w:val="20"/>
          <w:lang w:val="ru-RU"/>
        </w:rPr>
        <w:t>Разпределение по възрасти:</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2127"/>
        <w:gridCol w:w="1701"/>
      </w:tblGrid>
      <w:tr w:rsidR="00E119F6" w:rsidRPr="00E119F6" w:rsidTr="00E119F6">
        <w:tc>
          <w:tcPr>
            <w:tcW w:w="4077" w:type="dxa"/>
            <w:gridSpan w:val="2"/>
            <w:shd w:val="clear" w:color="auto" w:fill="auto"/>
          </w:tcPr>
          <w:p w:rsidR="00E119F6" w:rsidRPr="00E119F6" w:rsidRDefault="00E119F6" w:rsidP="00E119F6">
            <w:pPr>
              <w:ind w:right="-16"/>
              <w:jc w:val="center"/>
              <w:rPr>
                <w:sz w:val="20"/>
                <w:lang w:val="be-BY"/>
              </w:rPr>
            </w:pPr>
            <w:r w:rsidRPr="00E119F6">
              <w:rPr>
                <w:sz w:val="20"/>
                <w:lang w:val="be-BY"/>
              </w:rPr>
              <w:t>2024 г.</w:t>
            </w:r>
          </w:p>
        </w:tc>
        <w:tc>
          <w:tcPr>
            <w:tcW w:w="3828" w:type="dxa"/>
            <w:gridSpan w:val="2"/>
            <w:shd w:val="clear" w:color="auto" w:fill="auto"/>
          </w:tcPr>
          <w:p w:rsidR="00E119F6" w:rsidRPr="00E119F6" w:rsidRDefault="00E119F6" w:rsidP="00E119F6">
            <w:pPr>
              <w:ind w:right="-16"/>
              <w:jc w:val="center"/>
              <w:rPr>
                <w:sz w:val="20"/>
                <w:lang w:val="be-BY"/>
              </w:rPr>
            </w:pPr>
            <w:r w:rsidRPr="00E119F6">
              <w:rPr>
                <w:sz w:val="20"/>
                <w:lang w:val="be-BY"/>
              </w:rPr>
              <w:t>2023 г.</w:t>
            </w:r>
          </w:p>
        </w:tc>
      </w:tr>
      <w:tr w:rsidR="00E119F6" w:rsidRPr="00E119F6" w:rsidTr="00E119F6">
        <w:tc>
          <w:tcPr>
            <w:tcW w:w="2093"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984"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2127"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701"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r>
      <w:tr w:rsidR="00E119F6" w:rsidRPr="00E119F6" w:rsidTr="00E119F6">
        <w:tc>
          <w:tcPr>
            <w:tcW w:w="2093" w:type="dxa"/>
            <w:shd w:val="clear" w:color="auto" w:fill="auto"/>
          </w:tcPr>
          <w:p w:rsidR="00E119F6" w:rsidRPr="00E119F6" w:rsidRDefault="00E119F6" w:rsidP="00E119F6">
            <w:pPr>
              <w:ind w:right="-16"/>
              <w:jc w:val="center"/>
              <w:rPr>
                <w:sz w:val="20"/>
                <w:lang w:val="be-BY"/>
              </w:rPr>
            </w:pPr>
            <w:r w:rsidRPr="00E119F6">
              <w:rPr>
                <w:sz w:val="20"/>
                <w:lang w:val="bg-BG"/>
              </w:rPr>
              <w:t>25-59 г.</w:t>
            </w:r>
          </w:p>
        </w:tc>
        <w:tc>
          <w:tcPr>
            <w:tcW w:w="1984" w:type="dxa"/>
            <w:shd w:val="clear" w:color="auto" w:fill="auto"/>
          </w:tcPr>
          <w:p w:rsidR="00E119F6" w:rsidRPr="00E119F6" w:rsidRDefault="00E119F6" w:rsidP="00E119F6">
            <w:pPr>
              <w:ind w:right="-16"/>
              <w:jc w:val="center"/>
              <w:rPr>
                <w:sz w:val="20"/>
                <w:lang w:val="be-BY"/>
              </w:rPr>
            </w:pPr>
            <w:r w:rsidRPr="00E119F6">
              <w:rPr>
                <w:sz w:val="20"/>
                <w:lang w:val="be-BY"/>
              </w:rPr>
              <w:t>25</w:t>
            </w:r>
          </w:p>
        </w:tc>
        <w:tc>
          <w:tcPr>
            <w:tcW w:w="2127" w:type="dxa"/>
            <w:shd w:val="clear" w:color="auto" w:fill="auto"/>
          </w:tcPr>
          <w:p w:rsidR="00E119F6" w:rsidRPr="00E119F6" w:rsidRDefault="00E119F6" w:rsidP="00E119F6">
            <w:pPr>
              <w:ind w:right="-16"/>
              <w:jc w:val="center"/>
              <w:rPr>
                <w:sz w:val="20"/>
                <w:lang w:val="be-BY"/>
              </w:rPr>
            </w:pPr>
            <w:r w:rsidRPr="00E119F6">
              <w:rPr>
                <w:sz w:val="20"/>
                <w:lang w:val="bg-BG"/>
              </w:rPr>
              <w:t>25-59 г.</w:t>
            </w:r>
          </w:p>
        </w:tc>
        <w:tc>
          <w:tcPr>
            <w:tcW w:w="1701" w:type="dxa"/>
            <w:shd w:val="clear" w:color="auto" w:fill="auto"/>
          </w:tcPr>
          <w:p w:rsidR="00E119F6" w:rsidRPr="00E119F6" w:rsidRDefault="00E119F6" w:rsidP="00E119F6">
            <w:pPr>
              <w:ind w:right="-16"/>
              <w:jc w:val="center"/>
              <w:rPr>
                <w:sz w:val="20"/>
                <w:lang w:val="be-BY"/>
              </w:rPr>
            </w:pPr>
            <w:r w:rsidRPr="00E119F6">
              <w:rPr>
                <w:sz w:val="20"/>
                <w:lang w:val="be-BY"/>
              </w:rPr>
              <w:t>20</w:t>
            </w:r>
          </w:p>
        </w:tc>
      </w:tr>
      <w:tr w:rsidR="00E119F6" w:rsidRPr="00E119F6" w:rsidTr="00E119F6">
        <w:tc>
          <w:tcPr>
            <w:tcW w:w="2093" w:type="dxa"/>
            <w:shd w:val="clear" w:color="auto" w:fill="auto"/>
          </w:tcPr>
          <w:p w:rsidR="00E119F6" w:rsidRPr="00E119F6" w:rsidRDefault="00E119F6" w:rsidP="00E119F6">
            <w:pPr>
              <w:ind w:right="-16"/>
              <w:jc w:val="center"/>
              <w:rPr>
                <w:sz w:val="20"/>
                <w:lang w:val="bg-BG"/>
              </w:rPr>
            </w:pPr>
            <w:r w:rsidRPr="00E119F6">
              <w:rPr>
                <w:sz w:val="20"/>
                <w:lang w:val="be-BY"/>
              </w:rPr>
              <w:t>над 60 г.</w:t>
            </w:r>
          </w:p>
        </w:tc>
        <w:tc>
          <w:tcPr>
            <w:tcW w:w="1984" w:type="dxa"/>
            <w:shd w:val="clear" w:color="auto" w:fill="auto"/>
          </w:tcPr>
          <w:p w:rsidR="00E119F6" w:rsidRPr="00E119F6" w:rsidRDefault="00E119F6" w:rsidP="00E119F6">
            <w:pPr>
              <w:ind w:right="-16"/>
              <w:jc w:val="center"/>
              <w:rPr>
                <w:sz w:val="20"/>
                <w:lang w:val="be-BY"/>
              </w:rPr>
            </w:pPr>
            <w:r w:rsidRPr="00E119F6">
              <w:rPr>
                <w:sz w:val="20"/>
                <w:lang w:val="be-BY"/>
              </w:rPr>
              <w:t>18</w:t>
            </w:r>
          </w:p>
        </w:tc>
        <w:tc>
          <w:tcPr>
            <w:tcW w:w="2127" w:type="dxa"/>
            <w:shd w:val="clear" w:color="auto" w:fill="auto"/>
          </w:tcPr>
          <w:p w:rsidR="00E119F6" w:rsidRPr="00E119F6" w:rsidRDefault="00E119F6" w:rsidP="00E119F6">
            <w:pPr>
              <w:ind w:right="-16"/>
              <w:jc w:val="center"/>
              <w:rPr>
                <w:sz w:val="20"/>
                <w:lang w:val="be-BY"/>
              </w:rPr>
            </w:pPr>
            <w:r w:rsidRPr="00E119F6">
              <w:rPr>
                <w:sz w:val="20"/>
                <w:lang w:val="be-BY"/>
              </w:rPr>
              <w:t>над 60 г.</w:t>
            </w:r>
          </w:p>
        </w:tc>
        <w:tc>
          <w:tcPr>
            <w:tcW w:w="1701" w:type="dxa"/>
            <w:shd w:val="clear" w:color="auto" w:fill="auto"/>
          </w:tcPr>
          <w:p w:rsidR="00E119F6" w:rsidRPr="00E119F6" w:rsidRDefault="00E119F6" w:rsidP="00E119F6">
            <w:pPr>
              <w:ind w:right="-16"/>
              <w:jc w:val="center"/>
              <w:rPr>
                <w:sz w:val="20"/>
                <w:lang w:val="be-BY"/>
              </w:rPr>
            </w:pPr>
            <w:r w:rsidRPr="00E119F6">
              <w:rPr>
                <w:sz w:val="20"/>
                <w:lang w:val="be-BY"/>
              </w:rPr>
              <w:t>11</w:t>
            </w:r>
          </w:p>
        </w:tc>
      </w:tr>
      <w:tr w:rsidR="00E119F6" w:rsidRPr="00E119F6" w:rsidTr="00E119F6">
        <w:tc>
          <w:tcPr>
            <w:tcW w:w="2093" w:type="dxa"/>
            <w:shd w:val="clear" w:color="auto" w:fill="auto"/>
          </w:tcPr>
          <w:p w:rsidR="00E119F6" w:rsidRPr="00E119F6" w:rsidRDefault="00E119F6" w:rsidP="00E119F6">
            <w:pPr>
              <w:ind w:right="-16"/>
              <w:jc w:val="center"/>
              <w:rPr>
                <w:sz w:val="20"/>
                <w:lang w:val="be-BY"/>
              </w:rPr>
            </w:pPr>
            <w:r w:rsidRPr="00E119F6">
              <w:rPr>
                <w:sz w:val="20"/>
                <w:lang w:val="ru-RU"/>
              </w:rPr>
              <w:t>7-14 г.</w:t>
            </w:r>
          </w:p>
        </w:tc>
        <w:tc>
          <w:tcPr>
            <w:tcW w:w="1984" w:type="dxa"/>
            <w:shd w:val="clear" w:color="auto" w:fill="auto"/>
          </w:tcPr>
          <w:p w:rsidR="00E119F6" w:rsidRPr="00E119F6" w:rsidRDefault="00E119F6" w:rsidP="00E119F6">
            <w:pPr>
              <w:ind w:right="-16"/>
              <w:jc w:val="center"/>
              <w:rPr>
                <w:sz w:val="20"/>
                <w:lang w:val="be-BY"/>
              </w:rPr>
            </w:pPr>
            <w:r w:rsidRPr="00E119F6">
              <w:rPr>
                <w:sz w:val="20"/>
                <w:lang w:val="be-BY"/>
              </w:rPr>
              <w:t>9</w:t>
            </w:r>
          </w:p>
        </w:tc>
        <w:tc>
          <w:tcPr>
            <w:tcW w:w="2127" w:type="dxa"/>
            <w:shd w:val="clear" w:color="auto" w:fill="auto"/>
          </w:tcPr>
          <w:p w:rsidR="00E119F6" w:rsidRPr="00E119F6" w:rsidRDefault="00E119F6" w:rsidP="00E119F6">
            <w:pPr>
              <w:ind w:right="-16"/>
              <w:jc w:val="center"/>
              <w:rPr>
                <w:sz w:val="20"/>
                <w:lang w:val="bg-BG"/>
              </w:rPr>
            </w:pPr>
            <w:r w:rsidRPr="00E119F6">
              <w:rPr>
                <w:sz w:val="20"/>
                <w:lang w:val="ru-RU"/>
              </w:rPr>
              <w:t>7-14 г.</w:t>
            </w:r>
          </w:p>
        </w:tc>
        <w:tc>
          <w:tcPr>
            <w:tcW w:w="1701" w:type="dxa"/>
            <w:shd w:val="clear" w:color="auto" w:fill="auto"/>
          </w:tcPr>
          <w:p w:rsidR="00E119F6" w:rsidRPr="00E119F6" w:rsidRDefault="00E119F6" w:rsidP="00E119F6">
            <w:pPr>
              <w:ind w:right="-16"/>
              <w:jc w:val="center"/>
              <w:rPr>
                <w:sz w:val="20"/>
                <w:lang w:val="be-BY"/>
              </w:rPr>
            </w:pPr>
            <w:r w:rsidRPr="00E119F6">
              <w:rPr>
                <w:sz w:val="20"/>
                <w:lang w:val="be-BY"/>
              </w:rPr>
              <w:t>9</w:t>
            </w:r>
          </w:p>
        </w:tc>
      </w:tr>
      <w:tr w:rsidR="00E119F6" w:rsidRPr="00E119F6" w:rsidTr="00E119F6">
        <w:tc>
          <w:tcPr>
            <w:tcW w:w="2093" w:type="dxa"/>
            <w:shd w:val="clear" w:color="auto" w:fill="auto"/>
          </w:tcPr>
          <w:p w:rsidR="00E119F6" w:rsidRPr="00E119F6" w:rsidRDefault="00E119F6" w:rsidP="00E119F6">
            <w:pPr>
              <w:ind w:right="-16"/>
              <w:jc w:val="center"/>
              <w:rPr>
                <w:sz w:val="20"/>
                <w:lang w:val="be-BY"/>
              </w:rPr>
            </w:pPr>
            <w:r w:rsidRPr="00E119F6">
              <w:rPr>
                <w:sz w:val="20"/>
                <w:lang w:val="be-BY"/>
              </w:rPr>
              <w:t>15-19 г.</w:t>
            </w:r>
          </w:p>
        </w:tc>
        <w:tc>
          <w:tcPr>
            <w:tcW w:w="1984"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2127" w:type="dxa"/>
            <w:shd w:val="clear" w:color="auto" w:fill="auto"/>
          </w:tcPr>
          <w:p w:rsidR="00E119F6" w:rsidRPr="00E119F6" w:rsidRDefault="00E119F6" w:rsidP="00E119F6">
            <w:pPr>
              <w:ind w:right="-16"/>
              <w:jc w:val="center"/>
              <w:rPr>
                <w:sz w:val="20"/>
                <w:lang w:val="be-BY"/>
              </w:rPr>
            </w:pPr>
            <w:r w:rsidRPr="00E119F6">
              <w:rPr>
                <w:sz w:val="20"/>
                <w:lang w:val="be-BY"/>
              </w:rPr>
              <w:t>15-19 г.</w:t>
            </w:r>
          </w:p>
        </w:tc>
        <w:tc>
          <w:tcPr>
            <w:tcW w:w="1701" w:type="dxa"/>
            <w:shd w:val="clear" w:color="auto" w:fill="auto"/>
          </w:tcPr>
          <w:p w:rsidR="00E119F6" w:rsidRPr="00E119F6" w:rsidRDefault="00E119F6" w:rsidP="00E119F6">
            <w:pPr>
              <w:ind w:right="-16"/>
              <w:jc w:val="center"/>
              <w:rPr>
                <w:sz w:val="20"/>
                <w:lang w:val="be-BY"/>
              </w:rPr>
            </w:pPr>
            <w:r w:rsidRPr="00E119F6">
              <w:rPr>
                <w:sz w:val="20"/>
                <w:lang w:val="be-BY"/>
              </w:rPr>
              <w:t>4</w:t>
            </w:r>
          </w:p>
        </w:tc>
      </w:tr>
      <w:tr w:rsidR="00E119F6" w:rsidRPr="00E119F6" w:rsidTr="00E119F6">
        <w:tc>
          <w:tcPr>
            <w:tcW w:w="2093" w:type="dxa"/>
            <w:shd w:val="clear" w:color="auto" w:fill="auto"/>
          </w:tcPr>
          <w:p w:rsidR="00E119F6" w:rsidRPr="00E119F6" w:rsidRDefault="00E119F6" w:rsidP="00E119F6">
            <w:pPr>
              <w:ind w:right="-16"/>
              <w:jc w:val="center"/>
              <w:rPr>
                <w:sz w:val="20"/>
                <w:lang w:val="be-BY"/>
              </w:rPr>
            </w:pPr>
            <w:r w:rsidRPr="00E119F6">
              <w:rPr>
                <w:sz w:val="20"/>
                <w:lang w:val="be-BY"/>
              </w:rPr>
              <w:t>4-6 г.</w:t>
            </w:r>
          </w:p>
        </w:tc>
        <w:tc>
          <w:tcPr>
            <w:tcW w:w="1984"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2127" w:type="dxa"/>
            <w:shd w:val="clear" w:color="auto" w:fill="auto"/>
          </w:tcPr>
          <w:p w:rsidR="00E119F6" w:rsidRPr="00E119F6" w:rsidRDefault="00E119F6" w:rsidP="00E119F6">
            <w:pPr>
              <w:ind w:right="-16"/>
              <w:jc w:val="center"/>
              <w:rPr>
                <w:sz w:val="20"/>
                <w:lang w:val="be-BY"/>
              </w:rPr>
            </w:pPr>
            <w:r w:rsidRPr="00E119F6">
              <w:rPr>
                <w:sz w:val="20"/>
                <w:lang w:val="be-BY"/>
              </w:rPr>
              <w:t>4-6 г.</w:t>
            </w:r>
          </w:p>
        </w:tc>
        <w:tc>
          <w:tcPr>
            <w:tcW w:w="1701" w:type="dxa"/>
            <w:shd w:val="clear" w:color="auto" w:fill="auto"/>
          </w:tcPr>
          <w:p w:rsidR="00E119F6" w:rsidRPr="00E119F6" w:rsidRDefault="00E119F6" w:rsidP="00E119F6">
            <w:pPr>
              <w:ind w:right="-16"/>
              <w:jc w:val="center"/>
              <w:rPr>
                <w:sz w:val="20"/>
                <w:lang w:val="be-BY"/>
              </w:rPr>
            </w:pPr>
            <w:r w:rsidRPr="00E119F6">
              <w:rPr>
                <w:sz w:val="20"/>
                <w:lang w:val="be-BY"/>
              </w:rPr>
              <w:t>3</w:t>
            </w:r>
          </w:p>
        </w:tc>
      </w:tr>
      <w:tr w:rsidR="00E119F6" w:rsidRPr="00E119F6" w:rsidTr="00E119F6">
        <w:tc>
          <w:tcPr>
            <w:tcW w:w="2093" w:type="dxa"/>
            <w:shd w:val="clear" w:color="auto" w:fill="auto"/>
          </w:tcPr>
          <w:p w:rsidR="00E119F6" w:rsidRPr="00E119F6" w:rsidRDefault="00E119F6" w:rsidP="00E119F6">
            <w:pPr>
              <w:ind w:right="-16"/>
              <w:jc w:val="center"/>
              <w:rPr>
                <w:sz w:val="20"/>
                <w:lang w:val="be-BY"/>
              </w:rPr>
            </w:pPr>
            <w:r w:rsidRPr="00E119F6">
              <w:rPr>
                <w:sz w:val="20"/>
                <w:lang w:val="be-BY"/>
              </w:rPr>
              <w:t>0-3 г.</w:t>
            </w:r>
          </w:p>
        </w:tc>
        <w:tc>
          <w:tcPr>
            <w:tcW w:w="1984" w:type="dxa"/>
            <w:shd w:val="clear" w:color="auto" w:fill="auto"/>
          </w:tcPr>
          <w:p w:rsidR="00E119F6" w:rsidRPr="00E119F6" w:rsidRDefault="00E119F6" w:rsidP="00E119F6">
            <w:pPr>
              <w:ind w:right="-16"/>
              <w:jc w:val="center"/>
              <w:rPr>
                <w:sz w:val="20"/>
                <w:lang w:val="be-BY"/>
              </w:rPr>
            </w:pPr>
            <w:r w:rsidRPr="00E119F6">
              <w:rPr>
                <w:sz w:val="20"/>
                <w:lang w:val="be-BY"/>
              </w:rPr>
              <w:t>1</w:t>
            </w:r>
          </w:p>
        </w:tc>
        <w:tc>
          <w:tcPr>
            <w:tcW w:w="2127" w:type="dxa"/>
            <w:shd w:val="clear" w:color="auto" w:fill="auto"/>
          </w:tcPr>
          <w:p w:rsidR="00E119F6" w:rsidRPr="00E119F6" w:rsidRDefault="00E119F6" w:rsidP="00E119F6">
            <w:pPr>
              <w:ind w:right="-16"/>
              <w:jc w:val="center"/>
              <w:rPr>
                <w:sz w:val="20"/>
                <w:lang w:val="be-BY"/>
              </w:rPr>
            </w:pPr>
          </w:p>
        </w:tc>
        <w:tc>
          <w:tcPr>
            <w:tcW w:w="1701" w:type="dxa"/>
            <w:shd w:val="clear" w:color="auto" w:fill="auto"/>
          </w:tcPr>
          <w:p w:rsidR="00E119F6" w:rsidRPr="00E119F6" w:rsidRDefault="00E119F6" w:rsidP="00E119F6">
            <w:pPr>
              <w:ind w:right="-16"/>
              <w:jc w:val="center"/>
              <w:rPr>
                <w:sz w:val="20"/>
                <w:lang w:val="be-BY"/>
              </w:rPr>
            </w:pPr>
          </w:p>
        </w:tc>
      </w:tr>
    </w:tbl>
    <w:p w:rsidR="00E119F6" w:rsidRPr="00E119F6" w:rsidRDefault="00E119F6" w:rsidP="00E119F6">
      <w:pPr>
        <w:jc w:val="both"/>
        <w:rPr>
          <w:color w:val="C00000"/>
          <w:sz w:val="20"/>
          <w:lang w:val="ru-RU"/>
        </w:rPr>
      </w:pPr>
    </w:p>
    <w:p w:rsidR="00E119F6" w:rsidRPr="00E119F6" w:rsidRDefault="00E119F6" w:rsidP="00E119F6">
      <w:pPr>
        <w:jc w:val="both"/>
        <w:rPr>
          <w:sz w:val="20"/>
          <w:lang w:val="ru-RU"/>
        </w:rPr>
      </w:pPr>
      <w:r w:rsidRPr="00E119F6">
        <w:rPr>
          <w:sz w:val="20"/>
          <w:lang w:val="ru-RU"/>
        </w:rPr>
        <w:t xml:space="preserve">Преобладават нараняванията от домашни кучета - 32 случая, следвани от наранявания от скитащи кучета - 20 случая, домашни котки - 4 случая. </w:t>
      </w:r>
    </w:p>
    <w:p w:rsidR="00E119F6" w:rsidRPr="00E119F6" w:rsidRDefault="00E119F6" w:rsidP="00E119F6">
      <w:pPr>
        <w:jc w:val="both"/>
        <w:rPr>
          <w:color w:val="C00000"/>
          <w:sz w:val="20"/>
          <w:lang w:val="ru-RU"/>
        </w:rPr>
      </w:pPr>
    </w:p>
    <w:p w:rsidR="00E119F6" w:rsidRPr="00E119F6" w:rsidRDefault="00E119F6" w:rsidP="00E119F6">
      <w:pPr>
        <w:jc w:val="both"/>
        <w:rPr>
          <w:sz w:val="20"/>
          <w:lang w:val="ru-RU"/>
        </w:rPr>
      </w:pPr>
      <w:r w:rsidRPr="00E119F6">
        <w:rPr>
          <w:sz w:val="20"/>
          <w:lang w:val="bg-BG"/>
        </w:rPr>
        <w:t>За</w:t>
      </w:r>
      <w:r w:rsidRPr="00E119F6">
        <w:rPr>
          <w:sz w:val="20"/>
          <w:lang w:val="ru-RU"/>
        </w:rPr>
        <w:t xml:space="preserve"> 2024 г. съобщени с бързи известия неимунизирани, претърпели наранявания от животни, са 93 лица, срещу 118 за 2023 г. Преобладават нараняванията в градовете - 64 (68,82%), пред нараняванията в селата - 29 (31,18%). Превес на мъжете 51, пред жените - 42.</w:t>
      </w:r>
    </w:p>
    <w:p w:rsidR="00E119F6" w:rsidRPr="00E119F6" w:rsidRDefault="00E119F6" w:rsidP="00E119F6">
      <w:pPr>
        <w:jc w:val="both"/>
        <w:rPr>
          <w:sz w:val="20"/>
          <w:lang w:val="ru-RU"/>
        </w:rPr>
      </w:pPr>
      <w:r w:rsidRPr="00E119F6">
        <w:rPr>
          <w:sz w:val="20"/>
          <w:lang w:val="ru-RU"/>
        </w:rPr>
        <w:t>Разпределение по възрасти:</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2127"/>
        <w:gridCol w:w="1701"/>
      </w:tblGrid>
      <w:tr w:rsidR="00E119F6" w:rsidRPr="00E119F6" w:rsidTr="00E119F6">
        <w:tc>
          <w:tcPr>
            <w:tcW w:w="4077" w:type="dxa"/>
            <w:gridSpan w:val="2"/>
            <w:shd w:val="clear" w:color="auto" w:fill="auto"/>
          </w:tcPr>
          <w:p w:rsidR="00E119F6" w:rsidRPr="00E119F6" w:rsidRDefault="00E119F6" w:rsidP="00E119F6">
            <w:pPr>
              <w:ind w:right="-16"/>
              <w:jc w:val="center"/>
              <w:rPr>
                <w:sz w:val="20"/>
                <w:lang w:val="be-BY"/>
              </w:rPr>
            </w:pPr>
            <w:r w:rsidRPr="00E119F6">
              <w:rPr>
                <w:sz w:val="20"/>
                <w:lang w:val="be-BY"/>
              </w:rPr>
              <w:t>2024 г.</w:t>
            </w:r>
          </w:p>
        </w:tc>
        <w:tc>
          <w:tcPr>
            <w:tcW w:w="3828" w:type="dxa"/>
            <w:gridSpan w:val="2"/>
            <w:shd w:val="clear" w:color="auto" w:fill="auto"/>
          </w:tcPr>
          <w:p w:rsidR="00E119F6" w:rsidRPr="00E119F6" w:rsidRDefault="00E119F6" w:rsidP="00E119F6">
            <w:pPr>
              <w:ind w:right="-16"/>
              <w:jc w:val="center"/>
              <w:rPr>
                <w:sz w:val="20"/>
                <w:lang w:val="be-BY"/>
              </w:rPr>
            </w:pPr>
            <w:r w:rsidRPr="00E119F6">
              <w:rPr>
                <w:sz w:val="20"/>
                <w:lang w:val="be-BY"/>
              </w:rPr>
              <w:t>2023 г.</w:t>
            </w:r>
          </w:p>
        </w:tc>
      </w:tr>
      <w:tr w:rsidR="00E119F6" w:rsidRPr="00E119F6" w:rsidTr="00E119F6">
        <w:tc>
          <w:tcPr>
            <w:tcW w:w="2093"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984"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2127" w:type="dxa"/>
            <w:shd w:val="clear" w:color="auto" w:fill="auto"/>
          </w:tcPr>
          <w:p w:rsidR="00E119F6" w:rsidRPr="00E119F6" w:rsidRDefault="00E119F6" w:rsidP="00E119F6">
            <w:pPr>
              <w:ind w:right="-16"/>
              <w:jc w:val="center"/>
              <w:rPr>
                <w:color w:val="C00000"/>
                <w:sz w:val="20"/>
                <w:lang w:val="be-BY"/>
              </w:rPr>
            </w:pPr>
            <w:r w:rsidRPr="00E119F6">
              <w:rPr>
                <w:sz w:val="20"/>
                <w:lang w:val="bg-BG"/>
              </w:rPr>
              <w:t>възр. група</w:t>
            </w:r>
          </w:p>
        </w:tc>
        <w:tc>
          <w:tcPr>
            <w:tcW w:w="1701"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r>
      <w:tr w:rsidR="00E119F6" w:rsidRPr="00E119F6" w:rsidTr="00E119F6">
        <w:tc>
          <w:tcPr>
            <w:tcW w:w="2093" w:type="dxa"/>
            <w:shd w:val="clear" w:color="auto" w:fill="auto"/>
          </w:tcPr>
          <w:p w:rsidR="00E119F6" w:rsidRPr="00E119F6" w:rsidRDefault="00E119F6" w:rsidP="00E119F6">
            <w:pPr>
              <w:ind w:right="-16"/>
              <w:jc w:val="center"/>
              <w:rPr>
                <w:sz w:val="20"/>
                <w:lang w:val="be-BY"/>
              </w:rPr>
            </w:pPr>
            <w:r w:rsidRPr="00E119F6">
              <w:rPr>
                <w:sz w:val="20"/>
                <w:lang w:val="bg-BG"/>
              </w:rPr>
              <w:t>25-59 г.</w:t>
            </w:r>
          </w:p>
        </w:tc>
        <w:tc>
          <w:tcPr>
            <w:tcW w:w="1984" w:type="dxa"/>
            <w:shd w:val="clear" w:color="auto" w:fill="auto"/>
          </w:tcPr>
          <w:p w:rsidR="00E119F6" w:rsidRPr="00E119F6" w:rsidRDefault="00E119F6" w:rsidP="00E119F6">
            <w:pPr>
              <w:ind w:right="-16"/>
              <w:jc w:val="center"/>
              <w:rPr>
                <w:sz w:val="20"/>
                <w:lang w:val="be-BY"/>
              </w:rPr>
            </w:pPr>
            <w:r w:rsidRPr="00E119F6">
              <w:rPr>
                <w:sz w:val="20"/>
                <w:lang w:val="be-BY"/>
              </w:rPr>
              <w:t>48</w:t>
            </w:r>
          </w:p>
        </w:tc>
        <w:tc>
          <w:tcPr>
            <w:tcW w:w="2127" w:type="dxa"/>
            <w:shd w:val="clear" w:color="auto" w:fill="auto"/>
          </w:tcPr>
          <w:p w:rsidR="00E119F6" w:rsidRPr="00E119F6" w:rsidRDefault="00E119F6" w:rsidP="00E119F6">
            <w:pPr>
              <w:ind w:right="-16"/>
              <w:jc w:val="center"/>
              <w:rPr>
                <w:sz w:val="20"/>
                <w:lang w:val="be-BY"/>
              </w:rPr>
            </w:pPr>
            <w:r w:rsidRPr="00E119F6">
              <w:rPr>
                <w:sz w:val="20"/>
                <w:lang w:val="bg-BG"/>
              </w:rPr>
              <w:t>25-59 г.</w:t>
            </w:r>
          </w:p>
        </w:tc>
        <w:tc>
          <w:tcPr>
            <w:tcW w:w="1701" w:type="dxa"/>
            <w:shd w:val="clear" w:color="auto" w:fill="auto"/>
          </w:tcPr>
          <w:p w:rsidR="00E119F6" w:rsidRPr="00E119F6" w:rsidRDefault="00E119F6" w:rsidP="00E119F6">
            <w:pPr>
              <w:ind w:right="-16"/>
              <w:jc w:val="center"/>
              <w:rPr>
                <w:sz w:val="20"/>
                <w:lang w:val="be-BY"/>
              </w:rPr>
            </w:pPr>
            <w:r w:rsidRPr="00E119F6">
              <w:rPr>
                <w:sz w:val="20"/>
                <w:lang w:val="be-BY"/>
              </w:rPr>
              <w:t>64</w:t>
            </w:r>
          </w:p>
        </w:tc>
      </w:tr>
      <w:tr w:rsidR="00E119F6" w:rsidRPr="00E119F6" w:rsidTr="00E119F6">
        <w:tc>
          <w:tcPr>
            <w:tcW w:w="2093" w:type="dxa"/>
            <w:shd w:val="clear" w:color="auto" w:fill="auto"/>
          </w:tcPr>
          <w:p w:rsidR="00E119F6" w:rsidRPr="00E119F6" w:rsidRDefault="00E119F6" w:rsidP="00E119F6">
            <w:pPr>
              <w:ind w:right="-16"/>
              <w:jc w:val="center"/>
              <w:rPr>
                <w:sz w:val="20"/>
                <w:lang w:val="bg-BG"/>
              </w:rPr>
            </w:pPr>
            <w:r w:rsidRPr="00E119F6">
              <w:rPr>
                <w:sz w:val="20"/>
                <w:lang w:val="be-BY"/>
              </w:rPr>
              <w:t>над 60 г.</w:t>
            </w:r>
          </w:p>
        </w:tc>
        <w:tc>
          <w:tcPr>
            <w:tcW w:w="1984" w:type="dxa"/>
            <w:shd w:val="clear" w:color="auto" w:fill="auto"/>
          </w:tcPr>
          <w:p w:rsidR="00E119F6" w:rsidRPr="00E119F6" w:rsidRDefault="00E119F6" w:rsidP="00E119F6">
            <w:pPr>
              <w:ind w:right="-16"/>
              <w:jc w:val="center"/>
              <w:rPr>
                <w:sz w:val="20"/>
                <w:lang w:val="be-BY"/>
              </w:rPr>
            </w:pPr>
            <w:r w:rsidRPr="00E119F6">
              <w:rPr>
                <w:sz w:val="20"/>
                <w:lang w:val="be-BY"/>
              </w:rPr>
              <w:t>28</w:t>
            </w:r>
          </w:p>
        </w:tc>
        <w:tc>
          <w:tcPr>
            <w:tcW w:w="2127" w:type="dxa"/>
            <w:shd w:val="clear" w:color="auto" w:fill="auto"/>
          </w:tcPr>
          <w:p w:rsidR="00E119F6" w:rsidRPr="00E119F6" w:rsidRDefault="00E119F6" w:rsidP="00E119F6">
            <w:pPr>
              <w:ind w:right="-16"/>
              <w:jc w:val="center"/>
              <w:rPr>
                <w:sz w:val="20"/>
                <w:lang w:val="be-BY"/>
              </w:rPr>
            </w:pPr>
            <w:r w:rsidRPr="00E119F6">
              <w:rPr>
                <w:sz w:val="20"/>
                <w:lang w:val="be-BY"/>
              </w:rPr>
              <w:t>над 60 г.</w:t>
            </w:r>
          </w:p>
        </w:tc>
        <w:tc>
          <w:tcPr>
            <w:tcW w:w="1701" w:type="dxa"/>
            <w:shd w:val="clear" w:color="auto" w:fill="auto"/>
          </w:tcPr>
          <w:p w:rsidR="00E119F6" w:rsidRPr="00E119F6" w:rsidRDefault="00E119F6" w:rsidP="00E119F6">
            <w:pPr>
              <w:ind w:right="-16"/>
              <w:jc w:val="center"/>
              <w:rPr>
                <w:sz w:val="20"/>
                <w:lang w:val="be-BY"/>
              </w:rPr>
            </w:pPr>
            <w:r w:rsidRPr="00E119F6">
              <w:rPr>
                <w:sz w:val="20"/>
                <w:lang w:val="be-BY"/>
              </w:rPr>
              <w:t>31</w:t>
            </w:r>
          </w:p>
        </w:tc>
      </w:tr>
      <w:tr w:rsidR="00E119F6" w:rsidRPr="00E119F6" w:rsidTr="00E119F6">
        <w:tc>
          <w:tcPr>
            <w:tcW w:w="2093" w:type="dxa"/>
            <w:shd w:val="clear" w:color="auto" w:fill="auto"/>
          </w:tcPr>
          <w:p w:rsidR="00E119F6" w:rsidRPr="00E119F6" w:rsidRDefault="00E119F6" w:rsidP="00E119F6">
            <w:pPr>
              <w:ind w:right="-16"/>
              <w:jc w:val="center"/>
              <w:rPr>
                <w:sz w:val="20"/>
                <w:lang w:val="be-BY"/>
              </w:rPr>
            </w:pPr>
            <w:r w:rsidRPr="00E119F6">
              <w:rPr>
                <w:sz w:val="20"/>
                <w:lang w:val="ru-RU"/>
              </w:rPr>
              <w:t>7-14 г.</w:t>
            </w:r>
          </w:p>
        </w:tc>
        <w:tc>
          <w:tcPr>
            <w:tcW w:w="1984" w:type="dxa"/>
            <w:shd w:val="clear" w:color="auto" w:fill="auto"/>
          </w:tcPr>
          <w:p w:rsidR="00E119F6" w:rsidRPr="00E119F6" w:rsidRDefault="00E119F6" w:rsidP="00E119F6">
            <w:pPr>
              <w:ind w:right="-16"/>
              <w:jc w:val="center"/>
              <w:rPr>
                <w:sz w:val="20"/>
                <w:lang w:val="be-BY"/>
              </w:rPr>
            </w:pPr>
            <w:r w:rsidRPr="00E119F6">
              <w:rPr>
                <w:sz w:val="20"/>
                <w:lang w:val="be-BY"/>
              </w:rPr>
              <w:t>9</w:t>
            </w:r>
          </w:p>
        </w:tc>
        <w:tc>
          <w:tcPr>
            <w:tcW w:w="2127" w:type="dxa"/>
            <w:shd w:val="clear" w:color="auto" w:fill="auto"/>
          </w:tcPr>
          <w:p w:rsidR="00E119F6" w:rsidRPr="00E119F6" w:rsidRDefault="00E119F6" w:rsidP="00E119F6">
            <w:pPr>
              <w:ind w:right="-16"/>
              <w:jc w:val="center"/>
              <w:rPr>
                <w:sz w:val="20"/>
                <w:lang w:val="bg-BG"/>
              </w:rPr>
            </w:pPr>
            <w:r w:rsidRPr="00E119F6">
              <w:rPr>
                <w:sz w:val="20"/>
                <w:lang w:val="be-BY"/>
              </w:rPr>
              <w:t>15-19 г.</w:t>
            </w:r>
          </w:p>
        </w:tc>
        <w:tc>
          <w:tcPr>
            <w:tcW w:w="1701" w:type="dxa"/>
            <w:shd w:val="clear" w:color="auto" w:fill="auto"/>
          </w:tcPr>
          <w:p w:rsidR="00E119F6" w:rsidRPr="00E119F6" w:rsidRDefault="00E119F6" w:rsidP="00E119F6">
            <w:pPr>
              <w:ind w:right="-16"/>
              <w:jc w:val="center"/>
              <w:rPr>
                <w:sz w:val="20"/>
                <w:lang w:val="be-BY"/>
              </w:rPr>
            </w:pPr>
            <w:r w:rsidRPr="00E119F6">
              <w:rPr>
                <w:sz w:val="20"/>
                <w:lang w:val="be-BY"/>
              </w:rPr>
              <w:t>13</w:t>
            </w:r>
          </w:p>
        </w:tc>
      </w:tr>
      <w:tr w:rsidR="00E119F6" w:rsidRPr="00E119F6" w:rsidTr="00E119F6">
        <w:tc>
          <w:tcPr>
            <w:tcW w:w="2093" w:type="dxa"/>
            <w:shd w:val="clear" w:color="auto" w:fill="auto"/>
          </w:tcPr>
          <w:p w:rsidR="00E119F6" w:rsidRPr="00E119F6" w:rsidRDefault="00E119F6" w:rsidP="00E119F6">
            <w:pPr>
              <w:ind w:right="-16"/>
              <w:jc w:val="center"/>
              <w:rPr>
                <w:sz w:val="20"/>
                <w:lang w:val="be-BY"/>
              </w:rPr>
            </w:pPr>
            <w:r w:rsidRPr="00E119F6">
              <w:rPr>
                <w:sz w:val="20"/>
                <w:lang w:val="be-BY"/>
              </w:rPr>
              <w:t>15-19 г.</w:t>
            </w:r>
          </w:p>
        </w:tc>
        <w:tc>
          <w:tcPr>
            <w:tcW w:w="1984" w:type="dxa"/>
            <w:shd w:val="clear" w:color="auto" w:fill="auto"/>
          </w:tcPr>
          <w:p w:rsidR="00E119F6" w:rsidRPr="00E119F6" w:rsidRDefault="00E119F6" w:rsidP="00E119F6">
            <w:pPr>
              <w:ind w:right="-16"/>
              <w:jc w:val="center"/>
              <w:rPr>
                <w:sz w:val="20"/>
                <w:lang w:val="be-BY"/>
              </w:rPr>
            </w:pPr>
            <w:r w:rsidRPr="00E119F6">
              <w:rPr>
                <w:sz w:val="20"/>
                <w:lang w:val="be-BY"/>
              </w:rPr>
              <w:t>6</w:t>
            </w:r>
          </w:p>
        </w:tc>
        <w:tc>
          <w:tcPr>
            <w:tcW w:w="2127" w:type="dxa"/>
            <w:shd w:val="clear" w:color="auto" w:fill="auto"/>
          </w:tcPr>
          <w:p w:rsidR="00E119F6" w:rsidRPr="00E119F6" w:rsidRDefault="00E119F6" w:rsidP="00E119F6">
            <w:pPr>
              <w:ind w:right="-16"/>
              <w:jc w:val="center"/>
              <w:rPr>
                <w:sz w:val="20"/>
                <w:lang w:val="be-BY"/>
              </w:rPr>
            </w:pPr>
            <w:r w:rsidRPr="00E119F6">
              <w:rPr>
                <w:sz w:val="20"/>
                <w:lang w:val="ru-RU"/>
              </w:rPr>
              <w:t>7-14 г.</w:t>
            </w:r>
          </w:p>
        </w:tc>
        <w:tc>
          <w:tcPr>
            <w:tcW w:w="1701" w:type="dxa"/>
            <w:shd w:val="clear" w:color="auto" w:fill="auto"/>
          </w:tcPr>
          <w:p w:rsidR="00E119F6" w:rsidRPr="00E119F6" w:rsidRDefault="00E119F6" w:rsidP="00E119F6">
            <w:pPr>
              <w:ind w:right="-16"/>
              <w:jc w:val="center"/>
              <w:rPr>
                <w:sz w:val="20"/>
                <w:lang w:val="be-BY"/>
              </w:rPr>
            </w:pPr>
            <w:r w:rsidRPr="00E119F6">
              <w:rPr>
                <w:sz w:val="20"/>
                <w:lang w:val="be-BY"/>
              </w:rPr>
              <w:t>7</w:t>
            </w:r>
          </w:p>
        </w:tc>
      </w:tr>
      <w:tr w:rsidR="00E119F6" w:rsidRPr="00E119F6" w:rsidTr="00E119F6">
        <w:tc>
          <w:tcPr>
            <w:tcW w:w="2093" w:type="dxa"/>
            <w:shd w:val="clear" w:color="auto" w:fill="auto"/>
          </w:tcPr>
          <w:p w:rsidR="00E119F6" w:rsidRPr="00E119F6" w:rsidRDefault="00E119F6" w:rsidP="00E119F6">
            <w:pPr>
              <w:ind w:right="-16"/>
              <w:jc w:val="center"/>
              <w:rPr>
                <w:sz w:val="20"/>
                <w:lang w:val="be-BY"/>
              </w:rPr>
            </w:pPr>
            <w:r w:rsidRPr="00E119F6">
              <w:rPr>
                <w:sz w:val="20"/>
                <w:lang w:val="be-BY"/>
              </w:rPr>
              <w:t>0-3 г.</w:t>
            </w:r>
          </w:p>
        </w:tc>
        <w:tc>
          <w:tcPr>
            <w:tcW w:w="1984" w:type="dxa"/>
            <w:shd w:val="clear" w:color="auto" w:fill="auto"/>
          </w:tcPr>
          <w:p w:rsidR="00E119F6" w:rsidRPr="00E119F6" w:rsidRDefault="00E119F6" w:rsidP="00E119F6">
            <w:pPr>
              <w:ind w:right="-16"/>
              <w:jc w:val="center"/>
              <w:rPr>
                <w:sz w:val="20"/>
                <w:lang w:val="be-BY"/>
              </w:rPr>
            </w:pPr>
            <w:r w:rsidRPr="00E119F6">
              <w:rPr>
                <w:sz w:val="20"/>
                <w:lang w:val="be-BY"/>
              </w:rPr>
              <w:t>2</w:t>
            </w:r>
          </w:p>
        </w:tc>
        <w:tc>
          <w:tcPr>
            <w:tcW w:w="2127" w:type="dxa"/>
            <w:shd w:val="clear" w:color="auto" w:fill="auto"/>
          </w:tcPr>
          <w:p w:rsidR="00E119F6" w:rsidRPr="00E119F6" w:rsidRDefault="00E119F6" w:rsidP="00E119F6">
            <w:pPr>
              <w:ind w:right="-16"/>
              <w:jc w:val="center"/>
              <w:rPr>
                <w:sz w:val="20"/>
                <w:lang w:val="be-BY"/>
              </w:rPr>
            </w:pPr>
            <w:r w:rsidRPr="00E119F6">
              <w:rPr>
                <w:sz w:val="20"/>
                <w:lang w:val="be-BY"/>
              </w:rPr>
              <w:t>4-6 г.</w:t>
            </w:r>
          </w:p>
        </w:tc>
        <w:tc>
          <w:tcPr>
            <w:tcW w:w="1701" w:type="dxa"/>
            <w:shd w:val="clear" w:color="auto" w:fill="auto"/>
          </w:tcPr>
          <w:p w:rsidR="00E119F6" w:rsidRPr="00E119F6" w:rsidRDefault="00E119F6" w:rsidP="00E119F6">
            <w:pPr>
              <w:ind w:right="-16"/>
              <w:jc w:val="center"/>
              <w:rPr>
                <w:sz w:val="20"/>
                <w:lang w:val="be-BY"/>
              </w:rPr>
            </w:pPr>
            <w:r w:rsidRPr="00E119F6">
              <w:rPr>
                <w:sz w:val="20"/>
                <w:lang w:val="be-BY"/>
              </w:rPr>
              <w:t>2</w:t>
            </w:r>
          </w:p>
        </w:tc>
      </w:tr>
      <w:tr w:rsidR="00E119F6" w:rsidRPr="00E119F6" w:rsidTr="00E119F6">
        <w:tc>
          <w:tcPr>
            <w:tcW w:w="2093" w:type="dxa"/>
            <w:shd w:val="clear" w:color="auto" w:fill="auto"/>
          </w:tcPr>
          <w:p w:rsidR="00E119F6" w:rsidRPr="00E119F6" w:rsidRDefault="00E119F6" w:rsidP="00E119F6">
            <w:pPr>
              <w:ind w:right="-16"/>
              <w:jc w:val="center"/>
              <w:rPr>
                <w:sz w:val="20"/>
                <w:lang w:val="be-BY"/>
              </w:rPr>
            </w:pPr>
          </w:p>
        </w:tc>
        <w:tc>
          <w:tcPr>
            <w:tcW w:w="1984" w:type="dxa"/>
            <w:shd w:val="clear" w:color="auto" w:fill="auto"/>
          </w:tcPr>
          <w:p w:rsidR="00E119F6" w:rsidRPr="00E119F6" w:rsidRDefault="00E119F6" w:rsidP="00E119F6">
            <w:pPr>
              <w:ind w:right="-16"/>
              <w:jc w:val="center"/>
              <w:rPr>
                <w:sz w:val="20"/>
                <w:lang w:val="be-BY"/>
              </w:rPr>
            </w:pPr>
          </w:p>
        </w:tc>
        <w:tc>
          <w:tcPr>
            <w:tcW w:w="2127" w:type="dxa"/>
            <w:shd w:val="clear" w:color="auto" w:fill="auto"/>
          </w:tcPr>
          <w:p w:rsidR="00E119F6" w:rsidRPr="00E119F6" w:rsidRDefault="00E119F6" w:rsidP="00E119F6">
            <w:pPr>
              <w:ind w:right="-16"/>
              <w:jc w:val="center"/>
              <w:rPr>
                <w:sz w:val="20"/>
                <w:lang w:val="be-BY"/>
              </w:rPr>
            </w:pPr>
            <w:r w:rsidRPr="00E119F6">
              <w:rPr>
                <w:sz w:val="20"/>
                <w:lang w:val="be-BY"/>
              </w:rPr>
              <w:t>0-3 г.</w:t>
            </w:r>
          </w:p>
        </w:tc>
        <w:tc>
          <w:tcPr>
            <w:tcW w:w="1701" w:type="dxa"/>
            <w:shd w:val="clear" w:color="auto" w:fill="auto"/>
          </w:tcPr>
          <w:p w:rsidR="00E119F6" w:rsidRPr="00E119F6" w:rsidRDefault="00E119F6" w:rsidP="00E119F6">
            <w:pPr>
              <w:ind w:right="-16"/>
              <w:jc w:val="center"/>
              <w:rPr>
                <w:sz w:val="20"/>
                <w:lang w:val="be-BY"/>
              </w:rPr>
            </w:pPr>
            <w:r w:rsidRPr="00E119F6">
              <w:rPr>
                <w:sz w:val="20"/>
                <w:lang w:val="be-BY"/>
              </w:rPr>
              <w:t>1</w:t>
            </w:r>
          </w:p>
        </w:tc>
      </w:tr>
    </w:tbl>
    <w:p w:rsidR="00E119F6" w:rsidRPr="00E119F6" w:rsidRDefault="00E119F6" w:rsidP="00E119F6">
      <w:pPr>
        <w:jc w:val="both"/>
        <w:rPr>
          <w:color w:val="C00000"/>
          <w:sz w:val="20"/>
          <w:lang w:val="ru-RU"/>
        </w:rPr>
      </w:pPr>
    </w:p>
    <w:p w:rsidR="00E119F6" w:rsidRPr="00E119F6" w:rsidRDefault="00E119F6" w:rsidP="00E119F6">
      <w:pPr>
        <w:jc w:val="both"/>
        <w:rPr>
          <w:sz w:val="20"/>
          <w:lang w:val="ru-RU"/>
        </w:rPr>
      </w:pPr>
      <w:r w:rsidRPr="00E119F6">
        <w:rPr>
          <w:sz w:val="20"/>
          <w:lang w:val="ru-RU"/>
        </w:rPr>
        <w:t xml:space="preserve">Разпределение по общини: </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2268"/>
        <w:gridCol w:w="1701"/>
      </w:tblGrid>
      <w:tr w:rsidR="00E119F6" w:rsidRPr="00E119F6" w:rsidTr="00E119F6">
        <w:tc>
          <w:tcPr>
            <w:tcW w:w="3828" w:type="dxa"/>
            <w:gridSpan w:val="2"/>
            <w:shd w:val="clear" w:color="auto" w:fill="auto"/>
          </w:tcPr>
          <w:p w:rsidR="00E119F6" w:rsidRPr="00E119F6" w:rsidRDefault="00E119F6" w:rsidP="00E119F6">
            <w:pPr>
              <w:ind w:right="-16"/>
              <w:jc w:val="center"/>
              <w:rPr>
                <w:sz w:val="20"/>
                <w:lang w:val="bg-BG"/>
              </w:rPr>
            </w:pPr>
            <w:r w:rsidRPr="00E119F6">
              <w:rPr>
                <w:sz w:val="20"/>
                <w:lang w:val="bg-BG"/>
              </w:rPr>
              <w:t>2024 г.</w:t>
            </w:r>
          </w:p>
        </w:tc>
        <w:tc>
          <w:tcPr>
            <w:tcW w:w="3969" w:type="dxa"/>
            <w:gridSpan w:val="2"/>
            <w:shd w:val="clear" w:color="auto" w:fill="auto"/>
          </w:tcPr>
          <w:p w:rsidR="00E119F6" w:rsidRPr="00E119F6" w:rsidRDefault="00E119F6" w:rsidP="00E119F6">
            <w:pPr>
              <w:ind w:right="-16"/>
              <w:jc w:val="center"/>
              <w:rPr>
                <w:sz w:val="20"/>
                <w:lang w:val="bg-BG"/>
              </w:rPr>
            </w:pPr>
            <w:r w:rsidRPr="00E119F6">
              <w:rPr>
                <w:sz w:val="20"/>
                <w:lang w:val="bg-BG"/>
              </w:rPr>
              <w:t>2023 г.</w:t>
            </w:r>
          </w:p>
        </w:tc>
      </w:tr>
      <w:tr w:rsidR="00E119F6" w:rsidRPr="00E119F6" w:rsidTr="00E119F6">
        <w:tc>
          <w:tcPr>
            <w:tcW w:w="1985"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843"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c>
          <w:tcPr>
            <w:tcW w:w="2268" w:type="dxa"/>
            <w:shd w:val="clear" w:color="auto" w:fill="auto"/>
          </w:tcPr>
          <w:p w:rsidR="00E119F6" w:rsidRPr="00E119F6" w:rsidRDefault="00E119F6" w:rsidP="00E119F6">
            <w:pPr>
              <w:ind w:right="-16"/>
              <w:jc w:val="center"/>
              <w:rPr>
                <w:sz w:val="20"/>
                <w:lang w:val="bg-BG"/>
              </w:rPr>
            </w:pPr>
            <w:r w:rsidRPr="00E119F6">
              <w:rPr>
                <w:sz w:val="20"/>
                <w:lang w:val="bg-BG"/>
              </w:rPr>
              <w:t>община</w:t>
            </w:r>
          </w:p>
        </w:tc>
        <w:tc>
          <w:tcPr>
            <w:tcW w:w="1701" w:type="dxa"/>
            <w:shd w:val="clear" w:color="auto" w:fill="auto"/>
          </w:tcPr>
          <w:p w:rsidR="00E119F6" w:rsidRPr="00E119F6" w:rsidRDefault="00E119F6" w:rsidP="00E119F6">
            <w:pPr>
              <w:ind w:right="-16"/>
              <w:jc w:val="center"/>
              <w:rPr>
                <w:sz w:val="20"/>
                <w:lang w:val="bg-BG"/>
              </w:rPr>
            </w:pPr>
            <w:r w:rsidRPr="00E119F6">
              <w:rPr>
                <w:sz w:val="20"/>
                <w:lang w:val="bg-BG"/>
              </w:rPr>
              <w:t>бр. случаи</w:t>
            </w:r>
          </w:p>
        </w:tc>
      </w:tr>
      <w:tr w:rsidR="00E119F6" w:rsidRPr="00E119F6" w:rsidTr="00E119F6">
        <w:tc>
          <w:tcPr>
            <w:tcW w:w="1985" w:type="dxa"/>
            <w:shd w:val="clear" w:color="auto" w:fill="auto"/>
          </w:tcPr>
          <w:p w:rsidR="00E119F6" w:rsidRPr="00E119F6" w:rsidRDefault="00E119F6" w:rsidP="00E119F6">
            <w:pPr>
              <w:ind w:right="-16"/>
              <w:jc w:val="both"/>
              <w:rPr>
                <w:sz w:val="20"/>
                <w:lang w:val="bg-BG"/>
              </w:rPr>
            </w:pPr>
            <w:r w:rsidRPr="00E119F6">
              <w:rPr>
                <w:sz w:val="20"/>
                <w:lang w:val="bg-BG"/>
              </w:rPr>
              <w:t>Добрич</w:t>
            </w:r>
          </w:p>
        </w:tc>
        <w:tc>
          <w:tcPr>
            <w:tcW w:w="1843" w:type="dxa"/>
            <w:shd w:val="clear" w:color="auto" w:fill="auto"/>
          </w:tcPr>
          <w:p w:rsidR="00E119F6" w:rsidRPr="00E119F6" w:rsidRDefault="00E119F6" w:rsidP="00E119F6">
            <w:pPr>
              <w:ind w:right="-16"/>
              <w:jc w:val="center"/>
              <w:rPr>
                <w:sz w:val="20"/>
                <w:lang w:val="bg-BG"/>
              </w:rPr>
            </w:pPr>
            <w:r w:rsidRPr="00E119F6">
              <w:rPr>
                <w:sz w:val="20"/>
                <w:lang w:val="bg-BG"/>
              </w:rPr>
              <w:t>36</w:t>
            </w:r>
          </w:p>
        </w:tc>
        <w:tc>
          <w:tcPr>
            <w:tcW w:w="2268" w:type="dxa"/>
            <w:shd w:val="clear" w:color="auto" w:fill="auto"/>
          </w:tcPr>
          <w:p w:rsidR="00E119F6" w:rsidRPr="00E119F6" w:rsidRDefault="00E119F6" w:rsidP="00E119F6">
            <w:pPr>
              <w:ind w:right="-16"/>
              <w:jc w:val="both"/>
              <w:rPr>
                <w:sz w:val="20"/>
                <w:lang w:val="bg-BG"/>
              </w:rPr>
            </w:pPr>
            <w:r w:rsidRPr="00E119F6">
              <w:rPr>
                <w:sz w:val="20"/>
                <w:lang w:val="be-BY"/>
              </w:rPr>
              <w:t>Добрич</w:t>
            </w:r>
          </w:p>
        </w:tc>
        <w:tc>
          <w:tcPr>
            <w:tcW w:w="1701" w:type="dxa"/>
            <w:shd w:val="clear" w:color="auto" w:fill="auto"/>
          </w:tcPr>
          <w:p w:rsidR="00E119F6" w:rsidRPr="00E119F6" w:rsidRDefault="00E119F6" w:rsidP="00E119F6">
            <w:pPr>
              <w:ind w:right="-16"/>
              <w:jc w:val="center"/>
              <w:rPr>
                <w:sz w:val="20"/>
                <w:lang w:val="bg-BG"/>
              </w:rPr>
            </w:pPr>
            <w:r w:rsidRPr="00E119F6">
              <w:rPr>
                <w:sz w:val="20"/>
                <w:lang w:val="bg-BG"/>
              </w:rPr>
              <w:t>47</w:t>
            </w:r>
          </w:p>
        </w:tc>
      </w:tr>
      <w:tr w:rsidR="00E119F6" w:rsidRPr="00E119F6" w:rsidTr="00E119F6">
        <w:tc>
          <w:tcPr>
            <w:tcW w:w="1985" w:type="dxa"/>
            <w:shd w:val="clear" w:color="auto" w:fill="auto"/>
          </w:tcPr>
          <w:p w:rsidR="00E119F6" w:rsidRPr="00E119F6" w:rsidRDefault="00E119F6" w:rsidP="00E119F6">
            <w:pPr>
              <w:ind w:right="-16"/>
              <w:jc w:val="both"/>
              <w:rPr>
                <w:sz w:val="20"/>
                <w:lang w:val="bg-BG"/>
              </w:rPr>
            </w:pPr>
            <w:r w:rsidRPr="00E119F6">
              <w:rPr>
                <w:sz w:val="20"/>
                <w:lang w:val="be-BY"/>
              </w:rPr>
              <w:t>Ген. Тошево</w:t>
            </w:r>
          </w:p>
        </w:tc>
        <w:tc>
          <w:tcPr>
            <w:tcW w:w="1843" w:type="dxa"/>
            <w:shd w:val="clear" w:color="auto" w:fill="auto"/>
          </w:tcPr>
          <w:p w:rsidR="00E119F6" w:rsidRPr="00E119F6" w:rsidRDefault="00E119F6" w:rsidP="00E119F6">
            <w:pPr>
              <w:ind w:right="-16"/>
              <w:jc w:val="center"/>
              <w:rPr>
                <w:sz w:val="20"/>
                <w:lang w:val="bg-BG"/>
              </w:rPr>
            </w:pPr>
            <w:r w:rsidRPr="00E119F6">
              <w:rPr>
                <w:sz w:val="20"/>
                <w:lang w:val="bg-BG"/>
              </w:rPr>
              <w:t>16</w:t>
            </w:r>
          </w:p>
        </w:tc>
        <w:tc>
          <w:tcPr>
            <w:tcW w:w="2268" w:type="dxa"/>
            <w:shd w:val="clear" w:color="auto" w:fill="auto"/>
          </w:tcPr>
          <w:p w:rsidR="00E119F6" w:rsidRPr="00E119F6" w:rsidRDefault="00E119F6" w:rsidP="00E119F6">
            <w:pPr>
              <w:ind w:right="-16"/>
              <w:jc w:val="both"/>
              <w:rPr>
                <w:sz w:val="20"/>
                <w:lang w:val="be-BY"/>
              </w:rPr>
            </w:pPr>
            <w:r w:rsidRPr="00E119F6">
              <w:rPr>
                <w:sz w:val="20"/>
                <w:lang w:val="bg-BG"/>
              </w:rPr>
              <w:t>Каварна</w:t>
            </w:r>
          </w:p>
        </w:tc>
        <w:tc>
          <w:tcPr>
            <w:tcW w:w="1701" w:type="dxa"/>
            <w:shd w:val="clear" w:color="auto" w:fill="auto"/>
          </w:tcPr>
          <w:p w:rsidR="00E119F6" w:rsidRPr="00E119F6" w:rsidRDefault="00E119F6" w:rsidP="00E119F6">
            <w:pPr>
              <w:ind w:right="-16"/>
              <w:jc w:val="center"/>
              <w:rPr>
                <w:sz w:val="20"/>
                <w:lang w:val="bg-BG"/>
              </w:rPr>
            </w:pPr>
            <w:r w:rsidRPr="00E119F6">
              <w:rPr>
                <w:sz w:val="20"/>
                <w:lang w:val="bg-BG"/>
              </w:rPr>
              <w:t>42</w:t>
            </w:r>
          </w:p>
        </w:tc>
      </w:tr>
      <w:tr w:rsidR="00E119F6" w:rsidRPr="00E119F6" w:rsidTr="00E119F6">
        <w:tc>
          <w:tcPr>
            <w:tcW w:w="1985" w:type="dxa"/>
            <w:shd w:val="clear" w:color="auto" w:fill="auto"/>
          </w:tcPr>
          <w:p w:rsidR="00E119F6" w:rsidRPr="00E119F6" w:rsidRDefault="00E119F6" w:rsidP="00E119F6">
            <w:pPr>
              <w:ind w:right="-16"/>
              <w:jc w:val="both"/>
              <w:rPr>
                <w:sz w:val="20"/>
                <w:lang w:val="bg-BG"/>
              </w:rPr>
            </w:pPr>
            <w:r w:rsidRPr="00E119F6">
              <w:rPr>
                <w:sz w:val="20"/>
                <w:lang w:val="bg-BG"/>
              </w:rPr>
              <w:t>Каварна</w:t>
            </w:r>
          </w:p>
        </w:tc>
        <w:tc>
          <w:tcPr>
            <w:tcW w:w="1843" w:type="dxa"/>
            <w:shd w:val="clear" w:color="auto" w:fill="auto"/>
          </w:tcPr>
          <w:p w:rsidR="00E119F6" w:rsidRPr="00E119F6" w:rsidRDefault="00E119F6" w:rsidP="00E119F6">
            <w:pPr>
              <w:ind w:right="-16"/>
              <w:jc w:val="center"/>
              <w:rPr>
                <w:sz w:val="20"/>
                <w:lang w:val="bg-BG"/>
              </w:rPr>
            </w:pPr>
            <w:r w:rsidRPr="00E119F6">
              <w:rPr>
                <w:sz w:val="20"/>
                <w:lang w:val="bg-BG"/>
              </w:rPr>
              <w:t>16</w:t>
            </w:r>
          </w:p>
        </w:tc>
        <w:tc>
          <w:tcPr>
            <w:tcW w:w="2268" w:type="dxa"/>
            <w:shd w:val="clear" w:color="auto" w:fill="auto"/>
          </w:tcPr>
          <w:p w:rsidR="00E119F6" w:rsidRPr="00E119F6" w:rsidRDefault="00E119F6" w:rsidP="00E119F6">
            <w:pPr>
              <w:ind w:right="-16"/>
              <w:jc w:val="both"/>
              <w:rPr>
                <w:sz w:val="20"/>
                <w:lang w:val="bg-BG"/>
              </w:rPr>
            </w:pPr>
            <w:r w:rsidRPr="00E119F6">
              <w:rPr>
                <w:sz w:val="20"/>
                <w:lang w:val="bg-BG"/>
              </w:rPr>
              <w:t>Ген. Тошево</w:t>
            </w:r>
          </w:p>
        </w:tc>
        <w:tc>
          <w:tcPr>
            <w:tcW w:w="1701" w:type="dxa"/>
            <w:shd w:val="clear" w:color="auto" w:fill="auto"/>
          </w:tcPr>
          <w:p w:rsidR="00E119F6" w:rsidRPr="00E119F6" w:rsidRDefault="00E119F6" w:rsidP="00E119F6">
            <w:pPr>
              <w:ind w:right="-16"/>
              <w:jc w:val="center"/>
              <w:rPr>
                <w:sz w:val="20"/>
                <w:lang w:val="bg-BG"/>
              </w:rPr>
            </w:pPr>
            <w:r w:rsidRPr="00E119F6">
              <w:rPr>
                <w:sz w:val="20"/>
                <w:lang w:val="bg-BG"/>
              </w:rPr>
              <w:t>15</w:t>
            </w:r>
          </w:p>
        </w:tc>
      </w:tr>
      <w:tr w:rsidR="00E119F6" w:rsidRPr="00E119F6" w:rsidTr="00E119F6">
        <w:tc>
          <w:tcPr>
            <w:tcW w:w="1985" w:type="dxa"/>
            <w:shd w:val="clear" w:color="auto" w:fill="auto"/>
          </w:tcPr>
          <w:p w:rsidR="00E119F6" w:rsidRPr="00E119F6" w:rsidRDefault="00E119F6" w:rsidP="00E119F6">
            <w:pPr>
              <w:ind w:right="-16"/>
              <w:jc w:val="both"/>
              <w:rPr>
                <w:sz w:val="20"/>
                <w:lang w:val="bg-BG"/>
              </w:rPr>
            </w:pPr>
            <w:r w:rsidRPr="00E119F6">
              <w:rPr>
                <w:sz w:val="20"/>
                <w:lang w:val="be-BY"/>
              </w:rPr>
              <w:t>Добричка</w:t>
            </w:r>
          </w:p>
        </w:tc>
        <w:tc>
          <w:tcPr>
            <w:tcW w:w="1843" w:type="dxa"/>
            <w:shd w:val="clear" w:color="auto" w:fill="auto"/>
          </w:tcPr>
          <w:p w:rsidR="00E119F6" w:rsidRPr="00E119F6" w:rsidRDefault="00E119F6" w:rsidP="00E119F6">
            <w:pPr>
              <w:ind w:right="-16"/>
              <w:jc w:val="center"/>
              <w:rPr>
                <w:sz w:val="20"/>
                <w:lang w:val="bg-BG"/>
              </w:rPr>
            </w:pPr>
            <w:r w:rsidRPr="00E119F6">
              <w:rPr>
                <w:sz w:val="20"/>
                <w:lang w:val="bg-BG"/>
              </w:rPr>
              <w:t>11</w:t>
            </w:r>
          </w:p>
        </w:tc>
        <w:tc>
          <w:tcPr>
            <w:tcW w:w="2268" w:type="dxa"/>
            <w:shd w:val="clear" w:color="auto" w:fill="auto"/>
          </w:tcPr>
          <w:p w:rsidR="00E119F6" w:rsidRPr="00E119F6" w:rsidRDefault="00E119F6" w:rsidP="00E119F6">
            <w:pPr>
              <w:ind w:right="-16"/>
              <w:jc w:val="both"/>
              <w:rPr>
                <w:sz w:val="20"/>
                <w:lang w:val="bg-BG"/>
              </w:rPr>
            </w:pPr>
            <w:r w:rsidRPr="00E119F6">
              <w:rPr>
                <w:sz w:val="20"/>
                <w:lang w:val="be-BY"/>
              </w:rPr>
              <w:t>Добричка</w:t>
            </w:r>
          </w:p>
        </w:tc>
        <w:tc>
          <w:tcPr>
            <w:tcW w:w="1701" w:type="dxa"/>
            <w:shd w:val="clear" w:color="auto" w:fill="auto"/>
          </w:tcPr>
          <w:p w:rsidR="00E119F6" w:rsidRPr="00E119F6" w:rsidRDefault="00E119F6" w:rsidP="00E119F6">
            <w:pPr>
              <w:ind w:right="-16"/>
              <w:jc w:val="center"/>
              <w:rPr>
                <w:sz w:val="20"/>
                <w:lang w:val="bg-BG"/>
              </w:rPr>
            </w:pPr>
            <w:r w:rsidRPr="00E119F6">
              <w:rPr>
                <w:sz w:val="20"/>
                <w:lang w:val="bg-BG"/>
              </w:rPr>
              <w:t>9</w:t>
            </w:r>
          </w:p>
        </w:tc>
      </w:tr>
      <w:tr w:rsidR="00E119F6" w:rsidRPr="00E119F6" w:rsidTr="00E119F6">
        <w:tc>
          <w:tcPr>
            <w:tcW w:w="1985" w:type="dxa"/>
            <w:shd w:val="clear" w:color="auto" w:fill="auto"/>
          </w:tcPr>
          <w:p w:rsidR="00E119F6" w:rsidRPr="00E119F6" w:rsidRDefault="00E119F6" w:rsidP="00E119F6">
            <w:pPr>
              <w:ind w:right="-16"/>
              <w:jc w:val="both"/>
              <w:rPr>
                <w:sz w:val="20"/>
                <w:lang w:val="bg-BG"/>
              </w:rPr>
            </w:pPr>
            <w:r w:rsidRPr="00E119F6">
              <w:rPr>
                <w:sz w:val="20"/>
                <w:lang w:val="bg-BG"/>
              </w:rPr>
              <w:t>Тервел</w:t>
            </w:r>
          </w:p>
        </w:tc>
        <w:tc>
          <w:tcPr>
            <w:tcW w:w="1843" w:type="dxa"/>
            <w:shd w:val="clear" w:color="auto" w:fill="auto"/>
          </w:tcPr>
          <w:p w:rsidR="00E119F6" w:rsidRPr="00E119F6" w:rsidRDefault="00E119F6" w:rsidP="00E119F6">
            <w:pPr>
              <w:ind w:right="-16"/>
              <w:jc w:val="center"/>
              <w:rPr>
                <w:sz w:val="20"/>
                <w:lang w:val="bg-BG"/>
              </w:rPr>
            </w:pPr>
            <w:r w:rsidRPr="00E119F6">
              <w:rPr>
                <w:sz w:val="20"/>
                <w:lang w:val="bg-BG"/>
              </w:rPr>
              <w:t>8</w:t>
            </w:r>
          </w:p>
        </w:tc>
        <w:tc>
          <w:tcPr>
            <w:tcW w:w="2268" w:type="dxa"/>
            <w:shd w:val="clear" w:color="auto" w:fill="auto"/>
          </w:tcPr>
          <w:p w:rsidR="00E119F6" w:rsidRPr="00E119F6" w:rsidRDefault="00E119F6" w:rsidP="00E119F6">
            <w:pPr>
              <w:ind w:right="-16"/>
              <w:jc w:val="both"/>
              <w:rPr>
                <w:sz w:val="20"/>
                <w:lang w:val="bg-BG"/>
              </w:rPr>
            </w:pPr>
            <w:r w:rsidRPr="00E119F6">
              <w:rPr>
                <w:sz w:val="20"/>
                <w:lang w:val="bg-BG"/>
              </w:rPr>
              <w:t>Тервел</w:t>
            </w:r>
          </w:p>
        </w:tc>
        <w:tc>
          <w:tcPr>
            <w:tcW w:w="1701" w:type="dxa"/>
            <w:shd w:val="clear" w:color="auto" w:fill="auto"/>
          </w:tcPr>
          <w:p w:rsidR="00E119F6" w:rsidRPr="00E119F6" w:rsidRDefault="00E119F6" w:rsidP="00E119F6">
            <w:pPr>
              <w:ind w:right="-16"/>
              <w:jc w:val="center"/>
              <w:rPr>
                <w:sz w:val="20"/>
                <w:lang w:val="bg-BG"/>
              </w:rPr>
            </w:pPr>
            <w:r w:rsidRPr="00E119F6">
              <w:rPr>
                <w:sz w:val="20"/>
                <w:lang w:val="bg-BG"/>
              </w:rPr>
              <w:t>2</w:t>
            </w:r>
          </w:p>
        </w:tc>
      </w:tr>
      <w:tr w:rsidR="00E119F6" w:rsidRPr="00E119F6" w:rsidTr="00E119F6">
        <w:tc>
          <w:tcPr>
            <w:tcW w:w="1985" w:type="dxa"/>
            <w:shd w:val="clear" w:color="auto" w:fill="auto"/>
          </w:tcPr>
          <w:p w:rsidR="00E119F6" w:rsidRPr="00E119F6" w:rsidRDefault="00E119F6" w:rsidP="00E119F6">
            <w:pPr>
              <w:ind w:right="-16"/>
              <w:jc w:val="both"/>
              <w:rPr>
                <w:sz w:val="20"/>
                <w:lang w:val="bg-BG"/>
              </w:rPr>
            </w:pPr>
            <w:r w:rsidRPr="00E119F6">
              <w:rPr>
                <w:sz w:val="20"/>
                <w:lang w:val="bg-BG"/>
              </w:rPr>
              <w:t>Балчик</w:t>
            </w:r>
          </w:p>
        </w:tc>
        <w:tc>
          <w:tcPr>
            <w:tcW w:w="1843" w:type="dxa"/>
            <w:shd w:val="clear" w:color="auto" w:fill="auto"/>
          </w:tcPr>
          <w:p w:rsidR="00E119F6" w:rsidRPr="00E119F6" w:rsidRDefault="00E119F6" w:rsidP="00E119F6">
            <w:pPr>
              <w:ind w:right="-16"/>
              <w:jc w:val="center"/>
              <w:rPr>
                <w:sz w:val="20"/>
                <w:lang w:val="bg-BG"/>
              </w:rPr>
            </w:pPr>
            <w:r w:rsidRPr="00E119F6">
              <w:rPr>
                <w:sz w:val="20"/>
                <w:lang w:val="bg-BG"/>
              </w:rPr>
              <w:t>3</w:t>
            </w:r>
          </w:p>
        </w:tc>
        <w:tc>
          <w:tcPr>
            <w:tcW w:w="2268" w:type="dxa"/>
            <w:shd w:val="clear" w:color="auto" w:fill="auto"/>
          </w:tcPr>
          <w:p w:rsidR="00E119F6" w:rsidRPr="00E119F6" w:rsidRDefault="00E119F6" w:rsidP="00E119F6">
            <w:pPr>
              <w:ind w:right="-16"/>
              <w:jc w:val="both"/>
              <w:rPr>
                <w:sz w:val="20"/>
                <w:lang w:val="be-BY"/>
              </w:rPr>
            </w:pPr>
            <w:r w:rsidRPr="00E119F6">
              <w:rPr>
                <w:sz w:val="20"/>
                <w:lang w:val="be-BY"/>
              </w:rPr>
              <w:t>Шабла</w:t>
            </w:r>
          </w:p>
        </w:tc>
        <w:tc>
          <w:tcPr>
            <w:tcW w:w="1701" w:type="dxa"/>
            <w:shd w:val="clear" w:color="auto" w:fill="auto"/>
          </w:tcPr>
          <w:p w:rsidR="00E119F6" w:rsidRPr="00E119F6" w:rsidRDefault="00E119F6" w:rsidP="00E119F6">
            <w:pPr>
              <w:ind w:right="-16"/>
              <w:jc w:val="center"/>
              <w:rPr>
                <w:sz w:val="20"/>
                <w:lang w:val="bg-BG"/>
              </w:rPr>
            </w:pPr>
            <w:r w:rsidRPr="00E119F6">
              <w:rPr>
                <w:sz w:val="20"/>
                <w:lang w:val="bg-BG"/>
              </w:rPr>
              <w:t>2</w:t>
            </w:r>
          </w:p>
        </w:tc>
      </w:tr>
      <w:tr w:rsidR="00E119F6" w:rsidRPr="00E119F6" w:rsidTr="00E119F6">
        <w:tc>
          <w:tcPr>
            <w:tcW w:w="1985" w:type="dxa"/>
            <w:shd w:val="clear" w:color="auto" w:fill="auto"/>
          </w:tcPr>
          <w:p w:rsidR="00E119F6" w:rsidRPr="00E119F6" w:rsidRDefault="00E119F6" w:rsidP="00E119F6">
            <w:pPr>
              <w:ind w:right="-16"/>
              <w:jc w:val="both"/>
              <w:rPr>
                <w:sz w:val="20"/>
                <w:lang w:val="bg-BG"/>
              </w:rPr>
            </w:pPr>
            <w:r w:rsidRPr="00E119F6">
              <w:rPr>
                <w:sz w:val="20"/>
                <w:lang w:val="bg-BG"/>
              </w:rPr>
              <w:t>Шабла</w:t>
            </w:r>
          </w:p>
        </w:tc>
        <w:tc>
          <w:tcPr>
            <w:tcW w:w="1843" w:type="dxa"/>
            <w:shd w:val="clear" w:color="auto" w:fill="auto"/>
          </w:tcPr>
          <w:p w:rsidR="00E119F6" w:rsidRPr="00E119F6" w:rsidRDefault="00E119F6" w:rsidP="00E119F6">
            <w:pPr>
              <w:ind w:right="-16"/>
              <w:jc w:val="center"/>
              <w:rPr>
                <w:sz w:val="20"/>
                <w:lang w:val="bg-BG"/>
              </w:rPr>
            </w:pPr>
            <w:r w:rsidRPr="00E119F6">
              <w:rPr>
                <w:sz w:val="20"/>
                <w:lang w:val="bg-BG"/>
              </w:rPr>
              <w:t>2</w:t>
            </w:r>
          </w:p>
        </w:tc>
        <w:tc>
          <w:tcPr>
            <w:tcW w:w="2268" w:type="dxa"/>
            <w:shd w:val="clear" w:color="auto" w:fill="auto"/>
          </w:tcPr>
          <w:p w:rsidR="00E119F6" w:rsidRPr="00E119F6" w:rsidRDefault="00E119F6" w:rsidP="00E119F6">
            <w:pPr>
              <w:ind w:right="-16"/>
              <w:jc w:val="both"/>
              <w:rPr>
                <w:sz w:val="20"/>
                <w:lang w:val="be-BY"/>
              </w:rPr>
            </w:pPr>
            <w:r w:rsidRPr="00E119F6">
              <w:rPr>
                <w:sz w:val="20"/>
                <w:lang w:val="be-BY"/>
              </w:rPr>
              <w:t>Балчик</w:t>
            </w:r>
          </w:p>
        </w:tc>
        <w:tc>
          <w:tcPr>
            <w:tcW w:w="1701" w:type="dxa"/>
            <w:shd w:val="clear" w:color="auto" w:fill="auto"/>
          </w:tcPr>
          <w:p w:rsidR="00E119F6" w:rsidRPr="00E119F6" w:rsidRDefault="00E119F6" w:rsidP="00E119F6">
            <w:pPr>
              <w:ind w:right="-16"/>
              <w:jc w:val="center"/>
              <w:rPr>
                <w:sz w:val="20"/>
                <w:lang w:val="bg-BG"/>
              </w:rPr>
            </w:pPr>
            <w:r w:rsidRPr="00E119F6">
              <w:rPr>
                <w:sz w:val="20"/>
                <w:lang w:val="bg-BG"/>
              </w:rPr>
              <w:t>1</w:t>
            </w:r>
          </w:p>
        </w:tc>
      </w:tr>
      <w:tr w:rsidR="00E119F6" w:rsidRPr="00E119F6" w:rsidTr="00E119F6">
        <w:tc>
          <w:tcPr>
            <w:tcW w:w="1985" w:type="dxa"/>
            <w:shd w:val="clear" w:color="auto" w:fill="auto"/>
          </w:tcPr>
          <w:p w:rsidR="00E119F6" w:rsidRPr="00E119F6" w:rsidRDefault="00E119F6" w:rsidP="00E119F6">
            <w:pPr>
              <w:ind w:right="-16"/>
              <w:jc w:val="both"/>
              <w:rPr>
                <w:sz w:val="20"/>
                <w:lang w:val="bg-BG"/>
              </w:rPr>
            </w:pPr>
            <w:r w:rsidRPr="00E119F6">
              <w:rPr>
                <w:sz w:val="20"/>
                <w:lang w:val="bg-BG"/>
              </w:rPr>
              <w:t>Крушари</w:t>
            </w:r>
          </w:p>
        </w:tc>
        <w:tc>
          <w:tcPr>
            <w:tcW w:w="1843" w:type="dxa"/>
            <w:shd w:val="clear" w:color="auto" w:fill="auto"/>
          </w:tcPr>
          <w:p w:rsidR="00E119F6" w:rsidRPr="00E119F6" w:rsidRDefault="00E119F6" w:rsidP="00E119F6">
            <w:pPr>
              <w:ind w:right="-16"/>
              <w:jc w:val="center"/>
              <w:rPr>
                <w:sz w:val="20"/>
                <w:lang w:val="bg-BG"/>
              </w:rPr>
            </w:pPr>
            <w:r w:rsidRPr="00E119F6">
              <w:rPr>
                <w:sz w:val="20"/>
                <w:lang w:val="bg-BG"/>
              </w:rPr>
              <w:t>1</w:t>
            </w:r>
          </w:p>
        </w:tc>
        <w:tc>
          <w:tcPr>
            <w:tcW w:w="2268" w:type="dxa"/>
            <w:shd w:val="clear" w:color="auto" w:fill="auto"/>
          </w:tcPr>
          <w:p w:rsidR="00E119F6" w:rsidRPr="00E119F6" w:rsidRDefault="00E119F6" w:rsidP="00E119F6">
            <w:pPr>
              <w:ind w:right="-16"/>
              <w:jc w:val="both"/>
              <w:rPr>
                <w:sz w:val="20"/>
                <w:lang w:val="be-BY"/>
              </w:rPr>
            </w:pPr>
          </w:p>
        </w:tc>
        <w:tc>
          <w:tcPr>
            <w:tcW w:w="1701" w:type="dxa"/>
            <w:shd w:val="clear" w:color="auto" w:fill="auto"/>
          </w:tcPr>
          <w:p w:rsidR="00E119F6" w:rsidRPr="00E119F6" w:rsidRDefault="00E119F6" w:rsidP="00E119F6">
            <w:pPr>
              <w:ind w:right="-16"/>
              <w:jc w:val="center"/>
              <w:rPr>
                <w:sz w:val="20"/>
                <w:lang w:val="bg-BG"/>
              </w:rPr>
            </w:pPr>
          </w:p>
        </w:tc>
      </w:tr>
    </w:tbl>
    <w:p w:rsidR="00E119F6" w:rsidRPr="00E119F6" w:rsidRDefault="00E119F6" w:rsidP="00E119F6">
      <w:pPr>
        <w:jc w:val="both"/>
        <w:rPr>
          <w:color w:val="C00000"/>
          <w:sz w:val="20"/>
          <w:lang w:val="ru-RU"/>
        </w:rPr>
      </w:pPr>
      <w:r w:rsidRPr="00E119F6">
        <w:rPr>
          <w:color w:val="C00000"/>
          <w:sz w:val="20"/>
          <w:lang w:val="ru-RU"/>
        </w:rPr>
        <w:tab/>
      </w:r>
      <w:r w:rsidRPr="00E119F6">
        <w:rPr>
          <w:color w:val="C00000"/>
          <w:sz w:val="20"/>
          <w:lang w:val="ru-RU"/>
        </w:rPr>
        <w:tab/>
      </w:r>
      <w:r w:rsidRPr="00E119F6">
        <w:rPr>
          <w:color w:val="C00000"/>
          <w:sz w:val="20"/>
          <w:lang w:val="ru-RU"/>
        </w:rPr>
        <w:tab/>
        <w:t xml:space="preserve">     </w:t>
      </w:r>
    </w:p>
    <w:p w:rsidR="00E119F6" w:rsidRPr="00E119F6" w:rsidRDefault="00E119F6" w:rsidP="00E119F6">
      <w:pPr>
        <w:tabs>
          <w:tab w:val="left" w:pos="720"/>
        </w:tabs>
        <w:jc w:val="both"/>
        <w:rPr>
          <w:sz w:val="20"/>
          <w:lang w:val="bg-BG"/>
        </w:rPr>
      </w:pPr>
      <w:r w:rsidRPr="00E119F6">
        <w:rPr>
          <w:sz w:val="20"/>
          <w:lang w:val="ru-RU"/>
        </w:rPr>
        <w:t xml:space="preserve">Нараняванията от скитащи кучета са </w:t>
      </w:r>
      <w:r w:rsidRPr="00E119F6">
        <w:rPr>
          <w:sz w:val="20"/>
          <w:lang w:val="bg-BG"/>
        </w:rPr>
        <w:t>75</w:t>
      </w:r>
      <w:r w:rsidRPr="00E119F6">
        <w:rPr>
          <w:sz w:val="20"/>
          <w:lang w:val="ru-RU"/>
        </w:rPr>
        <w:t xml:space="preserve"> случая, следвани от наранявания от домашни кучета - 8 случая, </w:t>
      </w:r>
      <w:r w:rsidRPr="00E119F6">
        <w:rPr>
          <w:sz w:val="20"/>
          <w:lang w:val="bg-BG"/>
        </w:rPr>
        <w:t>наранявания от домашни котки</w:t>
      </w:r>
      <w:r w:rsidRPr="00E119F6">
        <w:rPr>
          <w:sz w:val="20"/>
          <w:lang w:val="ru-RU"/>
        </w:rPr>
        <w:t xml:space="preserve"> - </w:t>
      </w:r>
      <w:r w:rsidRPr="00E119F6">
        <w:rPr>
          <w:sz w:val="20"/>
          <w:lang w:val="bg-BG"/>
        </w:rPr>
        <w:t>6</w:t>
      </w:r>
      <w:r w:rsidRPr="00E119F6">
        <w:rPr>
          <w:sz w:val="20"/>
          <w:lang w:val="ru-RU"/>
        </w:rPr>
        <w:t xml:space="preserve"> случа</w:t>
      </w:r>
      <w:r w:rsidRPr="00E119F6">
        <w:rPr>
          <w:sz w:val="20"/>
          <w:lang w:val="bg-BG"/>
        </w:rPr>
        <w:t>я, наранявания от гризачи - 2 случая и наранявания от други животни - 2 случая.</w:t>
      </w:r>
    </w:p>
    <w:p w:rsidR="00E119F6" w:rsidRPr="00E119F6" w:rsidRDefault="00E119F6" w:rsidP="00E119F6">
      <w:pPr>
        <w:tabs>
          <w:tab w:val="left" w:pos="720"/>
        </w:tabs>
        <w:jc w:val="both"/>
        <w:rPr>
          <w:color w:val="C00000"/>
          <w:sz w:val="20"/>
          <w:lang w:val="ru-RU"/>
        </w:rPr>
      </w:pPr>
    </w:p>
    <w:p w:rsidR="00E119F6" w:rsidRPr="00E119F6" w:rsidRDefault="00E119F6" w:rsidP="00E119F6">
      <w:pPr>
        <w:tabs>
          <w:tab w:val="left" w:pos="720"/>
        </w:tabs>
        <w:jc w:val="both"/>
        <w:rPr>
          <w:sz w:val="20"/>
          <w:lang w:val="ru-RU"/>
        </w:rPr>
      </w:pPr>
      <w:r w:rsidRPr="00E119F6">
        <w:rPr>
          <w:sz w:val="20"/>
          <w:lang w:val="ru-RU"/>
        </w:rPr>
        <w:t>През 2024 г. продължи съобщаването с бързи известия на всеки ухапан от кърлеж – 142 лица, срещу 51 ухапани през 2023 г.</w:t>
      </w:r>
    </w:p>
    <w:p w:rsidR="00E119F6" w:rsidRPr="00E119F6" w:rsidRDefault="00E119F6" w:rsidP="00E119F6">
      <w:pPr>
        <w:tabs>
          <w:tab w:val="left" w:pos="720"/>
        </w:tabs>
        <w:jc w:val="both"/>
        <w:rPr>
          <w:color w:val="C00000"/>
          <w:sz w:val="20"/>
          <w:highlight w:val="yellow"/>
          <w:lang w:val="ru-RU"/>
        </w:rPr>
      </w:pPr>
    </w:p>
    <w:p w:rsidR="008E6912" w:rsidRPr="00E119F6" w:rsidRDefault="008E6912" w:rsidP="008E6912">
      <w:pPr>
        <w:ind w:right="-16"/>
        <w:rPr>
          <w:b/>
          <w:sz w:val="20"/>
          <w:lang w:val="bg-BG"/>
        </w:rPr>
      </w:pPr>
      <w:r w:rsidRPr="00E119F6">
        <w:rPr>
          <w:b/>
          <w:sz w:val="20"/>
          <w:lang w:val="bg-BG"/>
        </w:rPr>
        <w:t xml:space="preserve">ЛАБОРАТОРНО - ДИАГНОСТИЧНА ДЕЙНОСТ ПО НАДЗОРА НА ОСТРИТЕ ЗАРАЗНИ БОЛЕСТИ </w:t>
      </w:r>
    </w:p>
    <w:p w:rsidR="008E6912" w:rsidRPr="008101DD" w:rsidRDefault="008E6912" w:rsidP="008E6912">
      <w:pPr>
        <w:ind w:right="-16"/>
        <w:jc w:val="center"/>
        <w:rPr>
          <w:b/>
          <w:sz w:val="20"/>
          <w:lang w:val="bg-BG"/>
        </w:rPr>
      </w:pPr>
    </w:p>
    <w:p w:rsidR="008E6912" w:rsidRPr="00E119F6" w:rsidRDefault="008E6912" w:rsidP="008E6912">
      <w:pPr>
        <w:jc w:val="both"/>
        <w:rPr>
          <w:sz w:val="20"/>
          <w:lang w:val="bg-BG"/>
        </w:rPr>
      </w:pPr>
      <w:r w:rsidRPr="00E119F6">
        <w:rPr>
          <w:sz w:val="20"/>
          <w:lang w:val="bg-BG"/>
        </w:rPr>
        <w:t>В структурата на отдел ”Медицински изследвания” влизат две лаборатории -Микробиологична   и Паразитологична лаборатория.</w:t>
      </w:r>
    </w:p>
    <w:p w:rsidR="008E6912" w:rsidRPr="00E119F6" w:rsidRDefault="008E6912" w:rsidP="008E6912">
      <w:pPr>
        <w:jc w:val="both"/>
        <w:rPr>
          <w:sz w:val="20"/>
          <w:lang w:val="bg-BG"/>
        </w:rPr>
      </w:pPr>
      <w:r w:rsidRPr="00E119F6">
        <w:rPr>
          <w:sz w:val="20"/>
          <w:lang w:val="bg-BG"/>
        </w:rPr>
        <w:t xml:space="preserve">Към </w:t>
      </w:r>
      <w:r w:rsidR="00E119F6" w:rsidRPr="00E119F6">
        <w:rPr>
          <w:sz w:val="20"/>
        </w:rPr>
        <w:t xml:space="preserve">отдел </w:t>
      </w:r>
      <w:r w:rsidR="00E119F6" w:rsidRPr="00E119F6">
        <w:rPr>
          <w:sz w:val="20"/>
          <w:lang w:val="bg-BG"/>
        </w:rPr>
        <w:t>МИ</w:t>
      </w:r>
      <w:r w:rsidRPr="00E119F6">
        <w:rPr>
          <w:sz w:val="20"/>
          <w:lang w:val="bg-BG"/>
        </w:rPr>
        <w:t xml:space="preserve"> са налични следните звена:</w:t>
      </w:r>
    </w:p>
    <w:p w:rsidR="008E6912" w:rsidRPr="00E119F6" w:rsidRDefault="008E6912" w:rsidP="008E6912">
      <w:pPr>
        <w:jc w:val="both"/>
        <w:rPr>
          <w:sz w:val="20"/>
          <w:lang w:val="bg-BG"/>
        </w:rPr>
      </w:pPr>
      <w:r w:rsidRPr="00E119F6">
        <w:rPr>
          <w:sz w:val="20"/>
          <w:lang w:val="bg-BG"/>
        </w:rPr>
        <w:t>- клинична микробиология;</w:t>
      </w:r>
    </w:p>
    <w:p w:rsidR="008E6912" w:rsidRPr="00E119F6" w:rsidRDefault="008E6912" w:rsidP="008E6912">
      <w:pPr>
        <w:jc w:val="both"/>
        <w:rPr>
          <w:sz w:val="20"/>
        </w:rPr>
      </w:pPr>
      <w:r w:rsidRPr="00E119F6">
        <w:rPr>
          <w:sz w:val="20"/>
          <w:lang w:val="bg-BG"/>
        </w:rPr>
        <w:t>- чревни инфекции и вибриони;</w:t>
      </w:r>
    </w:p>
    <w:p w:rsidR="008E6912" w:rsidRPr="00E119F6" w:rsidRDefault="008E6912" w:rsidP="008E6912">
      <w:pPr>
        <w:jc w:val="both"/>
        <w:rPr>
          <w:sz w:val="20"/>
          <w:lang w:val="bg-BG"/>
        </w:rPr>
      </w:pPr>
      <w:r w:rsidRPr="00E119F6">
        <w:rPr>
          <w:sz w:val="20"/>
          <w:lang w:val="bg-BG"/>
        </w:rPr>
        <w:t>- серологична лаборатория</w:t>
      </w:r>
      <w:r w:rsidRPr="00E119F6">
        <w:rPr>
          <w:sz w:val="20"/>
        </w:rPr>
        <w:t>,</w:t>
      </w:r>
      <w:r w:rsidRPr="00E119F6">
        <w:rPr>
          <w:sz w:val="20"/>
          <w:lang w:val="bg-BG"/>
        </w:rPr>
        <w:t xml:space="preserve">спин и хепатит; </w:t>
      </w:r>
    </w:p>
    <w:p w:rsidR="008E6912" w:rsidRPr="00E119F6" w:rsidRDefault="008E6912" w:rsidP="008E6912">
      <w:pPr>
        <w:jc w:val="both"/>
        <w:rPr>
          <w:sz w:val="20"/>
          <w:lang w:val="bg-BG"/>
        </w:rPr>
      </w:pPr>
      <w:r w:rsidRPr="00E119F6">
        <w:rPr>
          <w:sz w:val="20"/>
          <w:lang w:val="bg-BG"/>
        </w:rPr>
        <w:t>- материално отделение;</w:t>
      </w:r>
    </w:p>
    <w:p w:rsidR="008E6912" w:rsidRPr="00E119F6" w:rsidRDefault="008E6912" w:rsidP="008E6912">
      <w:pPr>
        <w:jc w:val="both"/>
        <w:rPr>
          <w:sz w:val="20"/>
          <w:lang w:val="bg-BG"/>
        </w:rPr>
      </w:pPr>
      <w:r w:rsidRPr="00E119F6">
        <w:rPr>
          <w:sz w:val="20"/>
          <w:lang w:val="bg-BG"/>
        </w:rPr>
        <w:t>- приемен сектор;</w:t>
      </w:r>
    </w:p>
    <w:p w:rsidR="008E6912" w:rsidRPr="00E119F6" w:rsidRDefault="008E6912" w:rsidP="008E6912">
      <w:pPr>
        <w:jc w:val="both"/>
        <w:rPr>
          <w:sz w:val="20"/>
          <w:lang w:val="bg-BG"/>
        </w:rPr>
      </w:pPr>
      <w:r w:rsidRPr="00E119F6">
        <w:rPr>
          <w:sz w:val="20"/>
          <w:lang w:val="bg-BG"/>
        </w:rPr>
        <w:t>- сектор за микроскопска</w:t>
      </w:r>
      <w:r w:rsidRPr="00E119F6">
        <w:rPr>
          <w:sz w:val="20"/>
          <w:lang w:val="ru-RU"/>
        </w:rPr>
        <w:t>,</w:t>
      </w:r>
      <w:r w:rsidRPr="00E119F6">
        <w:rPr>
          <w:sz w:val="20"/>
          <w:lang w:val="bg-BG"/>
        </w:rPr>
        <w:t xml:space="preserve"> макроскопска и серологична диагностика;</w:t>
      </w:r>
    </w:p>
    <w:p w:rsidR="008E6912" w:rsidRPr="00E119F6" w:rsidRDefault="008E6912" w:rsidP="008E6912">
      <w:pPr>
        <w:jc w:val="both"/>
        <w:rPr>
          <w:sz w:val="20"/>
          <w:lang w:val="bg-BG"/>
        </w:rPr>
      </w:pPr>
      <w:r w:rsidRPr="00E119F6">
        <w:rPr>
          <w:sz w:val="20"/>
          <w:lang w:val="bg-BG"/>
        </w:rPr>
        <w:t xml:space="preserve">- сектор за подготовка на материалите и приготвяне на работните разтвори. </w:t>
      </w:r>
    </w:p>
    <w:p w:rsidR="008E6912" w:rsidRPr="00E119F6" w:rsidRDefault="008E6912" w:rsidP="008E6912">
      <w:pPr>
        <w:jc w:val="both"/>
        <w:rPr>
          <w:sz w:val="20"/>
          <w:lang w:val="bg-BG"/>
        </w:rPr>
      </w:pPr>
      <w:r w:rsidRPr="00E119F6">
        <w:rPr>
          <w:sz w:val="20"/>
          <w:lang w:val="bg-BG"/>
        </w:rPr>
        <w:t>Работата на “Микробиологична лаборатория” през 20</w:t>
      </w:r>
      <w:r w:rsidR="00E119F6" w:rsidRPr="00E119F6">
        <w:rPr>
          <w:sz w:val="20"/>
          <w:lang w:val="ru-RU"/>
        </w:rPr>
        <w:t xml:space="preserve">24 </w:t>
      </w:r>
      <w:r w:rsidR="0016294D">
        <w:rPr>
          <w:sz w:val="20"/>
          <w:lang w:val="bg-BG"/>
        </w:rPr>
        <w:t xml:space="preserve">г. </w:t>
      </w:r>
      <w:r w:rsidRPr="00E119F6">
        <w:rPr>
          <w:sz w:val="20"/>
          <w:lang w:val="bg-BG"/>
        </w:rPr>
        <w:t xml:space="preserve">е </w:t>
      </w:r>
      <w:r w:rsidRPr="00E119F6">
        <w:rPr>
          <w:sz w:val="20"/>
        </w:rPr>
        <w:t xml:space="preserve">с цел </w:t>
      </w:r>
      <w:r w:rsidRPr="00E119F6">
        <w:rPr>
          <w:sz w:val="20"/>
          <w:lang w:val="bg-BG"/>
        </w:rPr>
        <w:t>профилактика на инфекциозните заболявания чрез своевременна и ефективна микробиологична диагностика.</w:t>
      </w:r>
    </w:p>
    <w:p w:rsidR="008E6912" w:rsidRPr="00E119F6" w:rsidRDefault="008E6912" w:rsidP="007F65E3">
      <w:pPr>
        <w:pStyle w:val="34"/>
        <w:ind w:firstLine="0"/>
        <w:jc w:val="both"/>
        <w:rPr>
          <w:sz w:val="20"/>
        </w:rPr>
      </w:pPr>
      <w:r w:rsidRPr="00E119F6">
        <w:rPr>
          <w:sz w:val="20"/>
        </w:rPr>
        <w:t xml:space="preserve">Ходът на микробиологичната диагностика следва методичните указания на МЗ и базовите лаборатории към НЦЗПБ. </w:t>
      </w:r>
    </w:p>
    <w:p w:rsidR="00E119F6" w:rsidRPr="00E119F6" w:rsidRDefault="00E119F6" w:rsidP="00E119F6">
      <w:pPr>
        <w:pStyle w:val="34"/>
        <w:ind w:firstLine="0"/>
        <w:rPr>
          <w:sz w:val="20"/>
          <w:lang w:val="en-US"/>
        </w:rPr>
      </w:pPr>
      <w:r w:rsidRPr="00E119F6">
        <w:rPr>
          <w:sz w:val="20"/>
          <w:lang w:val="bg-BG"/>
        </w:rPr>
        <w:t xml:space="preserve">През отчетната 2024 г. в “Микробиологична лаборатория” са изработени 14202 проби, извършени са 18412 анализа. </w:t>
      </w:r>
    </w:p>
    <w:p w:rsidR="00E119F6" w:rsidRPr="00E119F6" w:rsidRDefault="00E119F6" w:rsidP="00E119F6">
      <w:pPr>
        <w:ind w:firstLine="720"/>
        <w:jc w:val="both"/>
        <w:rPr>
          <w:sz w:val="20"/>
        </w:rPr>
      </w:pPr>
    </w:p>
    <w:p w:rsidR="00E119F6" w:rsidRPr="00E119F6" w:rsidRDefault="00E119F6" w:rsidP="00E119F6">
      <w:pPr>
        <w:jc w:val="both"/>
        <w:rPr>
          <w:sz w:val="20"/>
          <w:lang w:val="bg-BG"/>
        </w:rPr>
      </w:pPr>
      <w:r w:rsidRPr="00E119F6">
        <w:rPr>
          <w:sz w:val="20"/>
          <w:lang w:val="bg-BG"/>
        </w:rPr>
        <w:t>През 20</w:t>
      </w:r>
      <w:r w:rsidRPr="00E119F6">
        <w:rPr>
          <w:sz w:val="20"/>
          <w:lang w:val="ru-RU"/>
        </w:rPr>
        <w:t xml:space="preserve">24 г. </w:t>
      </w:r>
      <w:r w:rsidRPr="00E119F6">
        <w:rPr>
          <w:sz w:val="20"/>
          <w:lang w:val="bg-BG"/>
        </w:rPr>
        <w:t>в лаборатория „</w:t>
      </w:r>
      <w:r w:rsidRPr="00E119F6">
        <w:rPr>
          <w:b/>
          <w:sz w:val="20"/>
          <w:lang w:val="bg-BG"/>
        </w:rPr>
        <w:t>Чревни инфекции и вибриони</w:t>
      </w:r>
      <w:r w:rsidRPr="00E119F6">
        <w:rPr>
          <w:sz w:val="20"/>
          <w:lang w:val="bg-BG"/>
        </w:rPr>
        <w:t>” са изследвани 97 проби. От тях 2 диагностична, 4 преболедували, 23 са от пациенти контактни на салмонела и 46 от пациенти контактни на Е. коли, а 22 проби  са направени за ЛЗК. Извършени  са общо 291 анализа. Положителни проби няма.</w:t>
      </w:r>
    </w:p>
    <w:p w:rsidR="00E119F6" w:rsidRPr="00E119F6" w:rsidRDefault="00E119F6" w:rsidP="00E119F6">
      <w:pPr>
        <w:jc w:val="both"/>
        <w:rPr>
          <w:b/>
          <w:i/>
          <w:iCs/>
          <w:sz w:val="20"/>
          <w:shd w:val="clear" w:color="auto" w:fill="FFFFFF"/>
          <w:lang w:val="bg-BG"/>
        </w:rPr>
      </w:pPr>
      <w:r w:rsidRPr="00E119F6">
        <w:rPr>
          <w:sz w:val="20"/>
          <w:lang w:val="bg-BG"/>
        </w:rPr>
        <w:t>В сектор „</w:t>
      </w:r>
      <w:r w:rsidRPr="00E119F6">
        <w:rPr>
          <w:b/>
          <w:sz w:val="20"/>
          <w:lang w:val="bg-BG"/>
        </w:rPr>
        <w:t>Капкови</w:t>
      </w:r>
      <w:r w:rsidRPr="00E119F6">
        <w:rPr>
          <w:sz w:val="20"/>
          <w:lang w:val="bg-BG"/>
        </w:rPr>
        <w:t xml:space="preserve"> инфекции“ са постъпили 48 проби - 27 проби на контактни на менингит пациенти, 20 диагностични, 1 профилактични. Извършени са общо 108 анализа. Има 13 положителни проби - 5 на </w:t>
      </w:r>
      <w:r w:rsidRPr="00E119F6">
        <w:rPr>
          <w:iCs/>
          <w:sz w:val="20"/>
          <w:shd w:val="clear" w:color="auto" w:fill="FFFFFF"/>
          <w:lang w:val="bg-BG"/>
        </w:rPr>
        <w:t>Streptococcus pyogenes group A</w:t>
      </w:r>
      <w:r w:rsidRPr="00E119F6">
        <w:rPr>
          <w:bCs/>
          <w:sz w:val="20"/>
          <w:shd w:val="clear" w:color="auto" w:fill="FFFFFF"/>
          <w:lang w:val="bg-BG"/>
        </w:rPr>
        <w:t xml:space="preserve">, </w:t>
      </w:r>
      <w:r w:rsidRPr="00E119F6">
        <w:rPr>
          <w:sz w:val="20"/>
          <w:lang w:val="bg-BG"/>
        </w:rPr>
        <w:t xml:space="preserve">1 на </w:t>
      </w:r>
      <w:r w:rsidRPr="00E119F6">
        <w:rPr>
          <w:sz w:val="20"/>
        </w:rPr>
        <w:t>E.coli</w:t>
      </w:r>
      <w:r w:rsidRPr="00E119F6">
        <w:rPr>
          <w:sz w:val="20"/>
          <w:lang w:val="bg-BG"/>
        </w:rPr>
        <w:t xml:space="preserve"> и 1 на Candida albicans, 2 на </w:t>
      </w:r>
      <w:r w:rsidRPr="00E119F6">
        <w:rPr>
          <w:bCs/>
          <w:sz w:val="20"/>
          <w:shd w:val="clear" w:color="auto" w:fill="FFFFFF"/>
          <w:lang w:val="bg-BG"/>
        </w:rPr>
        <w:t xml:space="preserve">Str. </w:t>
      </w:r>
      <w:r w:rsidRPr="00E119F6">
        <w:rPr>
          <w:iCs/>
          <w:sz w:val="20"/>
          <w:shd w:val="clear" w:color="auto" w:fill="FFFFFF"/>
          <w:lang w:val="bg-BG"/>
        </w:rPr>
        <w:t>pneumoniaе</w:t>
      </w:r>
      <w:r w:rsidRPr="00E119F6">
        <w:rPr>
          <w:sz w:val="20"/>
          <w:lang w:val="bg-BG"/>
        </w:rPr>
        <w:t xml:space="preserve">, 2 на </w:t>
      </w:r>
      <w:r w:rsidRPr="00E119F6">
        <w:rPr>
          <w:iCs/>
          <w:sz w:val="20"/>
          <w:shd w:val="clear" w:color="auto" w:fill="FFFFFF"/>
          <w:lang w:val="bg-BG"/>
        </w:rPr>
        <w:t xml:space="preserve">Klebsiella pneumoniaе и </w:t>
      </w:r>
      <w:r w:rsidRPr="00E119F6">
        <w:rPr>
          <w:sz w:val="20"/>
          <w:lang w:val="bg-BG"/>
        </w:rPr>
        <w:t xml:space="preserve">2 на </w:t>
      </w:r>
      <w:r w:rsidRPr="00E119F6">
        <w:rPr>
          <w:sz w:val="20"/>
        </w:rPr>
        <w:t>St. aureus</w:t>
      </w:r>
      <w:r w:rsidRPr="00E119F6">
        <w:rPr>
          <w:sz w:val="20"/>
          <w:lang w:val="bg-BG"/>
        </w:rPr>
        <w:t>. Направени са 12 антибиограми.</w:t>
      </w:r>
    </w:p>
    <w:p w:rsidR="00E119F6" w:rsidRPr="00E119F6" w:rsidRDefault="00E119F6" w:rsidP="00E119F6">
      <w:pPr>
        <w:jc w:val="both"/>
        <w:rPr>
          <w:sz w:val="20"/>
          <w:lang w:val="bg-BG"/>
        </w:rPr>
      </w:pPr>
    </w:p>
    <w:p w:rsidR="00E119F6" w:rsidRPr="00E119F6" w:rsidRDefault="00E119F6" w:rsidP="00E119F6">
      <w:pPr>
        <w:jc w:val="both"/>
        <w:rPr>
          <w:b/>
          <w:sz w:val="20"/>
          <w:lang w:val="bg-BG"/>
        </w:rPr>
      </w:pPr>
      <w:r w:rsidRPr="00E119F6">
        <w:rPr>
          <w:sz w:val="20"/>
          <w:lang w:val="bg-BG"/>
        </w:rPr>
        <w:t xml:space="preserve">В лаборатория </w:t>
      </w:r>
      <w:r w:rsidRPr="00E119F6">
        <w:rPr>
          <w:b/>
          <w:sz w:val="20"/>
          <w:lang w:val="bg-BG"/>
        </w:rPr>
        <w:t>„Серологични изследвания, СПИН и хепатит”</w:t>
      </w:r>
      <w:r w:rsidR="0039147B">
        <w:rPr>
          <w:sz w:val="20"/>
          <w:lang w:val="bg-BG"/>
        </w:rPr>
        <w:t xml:space="preserve"> са извършени – 3500</w:t>
      </w:r>
      <w:r w:rsidRPr="00E119F6">
        <w:rPr>
          <w:sz w:val="20"/>
          <w:lang w:val="bg-BG"/>
        </w:rPr>
        <w:t xml:space="preserve"> изследвания</w:t>
      </w:r>
      <w:r w:rsidRPr="00E119F6">
        <w:rPr>
          <w:sz w:val="20"/>
        </w:rPr>
        <w:t xml:space="preserve"> </w:t>
      </w:r>
      <w:r w:rsidR="0039147B">
        <w:rPr>
          <w:sz w:val="20"/>
          <w:lang w:val="bg-BG"/>
        </w:rPr>
        <w:t>на 3475</w:t>
      </w:r>
      <w:r w:rsidRPr="00E119F6">
        <w:rPr>
          <w:sz w:val="20"/>
          <w:lang w:val="bg-BG"/>
        </w:rPr>
        <w:t xml:space="preserve"> проби, както следва:</w:t>
      </w:r>
    </w:p>
    <w:p w:rsidR="00E119F6" w:rsidRPr="00E119F6" w:rsidRDefault="00E119F6" w:rsidP="00E119F6">
      <w:pPr>
        <w:ind w:firstLine="720"/>
        <w:jc w:val="both"/>
        <w:rPr>
          <w:sz w:val="20"/>
          <w:lang w:val="bg-BG"/>
        </w:rPr>
      </w:pPr>
    </w:p>
    <w:p w:rsidR="00E119F6" w:rsidRPr="00E119F6" w:rsidRDefault="0039147B" w:rsidP="000E361B">
      <w:pPr>
        <w:jc w:val="both"/>
        <w:rPr>
          <w:sz w:val="20"/>
          <w:lang w:val="bg-BG"/>
        </w:rPr>
      </w:pPr>
      <w:r>
        <w:rPr>
          <w:sz w:val="20"/>
          <w:lang w:val="bg-BG"/>
        </w:rPr>
        <w:t>-    ХИВ – 117 проби венозна кръв с 117</w:t>
      </w:r>
      <w:r w:rsidR="00E119F6" w:rsidRPr="00E119F6">
        <w:rPr>
          <w:sz w:val="20"/>
          <w:lang w:val="bg-BG"/>
        </w:rPr>
        <w:t xml:space="preserve"> </w:t>
      </w:r>
      <w:r w:rsidR="00E119F6" w:rsidRPr="00E119F6">
        <w:rPr>
          <w:sz w:val="20"/>
        </w:rPr>
        <w:t xml:space="preserve">ELISA </w:t>
      </w:r>
      <w:r w:rsidR="00E119F6" w:rsidRPr="00E119F6">
        <w:rPr>
          <w:sz w:val="20"/>
          <w:lang w:val="bg-BG"/>
        </w:rPr>
        <w:t>изследвания,</w:t>
      </w:r>
    </w:p>
    <w:p w:rsidR="00E119F6" w:rsidRPr="00E119F6" w:rsidRDefault="00E119F6" w:rsidP="000E361B">
      <w:pPr>
        <w:jc w:val="both"/>
        <w:rPr>
          <w:sz w:val="20"/>
          <w:lang w:val="bg-BG"/>
        </w:rPr>
      </w:pPr>
      <w:r w:rsidRPr="00E119F6">
        <w:rPr>
          <w:sz w:val="20"/>
          <w:lang w:val="bg-BG"/>
        </w:rPr>
        <w:t>Направени са и 499 експресни изследвания, където има 2 положителни резултата потвърдени  от НЦЗПБ;</w:t>
      </w:r>
    </w:p>
    <w:p w:rsidR="00E119F6" w:rsidRPr="00E119F6" w:rsidRDefault="00E119F6" w:rsidP="000E361B">
      <w:pPr>
        <w:jc w:val="both"/>
        <w:rPr>
          <w:sz w:val="20"/>
          <w:lang w:val="bg-BG"/>
        </w:rPr>
      </w:pPr>
      <w:r w:rsidRPr="00E119F6">
        <w:rPr>
          <w:sz w:val="20"/>
          <w:lang w:val="bg-BG"/>
        </w:rPr>
        <w:t xml:space="preserve">-  Хепатит В – 117 проби венозна кръв с 120 </w:t>
      </w:r>
      <w:r w:rsidRPr="00E119F6">
        <w:rPr>
          <w:sz w:val="20"/>
        </w:rPr>
        <w:t xml:space="preserve">ELISA </w:t>
      </w:r>
      <w:r w:rsidRPr="00E119F6">
        <w:rPr>
          <w:sz w:val="20"/>
          <w:lang w:val="bg-BG"/>
        </w:rPr>
        <w:t>изследвания, където има 5 положителни резултата и са направени 498 експресни изследвания, където има 7 положителни резултата;</w:t>
      </w:r>
    </w:p>
    <w:p w:rsidR="00E119F6" w:rsidRPr="00E119F6" w:rsidRDefault="00E119F6" w:rsidP="000E361B">
      <w:pPr>
        <w:jc w:val="both"/>
        <w:rPr>
          <w:sz w:val="20"/>
          <w:lang w:val="bg-BG"/>
        </w:rPr>
      </w:pPr>
      <w:r w:rsidRPr="00E119F6">
        <w:rPr>
          <w:sz w:val="20"/>
          <w:lang w:val="bg-BG"/>
        </w:rPr>
        <w:t xml:space="preserve">-   Хепатит С – 112 проби венозна кръв с 117 </w:t>
      </w:r>
      <w:r w:rsidRPr="00E119F6">
        <w:rPr>
          <w:sz w:val="20"/>
        </w:rPr>
        <w:t xml:space="preserve">ELISA </w:t>
      </w:r>
      <w:r w:rsidRPr="00E119F6">
        <w:rPr>
          <w:sz w:val="20"/>
          <w:lang w:val="bg-BG"/>
        </w:rPr>
        <w:t>изследвания, където има 4 положителни резултата и са направени 502 експресни изследвания, където има 14 положителни резултата;</w:t>
      </w:r>
    </w:p>
    <w:p w:rsidR="00E119F6" w:rsidRPr="00E119F6" w:rsidRDefault="00E119F6" w:rsidP="000E361B">
      <w:pPr>
        <w:jc w:val="both"/>
        <w:rPr>
          <w:sz w:val="20"/>
          <w:lang w:val="bg-BG"/>
        </w:rPr>
      </w:pPr>
      <w:r w:rsidRPr="00E119F6">
        <w:rPr>
          <w:sz w:val="20"/>
          <w:lang w:val="bg-BG"/>
        </w:rPr>
        <w:t xml:space="preserve"> -  Сифилис – направени са 273 изследвания с </w:t>
      </w:r>
      <w:r w:rsidRPr="00E119F6">
        <w:rPr>
          <w:sz w:val="20"/>
        </w:rPr>
        <w:t>RPR</w:t>
      </w:r>
      <w:r w:rsidRPr="00E119F6">
        <w:rPr>
          <w:sz w:val="20"/>
          <w:lang w:val="bg-BG"/>
        </w:rPr>
        <w:t xml:space="preserve"> и 166 с </w:t>
      </w:r>
      <w:r w:rsidRPr="00E119F6">
        <w:rPr>
          <w:sz w:val="20"/>
        </w:rPr>
        <w:t>TPHA</w:t>
      </w:r>
      <w:r w:rsidRPr="00E119F6">
        <w:rPr>
          <w:sz w:val="20"/>
          <w:lang w:val="bg-BG"/>
        </w:rPr>
        <w:t xml:space="preserve"> тестове, извършени със серум, от последните, от които има 1 положителен резултат. Освен това са изработени 92 експресни, имунохроматографски теста с пълна кръв, от които също има 1 положителен резултат;</w:t>
      </w:r>
    </w:p>
    <w:p w:rsidR="00E119F6" w:rsidRPr="00E119F6" w:rsidRDefault="00E119F6" w:rsidP="000E361B">
      <w:pPr>
        <w:jc w:val="both"/>
        <w:rPr>
          <w:sz w:val="20"/>
          <w:lang w:val="bg-BG"/>
        </w:rPr>
      </w:pPr>
      <w:r w:rsidRPr="00E119F6">
        <w:rPr>
          <w:sz w:val="20"/>
          <w:lang w:val="bg-BG"/>
        </w:rPr>
        <w:t xml:space="preserve">         </w:t>
      </w:r>
      <w:r w:rsidRPr="00E119F6">
        <w:rPr>
          <w:sz w:val="20"/>
        </w:rPr>
        <w:t xml:space="preserve">-    </w:t>
      </w:r>
      <w:r w:rsidRPr="00E119F6">
        <w:rPr>
          <w:sz w:val="20"/>
          <w:lang w:val="bg-BG"/>
        </w:rPr>
        <w:t xml:space="preserve">Бърз тест за </w:t>
      </w:r>
      <w:r w:rsidRPr="00E119F6">
        <w:rPr>
          <w:sz w:val="20"/>
        </w:rPr>
        <w:t xml:space="preserve">COVID – 19 - </w:t>
      </w:r>
      <w:r w:rsidRPr="00E119F6">
        <w:rPr>
          <w:sz w:val="20"/>
          <w:lang w:val="bg-BG"/>
        </w:rPr>
        <w:t xml:space="preserve">  направени 1104 изследвания с бързи антигенни тестове, от които 14 са положителни и 12 изследвания с бързи тестове комбинирани за </w:t>
      </w:r>
      <w:r w:rsidRPr="00E119F6">
        <w:rPr>
          <w:sz w:val="20"/>
        </w:rPr>
        <w:t xml:space="preserve">COVID – 19 </w:t>
      </w:r>
      <w:r w:rsidRPr="00E119F6">
        <w:rPr>
          <w:sz w:val="20"/>
          <w:lang w:val="bg-BG"/>
        </w:rPr>
        <w:t>и грип, от които има един положителен резултат на грип тип А.</w:t>
      </w:r>
    </w:p>
    <w:p w:rsidR="00E119F6" w:rsidRPr="00E119F6" w:rsidRDefault="00E119F6" w:rsidP="00E119F6">
      <w:pPr>
        <w:jc w:val="both"/>
        <w:rPr>
          <w:sz w:val="20"/>
          <w:lang w:val="bg-BG"/>
        </w:rPr>
      </w:pPr>
    </w:p>
    <w:p w:rsidR="00E119F6" w:rsidRPr="00E119F6" w:rsidRDefault="00E119F6" w:rsidP="00E119F6">
      <w:pPr>
        <w:jc w:val="both"/>
        <w:rPr>
          <w:sz w:val="20"/>
          <w:lang w:val="bg-BG"/>
        </w:rPr>
      </w:pPr>
      <w:r w:rsidRPr="00E119F6">
        <w:rPr>
          <w:sz w:val="20"/>
          <w:lang w:val="bg-BG"/>
        </w:rPr>
        <w:t xml:space="preserve">Във връзка с </w:t>
      </w:r>
      <w:r w:rsidRPr="00E119F6">
        <w:rPr>
          <w:b/>
          <w:sz w:val="20"/>
          <w:lang w:val="bg-BG"/>
        </w:rPr>
        <w:t>Надзора на заразните болести</w:t>
      </w:r>
      <w:r w:rsidRPr="00E119F6">
        <w:rPr>
          <w:sz w:val="20"/>
          <w:lang w:val="bg-BG"/>
        </w:rPr>
        <w:t xml:space="preserve"> в Микробиологична лаборатория са изработени 1952 проби с 3608 анализа.</w:t>
      </w:r>
    </w:p>
    <w:p w:rsidR="00E119F6" w:rsidRPr="00E119F6" w:rsidRDefault="00E119F6" w:rsidP="00E119F6">
      <w:pPr>
        <w:jc w:val="both"/>
        <w:rPr>
          <w:sz w:val="20"/>
          <w:lang w:val="bg-BG"/>
        </w:rPr>
      </w:pPr>
      <w:r w:rsidRPr="00E119F6">
        <w:rPr>
          <w:sz w:val="20"/>
          <w:lang w:val="bg-BG"/>
        </w:rPr>
        <w:t>Разпределението на извършените проби и анализи е  както следва:</w:t>
      </w:r>
    </w:p>
    <w:p w:rsidR="00E119F6" w:rsidRPr="00E119F6" w:rsidRDefault="00E119F6" w:rsidP="00E119F6">
      <w:pPr>
        <w:ind w:left="360"/>
        <w:jc w:val="both"/>
        <w:rPr>
          <w:sz w:val="20"/>
          <w:lang w:val="bg-BG"/>
        </w:rPr>
      </w:pPr>
    </w:p>
    <w:tbl>
      <w:tblPr>
        <w:tblW w:w="9285" w:type="dxa"/>
        <w:jc w:val="center"/>
        <w:tblLayout w:type="fixed"/>
        <w:tblCellMar>
          <w:left w:w="70" w:type="dxa"/>
          <w:right w:w="70" w:type="dxa"/>
        </w:tblCellMar>
        <w:tblLook w:val="0000" w:firstRow="0" w:lastRow="0" w:firstColumn="0" w:lastColumn="0" w:noHBand="0" w:noVBand="0"/>
      </w:tblPr>
      <w:tblGrid>
        <w:gridCol w:w="2763"/>
        <w:gridCol w:w="1134"/>
        <w:gridCol w:w="852"/>
        <w:gridCol w:w="1134"/>
        <w:gridCol w:w="3402"/>
      </w:tblGrid>
      <w:tr w:rsidR="00E119F6" w:rsidRPr="00E119F6" w:rsidTr="00E119F6">
        <w:trPr>
          <w:trHeight w:val="465"/>
          <w:jc w:val="center"/>
        </w:trPr>
        <w:tc>
          <w:tcPr>
            <w:tcW w:w="276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119F6" w:rsidRPr="00E119F6" w:rsidRDefault="00E119F6" w:rsidP="00E119F6">
            <w:pPr>
              <w:jc w:val="center"/>
              <w:rPr>
                <w:bCs/>
                <w:sz w:val="20"/>
                <w:lang w:val="bg-BG"/>
              </w:rPr>
            </w:pPr>
            <w:r w:rsidRPr="00E119F6">
              <w:rPr>
                <w:bCs/>
                <w:sz w:val="20"/>
                <w:lang w:val="bg-BG"/>
              </w:rPr>
              <w:t>Взети проби от:</w:t>
            </w:r>
          </w:p>
        </w:tc>
        <w:tc>
          <w:tcPr>
            <w:tcW w:w="1986" w:type="dxa"/>
            <w:gridSpan w:val="2"/>
            <w:tcBorders>
              <w:top w:val="single" w:sz="8" w:space="0" w:color="auto"/>
              <w:left w:val="nil"/>
              <w:bottom w:val="single" w:sz="8" w:space="0" w:color="auto"/>
              <w:right w:val="single" w:sz="8" w:space="0" w:color="000000"/>
            </w:tcBorders>
            <w:shd w:val="clear" w:color="auto" w:fill="auto"/>
            <w:vAlign w:val="center"/>
          </w:tcPr>
          <w:p w:rsidR="00E119F6" w:rsidRPr="00E119F6" w:rsidRDefault="00E119F6" w:rsidP="00E119F6">
            <w:pPr>
              <w:jc w:val="center"/>
              <w:rPr>
                <w:bCs/>
                <w:sz w:val="20"/>
                <w:lang w:val="bg-BG"/>
              </w:rPr>
            </w:pPr>
            <w:r w:rsidRPr="00E119F6">
              <w:rPr>
                <w:bCs/>
                <w:sz w:val="20"/>
                <w:lang w:val="bg-BG"/>
              </w:rPr>
              <w:t>Брой проби</w:t>
            </w:r>
          </w:p>
        </w:tc>
        <w:tc>
          <w:tcPr>
            <w:tcW w:w="4536" w:type="dxa"/>
            <w:gridSpan w:val="2"/>
            <w:tcBorders>
              <w:top w:val="single" w:sz="8" w:space="0" w:color="auto"/>
              <w:left w:val="nil"/>
              <w:bottom w:val="single" w:sz="8" w:space="0" w:color="auto"/>
              <w:right w:val="single" w:sz="8" w:space="0" w:color="000000"/>
            </w:tcBorders>
            <w:shd w:val="clear" w:color="auto" w:fill="auto"/>
            <w:vAlign w:val="center"/>
          </w:tcPr>
          <w:p w:rsidR="00E119F6" w:rsidRPr="00E119F6" w:rsidRDefault="00E119F6" w:rsidP="00E119F6">
            <w:pPr>
              <w:jc w:val="center"/>
              <w:rPr>
                <w:bCs/>
                <w:sz w:val="20"/>
                <w:lang w:val="bg-BG"/>
              </w:rPr>
            </w:pPr>
            <w:r w:rsidRPr="00E119F6">
              <w:rPr>
                <w:bCs/>
                <w:sz w:val="20"/>
                <w:lang w:val="bg-BG"/>
              </w:rPr>
              <w:t>Брой анализа</w:t>
            </w:r>
          </w:p>
        </w:tc>
      </w:tr>
      <w:tr w:rsidR="00E119F6" w:rsidRPr="00E119F6" w:rsidTr="00E119F6">
        <w:trPr>
          <w:trHeight w:val="1035"/>
          <w:jc w:val="center"/>
        </w:trPr>
        <w:tc>
          <w:tcPr>
            <w:tcW w:w="2763" w:type="dxa"/>
            <w:vMerge/>
            <w:tcBorders>
              <w:top w:val="single" w:sz="8" w:space="0" w:color="auto"/>
              <w:left w:val="single" w:sz="8" w:space="0" w:color="auto"/>
              <w:bottom w:val="single" w:sz="8" w:space="0" w:color="000000"/>
              <w:right w:val="single" w:sz="8" w:space="0" w:color="auto"/>
            </w:tcBorders>
            <w:vAlign w:val="center"/>
          </w:tcPr>
          <w:p w:rsidR="00E119F6" w:rsidRPr="00E119F6" w:rsidRDefault="00E119F6" w:rsidP="00E119F6">
            <w:pPr>
              <w:rPr>
                <w:bCs/>
                <w:sz w:val="20"/>
                <w:lang w:val="bg-BG"/>
              </w:rPr>
            </w:pPr>
          </w:p>
        </w:tc>
        <w:tc>
          <w:tcPr>
            <w:tcW w:w="1134" w:type="dxa"/>
            <w:tcBorders>
              <w:top w:val="nil"/>
              <w:left w:val="nil"/>
              <w:bottom w:val="single" w:sz="8" w:space="0" w:color="auto"/>
              <w:right w:val="single" w:sz="4" w:space="0" w:color="auto"/>
            </w:tcBorders>
            <w:shd w:val="clear" w:color="auto" w:fill="auto"/>
            <w:vAlign w:val="center"/>
          </w:tcPr>
          <w:p w:rsidR="00E119F6" w:rsidRPr="00E119F6" w:rsidRDefault="00E119F6" w:rsidP="00E119F6">
            <w:pPr>
              <w:jc w:val="center"/>
              <w:rPr>
                <w:bCs/>
                <w:sz w:val="20"/>
                <w:lang w:val="bg-BG"/>
              </w:rPr>
            </w:pPr>
            <w:r w:rsidRPr="00E119F6">
              <w:rPr>
                <w:bCs/>
                <w:sz w:val="20"/>
                <w:lang w:val="bg-BG"/>
              </w:rPr>
              <w:t>общо</w:t>
            </w:r>
          </w:p>
        </w:tc>
        <w:tc>
          <w:tcPr>
            <w:tcW w:w="852" w:type="dxa"/>
            <w:tcBorders>
              <w:top w:val="nil"/>
              <w:left w:val="nil"/>
              <w:bottom w:val="single" w:sz="8" w:space="0" w:color="auto"/>
              <w:right w:val="single" w:sz="8" w:space="0" w:color="auto"/>
            </w:tcBorders>
            <w:shd w:val="clear" w:color="auto" w:fill="auto"/>
            <w:vAlign w:val="center"/>
          </w:tcPr>
          <w:p w:rsidR="00E119F6" w:rsidRPr="00E119F6" w:rsidRDefault="00E119F6" w:rsidP="00E119F6">
            <w:pPr>
              <w:jc w:val="center"/>
              <w:rPr>
                <w:bCs/>
                <w:sz w:val="20"/>
                <w:lang w:val="bg-BG"/>
              </w:rPr>
            </w:pPr>
            <w:r w:rsidRPr="00E119F6">
              <w:rPr>
                <w:bCs/>
                <w:sz w:val="20"/>
                <w:lang w:val="bg-BG"/>
              </w:rPr>
              <w:t>от тях несъответстващи на изискванията</w:t>
            </w:r>
          </w:p>
        </w:tc>
        <w:tc>
          <w:tcPr>
            <w:tcW w:w="1134" w:type="dxa"/>
            <w:tcBorders>
              <w:top w:val="nil"/>
              <w:left w:val="nil"/>
              <w:bottom w:val="single" w:sz="8" w:space="0" w:color="auto"/>
              <w:right w:val="single" w:sz="4" w:space="0" w:color="auto"/>
            </w:tcBorders>
            <w:shd w:val="clear" w:color="auto" w:fill="auto"/>
            <w:vAlign w:val="center"/>
          </w:tcPr>
          <w:p w:rsidR="00E119F6" w:rsidRPr="00E119F6" w:rsidRDefault="00E119F6" w:rsidP="00E119F6">
            <w:pPr>
              <w:jc w:val="center"/>
              <w:rPr>
                <w:bCs/>
                <w:sz w:val="20"/>
                <w:lang w:val="bg-BG"/>
              </w:rPr>
            </w:pPr>
            <w:r w:rsidRPr="00E119F6">
              <w:rPr>
                <w:bCs/>
                <w:sz w:val="20"/>
                <w:lang w:val="bg-BG"/>
              </w:rPr>
              <w:t>общо</w:t>
            </w:r>
          </w:p>
        </w:tc>
        <w:tc>
          <w:tcPr>
            <w:tcW w:w="3402" w:type="dxa"/>
            <w:tcBorders>
              <w:top w:val="nil"/>
              <w:left w:val="nil"/>
              <w:bottom w:val="single" w:sz="8" w:space="0" w:color="auto"/>
              <w:right w:val="single" w:sz="8" w:space="0" w:color="auto"/>
            </w:tcBorders>
            <w:shd w:val="clear" w:color="auto" w:fill="auto"/>
            <w:vAlign w:val="center"/>
          </w:tcPr>
          <w:p w:rsidR="00E119F6" w:rsidRPr="00E119F6" w:rsidRDefault="00E119F6" w:rsidP="00E119F6">
            <w:pPr>
              <w:ind w:right="1390"/>
              <w:jc w:val="center"/>
              <w:rPr>
                <w:bCs/>
                <w:sz w:val="20"/>
                <w:lang w:val="bg-BG"/>
              </w:rPr>
            </w:pPr>
            <w:r w:rsidRPr="00E119F6">
              <w:rPr>
                <w:bCs/>
                <w:sz w:val="20"/>
                <w:lang w:val="bg-BG"/>
              </w:rPr>
              <w:t>от тях несъответстващи на изискванията</w:t>
            </w:r>
          </w:p>
        </w:tc>
      </w:tr>
      <w:tr w:rsidR="00E119F6" w:rsidRPr="00E119F6" w:rsidTr="00E119F6">
        <w:trPr>
          <w:trHeight w:val="270"/>
          <w:jc w:val="center"/>
        </w:trPr>
        <w:tc>
          <w:tcPr>
            <w:tcW w:w="2763" w:type="dxa"/>
            <w:tcBorders>
              <w:top w:val="nil"/>
              <w:left w:val="single" w:sz="8" w:space="0" w:color="auto"/>
              <w:bottom w:val="single" w:sz="8" w:space="0" w:color="auto"/>
              <w:right w:val="single" w:sz="8" w:space="0" w:color="auto"/>
            </w:tcBorders>
            <w:shd w:val="clear" w:color="auto" w:fill="auto"/>
            <w:noWrap/>
            <w:vAlign w:val="center"/>
          </w:tcPr>
          <w:p w:rsidR="00E119F6" w:rsidRPr="00E119F6" w:rsidRDefault="00E119F6" w:rsidP="00E119F6">
            <w:pPr>
              <w:jc w:val="center"/>
              <w:rPr>
                <w:b/>
                <w:bCs/>
                <w:sz w:val="20"/>
                <w:lang w:val="bg-BG"/>
              </w:rPr>
            </w:pPr>
            <w:r w:rsidRPr="00E119F6">
              <w:rPr>
                <w:b/>
                <w:bCs/>
                <w:sz w:val="20"/>
                <w:lang w:val="bg-BG"/>
              </w:rPr>
              <w:t>1</w:t>
            </w:r>
          </w:p>
        </w:tc>
        <w:tc>
          <w:tcPr>
            <w:tcW w:w="1134" w:type="dxa"/>
            <w:tcBorders>
              <w:top w:val="nil"/>
              <w:left w:val="nil"/>
              <w:bottom w:val="single" w:sz="8" w:space="0" w:color="auto"/>
              <w:right w:val="single" w:sz="4" w:space="0" w:color="auto"/>
            </w:tcBorders>
            <w:shd w:val="clear" w:color="auto" w:fill="auto"/>
            <w:noWrap/>
            <w:vAlign w:val="center"/>
          </w:tcPr>
          <w:p w:rsidR="00E119F6" w:rsidRPr="00E119F6" w:rsidRDefault="00E119F6" w:rsidP="00E119F6">
            <w:pPr>
              <w:jc w:val="center"/>
              <w:rPr>
                <w:b/>
                <w:bCs/>
                <w:sz w:val="20"/>
                <w:lang w:val="bg-BG"/>
              </w:rPr>
            </w:pPr>
            <w:r w:rsidRPr="00E119F6">
              <w:rPr>
                <w:b/>
                <w:bCs/>
                <w:sz w:val="20"/>
                <w:lang w:val="bg-BG"/>
              </w:rPr>
              <w:t>3</w:t>
            </w:r>
          </w:p>
        </w:tc>
        <w:tc>
          <w:tcPr>
            <w:tcW w:w="852" w:type="dxa"/>
            <w:tcBorders>
              <w:top w:val="nil"/>
              <w:left w:val="nil"/>
              <w:bottom w:val="single" w:sz="8" w:space="0" w:color="auto"/>
              <w:right w:val="single" w:sz="8" w:space="0" w:color="auto"/>
            </w:tcBorders>
            <w:shd w:val="clear" w:color="auto" w:fill="auto"/>
            <w:noWrap/>
            <w:vAlign w:val="center"/>
          </w:tcPr>
          <w:p w:rsidR="00E119F6" w:rsidRPr="00E119F6" w:rsidRDefault="00E119F6" w:rsidP="00E119F6">
            <w:pPr>
              <w:jc w:val="center"/>
              <w:rPr>
                <w:b/>
                <w:bCs/>
                <w:sz w:val="20"/>
                <w:lang w:val="bg-BG"/>
              </w:rPr>
            </w:pPr>
            <w:r w:rsidRPr="00E119F6">
              <w:rPr>
                <w:b/>
                <w:bCs/>
                <w:sz w:val="20"/>
                <w:lang w:val="bg-BG"/>
              </w:rPr>
              <w:t>4</w:t>
            </w:r>
          </w:p>
        </w:tc>
        <w:tc>
          <w:tcPr>
            <w:tcW w:w="1134" w:type="dxa"/>
            <w:tcBorders>
              <w:top w:val="nil"/>
              <w:left w:val="nil"/>
              <w:bottom w:val="single" w:sz="8" w:space="0" w:color="auto"/>
              <w:right w:val="single" w:sz="4" w:space="0" w:color="auto"/>
            </w:tcBorders>
            <w:shd w:val="clear" w:color="auto" w:fill="auto"/>
            <w:noWrap/>
            <w:vAlign w:val="center"/>
          </w:tcPr>
          <w:p w:rsidR="00E119F6" w:rsidRPr="00E119F6" w:rsidRDefault="00E119F6" w:rsidP="00E119F6">
            <w:pPr>
              <w:jc w:val="center"/>
              <w:rPr>
                <w:b/>
                <w:bCs/>
                <w:sz w:val="20"/>
                <w:lang w:val="bg-BG"/>
              </w:rPr>
            </w:pPr>
            <w:r w:rsidRPr="00E119F6">
              <w:rPr>
                <w:b/>
                <w:bCs/>
                <w:sz w:val="20"/>
                <w:lang w:val="bg-BG"/>
              </w:rPr>
              <w:t>3</w:t>
            </w:r>
          </w:p>
        </w:tc>
        <w:tc>
          <w:tcPr>
            <w:tcW w:w="3402" w:type="dxa"/>
            <w:tcBorders>
              <w:top w:val="nil"/>
              <w:left w:val="nil"/>
              <w:bottom w:val="single" w:sz="8" w:space="0" w:color="auto"/>
              <w:right w:val="single" w:sz="8" w:space="0" w:color="auto"/>
            </w:tcBorders>
            <w:shd w:val="clear" w:color="auto" w:fill="auto"/>
            <w:noWrap/>
            <w:vAlign w:val="center"/>
          </w:tcPr>
          <w:p w:rsidR="00E119F6" w:rsidRPr="00E119F6" w:rsidRDefault="00E119F6" w:rsidP="00E119F6">
            <w:pPr>
              <w:jc w:val="center"/>
              <w:rPr>
                <w:b/>
                <w:bCs/>
                <w:sz w:val="20"/>
                <w:lang w:val="bg-BG"/>
              </w:rPr>
            </w:pPr>
            <w:r w:rsidRPr="00E119F6">
              <w:rPr>
                <w:b/>
                <w:bCs/>
                <w:sz w:val="20"/>
                <w:lang w:val="bg-BG"/>
              </w:rPr>
              <w:t>4</w:t>
            </w:r>
          </w:p>
        </w:tc>
      </w:tr>
      <w:tr w:rsidR="00E119F6" w:rsidRPr="00E119F6" w:rsidTr="00E119F6">
        <w:trPr>
          <w:trHeight w:val="600"/>
          <w:jc w:val="center"/>
        </w:trPr>
        <w:tc>
          <w:tcPr>
            <w:tcW w:w="2763" w:type="dxa"/>
            <w:tcBorders>
              <w:top w:val="nil"/>
              <w:left w:val="single" w:sz="8" w:space="0" w:color="auto"/>
              <w:bottom w:val="single" w:sz="4" w:space="0" w:color="auto"/>
              <w:right w:val="single" w:sz="8" w:space="0" w:color="auto"/>
            </w:tcBorders>
            <w:shd w:val="clear" w:color="auto" w:fill="auto"/>
            <w:vAlign w:val="center"/>
          </w:tcPr>
          <w:p w:rsidR="00E119F6" w:rsidRPr="00E119F6" w:rsidRDefault="00E119F6" w:rsidP="00E119F6">
            <w:pPr>
              <w:rPr>
                <w:sz w:val="20"/>
                <w:lang w:val="bg-BG"/>
              </w:rPr>
            </w:pPr>
            <w:r w:rsidRPr="00E119F6">
              <w:rPr>
                <w:sz w:val="20"/>
                <w:lang w:val="bg-BG"/>
              </w:rPr>
              <w:t>1.Ръце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9F6" w:rsidRPr="00E119F6" w:rsidRDefault="00E119F6" w:rsidP="00E119F6">
            <w:pPr>
              <w:jc w:val="center"/>
              <w:rPr>
                <w:sz w:val="20"/>
                <w:lang w:val="bg-BG"/>
              </w:rPr>
            </w:pPr>
            <w:r w:rsidRPr="00E119F6">
              <w:rPr>
                <w:sz w:val="20"/>
                <w:lang w:val="bg-BG"/>
              </w:rPr>
              <w:t>257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lang w:val="bg-BG"/>
              </w:rPr>
            </w:pPr>
            <w:r w:rsidRPr="00E119F6">
              <w:rPr>
                <w:sz w:val="20"/>
                <w:lang w:val="bg-BG"/>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19F6" w:rsidRPr="00E119F6" w:rsidRDefault="00E119F6" w:rsidP="00E119F6">
            <w:pPr>
              <w:rPr>
                <w:sz w:val="20"/>
                <w:lang w:val="bg-BG"/>
              </w:rPr>
            </w:pPr>
            <w:r w:rsidRPr="00E119F6">
              <w:rPr>
                <w:sz w:val="20"/>
                <w:lang w:val="bg-BG"/>
              </w:rPr>
              <w:t xml:space="preserve">      514</w:t>
            </w:r>
          </w:p>
        </w:tc>
        <w:tc>
          <w:tcPr>
            <w:tcW w:w="3402" w:type="dxa"/>
            <w:tcBorders>
              <w:top w:val="single" w:sz="4" w:space="0" w:color="auto"/>
              <w:left w:val="nil"/>
              <w:bottom w:val="single" w:sz="4" w:space="0" w:color="auto"/>
              <w:right w:val="single" w:sz="8" w:space="0" w:color="auto"/>
            </w:tcBorders>
            <w:shd w:val="clear" w:color="auto" w:fill="auto"/>
            <w:noWrap/>
          </w:tcPr>
          <w:p w:rsidR="00E119F6" w:rsidRPr="00E119F6" w:rsidRDefault="00E119F6" w:rsidP="00E119F6">
            <w:pPr>
              <w:jc w:val="center"/>
              <w:rPr>
                <w:sz w:val="20"/>
              </w:rPr>
            </w:pPr>
            <w:r w:rsidRPr="00E119F6">
              <w:rPr>
                <w:sz w:val="20"/>
              </w:rPr>
              <w:br/>
            </w:r>
            <w:r w:rsidRPr="00E119F6">
              <w:rPr>
                <w:sz w:val="20"/>
                <w:lang w:val="bg-BG"/>
              </w:rPr>
              <w:t xml:space="preserve">3 </w:t>
            </w:r>
            <w:r w:rsidRPr="00E119F6">
              <w:rPr>
                <w:sz w:val="20"/>
              </w:rPr>
              <w:t>St.aureus</w:t>
            </w:r>
            <w:r w:rsidRPr="00E119F6">
              <w:rPr>
                <w:sz w:val="20"/>
              </w:rPr>
              <w:br/>
            </w:r>
          </w:p>
        </w:tc>
      </w:tr>
      <w:tr w:rsidR="00E119F6" w:rsidRPr="00E119F6" w:rsidTr="00E119F6">
        <w:trPr>
          <w:trHeight w:val="600"/>
          <w:jc w:val="center"/>
        </w:trPr>
        <w:tc>
          <w:tcPr>
            <w:tcW w:w="2763" w:type="dxa"/>
            <w:tcBorders>
              <w:top w:val="nil"/>
              <w:left w:val="single" w:sz="8" w:space="0" w:color="auto"/>
              <w:bottom w:val="single" w:sz="4" w:space="0" w:color="auto"/>
              <w:right w:val="single" w:sz="8" w:space="0" w:color="auto"/>
            </w:tcBorders>
            <w:shd w:val="clear" w:color="auto" w:fill="auto"/>
            <w:vAlign w:val="center"/>
          </w:tcPr>
          <w:p w:rsidR="00E119F6" w:rsidRPr="00E119F6" w:rsidRDefault="00E119F6" w:rsidP="00E119F6">
            <w:pPr>
              <w:rPr>
                <w:sz w:val="20"/>
                <w:lang w:val="bg-BG"/>
              </w:rPr>
            </w:pPr>
            <w:r w:rsidRPr="00E119F6">
              <w:rPr>
                <w:sz w:val="20"/>
                <w:lang w:val="bg-BG"/>
              </w:rPr>
              <w:t>2.Инструментариум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9F6" w:rsidRPr="00E119F6" w:rsidRDefault="00E119F6" w:rsidP="00E119F6">
            <w:pPr>
              <w:jc w:val="center"/>
              <w:rPr>
                <w:sz w:val="20"/>
                <w:lang w:val="bg-BG"/>
              </w:rPr>
            </w:pPr>
            <w:r w:rsidRPr="00E119F6">
              <w:rPr>
                <w:sz w:val="20"/>
              </w:rPr>
              <w:t>211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422</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xml:space="preserve">4 Неефективна </w:t>
            </w:r>
            <w:r w:rsidRPr="00E119F6">
              <w:rPr>
                <w:sz w:val="20"/>
              </w:rPr>
              <w:br/>
              <w:t>стерилизация</w:t>
            </w:r>
          </w:p>
        </w:tc>
      </w:tr>
      <w:tr w:rsidR="00E119F6" w:rsidRPr="00E119F6" w:rsidTr="00E119F6">
        <w:trPr>
          <w:trHeight w:val="600"/>
          <w:jc w:val="center"/>
        </w:trPr>
        <w:tc>
          <w:tcPr>
            <w:tcW w:w="2763" w:type="dxa"/>
            <w:tcBorders>
              <w:top w:val="nil"/>
              <w:left w:val="single" w:sz="8" w:space="0" w:color="auto"/>
              <w:bottom w:val="single" w:sz="4" w:space="0" w:color="auto"/>
              <w:right w:val="single" w:sz="8" w:space="0" w:color="auto"/>
            </w:tcBorders>
            <w:shd w:val="clear" w:color="auto" w:fill="auto"/>
            <w:vAlign w:val="center"/>
          </w:tcPr>
          <w:p w:rsidR="00E119F6" w:rsidRPr="00E119F6" w:rsidRDefault="00E119F6" w:rsidP="00E119F6">
            <w:pPr>
              <w:rPr>
                <w:sz w:val="20"/>
                <w:lang w:val="bg-BG"/>
              </w:rPr>
            </w:pPr>
            <w:r w:rsidRPr="00E119F6">
              <w:rPr>
                <w:sz w:val="20"/>
                <w:lang w:val="bg-BG"/>
              </w:rPr>
              <w:t>3.Специална медицинска апаратура</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89</w:t>
            </w:r>
          </w:p>
        </w:tc>
        <w:tc>
          <w:tcPr>
            <w:tcW w:w="85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1</w:t>
            </w:r>
          </w:p>
        </w:tc>
        <w:tc>
          <w:tcPr>
            <w:tcW w:w="1134"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178</w:t>
            </w:r>
          </w:p>
        </w:tc>
        <w:tc>
          <w:tcPr>
            <w:tcW w:w="340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1 St.aureus</w:t>
            </w:r>
          </w:p>
        </w:tc>
      </w:tr>
      <w:tr w:rsidR="00E119F6" w:rsidRPr="00E119F6" w:rsidTr="00E119F6">
        <w:trPr>
          <w:trHeight w:val="600"/>
          <w:jc w:val="center"/>
        </w:trPr>
        <w:tc>
          <w:tcPr>
            <w:tcW w:w="2763" w:type="dxa"/>
            <w:tcBorders>
              <w:top w:val="nil"/>
              <w:left w:val="single" w:sz="8" w:space="0" w:color="auto"/>
              <w:bottom w:val="single" w:sz="4" w:space="0" w:color="auto"/>
              <w:right w:val="single" w:sz="8" w:space="0" w:color="auto"/>
            </w:tcBorders>
            <w:shd w:val="clear" w:color="auto" w:fill="auto"/>
            <w:vAlign w:val="center"/>
          </w:tcPr>
          <w:p w:rsidR="00E119F6" w:rsidRPr="00E119F6" w:rsidRDefault="00E119F6" w:rsidP="00E119F6">
            <w:pPr>
              <w:rPr>
                <w:sz w:val="20"/>
                <w:lang w:val="bg-BG"/>
              </w:rPr>
            </w:pPr>
            <w:r w:rsidRPr="00E119F6">
              <w:rPr>
                <w:sz w:val="20"/>
                <w:lang w:val="bg-BG"/>
              </w:rPr>
              <w:t>4.Болнично бельо и работно облекло</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32</w:t>
            </w:r>
          </w:p>
        </w:tc>
        <w:tc>
          <w:tcPr>
            <w:tcW w:w="85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87</w:t>
            </w:r>
          </w:p>
        </w:tc>
        <w:tc>
          <w:tcPr>
            <w:tcW w:w="340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w:t>
            </w:r>
          </w:p>
        </w:tc>
      </w:tr>
      <w:tr w:rsidR="00E119F6" w:rsidRPr="00E119F6" w:rsidTr="00E119F6">
        <w:trPr>
          <w:trHeight w:val="600"/>
          <w:jc w:val="center"/>
        </w:trPr>
        <w:tc>
          <w:tcPr>
            <w:tcW w:w="2763" w:type="dxa"/>
            <w:tcBorders>
              <w:top w:val="nil"/>
              <w:left w:val="single" w:sz="8" w:space="0" w:color="auto"/>
              <w:bottom w:val="single" w:sz="4" w:space="0" w:color="auto"/>
              <w:right w:val="single" w:sz="8" w:space="0" w:color="auto"/>
            </w:tcBorders>
            <w:shd w:val="clear" w:color="auto" w:fill="auto"/>
            <w:vAlign w:val="center"/>
          </w:tcPr>
          <w:p w:rsidR="00E119F6" w:rsidRPr="00E119F6" w:rsidRDefault="00E119F6" w:rsidP="00E119F6">
            <w:pPr>
              <w:rPr>
                <w:sz w:val="20"/>
                <w:lang w:val="bg-BG"/>
              </w:rPr>
            </w:pPr>
            <w:r w:rsidRPr="00E119F6">
              <w:rPr>
                <w:sz w:val="20"/>
                <w:lang w:val="bg-BG"/>
              </w:rPr>
              <w:t>5.Работно облекло</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1</w:t>
            </w:r>
          </w:p>
        </w:tc>
        <w:tc>
          <w:tcPr>
            <w:tcW w:w="85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2</w:t>
            </w:r>
          </w:p>
        </w:tc>
        <w:tc>
          <w:tcPr>
            <w:tcW w:w="340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w:t>
            </w:r>
          </w:p>
        </w:tc>
      </w:tr>
      <w:tr w:rsidR="00E119F6" w:rsidRPr="00E119F6" w:rsidTr="00E119F6">
        <w:trPr>
          <w:trHeight w:val="600"/>
          <w:jc w:val="center"/>
        </w:trPr>
        <w:tc>
          <w:tcPr>
            <w:tcW w:w="2763" w:type="dxa"/>
            <w:tcBorders>
              <w:top w:val="nil"/>
              <w:left w:val="single" w:sz="8" w:space="0" w:color="auto"/>
              <w:bottom w:val="single" w:sz="4" w:space="0" w:color="auto"/>
              <w:right w:val="single" w:sz="8" w:space="0" w:color="auto"/>
            </w:tcBorders>
            <w:shd w:val="clear" w:color="auto" w:fill="auto"/>
            <w:vAlign w:val="center"/>
          </w:tcPr>
          <w:p w:rsidR="00E119F6" w:rsidRPr="00E119F6" w:rsidRDefault="00E119F6" w:rsidP="00E119F6">
            <w:pPr>
              <w:rPr>
                <w:sz w:val="20"/>
                <w:lang w:val="bg-BG"/>
              </w:rPr>
            </w:pPr>
            <w:r w:rsidRPr="00E119F6">
              <w:rPr>
                <w:sz w:val="20"/>
                <w:lang w:val="bg-BG"/>
              </w:rPr>
              <w:t>6.Предмети за обслужване на болния</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p>
        </w:tc>
        <w:tc>
          <w:tcPr>
            <w:tcW w:w="85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p>
        </w:tc>
        <w:tc>
          <w:tcPr>
            <w:tcW w:w="340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w:t>
            </w:r>
          </w:p>
        </w:tc>
      </w:tr>
      <w:tr w:rsidR="00E119F6" w:rsidRPr="00E119F6" w:rsidTr="00E119F6">
        <w:trPr>
          <w:trHeight w:val="600"/>
          <w:jc w:val="center"/>
        </w:trPr>
        <w:tc>
          <w:tcPr>
            <w:tcW w:w="2763" w:type="dxa"/>
            <w:tcBorders>
              <w:top w:val="nil"/>
              <w:left w:val="single" w:sz="8" w:space="0" w:color="auto"/>
              <w:bottom w:val="single" w:sz="4" w:space="0" w:color="auto"/>
              <w:right w:val="single" w:sz="8" w:space="0" w:color="auto"/>
            </w:tcBorders>
            <w:shd w:val="clear" w:color="auto" w:fill="auto"/>
            <w:vAlign w:val="center"/>
          </w:tcPr>
          <w:p w:rsidR="00E119F6" w:rsidRPr="00E119F6" w:rsidRDefault="00E119F6" w:rsidP="00E119F6">
            <w:pPr>
              <w:rPr>
                <w:sz w:val="20"/>
                <w:lang w:val="bg-BG"/>
              </w:rPr>
            </w:pPr>
            <w:r w:rsidRPr="00E119F6">
              <w:rPr>
                <w:sz w:val="20"/>
                <w:lang w:val="bg-BG"/>
              </w:rPr>
              <w:t>7.Съдове за хранене</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1</w:t>
            </w:r>
          </w:p>
        </w:tc>
        <w:tc>
          <w:tcPr>
            <w:tcW w:w="85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2</w:t>
            </w:r>
          </w:p>
        </w:tc>
        <w:tc>
          <w:tcPr>
            <w:tcW w:w="340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w:t>
            </w:r>
          </w:p>
        </w:tc>
      </w:tr>
      <w:tr w:rsidR="00E119F6" w:rsidRPr="00E119F6" w:rsidTr="00E119F6">
        <w:trPr>
          <w:trHeight w:val="600"/>
          <w:jc w:val="center"/>
        </w:trPr>
        <w:tc>
          <w:tcPr>
            <w:tcW w:w="2763" w:type="dxa"/>
            <w:tcBorders>
              <w:top w:val="nil"/>
              <w:left w:val="single" w:sz="8" w:space="0" w:color="auto"/>
              <w:bottom w:val="single" w:sz="4" w:space="0" w:color="auto"/>
              <w:right w:val="single" w:sz="8" w:space="0" w:color="auto"/>
            </w:tcBorders>
            <w:shd w:val="clear" w:color="auto" w:fill="auto"/>
            <w:vAlign w:val="center"/>
          </w:tcPr>
          <w:p w:rsidR="00E119F6" w:rsidRPr="00E119F6" w:rsidRDefault="00E119F6" w:rsidP="00E119F6">
            <w:pPr>
              <w:rPr>
                <w:sz w:val="20"/>
                <w:lang w:val="bg-BG"/>
              </w:rPr>
            </w:pPr>
            <w:r w:rsidRPr="00E119F6">
              <w:rPr>
                <w:sz w:val="20"/>
                <w:lang w:val="bg-BG"/>
              </w:rPr>
              <w:t>8.Повърхности</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119F6" w:rsidRPr="00E119F6" w:rsidRDefault="00E119F6" w:rsidP="00E119F6">
            <w:pPr>
              <w:jc w:val="center"/>
              <w:rPr>
                <w:sz w:val="20"/>
                <w:lang w:val="bg-BG"/>
              </w:rPr>
            </w:pPr>
            <w:r w:rsidRPr="00E119F6">
              <w:rPr>
                <w:sz w:val="20"/>
                <w:lang w:val="bg-BG"/>
              </w:rPr>
              <w:t>1027</w:t>
            </w:r>
          </w:p>
        </w:tc>
        <w:tc>
          <w:tcPr>
            <w:tcW w:w="85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rPr>
                <w:sz w:val="20"/>
                <w:lang w:val="bg-BG"/>
              </w:rPr>
            </w:pPr>
            <w:r w:rsidRPr="00E119F6">
              <w:rPr>
                <w:sz w:val="20"/>
                <w:lang w:val="bg-BG"/>
              </w:rPr>
              <w:t xml:space="preserve">     13</w:t>
            </w:r>
          </w:p>
        </w:tc>
        <w:tc>
          <w:tcPr>
            <w:tcW w:w="1134"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rPr>
                <w:sz w:val="20"/>
                <w:lang w:val="bg-BG"/>
              </w:rPr>
            </w:pPr>
            <w:r w:rsidRPr="00E119F6">
              <w:rPr>
                <w:sz w:val="20"/>
                <w:lang w:val="bg-BG"/>
              </w:rPr>
              <w:t xml:space="preserve">      2054</w:t>
            </w:r>
          </w:p>
        </w:tc>
        <w:tc>
          <w:tcPr>
            <w:tcW w:w="3402" w:type="dxa"/>
            <w:tcBorders>
              <w:top w:val="nil"/>
              <w:left w:val="nil"/>
              <w:bottom w:val="single" w:sz="4" w:space="0" w:color="auto"/>
              <w:right w:val="single" w:sz="8" w:space="0" w:color="auto"/>
            </w:tcBorders>
            <w:shd w:val="clear" w:color="auto" w:fill="auto"/>
            <w:noWrap/>
          </w:tcPr>
          <w:p w:rsidR="00E119F6" w:rsidRPr="00E119F6" w:rsidRDefault="00E119F6" w:rsidP="00E119F6">
            <w:pPr>
              <w:jc w:val="center"/>
              <w:rPr>
                <w:sz w:val="20"/>
                <w:lang w:val="bg-BG"/>
              </w:rPr>
            </w:pPr>
            <w:r w:rsidRPr="00E119F6">
              <w:rPr>
                <w:sz w:val="20"/>
                <w:lang w:val="bg-BG"/>
              </w:rPr>
              <w:t>4</w:t>
            </w:r>
            <w:r w:rsidRPr="00E119F6">
              <w:rPr>
                <w:sz w:val="20"/>
              </w:rPr>
              <w:t>Enter. cloacae</w:t>
            </w:r>
            <w:r w:rsidRPr="00E119F6">
              <w:rPr>
                <w:sz w:val="20"/>
              </w:rPr>
              <w:br/>
              <w:t>2 Ps.aeroginosa</w:t>
            </w:r>
            <w:r w:rsidRPr="00E119F6">
              <w:rPr>
                <w:sz w:val="20"/>
              </w:rPr>
              <w:br/>
              <w:t>1 St.aureus</w:t>
            </w:r>
            <w:r w:rsidRPr="00E119F6">
              <w:rPr>
                <w:sz w:val="20"/>
              </w:rPr>
              <w:br/>
              <w:t>4 Klebsiella pneumoniaе</w:t>
            </w:r>
          </w:p>
          <w:p w:rsidR="00E119F6" w:rsidRPr="00E119F6" w:rsidRDefault="00E119F6" w:rsidP="00E119F6">
            <w:pPr>
              <w:jc w:val="center"/>
              <w:rPr>
                <w:sz w:val="20"/>
              </w:rPr>
            </w:pPr>
            <w:r w:rsidRPr="00E119F6">
              <w:rPr>
                <w:sz w:val="20"/>
              </w:rPr>
              <w:t>2 Citrob. Freundii</w:t>
            </w:r>
          </w:p>
        </w:tc>
      </w:tr>
      <w:tr w:rsidR="00E119F6" w:rsidRPr="00E119F6" w:rsidTr="00E119F6">
        <w:trPr>
          <w:trHeight w:val="600"/>
          <w:jc w:val="center"/>
        </w:trPr>
        <w:tc>
          <w:tcPr>
            <w:tcW w:w="2763" w:type="dxa"/>
            <w:tcBorders>
              <w:top w:val="nil"/>
              <w:left w:val="single" w:sz="8" w:space="0" w:color="auto"/>
              <w:bottom w:val="single" w:sz="8" w:space="0" w:color="auto"/>
              <w:right w:val="single" w:sz="8" w:space="0" w:color="auto"/>
            </w:tcBorders>
            <w:shd w:val="clear" w:color="auto" w:fill="auto"/>
            <w:vAlign w:val="center"/>
          </w:tcPr>
          <w:p w:rsidR="00E119F6" w:rsidRPr="00E119F6" w:rsidRDefault="00E119F6" w:rsidP="00E119F6">
            <w:pPr>
              <w:rPr>
                <w:sz w:val="20"/>
                <w:lang w:val="bg-BG"/>
              </w:rPr>
            </w:pPr>
            <w:r w:rsidRPr="00E119F6">
              <w:rPr>
                <w:sz w:val="20"/>
                <w:lang w:val="bg-BG"/>
              </w:rPr>
              <w:t>9.Дез.разтвори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9F6" w:rsidRPr="00E119F6" w:rsidRDefault="00E119F6" w:rsidP="00E119F6">
            <w:pPr>
              <w:jc w:val="center"/>
              <w:rPr>
                <w:sz w:val="20"/>
                <w:lang w:val="bg-BG"/>
              </w:rPr>
            </w:pPr>
            <w:r w:rsidRPr="00E119F6">
              <w:rPr>
                <w:sz w:val="20"/>
              </w:rPr>
              <w:t>15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30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w:t>
            </w:r>
          </w:p>
        </w:tc>
      </w:tr>
      <w:tr w:rsidR="00E119F6" w:rsidRPr="00E119F6" w:rsidTr="00E119F6">
        <w:trPr>
          <w:trHeight w:val="600"/>
          <w:jc w:val="center"/>
        </w:trPr>
        <w:tc>
          <w:tcPr>
            <w:tcW w:w="2763" w:type="dxa"/>
            <w:tcBorders>
              <w:top w:val="nil"/>
              <w:left w:val="single" w:sz="8" w:space="0" w:color="auto"/>
              <w:bottom w:val="single" w:sz="8" w:space="0" w:color="auto"/>
              <w:right w:val="single" w:sz="8" w:space="0" w:color="auto"/>
            </w:tcBorders>
            <w:shd w:val="clear" w:color="auto" w:fill="auto"/>
            <w:vAlign w:val="center"/>
          </w:tcPr>
          <w:p w:rsidR="00E119F6" w:rsidRPr="00E119F6" w:rsidRDefault="00E119F6" w:rsidP="00E119F6">
            <w:pPr>
              <w:rPr>
                <w:sz w:val="20"/>
                <w:lang w:val="bg-BG"/>
              </w:rPr>
            </w:pPr>
            <w:r w:rsidRPr="00E119F6">
              <w:rPr>
                <w:sz w:val="20"/>
                <w:lang w:val="bg-BG"/>
              </w:rPr>
              <w:t>10.Сушилни</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250</w:t>
            </w:r>
          </w:p>
        </w:tc>
        <w:tc>
          <w:tcPr>
            <w:tcW w:w="85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16</w:t>
            </w:r>
          </w:p>
        </w:tc>
        <w:tc>
          <w:tcPr>
            <w:tcW w:w="1134"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250</w:t>
            </w:r>
          </w:p>
        </w:tc>
        <w:tc>
          <w:tcPr>
            <w:tcW w:w="340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xml:space="preserve">16 Неефективна </w:t>
            </w:r>
            <w:r w:rsidRPr="00E119F6">
              <w:rPr>
                <w:sz w:val="20"/>
              </w:rPr>
              <w:br/>
              <w:t>стерилизация</w:t>
            </w:r>
          </w:p>
        </w:tc>
      </w:tr>
      <w:tr w:rsidR="00E119F6" w:rsidRPr="00E119F6" w:rsidTr="00E119F6">
        <w:trPr>
          <w:trHeight w:val="600"/>
          <w:jc w:val="center"/>
        </w:trPr>
        <w:tc>
          <w:tcPr>
            <w:tcW w:w="2763" w:type="dxa"/>
            <w:tcBorders>
              <w:top w:val="nil"/>
              <w:left w:val="single" w:sz="8" w:space="0" w:color="auto"/>
              <w:bottom w:val="single" w:sz="8" w:space="0" w:color="auto"/>
              <w:right w:val="single" w:sz="8" w:space="0" w:color="auto"/>
            </w:tcBorders>
            <w:shd w:val="clear" w:color="auto" w:fill="auto"/>
            <w:vAlign w:val="center"/>
          </w:tcPr>
          <w:p w:rsidR="00E119F6" w:rsidRPr="00E119F6" w:rsidRDefault="00E119F6" w:rsidP="00E119F6">
            <w:pPr>
              <w:rPr>
                <w:sz w:val="20"/>
                <w:lang w:val="bg-BG"/>
              </w:rPr>
            </w:pPr>
            <w:r w:rsidRPr="00E119F6">
              <w:rPr>
                <w:sz w:val="20"/>
                <w:lang w:val="bg-BG"/>
              </w:rPr>
              <w:t>11.Въздух</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10</w:t>
            </w:r>
          </w:p>
        </w:tc>
        <w:tc>
          <w:tcPr>
            <w:tcW w:w="852" w:type="dxa"/>
            <w:tcBorders>
              <w:top w:val="nil"/>
              <w:left w:val="nil"/>
              <w:bottom w:val="nil"/>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w:t>
            </w:r>
          </w:p>
        </w:tc>
        <w:tc>
          <w:tcPr>
            <w:tcW w:w="1134"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10</w:t>
            </w:r>
          </w:p>
        </w:tc>
        <w:tc>
          <w:tcPr>
            <w:tcW w:w="340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w:t>
            </w:r>
          </w:p>
        </w:tc>
      </w:tr>
      <w:tr w:rsidR="00E119F6" w:rsidRPr="00E119F6" w:rsidTr="00E119F6">
        <w:trPr>
          <w:trHeight w:val="600"/>
          <w:jc w:val="center"/>
        </w:trPr>
        <w:tc>
          <w:tcPr>
            <w:tcW w:w="2763" w:type="dxa"/>
            <w:tcBorders>
              <w:top w:val="nil"/>
              <w:left w:val="single" w:sz="8" w:space="0" w:color="auto"/>
              <w:bottom w:val="single" w:sz="8" w:space="0" w:color="auto"/>
              <w:right w:val="single" w:sz="8" w:space="0" w:color="auto"/>
            </w:tcBorders>
            <w:shd w:val="clear" w:color="auto" w:fill="auto"/>
            <w:vAlign w:val="center"/>
          </w:tcPr>
          <w:p w:rsidR="00E119F6" w:rsidRPr="00E119F6" w:rsidRDefault="00E119F6" w:rsidP="00E119F6">
            <w:pPr>
              <w:rPr>
                <w:sz w:val="20"/>
                <w:lang w:val="bg-BG"/>
              </w:rPr>
            </w:pPr>
            <w:r w:rsidRPr="00E119F6">
              <w:rPr>
                <w:sz w:val="20"/>
                <w:lang w:val="bg-BG"/>
              </w:rPr>
              <w:t>12.Автоклави</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43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w:t>
            </w:r>
          </w:p>
        </w:tc>
        <w:tc>
          <w:tcPr>
            <w:tcW w:w="1134"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43</w:t>
            </w:r>
          </w:p>
        </w:tc>
        <w:tc>
          <w:tcPr>
            <w:tcW w:w="340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w:t>
            </w:r>
          </w:p>
        </w:tc>
      </w:tr>
      <w:tr w:rsidR="00E119F6" w:rsidRPr="00E119F6" w:rsidTr="00E119F6">
        <w:trPr>
          <w:trHeight w:val="600"/>
          <w:jc w:val="center"/>
        </w:trPr>
        <w:tc>
          <w:tcPr>
            <w:tcW w:w="2763" w:type="dxa"/>
            <w:tcBorders>
              <w:top w:val="nil"/>
              <w:left w:val="single" w:sz="8" w:space="0" w:color="auto"/>
              <w:bottom w:val="single" w:sz="8" w:space="0" w:color="auto"/>
              <w:right w:val="single" w:sz="8" w:space="0" w:color="auto"/>
            </w:tcBorders>
            <w:shd w:val="clear" w:color="auto" w:fill="auto"/>
            <w:vAlign w:val="center"/>
          </w:tcPr>
          <w:p w:rsidR="00E119F6" w:rsidRPr="00E119F6" w:rsidRDefault="00E119F6" w:rsidP="00E119F6">
            <w:pPr>
              <w:rPr>
                <w:sz w:val="20"/>
                <w:lang w:val="bg-BG"/>
              </w:rPr>
            </w:pPr>
            <w:r w:rsidRPr="00E119F6">
              <w:rPr>
                <w:sz w:val="20"/>
                <w:lang w:val="bg-BG"/>
              </w:rPr>
              <w:t>13. Диализни течности</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16</w:t>
            </w:r>
          </w:p>
        </w:tc>
        <w:tc>
          <w:tcPr>
            <w:tcW w:w="85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w:t>
            </w:r>
          </w:p>
        </w:tc>
        <w:tc>
          <w:tcPr>
            <w:tcW w:w="1134"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16</w:t>
            </w:r>
          </w:p>
        </w:tc>
        <w:tc>
          <w:tcPr>
            <w:tcW w:w="340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w:t>
            </w:r>
          </w:p>
        </w:tc>
      </w:tr>
      <w:tr w:rsidR="00E119F6" w:rsidRPr="00E119F6" w:rsidTr="00E119F6">
        <w:trPr>
          <w:trHeight w:val="600"/>
          <w:jc w:val="center"/>
        </w:trPr>
        <w:tc>
          <w:tcPr>
            <w:tcW w:w="2763" w:type="dxa"/>
            <w:tcBorders>
              <w:top w:val="nil"/>
              <w:left w:val="single" w:sz="8" w:space="0" w:color="auto"/>
              <w:bottom w:val="single" w:sz="8" w:space="0" w:color="auto"/>
              <w:right w:val="single" w:sz="8" w:space="0" w:color="auto"/>
            </w:tcBorders>
            <w:shd w:val="clear" w:color="auto" w:fill="auto"/>
            <w:vAlign w:val="center"/>
          </w:tcPr>
          <w:p w:rsidR="00E119F6" w:rsidRPr="00E119F6" w:rsidRDefault="00E119F6" w:rsidP="00E119F6">
            <w:pPr>
              <w:rPr>
                <w:sz w:val="20"/>
                <w:lang w:val="bg-BG"/>
              </w:rPr>
            </w:pPr>
            <w:r w:rsidRPr="00E119F6">
              <w:rPr>
                <w:sz w:val="20"/>
                <w:lang w:val="bg-BG"/>
              </w:rPr>
              <w:t>14.Стерилна дестилирана вода</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w:t>
            </w:r>
          </w:p>
        </w:tc>
        <w:tc>
          <w:tcPr>
            <w:tcW w:w="852"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w:t>
            </w:r>
          </w:p>
        </w:tc>
        <w:tc>
          <w:tcPr>
            <w:tcW w:w="1134" w:type="dxa"/>
            <w:tcBorders>
              <w:top w:val="nil"/>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E119F6" w:rsidRPr="00E119F6" w:rsidRDefault="00E119F6" w:rsidP="00E119F6">
            <w:pPr>
              <w:jc w:val="center"/>
              <w:rPr>
                <w:sz w:val="20"/>
              </w:rPr>
            </w:pPr>
            <w:r w:rsidRPr="00E119F6">
              <w:rPr>
                <w:sz w:val="20"/>
              </w:rPr>
              <w:t> </w:t>
            </w:r>
          </w:p>
        </w:tc>
      </w:tr>
      <w:tr w:rsidR="00E119F6" w:rsidRPr="00E119F6" w:rsidTr="00E119F6">
        <w:trPr>
          <w:trHeight w:val="600"/>
          <w:jc w:val="center"/>
        </w:trPr>
        <w:tc>
          <w:tcPr>
            <w:tcW w:w="2763" w:type="dxa"/>
            <w:tcBorders>
              <w:top w:val="nil"/>
              <w:left w:val="single" w:sz="8" w:space="0" w:color="auto"/>
              <w:bottom w:val="single" w:sz="8" w:space="0" w:color="auto"/>
              <w:right w:val="single" w:sz="8" w:space="0" w:color="auto"/>
            </w:tcBorders>
            <w:shd w:val="clear" w:color="auto" w:fill="auto"/>
            <w:vAlign w:val="center"/>
          </w:tcPr>
          <w:p w:rsidR="00E119F6" w:rsidRPr="00E119F6" w:rsidRDefault="00E119F6" w:rsidP="00E119F6">
            <w:pPr>
              <w:rPr>
                <w:b/>
                <w:bCs/>
                <w:sz w:val="20"/>
                <w:lang w:val="bg-BG"/>
              </w:rPr>
            </w:pPr>
            <w:r w:rsidRPr="00E119F6">
              <w:rPr>
                <w:b/>
                <w:bCs/>
                <w:sz w:val="20"/>
                <w:lang w:val="bg-BG"/>
              </w:rPr>
              <w:t>ВСИЧКО</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E119F6" w:rsidRPr="00E119F6" w:rsidRDefault="00E119F6" w:rsidP="00E119F6">
            <w:pPr>
              <w:jc w:val="center"/>
              <w:rPr>
                <w:b/>
                <w:bCs/>
                <w:sz w:val="20"/>
                <w:lang w:val="bg-BG"/>
              </w:rPr>
            </w:pPr>
            <w:r w:rsidRPr="00E119F6">
              <w:rPr>
                <w:b/>
                <w:bCs/>
                <w:sz w:val="20"/>
              </w:rPr>
              <w:t>1952</w:t>
            </w:r>
          </w:p>
        </w:tc>
        <w:tc>
          <w:tcPr>
            <w:tcW w:w="852" w:type="dxa"/>
            <w:tcBorders>
              <w:top w:val="single" w:sz="4" w:space="0" w:color="auto"/>
              <w:left w:val="nil"/>
              <w:bottom w:val="single" w:sz="4" w:space="0" w:color="auto"/>
              <w:right w:val="single" w:sz="4" w:space="0" w:color="auto"/>
            </w:tcBorders>
            <w:shd w:val="clear" w:color="000000" w:fill="FFFF00"/>
            <w:noWrap/>
            <w:vAlign w:val="center"/>
          </w:tcPr>
          <w:p w:rsidR="00E119F6" w:rsidRPr="00E119F6" w:rsidRDefault="00E119F6" w:rsidP="00E119F6">
            <w:pPr>
              <w:jc w:val="center"/>
              <w:rPr>
                <w:b/>
                <w:bCs/>
                <w:sz w:val="20"/>
              </w:rPr>
            </w:pPr>
            <w:r w:rsidRPr="00E119F6">
              <w:rPr>
                <w:b/>
                <w:bCs/>
                <w:sz w:val="20"/>
              </w:rPr>
              <w:t>37</w:t>
            </w:r>
          </w:p>
        </w:tc>
        <w:tc>
          <w:tcPr>
            <w:tcW w:w="1134" w:type="dxa"/>
            <w:tcBorders>
              <w:top w:val="single" w:sz="4" w:space="0" w:color="auto"/>
              <w:left w:val="nil"/>
              <w:bottom w:val="single" w:sz="4" w:space="0" w:color="auto"/>
              <w:right w:val="single" w:sz="4" w:space="0" w:color="auto"/>
            </w:tcBorders>
            <w:shd w:val="clear" w:color="000000" w:fill="FFFF00"/>
            <w:noWrap/>
            <w:vAlign w:val="center"/>
          </w:tcPr>
          <w:p w:rsidR="00E119F6" w:rsidRPr="00E119F6" w:rsidRDefault="00E119F6" w:rsidP="00E119F6">
            <w:pPr>
              <w:jc w:val="center"/>
              <w:rPr>
                <w:b/>
                <w:bCs/>
                <w:sz w:val="20"/>
              </w:rPr>
            </w:pPr>
            <w:r w:rsidRPr="00E119F6">
              <w:rPr>
                <w:b/>
                <w:bCs/>
                <w:sz w:val="20"/>
              </w:rPr>
              <w:t>3608</w:t>
            </w:r>
          </w:p>
        </w:tc>
        <w:tc>
          <w:tcPr>
            <w:tcW w:w="3402" w:type="dxa"/>
            <w:tcBorders>
              <w:top w:val="single" w:sz="4" w:space="0" w:color="auto"/>
              <w:left w:val="nil"/>
              <w:bottom w:val="single" w:sz="4" w:space="0" w:color="auto"/>
              <w:right w:val="single" w:sz="4" w:space="0" w:color="auto"/>
            </w:tcBorders>
            <w:shd w:val="clear" w:color="000000" w:fill="FFFF00"/>
            <w:noWrap/>
            <w:vAlign w:val="center"/>
          </w:tcPr>
          <w:p w:rsidR="00E119F6" w:rsidRPr="00E119F6" w:rsidRDefault="00E119F6" w:rsidP="00E119F6">
            <w:pPr>
              <w:jc w:val="center"/>
              <w:rPr>
                <w:b/>
                <w:bCs/>
                <w:sz w:val="20"/>
              </w:rPr>
            </w:pPr>
            <w:r w:rsidRPr="00E119F6">
              <w:rPr>
                <w:b/>
                <w:bCs/>
                <w:sz w:val="20"/>
              </w:rPr>
              <w:t>37</w:t>
            </w:r>
          </w:p>
        </w:tc>
      </w:tr>
    </w:tbl>
    <w:p w:rsidR="00E119F6" w:rsidRPr="00E119F6" w:rsidRDefault="00E119F6" w:rsidP="00E119F6">
      <w:pPr>
        <w:ind w:left="360"/>
        <w:jc w:val="both"/>
        <w:rPr>
          <w:color w:val="C00000"/>
          <w:sz w:val="20"/>
          <w:lang w:val="bg-BG"/>
        </w:rPr>
      </w:pPr>
    </w:p>
    <w:p w:rsidR="00E119F6" w:rsidRPr="00E119F6" w:rsidRDefault="00E119F6" w:rsidP="00E119F6">
      <w:pPr>
        <w:ind w:left="360"/>
        <w:jc w:val="both"/>
        <w:rPr>
          <w:color w:val="C00000"/>
          <w:sz w:val="20"/>
          <w:lang w:val="bg-BG"/>
        </w:rPr>
      </w:pPr>
    </w:p>
    <w:p w:rsidR="007F65E3" w:rsidRPr="00E119F6" w:rsidRDefault="007F65E3" w:rsidP="007F65E3">
      <w:pPr>
        <w:jc w:val="both"/>
        <w:rPr>
          <w:sz w:val="20"/>
          <w:lang w:val="bg-BG"/>
        </w:rPr>
      </w:pPr>
    </w:p>
    <w:p w:rsidR="007F65E3" w:rsidRPr="00E119F6" w:rsidRDefault="007F65E3" w:rsidP="007F65E3">
      <w:pPr>
        <w:pStyle w:val="a4"/>
        <w:jc w:val="both"/>
        <w:rPr>
          <w:b w:val="0"/>
          <w:sz w:val="20"/>
        </w:rPr>
      </w:pPr>
      <w:r w:rsidRPr="00E119F6">
        <w:rPr>
          <w:b w:val="0"/>
          <w:sz w:val="20"/>
        </w:rPr>
        <w:t>Служителите в отдел “Медицински изследвания” работят по предварително изготвен в началото на годината</w:t>
      </w:r>
      <w:r w:rsidRPr="00E119F6">
        <w:rPr>
          <w:b w:val="0"/>
          <w:sz w:val="20"/>
          <w:lang w:val="ru-RU"/>
        </w:rPr>
        <w:t xml:space="preserve"> план, съобразен с целите и изскванията на МЗ и останалите дирекции и отдели в РЗИ</w:t>
      </w:r>
      <w:r w:rsidRPr="00E119F6">
        <w:rPr>
          <w:b w:val="0"/>
          <w:sz w:val="20"/>
        </w:rPr>
        <w:t xml:space="preserve">-Добрич. Всеки член от </w:t>
      </w:r>
      <w:r w:rsidRPr="00E119F6">
        <w:rPr>
          <w:b w:val="0"/>
          <w:sz w:val="20"/>
          <w:lang w:val="bg-BG"/>
        </w:rPr>
        <w:t>отдела</w:t>
      </w:r>
      <w:r w:rsidRPr="00E119F6">
        <w:rPr>
          <w:b w:val="0"/>
          <w:sz w:val="20"/>
        </w:rPr>
        <w:t xml:space="preserve"> работи и по свой индивидуален план, който е част от плана на </w:t>
      </w:r>
      <w:r w:rsidR="00E119F6" w:rsidRPr="00E119F6">
        <w:rPr>
          <w:b w:val="0"/>
          <w:sz w:val="20"/>
          <w:lang w:val="bg-BG"/>
        </w:rPr>
        <w:t>отдела</w:t>
      </w:r>
      <w:r w:rsidRPr="00E119F6">
        <w:rPr>
          <w:b w:val="0"/>
          <w:sz w:val="20"/>
        </w:rPr>
        <w:t xml:space="preserve">. </w:t>
      </w:r>
    </w:p>
    <w:p w:rsidR="007F65E3" w:rsidRPr="008101DD" w:rsidRDefault="007F65E3" w:rsidP="007F65E3">
      <w:pPr>
        <w:pStyle w:val="a4"/>
        <w:jc w:val="both"/>
        <w:rPr>
          <w:sz w:val="20"/>
          <w:lang w:val="ru-RU"/>
        </w:rPr>
      </w:pPr>
    </w:p>
    <w:p w:rsidR="003B6C55" w:rsidRPr="00A530EF" w:rsidRDefault="003B6C55" w:rsidP="003B6C55">
      <w:pPr>
        <w:pStyle w:val="BodyText22"/>
        <w:widowControl/>
        <w:tabs>
          <w:tab w:val="left" w:pos="360"/>
        </w:tabs>
        <w:jc w:val="both"/>
        <w:rPr>
          <w:sz w:val="20"/>
        </w:rPr>
      </w:pPr>
    </w:p>
    <w:p w:rsidR="001F4654" w:rsidRPr="008101DD" w:rsidRDefault="000D6262" w:rsidP="003B6C55">
      <w:pPr>
        <w:pStyle w:val="BodyText22"/>
        <w:widowControl/>
        <w:tabs>
          <w:tab w:val="left" w:pos="360"/>
        </w:tabs>
        <w:jc w:val="both"/>
        <w:rPr>
          <w:sz w:val="20"/>
        </w:rPr>
      </w:pPr>
      <w:r w:rsidRPr="00A530EF">
        <w:rPr>
          <w:sz w:val="20"/>
        </w:rPr>
        <w:t>ДЕЙНОСТ НА РЕГИОНАЛНА</w:t>
      </w:r>
      <w:r w:rsidR="001F4654" w:rsidRPr="00A530EF">
        <w:rPr>
          <w:sz w:val="20"/>
        </w:rPr>
        <w:t xml:space="preserve"> ЗДРАВНА ИНСПЕКЦИЯ-ДОБРИЧ</w:t>
      </w:r>
    </w:p>
    <w:p w:rsidR="008E2EE7" w:rsidRPr="008101DD" w:rsidRDefault="008E2EE7" w:rsidP="008E2EE7">
      <w:pPr>
        <w:pStyle w:val="BodyText22"/>
        <w:widowControl/>
        <w:tabs>
          <w:tab w:val="left" w:pos="360"/>
        </w:tabs>
        <w:jc w:val="both"/>
        <w:rPr>
          <w:b w:val="0"/>
          <w:sz w:val="20"/>
        </w:rPr>
      </w:pPr>
      <w:r w:rsidRPr="008101DD">
        <w:rPr>
          <w:b w:val="0"/>
          <w:sz w:val="20"/>
        </w:rPr>
        <w:t xml:space="preserve">Дейността на ръководството на </w:t>
      </w:r>
      <w:r w:rsidR="008D5AD1" w:rsidRPr="008101DD">
        <w:rPr>
          <w:b w:val="0"/>
          <w:sz w:val="20"/>
        </w:rPr>
        <w:t>РЗИ</w:t>
      </w:r>
      <w:r w:rsidRPr="008101DD">
        <w:rPr>
          <w:b w:val="0"/>
          <w:sz w:val="20"/>
        </w:rPr>
        <w:t xml:space="preserve">-Добрич следва заложените в плана мероприятия. </w:t>
      </w:r>
    </w:p>
    <w:p w:rsidR="00BF23F3" w:rsidRPr="008101DD" w:rsidRDefault="00BF23F3" w:rsidP="00BF23F3">
      <w:pPr>
        <w:tabs>
          <w:tab w:val="left" w:pos="360"/>
        </w:tabs>
        <w:jc w:val="both"/>
        <w:rPr>
          <w:sz w:val="20"/>
          <w:lang w:val="bg-BG"/>
        </w:rPr>
      </w:pPr>
      <w:r w:rsidRPr="008101DD">
        <w:rPr>
          <w:sz w:val="20"/>
          <w:lang w:val="bg-BG"/>
        </w:rPr>
        <w:t xml:space="preserve">Извършен </w:t>
      </w:r>
      <w:r w:rsidRPr="008101DD">
        <w:rPr>
          <w:sz w:val="20"/>
          <w:lang w:val="en-US"/>
        </w:rPr>
        <w:t>e</w:t>
      </w:r>
      <w:r w:rsidRPr="008101DD">
        <w:rPr>
          <w:sz w:val="20"/>
          <w:lang w:val="ru-RU"/>
        </w:rPr>
        <w:t xml:space="preserve"> </w:t>
      </w:r>
      <w:r w:rsidRPr="008101DD">
        <w:rPr>
          <w:sz w:val="20"/>
          <w:lang w:val="bg-BG"/>
        </w:rPr>
        <w:t xml:space="preserve">преглед на вътрешната нормативна база на инспекцията, своевременно и адекватно са въвеждани съответните промени. </w:t>
      </w:r>
    </w:p>
    <w:p w:rsidR="00BF23F3" w:rsidRPr="008101DD" w:rsidRDefault="00BF23F3" w:rsidP="00BF23F3">
      <w:pPr>
        <w:tabs>
          <w:tab w:val="left" w:pos="360"/>
        </w:tabs>
        <w:jc w:val="both"/>
        <w:rPr>
          <w:sz w:val="20"/>
          <w:lang w:val="bg-BG"/>
        </w:rPr>
      </w:pPr>
      <w:r w:rsidRPr="008101DD">
        <w:rPr>
          <w:sz w:val="20"/>
          <w:lang w:val="bg-BG"/>
        </w:rPr>
        <w:t>Поддържат се каналите за получаване на информация и сигнали за корупция в инспекцията</w:t>
      </w:r>
      <w:r w:rsidR="00045FB8" w:rsidRPr="008101DD">
        <w:rPr>
          <w:sz w:val="20"/>
          <w:lang w:val="bg-BG"/>
        </w:rPr>
        <w:t>.</w:t>
      </w:r>
      <w:r w:rsidRPr="008101DD">
        <w:rPr>
          <w:sz w:val="20"/>
          <w:lang w:val="bg-BG"/>
        </w:rPr>
        <w:t xml:space="preserve"> В Дирекция АПФСО се води регистър за постъпилите сигнали и жалби за корупция. За </w:t>
      </w:r>
      <w:r w:rsidR="0089587A" w:rsidRPr="008101DD">
        <w:rPr>
          <w:sz w:val="20"/>
          <w:lang w:val="bg-BG"/>
        </w:rPr>
        <w:t>20</w:t>
      </w:r>
      <w:r w:rsidR="001E0ACD" w:rsidRPr="008101DD">
        <w:rPr>
          <w:sz w:val="20"/>
          <w:lang w:val="en-US"/>
        </w:rPr>
        <w:t>2</w:t>
      </w:r>
      <w:r w:rsidR="00FF67E6">
        <w:rPr>
          <w:sz w:val="20"/>
          <w:lang w:val="bg-BG"/>
        </w:rPr>
        <w:t>4</w:t>
      </w:r>
      <w:r w:rsidR="007A2EB3" w:rsidRPr="008101DD">
        <w:rPr>
          <w:sz w:val="20"/>
          <w:lang w:val="bg-BG"/>
        </w:rPr>
        <w:t xml:space="preserve"> </w:t>
      </w:r>
      <w:r w:rsidRPr="008101DD">
        <w:rPr>
          <w:sz w:val="20"/>
          <w:lang w:val="bg-BG"/>
        </w:rPr>
        <w:t>г</w:t>
      </w:r>
      <w:r w:rsidR="00FD1B23" w:rsidRPr="008101DD">
        <w:rPr>
          <w:sz w:val="20"/>
          <w:lang w:val="bg-BG"/>
        </w:rPr>
        <w:t>.</w:t>
      </w:r>
      <w:r w:rsidRPr="008101DD">
        <w:rPr>
          <w:sz w:val="20"/>
          <w:lang w:val="bg-BG"/>
        </w:rPr>
        <w:t xml:space="preserve"> </w:t>
      </w:r>
      <w:r w:rsidR="00465AF1" w:rsidRPr="008101DD">
        <w:rPr>
          <w:sz w:val="20"/>
          <w:lang w:val="bg-BG"/>
        </w:rPr>
        <w:t>ня</w:t>
      </w:r>
      <w:r w:rsidRPr="008101DD">
        <w:rPr>
          <w:sz w:val="20"/>
          <w:lang w:val="bg-BG"/>
        </w:rPr>
        <w:t>ма постъпил</w:t>
      </w:r>
      <w:r w:rsidR="00465AF1" w:rsidRPr="008101DD">
        <w:rPr>
          <w:sz w:val="20"/>
          <w:lang w:val="bg-BG"/>
        </w:rPr>
        <w:t>и</w:t>
      </w:r>
      <w:r w:rsidRPr="008101DD">
        <w:rPr>
          <w:sz w:val="20"/>
          <w:lang w:val="bg-BG"/>
        </w:rPr>
        <w:t xml:space="preserve"> сигнал</w:t>
      </w:r>
      <w:r w:rsidR="00465AF1" w:rsidRPr="008101DD">
        <w:rPr>
          <w:sz w:val="20"/>
          <w:lang w:val="bg-BG"/>
        </w:rPr>
        <w:t>и</w:t>
      </w:r>
      <w:r w:rsidRPr="008101DD">
        <w:rPr>
          <w:sz w:val="20"/>
          <w:lang w:val="bg-BG"/>
        </w:rPr>
        <w:t xml:space="preserve"> за корупци</w:t>
      </w:r>
      <w:r w:rsidR="003C184D" w:rsidRPr="008101DD">
        <w:rPr>
          <w:sz w:val="20"/>
          <w:lang w:val="bg-BG"/>
        </w:rPr>
        <w:t>я</w:t>
      </w:r>
      <w:r w:rsidRPr="008101DD">
        <w:rPr>
          <w:sz w:val="20"/>
          <w:lang w:val="bg-BG"/>
        </w:rPr>
        <w:t>.</w:t>
      </w:r>
    </w:p>
    <w:p w:rsidR="0001485B" w:rsidRPr="008101DD" w:rsidRDefault="003C184D" w:rsidP="00FB30CA">
      <w:pPr>
        <w:shd w:val="clear" w:color="auto" w:fill="FFFFFF"/>
        <w:jc w:val="both"/>
        <w:rPr>
          <w:b/>
          <w:color w:val="000000"/>
          <w:sz w:val="20"/>
        </w:rPr>
      </w:pPr>
      <w:r w:rsidRPr="008101DD">
        <w:rPr>
          <w:sz w:val="20"/>
          <w:lang w:val="bg-BG"/>
        </w:rPr>
        <w:t xml:space="preserve">И през </w:t>
      </w:r>
      <w:r w:rsidR="0089587A" w:rsidRPr="008101DD">
        <w:rPr>
          <w:sz w:val="20"/>
          <w:lang w:val="bg-BG"/>
        </w:rPr>
        <w:t>20</w:t>
      </w:r>
      <w:r w:rsidR="00FF67E6">
        <w:rPr>
          <w:sz w:val="20"/>
          <w:lang w:val="en-US"/>
        </w:rPr>
        <w:t>24</w:t>
      </w:r>
      <w:r w:rsidRPr="008101DD">
        <w:rPr>
          <w:sz w:val="20"/>
          <w:lang w:val="bg-BG"/>
        </w:rPr>
        <w:t xml:space="preserve"> година продължи осигуряването на дейността по административното обслужване на физическите и юридическите лица на принципа “едно гише”</w:t>
      </w:r>
      <w:r w:rsidR="006848C1" w:rsidRPr="008101DD">
        <w:rPr>
          <w:sz w:val="20"/>
          <w:lang w:val="bg-BG"/>
        </w:rPr>
        <w:t xml:space="preserve"> </w:t>
      </w:r>
      <w:r w:rsidR="00C90A30" w:rsidRPr="008101DD">
        <w:rPr>
          <w:sz w:val="20"/>
          <w:lang w:val="bg-BG"/>
        </w:rPr>
        <w:t xml:space="preserve">в Центъра за административно обслужване </w:t>
      </w:r>
      <w:r w:rsidR="00C90A30" w:rsidRPr="008101DD">
        <w:rPr>
          <w:sz w:val="20"/>
        </w:rPr>
        <w:t>(</w:t>
      </w:r>
      <w:r w:rsidR="00C90A30" w:rsidRPr="008101DD">
        <w:rPr>
          <w:sz w:val="20"/>
          <w:lang w:val="bg-BG"/>
        </w:rPr>
        <w:t>ЦАО</w:t>
      </w:r>
      <w:r w:rsidR="00C90A30" w:rsidRPr="008101DD">
        <w:rPr>
          <w:sz w:val="20"/>
        </w:rPr>
        <w:t>)</w:t>
      </w:r>
      <w:r w:rsidR="00497322" w:rsidRPr="008101DD">
        <w:rPr>
          <w:sz w:val="20"/>
          <w:lang w:val="en-US"/>
        </w:rPr>
        <w:t>.</w:t>
      </w:r>
      <w:r w:rsidRPr="008101DD">
        <w:rPr>
          <w:sz w:val="20"/>
          <w:lang w:val="bg-BG"/>
        </w:rPr>
        <w:t xml:space="preserve"> Всекидневно се приема, регистрира, разпределя и насочва входящата служебна кореспонденция, извършва се извеждане и изпращане по предназначение на изходящата вътрешна и външна кореспонденция на </w:t>
      </w:r>
      <w:r w:rsidR="008D5AD1" w:rsidRPr="008101DD">
        <w:rPr>
          <w:sz w:val="20"/>
          <w:lang w:val="bg-BG"/>
        </w:rPr>
        <w:t>РЗИ</w:t>
      </w:r>
      <w:r w:rsidRPr="008101DD">
        <w:rPr>
          <w:sz w:val="20"/>
          <w:lang w:val="bg-BG"/>
        </w:rPr>
        <w:t xml:space="preserve"> - Добрич. „Едното гише”</w:t>
      </w:r>
      <w:r w:rsidR="00C06E0A" w:rsidRPr="008101DD">
        <w:rPr>
          <w:sz w:val="20"/>
          <w:lang w:val="bg-BG"/>
        </w:rPr>
        <w:t xml:space="preserve"> в ЦАО</w:t>
      </w:r>
      <w:r w:rsidRPr="008101DD">
        <w:rPr>
          <w:sz w:val="20"/>
          <w:lang w:val="bg-BG"/>
        </w:rPr>
        <w:t xml:space="preserve"> </w:t>
      </w:r>
      <w:r w:rsidR="006848C1" w:rsidRPr="008101DD">
        <w:rPr>
          <w:sz w:val="20"/>
          <w:lang w:val="bg-BG"/>
        </w:rPr>
        <w:t xml:space="preserve">се обслужва от </w:t>
      </w:r>
      <w:r w:rsidR="00C95B93" w:rsidRPr="008101DD">
        <w:rPr>
          <w:sz w:val="20"/>
          <w:lang w:val="bg-BG"/>
        </w:rPr>
        <w:t xml:space="preserve">главен </w:t>
      </w:r>
      <w:r w:rsidR="006848C1" w:rsidRPr="008101DD">
        <w:rPr>
          <w:sz w:val="20"/>
          <w:lang w:val="bg-BG"/>
        </w:rPr>
        <w:t>специалист</w:t>
      </w:r>
      <w:r w:rsidRPr="008101DD">
        <w:rPr>
          <w:sz w:val="20"/>
          <w:lang w:val="bg-BG"/>
        </w:rPr>
        <w:t xml:space="preserve">. </w:t>
      </w:r>
      <w:r w:rsidR="00FB30CA" w:rsidRPr="008101DD">
        <w:rPr>
          <w:color w:val="000000"/>
          <w:sz w:val="20"/>
        </w:rPr>
        <w:t xml:space="preserve">През </w:t>
      </w:r>
      <w:r w:rsidR="00FF67E6">
        <w:rPr>
          <w:color w:val="000000"/>
          <w:sz w:val="20"/>
          <w:lang w:val="bg-BG"/>
        </w:rPr>
        <w:t>2024 г. служител</w:t>
      </w:r>
      <w:r w:rsidR="00FB30CA" w:rsidRPr="008101DD">
        <w:rPr>
          <w:color w:val="000000"/>
          <w:sz w:val="20"/>
          <w:lang w:val="bg-BG"/>
        </w:rPr>
        <w:t>,</w:t>
      </w:r>
      <w:r w:rsidR="00FB30CA" w:rsidRPr="008101DD">
        <w:rPr>
          <w:color w:val="000000"/>
          <w:sz w:val="20"/>
        </w:rPr>
        <w:t xml:space="preserve"> </w:t>
      </w:r>
      <w:r w:rsidR="00FF67E6">
        <w:rPr>
          <w:color w:val="000000"/>
          <w:sz w:val="20"/>
          <w:lang w:val="bg-BG"/>
        </w:rPr>
        <w:t>заместващ главен специалист в</w:t>
      </w:r>
      <w:r w:rsidR="00FB30CA" w:rsidRPr="008101DD">
        <w:rPr>
          <w:color w:val="000000"/>
          <w:sz w:val="20"/>
        </w:rPr>
        <w:t xml:space="preserve"> ЦАО се включи  в планирано обучение за повишаване професионалната квалификация и подобряване на административното обслужване в съответствие с изискванията на чл. 3, ал. 1 от Наредбата за административното обслужване в ИПА на тема „Административно обслужване“.</w:t>
      </w:r>
      <w:r w:rsidR="00FB30CA" w:rsidRPr="008101DD">
        <w:rPr>
          <w:b/>
          <w:color w:val="000000"/>
          <w:sz w:val="20"/>
          <w:lang w:val="bg-BG"/>
        </w:rPr>
        <w:t xml:space="preserve"> </w:t>
      </w:r>
      <w:r w:rsidR="00FF67E6">
        <w:rPr>
          <w:color w:val="000000"/>
          <w:sz w:val="20"/>
          <w:lang w:val="bg-BG"/>
        </w:rPr>
        <w:t>Главен специалист в</w:t>
      </w:r>
      <w:r w:rsidR="00FF67E6" w:rsidRPr="008101DD">
        <w:rPr>
          <w:color w:val="000000"/>
          <w:sz w:val="20"/>
        </w:rPr>
        <w:t xml:space="preserve"> ЦАО</w:t>
      </w:r>
      <w:r w:rsidR="00497322" w:rsidRPr="008101DD">
        <w:rPr>
          <w:sz w:val="20"/>
          <w:lang w:val="bg-BG"/>
        </w:rPr>
        <w:t xml:space="preserve"> въвежда в </w:t>
      </w:r>
      <w:r w:rsidR="00A95379" w:rsidRPr="008101DD">
        <w:rPr>
          <w:sz w:val="20"/>
        </w:rPr>
        <w:t>Автоматизираната информационна система Eventis R7</w:t>
      </w:r>
      <w:r w:rsidRPr="008101DD">
        <w:rPr>
          <w:sz w:val="20"/>
          <w:lang w:val="bg-BG"/>
        </w:rPr>
        <w:t xml:space="preserve"> цялата входяща кореспонденция, постъпила на гишето, а вътрешната и изходящата кореспонденция се въвеждат </w:t>
      </w:r>
      <w:r w:rsidR="00465AF1" w:rsidRPr="008101DD">
        <w:rPr>
          <w:sz w:val="20"/>
          <w:lang w:val="bg-BG"/>
        </w:rPr>
        <w:t xml:space="preserve">в регистъра от </w:t>
      </w:r>
      <w:r w:rsidR="00917D8D" w:rsidRPr="008101DD">
        <w:rPr>
          <w:sz w:val="20"/>
          <w:lang w:val="bg-BG"/>
        </w:rPr>
        <w:t>главен</w:t>
      </w:r>
      <w:r w:rsidR="00465AF1" w:rsidRPr="008101DD">
        <w:rPr>
          <w:sz w:val="20"/>
          <w:lang w:val="bg-BG"/>
        </w:rPr>
        <w:t xml:space="preserve"> експерт</w:t>
      </w:r>
      <w:r w:rsidRPr="008101DD">
        <w:rPr>
          <w:sz w:val="20"/>
          <w:lang w:val="bg-BG"/>
        </w:rPr>
        <w:t xml:space="preserve">, който е и технически сътрудник на Директора. </w:t>
      </w:r>
      <w:r w:rsidR="0001485B" w:rsidRPr="008101DD">
        <w:rPr>
          <w:sz w:val="20"/>
          <w:lang w:val="ru-RU"/>
        </w:rPr>
        <w:t xml:space="preserve">Осигурен е непрекъсваем режим на работа с потребителите в рамките на обявеното за </w:t>
      </w:r>
      <w:r w:rsidR="00C90A30" w:rsidRPr="008101DD">
        <w:rPr>
          <w:sz w:val="20"/>
          <w:lang w:val="ru-RU"/>
        </w:rPr>
        <w:t>ЦАО работно време</w:t>
      </w:r>
      <w:r w:rsidR="0007165A" w:rsidRPr="008101DD">
        <w:rPr>
          <w:sz w:val="20"/>
          <w:lang w:val="ru-RU"/>
        </w:rPr>
        <w:t xml:space="preserve"> </w:t>
      </w:r>
      <w:r w:rsidR="0001485B" w:rsidRPr="008101DD">
        <w:rPr>
          <w:sz w:val="20"/>
          <w:lang w:val="ru-RU"/>
        </w:rPr>
        <w:t>от 8.30</w:t>
      </w:r>
      <w:r w:rsidR="00FB30CA" w:rsidRPr="008101DD">
        <w:rPr>
          <w:sz w:val="20"/>
          <w:lang w:val="ru-RU"/>
        </w:rPr>
        <w:t xml:space="preserve"> до 17.00 часа без прекъсване. </w:t>
      </w:r>
    </w:p>
    <w:p w:rsidR="006848C1" w:rsidRPr="008101DD" w:rsidRDefault="00FB30CA" w:rsidP="000E7DB4">
      <w:pPr>
        <w:jc w:val="both"/>
        <w:rPr>
          <w:sz w:val="20"/>
          <w:lang w:val="be-BY"/>
        </w:rPr>
      </w:pPr>
      <w:r w:rsidRPr="008101DD">
        <w:rPr>
          <w:sz w:val="20"/>
          <w:lang w:val="bg-BG"/>
        </w:rPr>
        <w:t xml:space="preserve">Попълнен и публикуван е </w:t>
      </w:r>
      <w:r w:rsidR="0001485B" w:rsidRPr="008101DD">
        <w:rPr>
          <w:sz w:val="20"/>
          <w:lang w:val="bg-BG"/>
        </w:rPr>
        <w:t xml:space="preserve">Докладът за състоянието на администрацията в </w:t>
      </w:r>
      <w:r w:rsidR="0001485B" w:rsidRPr="008101DD">
        <w:rPr>
          <w:sz w:val="20"/>
        </w:rPr>
        <w:t>web</w:t>
      </w:r>
      <w:r w:rsidR="0001485B" w:rsidRPr="008101DD">
        <w:rPr>
          <w:sz w:val="20"/>
          <w:lang w:val="be-BY"/>
        </w:rPr>
        <w:t xml:space="preserve"> базираната система</w:t>
      </w:r>
      <w:r w:rsidR="00C36560">
        <w:rPr>
          <w:sz w:val="20"/>
          <w:lang w:val="be-BY"/>
        </w:rPr>
        <w:t xml:space="preserve"> за 2023</w:t>
      </w:r>
      <w:r w:rsidR="00E22C34" w:rsidRPr="008101DD">
        <w:rPr>
          <w:sz w:val="20"/>
          <w:lang w:val="be-BY"/>
        </w:rPr>
        <w:t xml:space="preserve"> г.</w:t>
      </w:r>
      <w:r w:rsidR="0001485B" w:rsidRPr="008101DD">
        <w:rPr>
          <w:sz w:val="20"/>
          <w:lang w:val="be-BY"/>
        </w:rPr>
        <w:t xml:space="preserve"> </w:t>
      </w:r>
    </w:p>
    <w:p w:rsidR="003F0799" w:rsidRPr="003F0799" w:rsidRDefault="003F0799" w:rsidP="003F0799">
      <w:pPr>
        <w:pStyle w:val="af7"/>
        <w:shd w:val="clear" w:color="auto" w:fill="FFFFFF"/>
        <w:spacing w:before="0" w:beforeAutospacing="0" w:after="0" w:afterAutospacing="0" w:line="268" w:lineRule="atLeast"/>
        <w:jc w:val="both"/>
        <w:rPr>
          <w:sz w:val="20"/>
          <w:szCs w:val="20"/>
        </w:rPr>
      </w:pPr>
      <w:r w:rsidRPr="003F0799">
        <w:rPr>
          <w:sz w:val="20"/>
          <w:szCs w:val="20"/>
        </w:rPr>
        <w:t>Вътрешни правила за условията и реда за предоставяне на достъп до обществена информация от РЗИ-Добрич, уреждащи приемането, регистрирането, разпределянето, разглеждането на писмени заявления и устни запитвания за достъп до обществена информация, изготвянето на решения за предоставяне или за отказ за предоставяне на обществена информация, формите на предоставяне, разходите и начините на тяхното заплащане. Правилата уреждат и процедурата по предоставяне на информация от обществения сектор за повторно ползване. Със Заповед №РД-01-82/12.03.2024 г. на Директора на РЗИ-Добрич са утвърдени процедури по предоставяне на административни услуги, в т. ч. предоставяне на достъп до обществена информация.</w:t>
      </w:r>
    </w:p>
    <w:p w:rsidR="00147AA8" w:rsidRPr="008101DD" w:rsidRDefault="00147AA8" w:rsidP="00147AA8">
      <w:pPr>
        <w:pStyle w:val="af7"/>
        <w:shd w:val="clear" w:color="auto" w:fill="FFFFFF"/>
        <w:spacing w:before="0" w:beforeAutospacing="0" w:after="0" w:afterAutospacing="0"/>
        <w:jc w:val="both"/>
        <w:rPr>
          <w:sz w:val="20"/>
          <w:szCs w:val="20"/>
        </w:rPr>
      </w:pPr>
      <w:r w:rsidRPr="008101DD">
        <w:rPr>
          <w:sz w:val="20"/>
          <w:szCs w:val="20"/>
        </w:rPr>
        <w:t>През 20</w:t>
      </w:r>
      <w:r w:rsidR="00FF67E6">
        <w:rPr>
          <w:sz w:val="20"/>
          <w:szCs w:val="20"/>
          <w:lang w:val="en-US"/>
        </w:rPr>
        <w:t>24</w:t>
      </w:r>
      <w:r w:rsidR="00FF67E6">
        <w:rPr>
          <w:sz w:val="20"/>
          <w:szCs w:val="20"/>
        </w:rPr>
        <w:t xml:space="preserve"> г. са постъпили  19</w:t>
      </w:r>
      <w:r w:rsidRPr="008101DD">
        <w:rPr>
          <w:sz w:val="20"/>
          <w:szCs w:val="20"/>
        </w:rPr>
        <w:t xml:space="preserve"> бр. заявления.</w:t>
      </w:r>
    </w:p>
    <w:p w:rsidR="00F60B91" w:rsidRPr="008101DD" w:rsidRDefault="00F60B91" w:rsidP="00F60B91">
      <w:pPr>
        <w:pStyle w:val="af7"/>
        <w:shd w:val="clear" w:color="auto" w:fill="FFFFFF"/>
        <w:spacing w:before="0" w:beforeAutospacing="0" w:after="0" w:afterAutospacing="0" w:line="268" w:lineRule="atLeast"/>
        <w:jc w:val="both"/>
        <w:rPr>
          <w:sz w:val="20"/>
          <w:szCs w:val="20"/>
        </w:rPr>
      </w:pPr>
      <w:r w:rsidRPr="008101DD">
        <w:rPr>
          <w:sz w:val="20"/>
          <w:szCs w:val="20"/>
        </w:rPr>
        <w:t>Заявленията са подадени от:</w:t>
      </w:r>
    </w:p>
    <w:p w:rsidR="00FF67E6" w:rsidRPr="00FF67E6" w:rsidRDefault="00FF67E6" w:rsidP="0009380B">
      <w:pPr>
        <w:pStyle w:val="af7"/>
        <w:numPr>
          <w:ilvl w:val="0"/>
          <w:numId w:val="88"/>
        </w:numPr>
        <w:shd w:val="clear" w:color="auto" w:fill="FFFFFF"/>
        <w:spacing w:before="0" w:beforeAutospacing="0" w:after="0" w:afterAutospacing="0" w:line="268" w:lineRule="atLeast"/>
        <w:jc w:val="both"/>
        <w:rPr>
          <w:sz w:val="20"/>
          <w:szCs w:val="20"/>
          <w:lang w:val="en-US"/>
        </w:rPr>
      </w:pPr>
      <w:r w:rsidRPr="00FF67E6">
        <w:rPr>
          <w:sz w:val="20"/>
          <w:szCs w:val="20"/>
        </w:rPr>
        <w:t>неправителствени организации - 2 броя;</w:t>
      </w:r>
    </w:p>
    <w:p w:rsidR="00FF67E6" w:rsidRPr="00FF67E6" w:rsidRDefault="00FF67E6" w:rsidP="0009380B">
      <w:pPr>
        <w:pStyle w:val="af7"/>
        <w:numPr>
          <w:ilvl w:val="0"/>
          <w:numId w:val="88"/>
        </w:numPr>
        <w:shd w:val="clear" w:color="auto" w:fill="FFFFFF"/>
        <w:spacing w:before="0" w:beforeAutospacing="0" w:after="0" w:afterAutospacing="0" w:line="268" w:lineRule="atLeast"/>
        <w:jc w:val="both"/>
        <w:rPr>
          <w:sz w:val="20"/>
          <w:szCs w:val="20"/>
          <w:lang w:val="en-US"/>
        </w:rPr>
      </w:pPr>
      <w:r w:rsidRPr="00FF67E6">
        <w:rPr>
          <w:sz w:val="20"/>
          <w:szCs w:val="20"/>
        </w:rPr>
        <w:t>физически лица -  14</w:t>
      </w:r>
      <w:r w:rsidRPr="00FF67E6">
        <w:rPr>
          <w:sz w:val="20"/>
          <w:szCs w:val="20"/>
          <w:lang w:val="en-US"/>
        </w:rPr>
        <w:t xml:space="preserve"> </w:t>
      </w:r>
      <w:r w:rsidRPr="00FF67E6">
        <w:rPr>
          <w:sz w:val="20"/>
          <w:szCs w:val="20"/>
        </w:rPr>
        <w:t>броя;</w:t>
      </w:r>
    </w:p>
    <w:p w:rsidR="00FF67E6" w:rsidRPr="00FF67E6" w:rsidRDefault="00FF67E6" w:rsidP="0009380B">
      <w:pPr>
        <w:pStyle w:val="af7"/>
        <w:numPr>
          <w:ilvl w:val="0"/>
          <w:numId w:val="88"/>
        </w:numPr>
        <w:shd w:val="clear" w:color="auto" w:fill="FFFFFF"/>
        <w:spacing w:before="0" w:beforeAutospacing="0" w:after="0" w:afterAutospacing="0" w:line="268" w:lineRule="atLeast"/>
        <w:jc w:val="both"/>
        <w:rPr>
          <w:sz w:val="20"/>
          <w:szCs w:val="20"/>
          <w:lang w:val="en-US"/>
        </w:rPr>
      </w:pPr>
      <w:r w:rsidRPr="00FF67E6">
        <w:rPr>
          <w:sz w:val="20"/>
          <w:szCs w:val="20"/>
        </w:rPr>
        <w:t>юридически лица - 3 бр.;</w:t>
      </w:r>
    </w:p>
    <w:p w:rsidR="00FF67E6" w:rsidRPr="00FF67E6" w:rsidRDefault="00FF67E6" w:rsidP="00FF67E6">
      <w:pPr>
        <w:pStyle w:val="af7"/>
        <w:shd w:val="clear" w:color="auto" w:fill="FFFFFF"/>
        <w:spacing w:before="0" w:beforeAutospacing="0" w:after="0" w:afterAutospacing="0" w:line="268" w:lineRule="atLeast"/>
        <w:jc w:val="both"/>
        <w:rPr>
          <w:sz w:val="20"/>
          <w:szCs w:val="20"/>
        </w:rPr>
      </w:pPr>
      <w:r w:rsidRPr="00FF67E6">
        <w:rPr>
          <w:sz w:val="20"/>
          <w:szCs w:val="20"/>
        </w:rPr>
        <w:t>Поисканата информация касае дейността на РЗИ-Добрич и по своя вид е „служебна информация”, няма заявления, касаещи информация от типа „служебна тайна” и „държавна тайна”, съгласно Закона за защита на класифицираната информация.</w:t>
      </w:r>
    </w:p>
    <w:p w:rsidR="00FF67E6" w:rsidRPr="00FF67E6" w:rsidRDefault="00FF67E6" w:rsidP="00FF67E6">
      <w:pPr>
        <w:pStyle w:val="af7"/>
        <w:shd w:val="clear" w:color="auto" w:fill="FFFFFF"/>
        <w:spacing w:before="0" w:beforeAutospacing="0" w:after="0" w:afterAutospacing="0" w:line="268" w:lineRule="atLeast"/>
        <w:jc w:val="both"/>
        <w:rPr>
          <w:sz w:val="20"/>
          <w:szCs w:val="20"/>
        </w:rPr>
      </w:pPr>
      <w:r w:rsidRPr="00FF67E6">
        <w:rPr>
          <w:sz w:val="20"/>
          <w:szCs w:val="20"/>
        </w:rPr>
        <w:t>Темите, по които е поискана информацията касаят: надзор на заразните болести, държавен здравен контрол, медицинска статистика, административна и административнонаказателна дейност на РЗИ-Добрич.</w:t>
      </w:r>
    </w:p>
    <w:p w:rsidR="00FF67E6" w:rsidRPr="00FF67E6" w:rsidRDefault="00FF67E6" w:rsidP="00FF67E6">
      <w:pPr>
        <w:pStyle w:val="af7"/>
        <w:shd w:val="clear" w:color="auto" w:fill="FFFFFF"/>
        <w:spacing w:before="0" w:beforeAutospacing="0" w:after="0" w:afterAutospacing="0" w:line="268" w:lineRule="atLeast"/>
        <w:jc w:val="both"/>
        <w:rPr>
          <w:sz w:val="20"/>
          <w:szCs w:val="20"/>
        </w:rPr>
      </w:pPr>
      <w:r w:rsidRPr="00FF67E6">
        <w:rPr>
          <w:sz w:val="20"/>
          <w:szCs w:val="20"/>
        </w:rPr>
        <w:t>Издадени са в срок:</w:t>
      </w:r>
    </w:p>
    <w:p w:rsidR="00FF67E6" w:rsidRPr="00FF67E6" w:rsidRDefault="00FF67E6" w:rsidP="0009380B">
      <w:pPr>
        <w:pStyle w:val="af7"/>
        <w:numPr>
          <w:ilvl w:val="0"/>
          <w:numId w:val="89"/>
        </w:numPr>
        <w:shd w:val="clear" w:color="auto" w:fill="FFFFFF"/>
        <w:spacing w:before="0" w:beforeAutospacing="0" w:after="0" w:afterAutospacing="0" w:line="268" w:lineRule="atLeast"/>
        <w:jc w:val="both"/>
        <w:rPr>
          <w:sz w:val="20"/>
          <w:szCs w:val="20"/>
        </w:rPr>
      </w:pPr>
      <w:r w:rsidRPr="00FF67E6">
        <w:rPr>
          <w:sz w:val="20"/>
          <w:szCs w:val="20"/>
        </w:rPr>
        <w:t>14 бр. решения по подадените заявления;</w:t>
      </w:r>
    </w:p>
    <w:p w:rsidR="00FF67E6" w:rsidRPr="00FF67E6" w:rsidRDefault="00FF67E6" w:rsidP="0009380B">
      <w:pPr>
        <w:pStyle w:val="af7"/>
        <w:numPr>
          <w:ilvl w:val="0"/>
          <w:numId w:val="89"/>
        </w:numPr>
        <w:shd w:val="clear" w:color="auto" w:fill="FFFFFF"/>
        <w:spacing w:before="0" w:beforeAutospacing="0" w:after="0" w:afterAutospacing="0" w:line="268" w:lineRule="atLeast"/>
        <w:jc w:val="both"/>
        <w:rPr>
          <w:sz w:val="20"/>
          <w:szCs w:val="20"/>
        </w:rPr>
      </w:pPr>
      <w:r w:rsidRPr="00FF67E6">
        <w:rPr>
          <w:sz w:val="20"/>
          <w:szCs w:val="20"/>
        </w:rPr>
        <w:t xml:space="preserve"> 4 уведомления за препращане на заявления по компетентност;</w:t>
      </w:r>
    </w:p>
    <w:p w:rsidR="00FF67E6" w:rsidRPr="00FF67E6" w:rsidRDefault="00FF67E6" w:rsidP="0009380B">
      <w:pPr>
        <w:pStyle w:val="af7"/>
        <w:numPr>
          <w:ilvl w:val="0"/>
          <w:numId w:val="89"/>
        </w:numPr>
        <w:shd w:val="clear" w:color="auto" w:fill="FFFFFF"/>
        <w:spacing w:before="0" w:beforeAutospacing="0" w:after="0" w:afterAutospacing="0" w:line="268" w:lineRule="atLeast"/>
        <w:jc w:val="both"/>
        <w:rPr>
          <w:sz w:val="20"/>
          <w:szCs w:val="20"/>
        </w:rPr>
      </w:pPr>
      <w:r w:rsidRPr="00FF67E6">
        <w:rPr>
          <w:sz w:val="20"/>
          <w:szCs w:val="20"/>
        </w:rPr>
        <w:t>1 уведомление за липса на информация.</w:t>
      </w:r>
    </w:p>
    <w:p w:rsidR="00FF67E6" w:rsidRPr="00FF67E6" w:rsidRDefault="00FF67E6" w:rsidP="00FF67E6">
      <w:pPr>
        <w:pStyle w:val="af7"/>
        <w:shd w:val="clear" w:color="auto" w:fill="FFFFFF"/>
        <w:spacing w:before="0" w:beforeAutospacing="0" w:after="0" w:afterAutospacing="0" w:line="268" w:lineRule="atLeast"/>
        <w:jc w:val="both"/>
        <w:rPr>
          <w:sz w:val="20"/>
          <w:szCs w:val="20"/>
        </w:rPr>
      </w:pPr>
      <w:r w:rsidRPr="00FF67E6">
        <w:rPr>
          <w:sz w:val="20"/>
          <w:szCs w:val="20"/>
        </w:rPr>
        <w:t>Относно</w:t>
      </w:r>
      <w:r w:rsidRPr="00FF67E6">
        <w:rPr>
          <w:rStyle w:val="apple-converted-space"/>
          <w:sz w:val="20"/>
          <w:szCs w:val="20"/>
        </w:rPr>
        <w:t> </w:t>
      </w:r>
      <w:r w:rsidRPr="00FF67E6">
        <w:rPr>
          <w:rStyle w:val="af9"/>
          <w:sz w:val="20"/>
          <w:szCs w:val="20"/>
        </w:rPr>
        <w:t>обема</w:t>
      </w:r>
      <w:r w:rsidRPr="00FF67E6">
        <w:rPr>
          <w:rStyle w:val="apple-converted-space"/>
          <w:sz w:val="20"/>
          <w:szCs w:val="20"/>
        </w:rPr>
        <w:t> </w:t>
      </w:r>
      <w:r w:rsidRPr="00FF67E6">
        <w:rPr>
          <w:sz w:val="20"/>
          <w:szCs w:val="20"/>
        </w:rPr>
        <w:t>на предоставяне на информацията:</w:t>
      </w:r>
    </w:p>
    <w:p w:rsidR="00FF67E6" w:rsidRPr="00FF67E6" w:rsidRDefault="00FF67E6" w:rsidP="0009380B">
      <w:pPr>
        <w:pStyle w:val="af7"/>
        <w:numPr>
          <w:ilvl w:val="0"/>
          <w:numId w:val="87"/>
        </w:numPr>
        <w:shd w:val="clear" w:color="auto" w:fill="FFFFFF"/>
        <w:spacing w:before="0" w:beforeAutospacing="0" w:after="0" w:afterAutospacing="0" w:line="268" w:lineRule="atLeast"/>
        <w:jc w:val="both"/>
        <w:rPr>
          <w:sz w:val="20"/>
          <w:szCs w:val="20"/>
        </w:rPr>
      </w:pPr>
      <w:r w:rsidRPr="00FF67E6">
        <w:rPr>
          <w:sz w:val="20"/>
          <w:szCs w:val="20"/>
        </w:rPr>
        <w:t>14</w:t>
      </w:r>
      <w:r w:rsidRPr="00FF67E6">
        <w:rPr>
          <w:sz w:val="20"/>
          <w:szCs w:val="20"/>
          <w:lang w:val="en-US"/>
        </w:rPr>
        <w:t xml:space="preserve"> </w:t>
      </w:r>
      <w:r w:rsidRPr="00FF67E6">
        <w:rPr>
          <w:sz w:val="20"/>
          <w:szCs w:val="20"/>
        </w:rPr>
        <w:t xml:space="preserve">бр. решения с пълен достъп до поисканата информация. </w:t>
      </w:r>
    </w:p>
    <w:p w:rsidR="00FF67E6" w:rsidRPr="00FF67E6" w:rsidRDefault="00FF67E6" w:rsidP="00FF67E6">
      <w:pPr>
        <w:pStyle w:val="af7"/>
        <w:shd w:val="clear" w:color="auto" w:fill="FFFFFF"/>
        <w:spacing w:before="0" w:beforeAutospacing="0" w:after="0" w:afterAutospacing="0" w:line="268" w:lineRule="atLeast"/>
        <w:jc w:val="both"/>
        <w:rPr>
          <w:sz w:val="20"/>
          <w:szCs w:val="20"/>
        </w:rPr>
      </w:pPr>
      <w:r w:rsidRPr="00FF67E6">
        <w:rPr>
          <w:sz w:val="20"/>
          <w:szCs w:val="20"/>
        </w:rPr>
        <w:t>Достъп до обществена информация във всички случаи е предоставен във</w:t>
      </w:r>
      <w:r w:rsidRPr="00FF67E6">
        <w:rPr>
          <w:rStyle w:val="apple-converted-space"/>
          <w:sz w:val="20"/>
          <w:szCs w:val="20"/>
        </w:rPr>
        <w:t> </w:t>
      </w:r>
      <w:r w:rsidRPr="00FF67E6">
        <w:rPr>
          <w:rStyle w:val="af9"/>
          <w:sz w:val="20"/>
          <w:szCs w:val="20"/>
        </w:rPr>
        <w:t>формата</w:t>
      </w:r>
      <w:r w:rsidRPr="00FF67E6">
        <w:rPr>
          <w:sz w:val="20"/>
          <w:szCs w:val="20"/>
        </w:rPr>
        <w:t>, поискана от заявителите. </w:t>
      </w:r>
    </w:p>
    <w:p w:rsidR="00FF67E6" w:rsidRPr="00FF67E6" w:rsidRDefault="00FF67E6" w:rsidP="00FF67E6">
      <w:pPr>
        <w:jc w:val="both"/>
        <w:rPr>
          <w:sz w:val="20"/>
        </w:rPr>
      </w:pPr>
      <w:r w:rsidRPr="00FF67E6">
        <w:rPr>
          <w:sz w:val="20"/>
        </w:rPr>
        <w:t>През 2024 г. в РЗИ-Добрич не са постъпвали писмени искания за предоставяне на информация от обществения сектор  за повторно използване.</w:t>
      </w:r>
    </w:p>
    <w:p w:rsidR="00FB30CA" w:rsidRPr="00C728FE" w:rsidRDefault="00C728FE" w:rsidP="00A469B7">
      <w:pPr>
        <w:tabs>
          <w:tab w:val="left" w:pos="360"/>
          <w:tab w:val="left" w:pos="1080"/>
        </w:tabs>
        <w:jc w:val="both"/>
        <w:rPr>
          <w:sz w:val="20"/>
          <w:lang w:val="bg-BG"/>
        </w:rPr>
      </w:pPr>
      <w:r w:rsidRPr="00C728FE">
        <w:rPr>
          <w:sz w:val="20"/>
          <w:lang w:val="bg-BG"/>
        </w:rPr>
        <w:t>Своевременно е публикувана изискуемата информация на интернет страницата на инспекцията, н</w:t>
      </w:r>
      <w:r w:rsidRPr="00C728FE">
        <w:rPr>
          <w:sz w:val="20"/>
        </w:rPr>
        <w:t xml:space="preserve">а </w:t>
      </w:r>
      <w:r w:rsidRPr="00C728FE">
        <w:rPr>
          <w:bCs/>
          <w:sz w:val="20"/>
        </w:rPr>
        <w:t xml:space="preserve">Платформата за достъп до обществена информация </w:t>
      </w:r>
      <w:r w:rsidRPr="00C728FE">
        <w:rPr>
          <w:bCs/>
          <w:sz w:val="20"/>
          <w:lang w:val="en-US"/>
        </w:rPr>
        <w:t>(pitay.government.bg)</w:t>
      </w:r>
      <w:r w:rsidRPr="00C728FE">
        <w:rPr>
          <w:sz w:val="20"/>
          <w:lang w:val="bg-BG"/>
        </w:rPr>
        <w:t xml:space="preserve"> и на Портала за отворени данни</w:t>
      </w:r>
      <w:r w:rsidR="00EB2ECA">
        <w:rPr>
          <w:sz w:val="20"/>
          <w:lang w:val="bg-BG"/>
        </w:rPr>
        <w:t>, съгласно Закона за достъп до обществена информация.</w:t>
      </w:r>
    </w:p>
    <w:p w:rsidR="00DF1448" w:rsidRPr="008101DD" w:rsidRDefault="00DF1448" w:rsidP="00A469B7">
      <w:pPr>
        <w:tabs>
          <w:tab w:val="left" w:pos="360"/>
          <w:tab w:val="left" w:pos="1080"/>
        </w:tabs>
        <w:jc w:val="both"/>
        <w:rPr>
          <w:color w:val="FF0000"/>
          <w:sz w:val="20"/>
          <w:lang w:val="bg-BG"/>
        </w:rPr>
      </w:pPr>
    </w:p>
    <w:p w:rsidR="00702242" w:rsidRPr="008101DD" w:rsidRDefault="0001485B" w:rsidP="00A469B7">
      <w:pPr>
        <w:pStyle w:val="22"/>
        <w:widowControl/>
        <w:tabs>
          <w:tab w:val="left" w:pos="360"/>
        </w:tabs>
        <w:ind w:firstLine="0"/>
        <w:rPr>
          <w:rFonts w:ascii="Times New Roman" w:hAnsi="Times New Roman"/>
          <w:b/>
          <w:sz w:val="20"/>
        </w:rPr>
      </w:pPr>
      <w:r w:rsidRPr="008101DD">
        <w:rPr>
          <w:rFonts w:ascii="Times New Roman" w:hAnsi="Times New Roman"/>
          <w:b/>
          <w:sz w:val="20"/>
        </w:rPr>
        <w:t xml:space="preserve">ПРЕДЛОЖЕНИЯ </w:t>
      </w:r>
      <w:r w:rsidR="00702242" w:rsidRPr="008101DD">
        <w:rPr>
          <w:rFonts w:ascii="Times New Roman" w:hAnsi="Times New Roman"/>
          <w:b/>
          <w:sz w:val="20"/>
        </w:rPr>
        <w:t xml:space="preserve"> И СИГНАЛИ</w:t>
      </w:r>
      <w:r w:rsidRPr="008101DD">
        <w:rPr>
          <w:rFonts w:ascii="Times New Roman" w:hAnsi="Times New Roman"/>
          <w:b/>
          <w:sz w:val="20"/>
        </w:rPr>
        <w:t xml:space="preserve"> (ЖАЛБИ)</w:t>
      </w:r>
    </w:p>
    <w:p w:rsidR="0001485B" w:rsidRPr="003F0799" w:rsidRDefault="0001485B" w:rsidP="00A469B7">
      <w:pPr>
        <w:tabs>
          <w:tab w:val="num" w:pos="1134"/>
        </w:tabs>
        <w:jc w:val="both"/>
        <w:rPr>
          <w:sz w:val="20"/>
          <w:lang w:val="bg-BG"/>
        </w:rPr>
      </w:pPr>
      <w:r w:rsidRPr="003F0799">
        <w:rPr>
          <w:sz w:val="20"/>
          <w:lang w:val="bg-BG"/>
        </w:rPr>
        <w:t>Организацията на работа с предложенията и сигналите (жалби) в РЗИ – Добрич се извършва в съотв</w:t>
      </w:r>
      <w:r w:rsidR="003F0799" w:rsidRPr="003F0799">
        <w:rPr>
          <w:sz w:val="20"/>
          <w:lang w:val="bg-BG"/>
        </w:rPr>
        <w:t xml:space="preserve">етствие с разпоредбите на АПК, </w:t>
      </w:r>
      <w:r w:rsidRPr="003F0799">
        <w:rPr>
          <w:sz w:val="20"/>
          <w:lang w:val="bg-BG"/>
        </w:rPr>
        <w:t>УПРЗИ</w:t>
      </w:r>
      <w:r w:rsidR="003F0799" w:rsidRPr="003F0799">
        <w:rPr>
          <w:sz w:val="20"/>
          <w:lang w:val="bg-BG"/>
        </w:rPr>
        <w:t xml:space="preserve"> и </w:t>
      </w:r>
      <w:r w:rsidR="003F0799" w:rsidRPr="003F0799">
        <w:rPr>
          <w:sz w:val="20"/>
        </w:rPr>
        <w:t>ЗЗЛПСПОИН</w:t>
      </w:r>
      <w:r w:rsidRPr="003F0799">
        <w:rPr>
          <w:sz w:val="20"/>
          <w:lang w:val="bg-BG"/>
        </w:rPr>
        <w:t>. Всички, постъпващи в РЗИ – Добрич, писмени предложения и сигнали (жалби), подадени по реда на АПК и искания за извършване на административни услуги се подават на „едното гише”</w:t>
      </w:r>
      <w:r w:rsidR="00A81431" w:rsidRPr="003F0799">
        <w:rPr>
          <w:sz w:val="20"/>
          <w:lang w:val="bg-BG"/>
        </w:rPr>
        <w:t xml:space="preserve"> в ЦАО</w:t>
      </w:r>
      <w:r w:rsidRPr="003F0799">
        <w:rPr>
          <w:sz w:val="20"/>
          <w:lang w:val="bg-BG"/>
        </w:rPr>
        <w:t xml:space="preserve"> и се регистрират в </w:t>
      </w:r>
      <w:r w:rsidR="001377EA" w:rsidRPr="003F0799">
        <w:rPr>
          <w:sz w:val="20"/>
        </w:rPr>
        <w:t>Автоматизираната информационна система Eventis R7</w:t>
      </w:r>
      <w:r w:rsidRPr="003F0799">
        <w:rPr>
          <w:sz w:val="20"/>
          <w:lang w:val="bg-BG"/>
        </w:rPr>
        <w:t xml:space="preserve">. </w:t>
      </w:r>
      <w:r w:rsidR="00993D61" w:rsidRPr="003F0799">
        <w:rPr>
          <w:sz w:val="20"/>
          <w:lang w:val="bg-BG"/>
        </w:rPr>
        <w:t>Въведено е комплексното административно обслужване.</w:t>
      </w:r>
    </w:p>
    <w:p w:rsidR="003F0799" w:rsidRPr="003F0799" w:rsidRDefault="003F0799" w:rsidP="003F0799">
      <w:pPr>
        <w:jc w:val="both"/>
        <w:rPr>
          <w:sz w:val="20"/>
        </w:rPr>
      </w:pPr>
      <w:r w:rsidRPr="003F0799">
        <w:rPr>
          <w:sz w:val="20"/>
        </w:rPr>
        <w:t>За 2024 г. няма постъпили сигнали за корупция и конфликт на интереси. Не са постъпвали и жалби  по повод лошо администриране. Няма постъпили сигнали на граждани по ЗЗЛПСПОИН.</w:t>
      </w:r>
    </w:p>
    <w:p w:rsidR="00243E28" w:rsidRPr="003F0799" w:rsidRDefault="00243E28" w:rsidP="00E22B44">
      <w:pPr>
        <w:widowControl/>
        <w:tabs>
          <w:tab w:val="left" w:pos="360"/>
          <w:tab w:val="left" w:pos="1080"/>
        </w:tabs>
        <w:jc w:val="both"/>
        <w:rPr>
          <w:b/>
          <w:color w:val="FF0000"/>
          <w:sz w:val="20"/>
          <w:lang w:val="bg-BG"/>
        </w:rPr>
      </w:pPr>
    </w:p>
    <w:p w:rsidR="00256977" w:rsidRPr="008101DD" w:rsidRDefault="00324E4A" w:rsidP="00E22B44">
      <w:pPr>
        <w:widowControl/>
        <w:tabs>
          <w:tab w:val="left" w:pos="360"/>
          <w:tab w:val="left" w:pos="1080"/>
        </w:tabs>
        <w:jc w:val="both"/>
        <w:rPr>
          <w:b/>
          <w:sz w:val="20"/>
          <w:lang w:val="bg-BG"/>
        </w:rPr>
      </w:pPr>
      <w:r w:rsidRPr="008101DD">
        <w:rPr>
          <w:b/>
          <w:sz w:val="20"/>
          <w:lang w:val="bg-BG"/>
        </w:rPr>
        <w:t xml:space="preserve">ЩАТНА И КАДРОВА ОСИГУРЕНОСТ НА </w:t>
      </w:r>
      <w:r w:rsidR="008D5AD1" w:rsidRPr="008101DD">
        <w:rPr>
          <w:b/>
          <w:sz w:val="20"/>
          <w:lang w:val="bg-BG"/>
        </w:rPr>
        <w:t>РЗИ</w:t>
      </w:r>
      <w:r w:rsidR="00C2512B" w:rsidRPr="008101DD">
        <w:rPr>
          <w:b/>
          <w:sz w:val="20"/>
          <w:lang w:val="bg-BG"/>
        </w:rPr>
        <w:t xml:space="preserve"> </w:t>
      </w:r>
      <w:r w:rsidR="00E74D14" w:rsidRPr="008101DD">
        <w:rPr>
          <w:b/>
          <w:sz w:val="20"/>
          <w:lang w:val="bg-BG"/>
        </w:rPr>
        <w:t>–</w:t>
      </w:r>
      <w:r w:rsidR="00C2512B" w:rsidRPr="008101DD">
        <w:rPr>
          <w:b/>
          <w:sz w:val="20"/>
          <w:lang w:val="bg-BG"/>
        </w:rPr>
        <w:t xml:space="preserve"> ДОБРИЧ</w:t>
      </w:r>
    </w:p>
    <w:p w:rsidR="00FC2763" w:rsidRPr="008101DD" w:rsidRDefault="00197371" w:rsidP="00FC2763">
      <w:pPr>
        <w:tabs>
          <w:tab w:val="left" w:pos="360"/>
        </w:tabs>
        <w:jc w:val="both"/>
        <w:rPr>
          <w:sz w:val="20"/>
        </w:rPr>
      </w:pPr>
      <w:r w:rsidRPr="008101DD">
        <w:rPr>
          <w:sz w:val="20"/>
          <w:lang w:val="be-BY"/>
        </w:rPr>
        <w:t xml:space="preserve">Съгласно </w:t>
      </w:r>
      <w:r w:rsidR="00FC2763" w:rsidRPr="008101DD">
        <w:rPr>
          <w:sz w:val="20"/>
          <w:lang w:val="be-BY"/>
        </w:rPr>
        <w:t xml:space="preserve">Устройствения правилник на регионалните здравни инспекции щатната численост на РЗИ-Добрич </w:t>
      </w:r>
      <w:r w:rsidRPr="008101DD">
        <w:rPr>
          <w:sz w:val="20"/>
          <w:lang w:val="be-BY"/>
        </w:rPr>
        <w:t>е</w:t>
      </w:r>
      <w:r w:rsidR="00FC2763" w:rsidRPr="008101DD">
        <w:rPr>
          <w:sz w:val="20"/>
          <w:lang w:val="be-BY"/>
        </w:rPr>
        <w:t xml:space="preserve"> </w:t>
      </w:r>
      <w:r w:rsidR="00FC2763" w:rsidRPr="008101DD">
        <w:rPr>
          <w:b/>
          <w:sz w:val="20"/>
          <w:lang w:val="be-BY"/>
        </w:rPr>
        <w:t>72</w:t>
      </w:r>
      <w:r w:rsidR="00FC2763" w:rsidRPr="008101DD">
        <w:rPr>
          <w:sz w:val="20"/>
          <w:lang w:val="be-BY"/>
        </w:rPr>
        <w:t xml:space="preserve"> щатни бройки. </w:t>
      </w:r>
      <w:r w:rsidR="00FC2763" w:rsidRPr="008101DD">
        <w:rPr>
          <w:sz w:val="20"/>
        </w:rPr>
        <w:t>РЗИ-Добрич се представлява от Д-р Светла Ангелова, директор. В структурата на инспекцията влизат заместник директор, главен секретар, обща администрация, представена от дирекция АПФСО с 12 щатни бройки и специализирана администрация, представена от дирекция „Медицински дейности” с 12 щатни бройки, дирекция „Надзор на заразните болести” с 18 щатни бройки с два отдела (отдел „Противоепидемичен контрол” и отдел „Медицински изследвания”) и дирекция „Обществено здраве” с 27 щатни бройки с два отдела (отдел „Държавен здравен контрол” и отдел „Лабораторни изследвания”).</w:t>
      </w:r>
    </w:p>
    <w:p w:rsidR="00E812B6" w:rsidRPr="008101DD" w:rsidRDefault="00E812B6" w:rsidP="00E812B6">
      <w:pPr>
        <w:jc w:val="both"/>
        <w:rPr>
          <w:sz w:val="20"/>
          <w:lang w:val="bg-BG"/>
        </w:rPr>
      </w:pPr>
      <w:r w:rsidRPr="008101DD">
        <w:rPr>
          <w:caps/>
          <w:sz w:val="20"/>
          <w:lang w:val="bg-BG"/>
        </w:rPr>
        <w:t>к</w:t>
      </w:r>
      <w:r w:rsidRPr="008101DD">
        <w:rPr>
          <w:sz w:val="20"/>
          <w:lang w:val="bg-BG"/>
        </w:rPr>
        <w:t xml:space="preserve">ъм </w:t>
      </w:r>
      <w:r w:rsidRPr="008101DD">
        <w:rPr>
          <w:b/>
          <w:sz w:val="20"/>
          <w:lang w:val="bg-BG"/>
        </w:rPr>
        <w:t>31.12.20</w:t>
      </w:r>
      <w:r w:rsidR="00D02DBB" w:rsidRPr="008101DD">
        <w:rPr>
          <w:b/>
          <w:sz w:val="20"/>
          <w:lang w:val="bg-BG"/>
        </w:rPr>
        <w:t>2</w:t>
      </w:r>
      <w:r w:rsidR="00FF67E6">
        <w:rPr>
          <w:b/>
          <w:sz w:val="20"/>
          <w:lang w:val="bg-BG"/>
        </w:rPr>
        <w:t>4</w:t>
      </w:r>
      <w:r w:rsidR="007A2EB3" w:rsidRPr="008101DD">
        <w:rPr>
          <w:b/>
          <w:sz w:val="20"/>
          <w:lang w:val="bg-BG"/>
        </w:rPr>
        <w:t xml:space="preserve"> г.</w:t>
      </w:r>
      <w:r w:rsidRPr="008101DD">
        <w:rPr>
          <w:sz w:val="20"/>
          <w:lang w:val="bg-BG"/>
        </w:rPr>
        <w:t xml:space="preserve"> в РЗИ-Добрич има </w:t>
      </w:r>
      <w:r w:rsidR="00E22C34" w:rsidRPr="008101DD">
        <w:rPr>
          <w:b/>
          <w:sz w:val="20"/>
          <w:lang w:val="bg-BG"/>
        </w:rPr>
        <w:t>трайно</w:t>
      </w:r>
      <w:r w:rsidR="00E22C34" w:rsidRPr="008101DD">
        <w:rPr>
          <w:sz w:val="20"/>
          <w:lang w:val="bg-BG"/>
        </w:rPr>
        <w:t xml:space="preserve"> </w:t>
      </w:r>
      <w:r w:rsidR="00FF67E6">
        <w:rPr>
          <w:b/>
          <w:sz w:val="20"/>
          <w:lang w:val="ru-RU"/>
        </w:rPr>
        <w:t>7</w:t>
      </w:r>
      <w:r w:rsidR="00000690" w:rsidRPr="008101DD">
        <w:rPr>
          <w:b/>
          <w:sz w:val="20"/>
          <w:lang w:val="ru-RU"/>
        </w:rPr>
        <w:t xml:space="preserve"> </w:t>
      </w:r>
      <w:r w:rsidR="00197371" w:rsidRPr="008101DD">
        <w:rPr>
          <w:b/>
          <w:sz w:val="20"/>
          <w:lang w:val="bg-BG"/>
        </w:rPr>
        <w:t>свободни</w:t>
      </w:r>
      <w:r w:rsidRPr="008101DD">
        <w:rPr>
          <w:b/>
          <w:sz w:val="20"/>
          <w:lang w:val="bg-BG"/>
        </w:rPr>
        <w:t xml:space="preserve"> длъжност</w:t>
      </w:r>
      <w:r w:rsidR="00197371" w:rsidRPr="008101DD">
        <w:rPr>
          <w:b/>
          <w:sz w:val="20"/>
          <w:lang w:val="bg-BG"/>
        </w:rPr>
        <w:t>и</w:t>
      </w:r>
      <w:r w:rsidRPr="008101DD">
        <w:rPr>
          <w:sz w:val="20"/>
          <w:lang w:val="bg-BG"/>
        </w:rPr>
        <w:t xml:space="preserve">: </w:t>
      </w:r>
      <w:r w:rsidR="00612549" w:rsidRPr="008101DD">
        <w:rPr>
          <w:sz w:val="20"/>
          <w:lang w:val="bg-BG"/>
        </w:rPr>
        <w:t xml:space="preserve">директор на дирекция „Обществено здраве“, </w:t>
      </w:r>
      <w:r w:rsidRPr="008101DD">
        <w:rPr>
          <w:sz w:val="20"/>
          <w:lang w:val="bg-BG"/>
        </w:rPr>
        <w:t>директор на дире</w:t>
      </w:r>
      <w:r w:rsidR="00FF67E6">
        <w:rPr>
          <w:sz w:val="20"/>
          <w:lang w:val="bg-BG"/>
        </w:rPr>
        <w:t>кция „Медицински дейности”</w:t>
      </w:r>
      <w:r w:rsidR="006B069F" w:rsidRPr="008101DD">
        <w:rPr>
          <w:sz w:val="20"/>
          <w:lang w:val="bg-BG"/>
        </w:rPr>
        <w:t xml:space="preserve">, </w:t>
      </w:r>
      <w:r w:rsidR="00612549" w:rsidRPr="008101DD">
        <w:rPr>
          <w:sz w:val="20"/>
          <w:lang w:val="bg-BG"/>
        </w:rPr>
        <w:t xml:space="preserve">директор на дирекция  „Надзора на заразните болести“, </w:t>
      </w:r>
      <w:r w:rsidR="00FF67E6">
        <w:rPr>
          <w:sz w:val="20"/>
          <w:lang w:val="bg-BG"/>
        </w:rPr>
        <w:t xml:space="preserve">2 за длъжнаст главен инспектор в дирекция МД, </w:t>
      </w:r>
      <w:r w:rsidR="007A2EB3" w:rsidRPr="008101DD">
        <w:rPr>
          <w:sz w:val="20"/>
          <w:lang w:val="bg-BG"/>
        </w:rPr>
        <w:t>1</w:t>
      </w:r>
      <w:r w:rsidR="00612549" w:rsidRPr="008101DD">
        <w:rPr>
          <w:sz w:val="20"/>
        </w:rPr>
        <w:t xml:space="preserve"> за длъжност </w:t>
      </w:r>
      <w:r w:rsidR="007A2EB3" w:rsidRPr="008101DD">
        <w:rPr>
          <w:sz w:val="20"/>
          <w:lang w:val="bg-BG"/>
        </w:rPr>
        <w:t>инспектор в отдел ДЗК, дирекция ОЗ</w:t>
      </w:r>
      <w:r w:rsidR="00612549" w:rsidRPr="008101DD">
        <w:rPr>
          <w:sz w:val="20"/>
        </w:rPr>
        <w:t xml:space="preserve"> и 1 за длъжност </w:t>
      </w:r>
      <w:r w:rsidR="00FF67E6">
        <w:rPr>
          <w:sz w:val="20"/>
          <w:lang w:val="bg-BG"/>
        </w:rPr>
        <w:t>инспектор в отдел ПЕК, дирекция НЗБ</w:t>
      </w:r>
      <w:r w:rsidR="00612549" w:rsidRPr="008101DD">
        <w:rPr>
          <w:sz w:val="20"/>
        </w:rPr>
        <w:t>.</w:t>
      </w:r>
    </w:p>
    <w:p w:rsidR="00FB48F1" w:rsidRPr="008101DD" w:rsidRDefault="00F8474E" w:rsidP="00E812B6">
      <w:pPr>
        <w:tabs>
          <w:tab w:val="left" w:pos="360"/>
        </w:tabs>
        <w:jc w:val="both"/>
        <w:rPr>
          <w:sz w:val="20"/>
          <w:lang w:val="ru-RU"/>
        </w:rPr>
      </w:pPr>
      <w:r w:rsidRPr="008101DD">
        <w:rPr>
          <w:b/>
          <w:sz w:val="20"/>
          <w:lang w:val="ru-RU"/>
        </w:rPr>
        <w:t xml:space="preserve">През </w:t>
      </w:r>
      <w:r w:rsidR="00FF67E6">
        <w:rPr>
          <w:b/>
          <w:sz w:val="20"/>
          <w:lang w:val="ru-RU"/>
        </w:rPr>
        <w:t>2024</w:t>
      </w:r>
      <w:r w:rsidR="003576E0" w:rsidRPr="008101DD">
        <w:rPr>
          <w:b/>
          <w:sz w:val="20"/>
          <w:lang w:val="ru-RU"/>
        </w:rPr>
        <w:t xml:space="preserve"> </w:t>
      </w:r>
      <w:r w:rsidR="007A2EB3" w:rsidRPr="008101DD">
        <w:rPr>
          <w:b/>
          <w:sz w:val="20"/>
          <w:lang w:val="ru-RU"/>
        </w:rPr>
        <w:t>г</w:t>
      </w:r>
      <w:r w:rsidRPr="008101DD">
        <w:rPr>
          <w:b/>
          <w:sz w:val="20"/>
          <w:lang w:val="ru-RU"/>
        </w:rPr>
        <w:t xml:space="preserve">. </w:t>
      </w:r>
      <w:r w:rsidR="00D02DBB" w:rsidRPr="008101DD">
        <w:rPr>
          <w:b/>
          <w:sz w:val="20"/>
          <w:lang w:val="bg-BG"/>
        </w:rPr>
        <w:t xml:space="preserve"> РЗИ-Добрич </w:t>
      </w:r>
      <w:r w:rsidR="00D02DBB" w:rsidRPr="008101DD">
        <w:rPr>
          <w:b/>
          <w:sz w:val="20"/>
          <w:lang w:val="ru-RU"/>
        </w:rPr>
        <w:t>работи</w:t>
      </w:r>
      <w:r w:rsidRPr="008101DD">
        <w:rPr>
          <w:b/>
          <w:sz w:val="20"/>
          <w:lang w:val="ru-RU"/>
        </w:rPr>
        <w:t xml:space="preserve"> при </w:t>
      </w:r>
      <w:r w:rsidR="00FF5D1A" w:rsidRPr="008101DD">
        <w:rPr>
          <w:b/>
          <w:sz w:val="20"/>
          <w:lang w:val="bg-BG"/>
        </w:rPr>
        <w:t xml:space="preserve">перманентен </w:t>
      </w:r>
      <w:r w:rsidR="00D02DBB" w:rsidRPr="008101DD">
        <w:rPr>
          <w:b/>
          <w:sz w:val="20"/>
          <w:lang w:val="ru-RU"/>
        </w:rPr>
        <w:t xml:space="preserve">дефицит </w:t>
      </w:r>
      <w:r w:rsidR="0043469E" w:rsidRPr="008101DD">
        <w:rPr>
          <w:b/>
          <w:sz w:val="20"/>
          <w:lang w:val="bg-BG"/>
        </w:rPr>
        <w:t xml:space="preserve"> на лекари.</w:t>
      </w:r>
      <w:r w:rsidRPr="008101DD">
        <w:rPr>
          <w:sz w:val="20"/>
          <w:lang w:val="ru-RU"/>
        </w:rPr>
        <w:t xml:space="preserve"> </w:t>
      </w:r>
    </w:p>
    <w:p w:rsidR="00056780" w:rsidRPr="008101DD" w:rsidRDefault="00EE0DEC" w:rsidP="00E22B44">
      <w:pPr>
        <w:pStyle w:val="34"/>
        <w:tabs>
          <w:tab w:val="left" w:pos="360"/>
        </w:tabs>
        <w:ind w:firstLine="0"/>
        <w:jc w:val="both"/>
        <w:rPr>
          <w:b/>
          <w:sz w:val="20"/>
        </w:rPr>
      </w:pPr>
      <w:r w:rsidRPr="00A27C0B">
        <w:rPr>
          <w:sz w:val="20"/>
        </w:rPr>
        <w:t>Към 31.12.</w:t>
      </w:r>
      <w:r w:rsidR="00147AA8" w:rsidRPr="00A27C0B">
        <w:rPr>
          <w:sz w:val="20"/>
        </w:rPr>
        <w:t>20</w:t>
      </w:r>
      <w:r w:rsidR="00FF67E6">
        <w:rPr>
          <w:sz w:val="20"/>
          <w:lang w:val="en-US"/>
        </w:rPr>
        <w:t>24</w:t>
      </w:r>
      <w:r w:rsidR="00147AA8" w:rsidRPr="00A27C0B">
        <w:rPr>
          <w:sz w:val="20"/>
          <w:lang w:val="en-US"/>
        </w:rPr>
        <w:t xml:space="preserve"> </w:t>
      </w:r>
      <w:r w:rsidR="00056780" w:rsidRPr="00A27C0B">
        <w:rPr>
          <w:sz w:val="20"/>
        </w:rPr>
        <w:t xml:space="preserve"> година в щатното разписание на </w:t>
      </w:r>
      <w:r w:rsidR="008D5AD1" w:rsidRPr="00A27C0B">
        <w:rPr>
          <w:sz w:val="20"/>
        </w:rPr>
        <w:t>РЗИ</w:t>
      </w:r>
      <w:r w:rsidR="00056780" w:rsidRPr="00A27C0B">
        <w:rPr>
          <w:sz w:val="20"/>
        </w:rPr>
        <w:t>-Добрич</w:t>
      </w:r>
      <w:r w:rsidR="00C02A88" w:rsidRPr="00A27C0B">
        <w:rPr>
          <w:sz w:val="20"/>
        </w:rPr>
        <w:t xml:space="preserve"> </w:t>
      </w:r>
      <w:r w:rsidR="00056780" w:rsidRPr="00A27C0B">
        <w:rPr>
          <w:sz w:val="20"/>
        </w:rPr>
        <w:t xml:space="preserve"> </w:t>
      </w:r>
      <w:r w:rsidR="00056780" w:rsidRPr="00A27C0B">
        <w:rPr>
          <w:b/>
          <w:sz w:val="20"/>
        </w:rPr>
        <w:t>лицата на служебно правоотношение</w:t>
      </w:r>
      <w:r w:rsidR="00056780" w:rsidRPr="00A27C0B">
        <w:rPr>
          <w:sz w:val="20"/>
        </w:rPr>
        <w:t xml:space="preserve"> са </w:t>
      </w:r>
      <w:r w:rsidR="007A2EB3" w:rsidRPr="00A27C0B">
        <w:rPr>
          <w:sz w:val="20"/>
          <w:lang w:val="be-BY"/>
        </w:rPr>
        <w:t>6</w:t>
      </w:r>
      <w:r w:rsidR="00414464" w:rsidRPr="00A27C0B">
        <w:rPr>
          <w:sz w:val="20"/>
          <w:lang w:val="be-BY"/>
        </w:rPr>
        <w:t>3</w:t>
      </w:r>
      <w:r w:rsidR="00056780" w:rsidRPr="00A27C0B">
        <w:rPr>
          <w:sz w:val="20"/>
        </w:rPr>
        <w:t xml:space="preserve"> /</w:t>
      </w:r>
      <w:r w:rsidR="000D7061" w:rsidRPr="00A27C0B">
        <w:rPr>
          <w:sz w:val="20"/>
          <w:lang w:val="be-BY"/>
        </w:rPr>
        <w:t>5</w:t>
      </w:r>
      <w:r w:rsidR="00FF67E6">
        <w:rPr>
          <w:sz w:val="20"/>
          <w:lang w:val="be-BY"/>
        </w:rPr>
        <w:t>6</w:t>
      </w:r>
      <w:r w:rsidR="00056780" w:rsidRPr="00A27C0B">
        <w:rPr>
          <w:sz w:val="20"/>
        </w:rPr>
        <w:t xml:space="preserve"> заети/,</w:t>
      </w:r>
      <w:r w:rsidR="00FE43A2" w:rsidRPr="00A27C0B">
        <w:rPr>
          <w:sz w:val="20"/>
        </w:rPr>
        <w:t xml:space="preserve"> </w:t>
      </w:r>
      <w:r w:rsidR="00CC1863" w:rsidRPr="00A27C0B">
        <w:rPr>
          <w:sz w:val="20"/>
        </w:rPr>
        <w:t xml:space="preserve">а на </w:t>
      </w:r>
      <w:r w:rsidR="00CC1863" w:rsidRPr="00A27C0B">
        <w:rPr>
          <w:b/>
          <w:sz w:val="20"/>
        </w:rPr>
        <w:t>трудово правоотношение</w:t>
      </w:r>
      <w:r w:rsidR="00CC1863" w:rsidRPr="00A27C0B">
        <w:rPr>
          <w:sz w:val="20"/>
        </w:rPr>
        <w:t xml:space="preserve"> – </w:t>
      </w:r>
      <w:r w:rsidR="00414464" w:rsidRPr="00A27C0B">
        <w:rPr>
          <w:sz w:val="20"/>
          <w:lang w:val="bg-BG"/>
        </w:rPr>
        <w:t>9</w:t>
      </w:r>
      <w:r w:rsidR="00056780" w:rsidRPr="00A27C0B">
        <w:rPr>
          <w:sz w:val="20"/>
        </w:rPr>
        <w:t>/</w:t>
      </w:r>
      <w:r w:rsidR="00414464" w:rsidRPr="00A27C0B">
        <w:rPr>
          <w:sz w:val="20"/>
        </w:rPr>
        <w:t xml:space="preserve">9 </w:t>
      </w:r>
      <w:r w:rsidR="00056780" w:rsidRPr="00A27C0B">
        <w:rPr>
          <w:sz w:val="20"/>
        </w:rPr>
        <w:t>заети</w:t>
      </w:r>
      <w:r w:rsidR="00473FB1" w:rsidRPr="00A27C0B">
        <w:rPr>
          <w:sz w:val="20"/>
        </w:rPr>
        <w:t>/</w:t>
      </w:r>
      <w:r w:rsidR="00056780" w:rsidRPr="00A27C0B">
        <w:rPr>
          <w:sz w:val="20"/>
        </w:rPr>
        <w:t>. От длъжностите по служебно правоотнош</w:t>
      </w:r>
      <w:r w:rsidR="004968BA" w:rsidRPr="00A27C0B">
        <w:rPr>
          <w:sz w:val="20"/>
        </w:rPr>
        <w:t xml:space="preserve">ение ръководните длъжности са </w:t>
      </w:r>
      <w:r w:rsidR="004968BA" w:rsidRPr="00A27C0B">
        <w:rPr>
          <w:sz w:val="20"/>
          <w:lang w:val="bg-BG"/>
        </w:rPr>
        <w:t>9</w:t>
      </w:r>
      <w:r w:rsidR="006B069F" w:rsidRPr="00A27C0B">
        <w:rPr>
          <w:sz w:val="20"/>
          <w:lang w:val="bg-BG"/>
        </w:rPr>
        <w:t xml:space="preserve"> </w:t>
      </w:r>
      <w:r w:rsidR="00056780" w:rsidRPr="00A27C0B">
        <w:rPr>
          <w:sz w:val="20"/>
        </w:rPr>
        <w:t>/</w:t>
      </w:r>
      <w:r w:rsidR="006B069F" w:rsidRPr="00A27C0B">
        <w:rPr>
          <w:sz w:val="20"/>
          <w:lang w:val="be-BY"/>
        </w:rPr>
        <w:t>6</w:t>
      </w:r>
      <w:r w:rsidR="00056780" w:rsidRPr="00A27C0B">
        <w:rPr>
          <w:sz w:val="20"/>
        </w:rPr>
        <w:t xml:space="preserve"> заети/, а експертните длъжности с аналитични и/или контролни функции са </w:t>
      </w:r>
      <w:r w:rsidR="00CC1863" w:rsidRPr="00A27C0B">
        <w:rPr>
          <w:sz w:val="20"/>
          <w:lang w:val="be-BY"/>
        </w:rPr>
        <w:t>5</w:t>
      </w:r>
      <w:r w:rsidR="00414464" w:rsidRPr="00A27C0B">
        <w:rPr>
          <w:sz w:val="20"/>
          <w:lang w:val="be-BY"/>
        </w:rPr>
        <w:t>4</w:t>
      </w:r>
      <w:r w:rsidR="00056780" w:rsidRPr="00A27C0B">
        <w:rPr>
          <w:sz w:val="20"/>
        </w:rPr>
        <w:t xml:space="preserve"> /</w:t>
      </w:r>
      <w:r w:rsidR="00147AA8" w:rsidRPr="00A27C0B">
        <w:rPr>
          <w:sz w:val="20"/>
          <w:lang w:val="bg-BG"/>
        </w:rPr>
        <w:t>5</w:t>
      </w:r>
      <w:r w:rsidR="00FF67E6">
        <w:rPr>
          <w:sz w:val="20"/>
          <w:lang w:val="en-US"/>
        </w:rPr>
        <w:t>0</w:t>
      </w:r>
      <w:r w:rsidR="00056780" w:rsidRPr="00A27C0B">
        <w:rPr>
          <w:sz w:val="20"/>
        </w:rPr>
        <w:t xml:space="preserve"> заети/. От лицата на трудови правоотношения </w:t>
      </w:r>
      <w:r w:rsidR="008C0687" w:rsidRPr="00A27C0B">
        <w:rPr>
          <w:sz w:val="20"/>
        </w:rPr>
        <w:t xml:space="preserve"> </w:t>
      </w:r>
      <w:r w:rsidR="00FE43A2" w:rsidRPr="00A27C0B">
        <w:rPr>
          <w:sz w:val="20"/>
        </w:rPr>
        <w:t>2</w:t>
      </w:r>
      <w:r w:rsidR="006B069F" w:rsidRPr="00A27C0B">
        <w:rPr>
          <w:sz w:val="20"/>
          <w:lang w:val="bg-BG"/>
        </w:rPr>
        <w:t xml:space="preserve"> </w:t>
      </w:r>
      <w:r w:rsidR="004968BA" w:rsidRPr="00A27C0B">
        <w:rPr>
          <w:sz w:val="20"/>
        </w:rPr>
        <w:t>заемат ръководна длъжност</w:t>
      </w:r>
      <w:r w:rsidR="000D7061" w:rsidRPr="00A27C0B">
        <w:rPr>
          <w:sz w:val="20"/>
          <w:lang w:val="bg-BG"/>
        </w:rPr>
        <w:t xml:space="preserve"> </w:t>
      </w:r>
      <w:r w:rsidR="000D7061" w:rsidRPr="00A27C0B">
        <w:rPr>
          <w:sz w:val="20"/>
        </w:rPr>
        <w:t>/2 заети/</w:t>
      </w:r>
      <w:r w:rsidR="004968BA" w:rsidRPr="00A27C0B">
        <w:rPr>
          <w:sz w:val="20"/>
        </w:rPr>
        <w:t xml:space="preserve">, </w:t>
      </w:r>
      <w:r w:rsidR="00414464" w:rsidRPr="00A27C0B">
        <w:rPr>
          <w:sz w:val="20"/>
          <w:lang w:val="bg-BG"/>
        </w:rPr>
        <w:t>4</w:t>
      </w:r>
      <w:r w:rsidR="00056780" w:rsidRPr="00A27C0B">
        <w:rPr>
          <w:sz w:val="20"/>
        </w:rPr>
        <w:t xml:space="preserve"> заемат експертни длъжн</w:t>
      </w:r>
      <w:r w:rsidR="00FE43A2" w:rsidRPr="00A27C0B">
        <w:rPr>
          <w:sz w:val="20"/>
        </w:rPr>
        <w:t>о</w:t>
      </w:r>
      <w:r w:rsidR="004968BA" w:rsidRPr="00A27C0B">
        <w:rPr>
          <w:sz w:val="20"/>
        </w:rPr>
        <w:t>сти със спомагателни функции /</w:t>
      </w:r>
      <w:r w:rsidR="00A27C0B" w:rsidRPr="00A27C0B">
        <w:rPr>
          <w:sz w:val="20"/>
          <w:lang w:val="bg-BG"/>
        </w:rPr>
        <w:t>4</w:t>
      </w:r>
      <w:r w:rsidR="00CC3803" w:rsidRPr="00A27C0B">
        <w:rPr>
          <w:sz w:val="20"/>
        </w:rPr>
        <w:t xml:space="preserve"> </w:t>
      </w:r>
      <w:r w:rsidR="00FE43A2" w:rsidRPr="00A27C0B">
        <w:rPr>
          <w:sz w:val="20"/>
        </w:rPr>
        <w:t>заети/,</w:t>
      </w:r>
      <w:r w:rsidR="00056780" w:rsidRPr="00A27C0B">
        <w:rPr>
          <w:sz w:val="20"/>
        </w:rPr>
        <w:t xml:space="preserve"> </w:t>
      </w:r>
      <w:r w:rsidR="004968BA" w:rsidRPr="00A27C0B">
        <w:rPr>
          <w:sz w:val="20"/>
          <w:lang w:val="be-BY"/>
        </w:rPr>
        <w:t>3</w:t>
      </w:r>
      <w:r w:rsidR="00056780" w:rsidRPr="00A27C0B">
        <w:rPr>
          <w:sz w:val="20"/>
        </w:rPr>
        <w:t xml:space="preserve"> </w:t>
      </w:r>
      <w:r w:rsidR="004968BA" w:rsidRPr="00A27C0B">
        <w:rPr>
          <w:sz w:val="20"/>
        </w:rPr>
        <w:t>изпълнители /</w:t>
      </w:r>
      <w:r w:rsidR="004968BA" w:rsidRPr="00A27C0B">
        <w:rPr>
          <w:sz w:val="20"/>
          <w:lang w:val="bg-BG"/>
        </w:rPr>
        <w:t>3</w:t>
      </w:r>
      <w:r w:rsidR="00CC3803" w:rsidRPr="00A27C0B">
        <w:rPr>
          <w:sz w:val="20"/>
        </w:rPr>
        <w:t xml:space="preserve"> заети</w:t>
      </w:r>
      <w:r w:rsidR="00CC3803" w:rsidRPr="00A27C0B">
        <w:rPr>
          <w:b/>
          <w:sz w:val="20"/>
        </w:rPr>
        <w:t>/</w:t>
      </w:r>
      <w:r w:rsidR="005E24E2" w:rsidRPr="00A27C0B">
        <w:rPr>
          <w:sz w:val="20"/>
          <w:lang w:val="be-BY"/>
        </w:rPr>
        <w:t>.</w:t>
      </w:r>
    </w:p>
    <w:p w:rsidR="00056780" w:rsidRPr="008101DD" w:rsidRDefault="00056780" w:rsidP="00E22B44">
      <w:pPr>
        <w:tabs>
          <w:tab w:val="left" w:pos="360"/>
        </w:tabs>
        <w:jc w:val="both"/>
        <w:rPr>
          <w:b/>
          <w:sz w:val="20"/>
          <w:lang w:val="ru-RU"/>
        </w:rPr>
      </w:pPr>
      <w:r w:rsidRPr="008101DD">
        <w:rPr>
          <w:b/>
          <w:sz w:val="20"/>
          <w:lang w:val="ru-RU"/>
        </w:rPr>
        <w:t>Дефицитът и текучеството на кадри</w:t>
      </w:r>
      <w:r w:rsidR="00FE43A2" w:rsidRPr="008101DD">
        <w:rPr>
          <w:b/>
          <w:sz w:val="20"/>
          <w:lang w:val="ru-RU"/>
        </w:rPr>
        <w:t xml:space="preserve"> преди всичко на лекари</w:t>
      </w:r>
      <w:r w:rsidR="00C95B93" w:rsidRPr="008101DD">
        <w:rPr>
          <w:b/>
          <w:sz w:val="20"/>
          <w:lang w:val="ru-RU"/>
        </w:rPr>
        <w:t xml:space="preserve"> и здравни инспектори</w:t>
      </w:r>
      <w:r w:rsidR="00FE43A2" w:rsidRPr="008101DD">
        <w:rPr>
          <w:b/>
          <w:sz w:val="20"/>
          <w:lang w:val="ru-RU"/>
        </w:rPr>
        <w:t>,</w:t>
      </w:r>
      <w:r w:rsidRPr="008101DD">
        <w:rPr>
          <w:b/>
          <w:sz w:val="20"/>
          <w:lang w:val="ru-RU"/>
        </w:rPr>
        <w:t xml:space="preserve"> през последните години </w:t>
      </w:r>
      <w:r w:rsidR="006B5AD1" w:rsidRPr="008101DD">
        <w:rPr>
          <w:b/>
          <w:sz w:val="20"/>
          <w:lang w:val="ru-RU"/>
        </w:rPr>
        <w:t>дава негативно отражение</w:t>
      </w:r>
      <w:r w:rsidRPr="008101DD">
        <w:rPr>
          <w:b/>
          <w:sz w:val="20"/>
          <w:lang w:val="ru-RU"/>
        </w:rPr>
        <w:t xml:space="preserve"> </w:t>
      </w:r>
      <w:r w:rsidR="00F0217E" w:rsidRPr="008101DD">
        <w:rPr>
          <w:b/>
          <w:sz w:val="20"/>
          <w:lang w:val="ru-RU"/>
        </w:rPr>
        <w:t>на</w:t>
      </w:r>
      <w:r w:rsidRPr="008101DD">
        <w:rPr>
          <w:b/>
          <w:sz w:val="20"/>
          <w:lang w:val="ru-RU"/>
        </w:rPr>
        <w:t xml:space="preserve"> изпълнение</w:t>
      </w:r>
      <w:r w:rsidR="00F0217E" w:rsidRPr="008101DD">
        <w:rPr>
          <w:b/>
          <w:sz w:val="20"/>
          <w:lang w:val="ru-RU"/>
        </w:rPr>
        <w:t>то</w:t>
      </w:r>
      <w:r w:rsidRPr="008101DD">
        <w:rPr>
          <w:b/>
          <w:sz w:val="20"/>
          <w:lang w:val="ru-RU"/>
        </w:rPr>
        <w:t xml:space="preserve"> на дейност</w:t>
      </w:r>
      <w:r w:rsidR="00FE43A2" w:rsidRPr="008101DD">
        <w:rPr>
          <w:b/>
          <w:sz w:val="20"/>
          <w:lang w:val="bg-BG"/>
        </w:rPr>
        <w:t>ите на медицинския,</w:t>
      </w:r>
      <w:r w:rsidRPr="008101DD">
        <w:rPr>
          <w:b/>
          <w:sz w:val="20"/>
          <w:lang w:val="bg-BG"/>
        </w:rPr>
        <w:t xml:space="preserve"> държавния здравен контрол</w:t>
      </w:r>
      <w:r w:rsidRPr="008101DD">
        <w:rPr>
          <w:b/>
          <w:sz w:val="20"/>
          <w:lang w:val="ru-RU"/>
        </w:rPr>
        <w:t xml:space="preserve"> и </w:t>
      </w:r>
      <w:r w:rsidRPr="008101DD">
        <w:rPr>
          <w:b/>
          <w:sz w:val="20"/>
          <w:lang w:val="bg-BG"/>
        </w:rPr>
        <w:t>по</w:t>
      </w:r>
      <w:r w:rsidRPr="008101DD">
        <w:rPr>
          <w:b/>
          <w:sz w:val="20"/>
          <w:lang w:val="ru-RU"/>
        </w:rPr>
        <w:t xml:space="preserve"> активния епидемиологичен надзор на ОЗБ. </w:t>
      </w:r>
      <w:r w:rsidR="00FE43A2" w:rsidRPr="008101DD">
        <w:rPr>
          <w:b/>
          <w:sz w:val="20"/>
          <w:lang w:val="ru-RU"/>
        </w:rPr>
        <w:t>В същото време</w:t>
      </w:r>
      <w:r w:rsidR="00F0217E" w:rsidRPr="008101DD">
        <w:rPr>
          <w:b/>
          <w:sz w:val="20"/>
          <w:lang w:val="ru-RU"/>
        </w:rPr>
        <w:t xml:space="preserve"> се увеличава</w:t>
      </w:r>
      <w:r w:rsidR="009D5BBD" w:rsidRPr="008101DD">
        <w:rPr>
          <w:b/>
          <w:sz w:val="20"/>
          <w:lang w:val="ru-RU"/>
        </w:rPr>
        <w:t xml:space="preserve"> обем</w:t>
      </w:r>
      <w:r w:rsidR="00B6690F" w:rsidRPr="008101DD">
        <w:rPr>
          <w:b/>
          <w:sz w:val="20"/>
          <w:lang w:val="bg-BG"/>
        </w:rPr>
        <w:t>ът</w:t>
      </w:r>
      <w:r w:rsidR="009D5BBD" w:rsidRPr="008101DD">
        <w:rPr>
          <w:b/>
          <w:sz w:val="20"/>
          <w:lang w:val="ru-RU"/>
        </w:rPr>
        <w:t xml:space="preserve"> дейност като цяло</w:t>
      </w:r>
      <w:r w:rsidR="00F0217E" w:rsidRPr="008101DD">
        <w:rPr>
          <w:b/>
          <w:sz w:val="20"/>
          <w:lang w:val="ru-RU"/>
        </w:rPr>
        <w:t>.</w:t>
      </w:r>
    </w:p>
    <w:p w:rsidR="00056780" w:rsidRPr="008101DD" w:rsidRDefault="00B6690F" w:rsidP="00E22B44">
      <w:pPr>
        <w:tabs>
          <w:tab w:val="left" w:pos="360"/>
        </w:tabs>
        <w:jc w:val="both"/>
        <w:rPr>
          <w:sz w:val="20"/>
          <w:lang w:val="bg-BG"/>
        </w:rPr>
      </w:pPr>
      <w:r w:rsidRPr="008101DD">
        <w:rPr>
          <w:sz w:val="20"/>
          <w:lang w:val="bg-BG"/>
        </w:rPr>
        <w:t>В условията на иконом</w:t>
      </w:r>
      <w:r w:rsidR="00556FA4" w:rsidRPr="008101DD">
        <w:rPr>
          <w:sz w:val="20"/>
          <w:lang w:val="bg-BG"/>
        </w:rPr>
        <w:t xml:space="preserve">ическа криза през последните </w:t>
      </w:r>
      <w:r w:rsidRPr="008101DD">
        <w:rPr>
          <w:sz w:val="20"/>
          <w:lang w:val="bg-BG"/>
        </w:rPr>
        <w:t xml:space="preserve"> години се ограничават възможностите з</w:t>
      </w:r>
      <w:r w:rsidR="00E812B6" w:rsidRPr="008101DD">
        <w:rPr>
          <w:sz w:val="20"/>
          <w:lang w:val="bg-BG"/>
        </w:rPr>
        <w:t>а повишаване на квалификацията.</w:t>
      </w:r>
      <w:r w:rsidR="00FF67E6">
        <w:rPr>
          <w:sz w:val="20"/>
          <w:lang w:val="bg-BG"/>
        </w:rPr>
        <w:t xml:space="preserve"> </w:t>
      </w:r>
      <w:r w:rsidR="00F0217E" w:rsidRPr="008101DD">
        <w:rPr>
          <w:sz w:val="20"/>
          <w:lang w:val="bg-BG"/>
        </w:rPr>
        <w:t>Несъответстващото</w:t>
      </w:r>
      <w:r w:rsidR="00056780" w:rsidRPr="008101DD">
        <w:rPr>
          <w:sz w:val="20"/>
          <w:lang w:val="bg-BG"/>
        </w:rPr>
        <w:t xml:space="preserve"> заплащане, съчетано с ограниченията за полагане на допълнителен труд, наложени от Закона за държавния служител</w:t>
      </w:r>
      <w:r w:rsidR="00F0217E" w:rsidRPr="008101DD">
        <w:rPr>
          <w:sz w:val="20"/>
          <w:lang w:val="bg-BG"/>
        </w:rPr>
        <w:t>,</w:t>
      </w:r>
      <w:r w:rsidR="00056780" w:rsidRPr="008101DD">
        <w:rPr>
          <w:sz w:val="20"/>
          <w:lang w:val="bg-BG"/>
        </w:rPr>
        <w:t xml:space="preserve"> Закона за здравето</w:t>
      </w:r>
      <w:r w:rsidR="00C95B93" w:rsidRPr="008101DD">
        <w:rPr>
          <w:sz w:val="20"/>
          <w:lang w:val="bg-BG"/>
        </w:rPr>
        <w:t xml:space="preserve"> </w:t>
      </w:r>
      <w:r w:rsidR="00056780" w:rsidRPr="008101DD">
        <w:rPr>
          <w:sz w:val="20"/>
          <w:lang w:val="bg-BG"/>
        </w:rPr>
        <w:t xml:space="preserve">и с </w:t>
      </w:r>
      <w:r w:rsidR="00F0217E" w:rsidRPr="008101DD">
        <w:rPr>
          <w:sz w:val="20"/>
          <w:lang w:val="bg-BG"/>
        </w:rPr>
        <w:t xml:space="preserve">високите критерии </w:t>
      </w:r>
      <w:r w:rsidR="00056780" w:rsidRPr="008101DD">
        <w:rPr>
          <w:sz w:val="20"/>
          <w:lang w:val="bg-BG"/>
        </w:rPr>
        <w:t xml:space="preserve"> за професионализъм и етика, з</w:t>
      </w:r>
      <w:r w:rsidR="00556FA4" w:rsidRPr="008101DD">
        <w:rPr>
          <w:sz w:val="20"/>
          <w:lang w:val="bg-BG"/>
        </w:rPr>
        <w:t xml:space="preserve">атрудняват постигането на </w:t>
      </w:r>
      <w:r w:rsidR="00056780" w:rsidRPr="008101DD">
        <w:rPr>
          <w:sz w:val="20"/>
          <w:lang w:val="bg-BG"/>
        </w:rPr>
        <w:t>щатна окомплектованост на инспекцията</w:t>
      </w:r>
      <w:r w:rsidR="00556FA4" w:rsidRPr="008101DD">
        <w:rPr>
          <w:sz w:val="20"/>
          <w:lang w:val="bg-BG"/>
        </w:rPr>
        <w:t xml:space="preserve"> с необходимите добри експерти.</w:t>
      </w:r>
      <w:r w:rsidR="00056780" w:rsidRPr="008101DD">
        <w:rPr>
          <w:sz w:val="20"/>
          <w:lang w:val="bg-BG"/>
        </w:rPr>
        <w:t xml:space="preserve"> </w:t>
      </w:r>
    </w:p>
    <w:p w:rsidR="00DE6ACD" w:rsidRPr="008101DD" w:rsidRDefault="00DE6ACD" w:rsidP="00E22B44">
      <w:pPr>
        <w:pStyle w:val="34"/>
        <w:tabs>
          <w:tab w:val="left" w:pos="360"/>
        </w:tabs>
        <w:ind w:firstLine="0"/>
        <w:jc w:val="both"/>
        <w:rPr>
          <w:b/>
          <w:sz w:val="20"/>
          <w:lang w:val="bg-BG"/>
        </w:rPr>
      </w:pPr>
    </w:p>
    <w:p w:rsidR="006C0032" w:rsidRPr="008101DD" w:rsidRDefault="006C0032" w:rsidP="00E22B44">
      <w:pPr>
        <w:pStyle w:val="34"/>
        <w:tabs>
          <w:tab w:val="left" w:pos="360"/>
        </w:tabs>
        <w:ind w:firstLine="0"/>
        <w:jc w:val="both"/>
        <w:rPr>
          <w:b/>
          <w:sz w:val="20"/>
          <w:lang w:val="bg-BG"/>
        </w:rPr>
      </w:pPr>
      <w:r w:rsidRPr="008101DD">
        <w:rPr>
          <w:b/>
          <w:sz w:val="20"/>
        </w:rPr>
        <w:t xml:space="preserve">ФИНАНСИРАНЕ НА </w:t>
      </w:r>
      <w:r w:rsidR="008D5AD1" w:rsidRPr="008101DD">
        <w:rPr>
          <w:b/>
          <w:sz w:val="20"/>
        </w:rPr>
        <w:t>РЗИ</w:t>
      </w:r>
      <w:r w:rsidRPr="008101DD">
        <w:rPr>
          <w:b/>
          <w:sz w:val="20"/>
        </w:rPr>
        <w:t xml:space="preserve"> – ДОБРИЧ</w:t>
      </w:r>
    </w:p>
    <w:p w:rsidR="006E0F97" w:rsidRPr="006E0F97" w:rsidRDefault="006E0F97" w:rsidP="006E0F97">
      <w:pPr>
        <w:tabs>
          <w:tab w:val="left" w:pos="426"/>
          <w:tab w:val="left" w:pos="567"/>
        </w:tabs>
        <w:jc w:val="both"/>
        <w:rPr>
          <w:sz w:val="20"/>
        </w:rPr>
      </w:pPr>
      <w:r w:rsidRPr="006E0F97">
        <w:rPr>
          <w:sz w:val="20"/>
        </w:rPr>
        <w:t xml:space="preserve">Издръжката на РЗИ-Добрич се формира от субсидии от държавния бюджет и от други приходи съгласно чл. 10а от Закона за здравето. </w:t>
      </w:r>
    </w:p>
    <w:p w:rsidR="006E0F97" w:rsidRPr="006E0F97" w:rsidRDefault="006E0F97" w:rsidP="006E0F97">
      <w:pPr>
        <w:tabs>
          <w:tab w:val="left" w:pos="567"/>
        </w:tabs>
        <w:jc w:val="both"/>
        <w:rPr>
          <w:sz w:val="20"/>
        </w:rPr>
      </w:pPr>
      <w:r w:rsidRPr="006E0F97">
        <w:rPr>
          <w:sz w:val="20"/>
        </w:rPr>
        <w:t>С писмо № 91-00-10/29.02.20</w:t>
      </w:r>
      <w:r w:rsidRPr="006E0F97">
        <w:rPr>
          <w:sz w:val="20"/>
          <w:lang w:val="en-US"/>
        </w:rPr>
        <w:t xml:space="preserve">24 </w:t>
      </w:r>
      <w:r w:rsidRPr="006E0F97">
        <w:rPr>
          <w:sz w:val="20"/>
        </w:rPr>
        <w:t>г и Заповед РД-03-67/20.05.2024 на РЗИ – Добрич беше определен бюджет за 2024 г. размер на 2759 х. лева, от които за персонал 2585  х.лева и за издръжка – 174 х. лева. Инспекцията е следвало да работи със средномесечна издръжка в размер на 15 х лв., което е крайно недостатъчно за осигуряване дейността й, за осигуряване на здравословни и безопасни условия на труд и за обгрижване на сградата и автомобилния парк на РЗИ - Добрич.</w:t>
      </w:r>
    </w:p>
    <w:p w:rsidR="006E0F97" w:rsidRPr="006E0F97" w:rsidRDefault="006E0F97" w:rsidP="006E0F97">
      <w:pPr>
        <w:tabs>
          <w:tab w:val="left" w:pos="567"/>
        </w:tabs>
        <w:jc w:val="both"/>
        <w:rPr>
          <w:sz w:val="20"/>
        </w:rPr>
      </w:pPr>
      <w:r w:rsidRPr="006E0F97">
        <w:rPr>
          <w:sz w:val="20"/>
        </w:rPr>
        <w:t>Липсата на достатъчно финансиране и през 2024-та година отново наложи да се извърши реорганизация на дейностите, с акцент осигуряване ефективен и всеобхватен контрол през летния сезон, както и осигуряване на изпълнението на допълнително възложените от МЗ задачи.</w:t>
      </w:r>
    </w:p>
    <w:p w:rsidR="006E0F97" w:rsidRPr="006E0F97" w:rsidRDefault="006E0F97" w:rsidP="006E0F97">
      <w:pPr>
        <w:tabs>
          <w:tab w:val="left" w:pos="567"/>
        </w:tabs>
        <w:jc w:val="both"/>
        <w:rPr>
          <w:sz w:val="20"/>
          <w:lang w:val="be-BY"/>
        </w:rPr>
      </w:pPr>
      <w:r w:rsidRPr="006E0F97">
        <w:rPr>
          <w:sz w:val="20"/>
          <w:lang w:val="be-BY"/>
        </w:rPr>
        <w:t>Размерът на извършените разходи на касо</w:t>
      </w:r>
      <w:r w:rsidRPr="006E0F97">
        <w:rPr>
          <w:sz w:val="20"/>
          <w:lang w:val="ru-RU"/>
        </w:rPr>
        <w:t xml:space="preserve">ва основа </w:t>
      </w:r>
      <w:r w:rsidRPr="006E0F97">
        <w:rPr>
          <w:sz w:val="20"/>
          <w:lang w:val="be-BY"/>
        </w:rPr>
        <w:t>за дейност 401 управление, контрол и регулиране на дейности по здравеопазването период 01.01.2024 – 31.12.2024</w:t>
      </w:r>
      <w:r w:rsidRPr="006E0F97">
        <w:rPr>
          <w:color w:val="FF0000"/>
          <w:sz w:val="20"/>
          <w:lang w:val="be-BY"/>
        </w:rPr>
        <w:t xml:space="preserve"> </w:t>
      </w:r>
      <w:r w:rsidRPr="006E0F97">
        <w:rPr>
          <w:sz w:val="20"/>
          <w:lang w:val="be-BY"/>
        </w:rPr>
        <w:t>годин</w:t>
      </w:r>
      <w:r w:rsidRPr="006E0F97">
        <w:rPr>
          <w:sz w:val="20"/>
        </w:rPr>
        <w:t>a в хиляди лева е разпределен като следва:</w:t>
      </w:r>
      <w:r w:rsidRPr="006E0F97">
        <w:rPr>
          <w:sz w:val="20"/>
          <w:lang w:val="be-BY"/>
        </w:rPr>
        <w:t xml:space="preserve"> </w:t>
      </w:r>
    </w:p>
    <w:p w:rsidR="006E0F97" w:rsidRDefault="006E0F97" w:rsidP="006E0F97">
      <w:pPr>
        <w:tabs>
          <w:tab w:val="left" w:pos="567"/>
        </w:tabs>
        <w:jc w:val="both"/>
        <w:rPr>
          <w:lang w:val="be-BY"/>
        </w:rPr>
      </w:pPr>
    </w:p>
    <w:p w:rsidR="008815E9" w:rsidRPr="008101DD" w:rsidRDefault="008815E9" w:rsidP="008815E9">
      <w:pPr>
        <w:tabs>
          <w:tab w:val="left" w:pos="567"/>
        </w:tabs>
        <w:jc w:val="both"/>
        <w:rPr>
          <w:sz w:val="20"/>
          <w:lang w:val="be-BY"/>
        </w:rPr>
      </w:pPr>
    </w:p>
    <w:tbl>
      <w:tblPr>
        <w:tblW w:w="9658" w:type="dxa"/>
        <w:jc w:val="center"/>
        <w:tblLayout w:type="fixed"/>
        <w:tblCellMar>
          <w:left w:w="70" w:type="dxa"/>
          <w:right w:w="70" w:type="dxa"/>
        </w:tblCellMar>
        <w:tblLook w:val="04A0" w:firstRow="1" w:lastRow="0" w:firstColumn="1" w:lastColumn="0" w:noHBand="0" w:noVBand="1"/>
      </w:tblPr>
      <w:tblGrid>
        <w:gridCol w:w="1195"/>
        <w:gridCol w:w="802"/>
        <w:gridCol w:w="6711"/>
        <w:gridCol w:w="950"/>
      </w:tblGrid>
      <w:tr w:rsidR="008815E9" w:rsidRPr="008101DD" w:rsidTr="008815E9">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8815E9" w:rsidRPr="008101DD" w:rsidRDefault="008815E9" w:rsidP="008D18CB">
            <w:pPr>
              <w:rPr>
                <w:sz w:val="20"/>
              </w:rPr>
            </w:pPr>
            <w:r w:rsidRPr="008101DD">
              <w:rPr>
                <w:sz w:val="20"/>
              </w:rPr>
              <w:t>&amp;&amp;</w:t>
            </w:r>
          </w:p>
        </w:tc>
        <w:tc>
          <w:tcPr>
            <w:tcW w:w="80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8815E9" w:rsidRPr="008101DD" w:rsidRDefault="008815E9" w:rsidP="008D18CB">
            <w:pPr>
              <w:jc w:val="center"/>
              <w:rPr>
                <w:sz w:val="20"/>
              </w:rPr>
            </w:pPr>
            <w:r w:rsidRPr="008101DD">
              <w:rPr>
                <w:sz w:val="20"/>
              </w:rPr>
              <w:t>под  §§</w:t>
            </w:r>
          </w:p>
        </w:tc>
        <w:tc>
          <w:tcPr>
            <w:tcW w:w="671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8815E9" w:rsidRPr="008101DD" w:rsidRDefault="008815E9" w:rsidP="008D18CB">
            <w:pPr>
              <w:jc w:val="center"/>
              <w:rPr>
                <w:b/>
                <w:sz w:val="20"/>
              </w:rPr>
            </w:pPr>
            <w:r w:rsidRPr="008101DD">
              <w:rPr>
                <w:b/>
                <w:sz w:val="20"/>
              </w:rPr>
              <w:t>НАИМЕНОВАНИЕ</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5E9" w:rsidRPr="008101DD" w:rsidRDefault="008815E9" w:rsidP="008D18CB">
            <w:pPr>
              <w:jc w:val="center"/>
              <w:rPr>
                <w:sz w:val="20"/>
              </w:rPr>
            </w:pPr>
            <w:r w:rsidRPr="008101DD">
              <w:rPr>
                <w:b/>
                <w:sz w:val="20"/>
              </w:rPr>
              <w:t>ОБЩО</w:t>
            </w:r>
            <w:r w:rsidRPr="008101DD">
              <w:rPr>
                <w:sz w:val="20"/>
              </w:rPr>
              <w:t xml:space="preserve"> х. лв.</w:t>
            </w:r>
          </w:p>
        </w:tc>
      </w:tr>
      <w:tr w:rsidR="008815E9" w:rsidRPr="008101DD" w:rsidTr="008815E9">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01-00</w:t>
            </w:r>
          </w:p>
        </w:tc>
        <w:tc>
          <w:tcPr>
            <w:tcW w:w="802"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 </w:t>
            </w:r>
          </w:p>
        </w:tc>
        <w:tc>
          <w:tcPr>
            <w:tcW w:w="6711"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Заплати и възнаграждения за персонала, нает по трудови и служебни правоотношения</w:t>
            </w:r>
          </w:p>
        </w:tc>
        <w:tc>
          <w:tcPr>
            <w:tcW w:w="950"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6E0F97" w:rsidRDefault="006E0F97" w:rsidP="008D18CB">
            <w:pPr>
              <w:jc w:val="center"/>
              <w:rPr>
                <w:bCs/>
                <w:color w:val="000000"/>
                <w:sz w:val="20"/>
                <w:lang w:val="bg-BG"/>
              </w:rPr>
            </w:pPr>
            <w:r>
              <w:rPr>
                <w:bCs/>
                <w:color w:val="000000"/>
                <w:sz w:val="20"/>
                <w:lang w:val="bg-BG"/>
              </w:rPr>
              <w:t>1 949</w:t>
            </w:r>
          </w:p>
        </w:tc>
      </w:tr>
      <w:tr w:rsidR="008815E9" w:rsidRPr="008101DD" w:rsidTr="008815E9">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02-00</w:t>
            </w:r>
          </w:p>
        </w:tc>
        <w:tc>
          <w:tcPr>
            <w:tcW w:w="802"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 </w:t>
            </w:r>
          </w:p>
        </w:tc>
        <w:tc>
          <w:tcPr>
            <w:tcW w:w="6711"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Други възнаграждения и плащания за персонала</w:t>
            </w:r>
          </w:p>
        </w:tc>
        <w:tc>
          <w:tcPr>
            <w:tcW w:w="950"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6E0F97" w:rsidRDefault="006E0F97" w:rsidP="008D18CB">
            <w:pPr>
              <w:jc w:val="center"/>
              <w:rPr>
                <w:bCs/>
                <w:color w:val="000000"/>
                <w:sz w:val="20"/>
                <w:lang w:val="bg-BG"/>
              </w:rPr>
            </w:pPr>
            <w:r>
              <w:rPr>
                <w:bCs/>
                <w:color w:val="000000"/>
                <w:sz w:val="20"/>
                <w:lang w:val="bg-BG"/>
              </w:rPr>
              <w:t>131</w:t>
            </w:r>
          </w:p>
        </w:tc>
      </w:tr>
      <w:tr w:rsidR="008815E9" w:rsidRPr="008101DD" w:rsidTr="008815E9">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05-00</w:t>
            </w:r>
          </w:p>
        </w:tc>
        <w:tc>
          <w:tcPr>
            <w:tcW w:w="802"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 </w:t>
            </w:r>
          </w:p>
        </w:tc>
        <w:tc>
          <w:tcPr>
            <w:tcW w:w="6711"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Задължителни осигурителни вноски от работодатели</w:t>
            </w:r>
          </w:p>
        </w:tc>
        <w:tc>
          <w:tcPr>
            <w:tcW w:w="950"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6E0F97" w:rsidRDefault="006E0F97" w:rsidP="008D18CB">
            <w:pPr>
              <w:jc w:val="center"/>
              <w:rPr>
                <w:bCs/>
                <w:color w:val="000000"/>
                <w:sz w:val="20"/>
                <w:lang w:val="bg-BG"/>
              </w:rPr>
            </w:pPr>
            <w:r>
              <w:rPr>
                <w:bCs/>
                <w:color w:val="000000"/>
                <w:sz w:val="20"/>
                <w:lang w:val="bg-BG"/>
              </w:rPr>
              <w:t>580</w:t>
            </w:r>
          </w:p>
        </w:tc>
      </w:tr>
      <w:tr w:rsidR="008815E9" w:rsidRPr="008101DD" w:rsidTr="008815E9">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10-00</w:t>
            </w:r>
          </w:p>
        </w:tc>
        <w:tc>
          <w:tcPr>
            <w:tcW w:w="802"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 </w:t>
            </w:r>
          </w:p>
        </w:tc>
        <w:tc>
          <w:tcPr>
            <w:tcW w:w="6711"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Издръжка</w:t>
            </w:r>
          </w:p>
        </w:tc>
        <w:tc>
          <w:tcPr>
            <w:tcW w:w="950"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6E0F97" w:rsidRDefault="006E0F97" w:rsidP="008D18CB">
            <w:pPr>
              <w:jc w:val="center"/>
              <w:rPr>
                <w:bCs/>
                <w:color w:val="000000"/>
                <w:sz w:val="20"/>
                <w:lang w:val="bg-BG"/>
              </w:rPr>
            </w:pPr>
            <w:r>
              <w:rPr>
                <w:bCs/>
                <w:color w:val="000000"/>
                <w:sz w:val="20"/>
                <w:lang w:val="bg-BG"/>
              </w:rPr>
              <w:t>226</w:t>
            </w:r>
          </w:p>
        </w:tc>
      </w:tr>
      <w:tr w:rsidR="008815E9" w:rsidRPr="008101DD" w:rsidTr="008815E9">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19-00</w:t>
            </w:r>
          </w:p>
        </w:tc>
        <w:tc>
          <w:tcPr>
            <w:tcW w:w="802"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 </w:t>
            </w:r>
          </w:p>
        </w:tc>
        <w:tc>
          <w:tcPr>
            <w:tcW w:w="6711"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Платени данъци, такси и административни санкции</w:t>
            </w:r>
          </w:p>
        </w:tc>
        <w:tc>
          <w:tcPr>
            <w:tcW w:w="950"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jc w:val="center"/>
              <w:rPr>
                <w:bCs/>
                <w:color w:val="000000"/>
                <w:sz w:val="20"/>
              </w:rPr>
            </w:pPr>
            <w:r w:rsidRPr="008101DD">
              <w:rPr>
                <w:bCs/>
                <w:color w:val="000000"/>
                <w:sz w:val="20"/>
              </w:rPr>
              <w:t>8</w:t>
            </w:r>
          </w:p>
        </w:tc>
      </w:tr>
      <w:tr w:rsidR="008815E9" w:rsidRPr="008101DD" w:rsidTr="008815E9">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52-00</w:t>
            </w:r>
          </w:p>
        </w:tc>
        <w:tc>
          <w:tcPr>
            <w:tcW w:w="802"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 </w:t>
            </w:r>
          </w:p>
        </w:tc>
        <w:tc>
          <w:tcPr>
            <w:tcW w:w="6711"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Придобиване на дълготрайни материални активи</w:t>
            </w:r>
          </w:p>
        </w:tc>
        <w:tc>
          <w:tcPr>
            <w:tcW w:w="950"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6E0F97" w:rsidP="008D18CB">
            <w:pPr>
              <w:jc w:val="center"/>
              <w:rPr>
                <w:bCs/>
                <w:color w:val="000000"/>
                <w:sz w:val="20"/>
              </w:rPr>
            </w:pPr>
            <w:r>
              <w:rPr>
                <w:bCs/>
                <w:color w:val="000000"/>
                <w:sz w:val="20"/>
              </w:rPr>
              <w:t>9</w:t>
            </w:r>
          </w:p>
        </w:tc>
      </w:tr>
      <w:tr w:rsidR="008815E9" w:rsidRPr="008101DD" w:rsidTr="008815E9">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ВСИЧКО</w:t>
            </w:r>
          </w:p>
        </w:tc>
        <w:tc>
          <w:tcPr>
            <w:tcW w:w="802"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99-99</w:t>
            </w:r>
          </w:p>
        </w:tc>
        <w:tc>
          <w:tcPr>
            <w:tcW w:w="6711"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8101DD" w:rsidRDefault="008815E9" w:rsidP="008D18CB">
            <w:pPr>
              <w:rPr>
                <w:bCs/>
                <w:color w:val="000000"/>
                <w:sz w:val="20"/>
              </w:rPr>
            </w:pPr>
            <w:r w:rsidRPr="008101DD">
              <w:rPr>
                <w:bCs/>
                <w:color w:val="000000"/>
                <w:sz w:val="20"/>
              </w:rPr>
              <w:t>II. ВСИЧКО РАЗХОДИ - РЕКАПИТУЛАЦИЯ ПО ПАРАГРАФИ И ПОДПАРАГРАФИ</w:t>
            </w:r>
          </w:p>
        </w:tc>
        <w:tc>
          <w:tcPr>
            <w:tcW w:w="950" w:type="dxa"/>
            <w:tcBorders>
              <w:top w:val="single" w:sz="4" w:space="0" w:color="auto"/>
              <w:left w:val="single" w:sz="4" w:space="0" w:color="auto"/>
              <w:bottom w:val="single" w:sz="4" w:space="0" w:color="auto"/>
              <w:right w:val="single" w:sz="4" w:space="0" w:color="auto"/>
            </w:tcBorders>
            <w:shd w:val="clear" w:color="000000" w:fill="FFFFFF"/>
            <w:hideMark/>
          </w:tcPr>
          <w:p w:rsidR="008815E9" w:rsidRPr="006E0F97" w:rsidRDefault="008815E9" w:rsidP="006E0F97">
            <w:pPr>
              <w:jc w:val="center"/>
              <w:rPr>
                <w:bCs/>
                <w:color w:val="000000"/>
                <w:sz w:val="20"/>
                <w:lang w:val="bg-BG"/>
              </w:rPr>
            </w:pPr>
            <w:r w:rsidRPr="008101DD">
              <w:rPr>
                <w:bCs/>
                <w:color w:val="000000"/>
                <w:sz w:val="20"/>
              </w:rPr>
              <w:t xml:space="preserve">2 </w:t>
            </w:r>
            <w:r w:rsidR="006E0F97">
              <w:rPr>
                <w:bCs/>
                <w:color w:val="000000"/>
                <w:sz w:val="20"/>
                <w:lang w:val="bg-BG"/>
              </w:rPr>
              <w:t>903</w:t>
            </w:r>
          </w:p>
        </w:tc>
      </w:tr>
    </w:tbl>
    <w:p w:rsidR="008815E9" w:rsidRPr="008101DD" w:rsidRDefault="008815E9" w:rsidP="008815E9">
      <w:pPr>
        <w:tabs>
          <w:tab w:val="left" w:pos="426"/>
          <w:tab w:val="left" w:pos="567"/>
        </w:tabs>
        <w:jc w:val="both"/>
        <w:rPr>
          <w:sz w:val="20"/>
          <w:lang w:val="be-BY"/>
        </w:rPr>
      </w:pPr>
    </w:p>
    <w:p w:rsidR="008815E9" w:rsidRPr="008101DD" w:rsidRDefault="008815E9" w:rsidP="008815E9">
      <w:pPr>
        <w:tabs>
          <w:tab w:val="left" w:pos="426"/>
          <w:tab w:val="left" w:pos="567"/>
        </w:tabs>
        <w:jc w:val="both"/>
        <w:rPr>
          <w:sz w:val="20"/>
          <w:lang w:val="be-BY"/>
        </w:rPr>
      </w:pPr>
      <w:r w:rsidRPr="008101DD">
        <w:rPr>
          <w:sz w:val="20"/>
          <w:lang w:val="be-BY"/>
        </w:rPr>
        <w:t xml:space="preserve">В структурно отношение </w:t>
      </w:r>
      <w:r w:rsidRPr="008101DD">
        <w:rPr>
          <w:sz w:val="20"/>
          <w:lang w:val="ru-RU"/>
        </w:rPr>
        <w:t xml:space="preserve">най-съществен е делът </w:t>
      </w:r>
      <w:r w:rsidRPr="008101DD">
        <w:rPr>
          <w:sz w:val="20"/>
          <w:lang w:val="be-BY"/>
        </w:rPr>
        <w:t>на разходите</w:t>
      </w:r>
      <w:r w:rsidRPr="008101DD">
        <w:rPr>
          <w:sz w:val="20"/>
        </w:rPr>
        <w:t xml:space="preserve"> за възнаграждения за персонал </w:t>
      </w:r>
      <w:r w:rsidR="006E0F97">
        <w:rPr>
          <w:sz w:val="20"/>
          <w:lang w:val="ru-RU"/>
        </w:rPr>
        <w:t>– 67</w:t>
      </w:r>
      <w:r w:rsidRPr="008101DD">
        <w:rPr>
          <w:sz w:val="20"/>
          <w:lang w:val="ru-RU"/>
        </w:rPr>
        <w:t xml:space="preserve"> %</w:t>
      </w:r>
      <w:r w:rsidRPr="008101DD">
        <w:rPr>
          <w:sz w:val="20"/>
          <w:lang w:val="be-BY"/>
        </w:rPr>
        <w:t xml:space="preserve"> .</w:t>
      </w:r>
    </w:p>
    <w:p w:rsidR="008815E9" w:rsidRPr="008101DD" w:rsidRDefault="008815E9" w:rsidP="008815E9">
      <w:pPr>
        <w:jc w:val="both"/>
        <w:rPr>
          <w:sz w:val="20"/>
        </w:rPr>
      </w:pPr>
      <w:r w:rsidRPr="008101DD">
        <w:rPr>
          <w:sz w:val="20"/>
        </w:rPr>
        <w:t>Усъвършенства се дейността и прилагането в практиката на СФУК. Развитие на системата на счетоводните сметки с цел получаване на по-детайлна информация за финансовото състояние на РЗИ – Добрич. Своевременно се отразяват на промени в счетоводната политика на РЗИ – Добрич.  Ежеме</w:t>
      </w:r>
      <w:r w:rsidR="006E0F97">
        <w:rPr>
          <w:sz w:val="20"/>
        </w:rPr>
        <w:t>сечно през изминалата 2024</w:t>
      </w:r>
      <w:r w:rsidR="00FB6CE4">
        <w:rPr>
          <w:sz w:val="20"/>
        </w:rPr>
        <w:t xml:space="preserve"> г. са изготвени </w:t>
      </w:r>
      <w:r w:rsidRPr="008101DD">
        <w:rPr>
          <w:sz w:val="20"/>
        </w:rPr>
        <w:t>отчетите за касово изпълнение на бюджета от главния счетоводител, същия</w:t>
      </w:r>
      <w:r w:rsidR="00FB6CE4">
        <w:rPr>
          <w:sz w:val="20"/>
          <w:lang w:val="bg-BG"/>
        </w:rPr>
        <w:t>т</w:t>
      </w:r>
      <w:r w:rsidRPr="008101DD">
        <w:rPr>
          <w:sz w:val="20"/>
        </w:rPr>
        <w:t xml:space="preserve"> в срок подаде го</w:t>
      </w:r>
      <w:r w:rsidR="006E0F97">
        <w:rPr>
          <w:sz w:val="20"/>
        </w:rPr>
        <w:t>дишна данъчна декларация за 2023</w:t>
      </w:r>
      <w:r w:rsidRPr="008101DD">
        <w:rPr>
          <w:sz w:val="20"/>
        </w:rPr>
        <w:t xml:space="preserve"> г.  за приходите от стопанска дейност /отдаване на активи под наем/ съ</w:t>
      </w:r>
      <w:r w:rsidR="00FB6CE4">
        <w:rPr>
          <w:sz w:val="20"/>
        </w:rPr>
        <w:t>гласно чл. 252 от ЗКПО. Изготвен е</w:t>
      </w:r>
      <w:r w:rsidRPr="008101DD">
        <w:rPr>
          <w:sz w:val="20"/>
        </w:rPr>
        <w:t xml:space="preserve"> годишен отчет за заетите лица, средствата за работна заплата и други разхо</w:t>
      </w:r>
      <w:r w:rsidR="006E0F97">
        <w:rPr>
          <w:sz w:val="20"/>
        </w:rPr>
        <w:t>ди за труд през 2023</w:t>
      </w:r>
      <w:r w:rsidRPr="008101DD">
        <w:rPr>
          <w:sz w:val="20"/>
        </w:rPr>
        <w:t xml:space="preserve"> г., справ</w:t>
      </w:r>
      <w:r w:rsidR="006E0F97">
        <w:rPr>
          <w:sz w:val="20"/>
        </w:rPr>
        <w:t>ка за данъците и таксите за 2023</w:t>
      </w:r>
      <w:r w:rsidRPr="008101DD">
        <w:rPr>
          <w:sz w:val="20"/>
        </w:rPr>
        <w:t xml:space="preserve"> г. Осъществява се контрол по определените лимити на телефонните разговори както и на определените лимити на разходите за горива. </w:t>
      </w:r>
      <w:r w:rsidR="00FB6CE4">
        <w:rPr>
          <w:sz w:val="20"/>
          <w:lang w:val="bg-BG"/>
        </w:rPr>
        <w:t>И</w:t>
      </w:r>
      <w:r w:rsidRPr="008101DD">
        <w:rPr>
          <w:sz w:val="20"/>
        </w:rPr>
        <w:t xml:space="preserve">звършена </w:t>
      </w:r>
      <w:r w:rsidR="00FB6CE4">
        <w:rPr>
          <w:sz w:val="20"/>
          <w:lang w:val="bg-BG"/>
        </w:rPr>
        <w:t xml:space="preserve">е </w:t>
      </w:r>
      <w:r w:rsidRPr="008101DD">
        <w:rPr>
          <w:sz w:val="20"/>
        </w:rPr>
        <w:t>годишната инвентаризация  на наличните материални запаси</w:t>
      </w:r>
      <w:r w:rsidR="00FB6CE4">
        <w:rPr>
          <w:sz w:val="20"/>
          <w:lang w:val="bg-BG"/>
        </w:rPr>
        <w:t>,</w:t>
      </w:r>
      <w:r w:rsidRPr="008101DD">
        <w:rPr>
          <w:sz w:val="20"/>
        </w:rPr>
        <w:t xml:space="preserve"> инвентаризиране на вземанията на РЗИ-Добрич </w:t>
      </w:r>
      <w:r w:rsidR="00FB6CE4">
        <w:rPr>
          <w:sz w:val="20"/>
          <w:lang w:val="bg-BG"/>
        </w:rPr>
        <w:t xml:space="preserve">се осъществява </w:t>
      </w:r>
      <w:r w:rsidRPr="008101DD">
        <w:rPr>
          <w:sz w:val="20"/>
        </w:rPr>
        <w:t xml:space="preserve">съгласно изискванията на Закона за счетоводството. </w:t>
      </w:r>
      <w:r w:rsidR="00FB6CE4">
        <w:rPr>
          <w:sz w:val="20"/>
          <w:lang w:val="bg-BG"/>
        </w:rPr>
        <w:t xml:space="preserve">За </w:t>
      </w:r>
      <w:r w:rsidRPr="008101DD">
        <w:rPr>
          <w:sz w:val="20"/>
        </w:rPr>
        <w:t>всяко тримесечие н</w:t>
      </w:r>
      <w:r w:rsidR="006E0F97">
        <w:rPr>
          <w:sz w:val="20"/>
        </w:rPr>
        <w:t>а 2024</w:t>
      </w:r>
      <w:r w:rsidR="00FB6CE4">
        <w:rPr>
          <w:sz w:val="20"/>
        </w:rPr>
        <w:t xml:space="preserve"> г. е изготвен</w:t>
      </w:r>
      <w:r w:rsidRPr="008101DD">
        <w:rPr>
          <w:sz w:val="20"/>
        </w:rPr>
        <w:t xml:space="preserve"> анализ на финансовото състояние на РЗИ – Добрич. </w:t>
      </w:r>
    </w:p>
    <w:p w:rsidR="00EB2ECA" w:rsidRPr="00EB2ECA" w:rsidRDefault="00EB2ECA" w:rsidP="00EB2ECA">
      <w:pPr>
        <w:jc w:val="both"/>
        <w:rPr>
          <w:sz w:val="20"/>
        </w:rPr>
      </w:pPr>
      <w:r w:rsidRPr="00EB2ECA">
        <w:rPr>
          <w:sz w:val="20"/>
        </w:rPr>
        <w:t>През 2024 г. са усвоени капиталови разходи на обща стойност 8 704 лева</w:t>
      </w:r>
      <w:r w:rsidRPr="00EB2ECA">
        <w:rPr>
          <w:sz w:val="20"/>
          <w:lang w:val="bg-BG"/>
        </w:rPr>
        <w:t>,</w:t>
      </w:r>
      <w:r w:rsidRPr="00EB2ECA">
        <w:rPr>
          <w:sz w:val="20"/>
        </w:rPr>
        <w:t xml:space="preserve"> </w:t>
      </w:r>
      <w:r w:rsidRPr="00EB2ECA">
        <w:rPr>
          <w:sz w:val="20"/>
          <w:lang w:val="bg-BG"/>
        </w:rPr>
        <w:t>като с</w:t>
      </w:r>
      <w:r>
        <w:rPr>
          <w:sz w:val="20"/>
        </w:rPr>
        <w:t xml:space="preserve"> 4744 лв.</w:t>
      </w:r>
      <w:r w:rsidRPr="00EB2ECA">
        <w:rPr>
          <w:sz w:val="20"/>
        </w:rPr>
        <w:t xml:space="preserve"> </w:t>
      </w:r>
      <w:r w:rsidRPr="00EB2ECA">
        <w:rPr>
          <w:sz w:val="20"/>
          <w:lang w:val="bg-BG"/>
        </w:rPr>
        <w:t xml:space="preserve">е </w:t>
      </w:r>
      <w:r w:rsidRPr="00EB2ECA">
        <w:rPr>
          <w:sz w:val="20"/>
        </w:rPr>
        <w:t>закупена</w:t>
      </w:r>
      <w:r w:rsidRPr="00EB2ECA">
        <w:rPr>
          <w:sz w:val="20"/>
          <w:lang w:val="bg-BG"/>
        </w:rPr>
        <w:t xml:space="preserve"> </w:t>
      </w:r>
      <w:r w:rsidRPr="00EB2ECA">
        <w:rPr>
          <w:sz w:val="20"/>
        </w:rPr>
        <w:t xml:space="preserve"> </w:t>
      </w:r>
      <w:r w:rsidRPr="00EB2ECA">
        <w:rPr>
          <w:sz w:val="20"/>
          <w:lang w:val="en-US"/>
        </w:rPr>
        <w:t>UV</w:t>
      </w:r>
      <w:r w:rsidRPr="00EB2ECA">
        <w:rPr>
          <w:sz w:val="20"/>
        </w:rPr>
        <w:t xml:space="preserve"> камера за микробиологичен контрол на води за къпане, а </w:t>
      </w:r>
      <w:r w:rsidRPr="00EB2ECA">
        <w:rPr>
          <w:sz w:val="20"/>
          <w:lang w:val="bg-BG"/>
        </w:rPr>
        <w:t xml:space="preserve">с </w:t>
      </w:r>
      <w:r>
        <w:rPr>
          <w:sz w:val="20"/>
        </w:rPr>
        <w:t>3 960 лв.</w:t>
      </w:r>
      <w:r w:rsidRPr="00EB2ECA">
        <w:rPr>
          <w:sz w:val="20"/>
        </w:rPr>
        <w:t xml:space="preserve"> е закупена и монтирана система за получаване на дейонизирана вода чрез обратна осмоза.</w:t>
      </w:r>
    </w:p>
    <w:p w:rsidR="00BC0A71" w:rsidRPr="008101DD" w:rsidRDefault="00BC0A71" w:rsidP="00BC0A71">
      <w:pPr>
        <w:rPr>
          <w:sz w:val="20"/>
          <w:lang w:val="bg-BG"/>
        </w:rPr>
      </w:pPr>
    </w:p>
    <w:p w:rsidR="00E47CD9" w:rsidRPr="008101DD" w:rsidRDefault="00324E4A" w:rsidP="00DF5430">
      <w:pPr>
        <w:pStyle w:val="9"/>
        <w:tabs>
          <w:tab w:val="left" w:pos="360"/>
        </w:tabs>
        <w:ind w:firstLine="0"/>
        <w:jc w:val="both"/>
        <w:rPr>
          <w:sz w:val="20"/>
          <w:u w:val="none"/>
          <w:lang w:val="ru-RU"/>
        </w:rPr>
      </w:pPr>
      <w:r w:rsidRPr="008101DD">
        <w:rPr>
          <w:sz w:val="20"/>
          <w:u w:val="none"/>
          <w:lang w:val="bg-BG"/>
        </w:rPr>
        <w:t xml:space="preserve">ОРГАНИЗАЦИЯ НА ДЕЙНОСТТА </w:t>
      </w:r>
      <w:r w:rsidR="00A90CFA" w:rsidRPr="008101DD">
        <w:rPr>
          <w:sz w:val="20"/>
          <w:u w:val="none"/>
          <w:lang w:val="bg-BG"/>
        </w:rPr>
        <w:t>НА РЗИ-ДОБРИЧ</w:t>
      </w:r>
    </w:p>
    <w:p w:rsidR="00C037BF" w:rsidRPr="008101DD" w:rsidRDefault="008D5AD1" w:rsidP="00C037BF">
      <w:pPr>
        <w:ind w:right="43"/>
        <w:jc w:val="both"/>
        <w:rPr>
          <w:sz w:val="20"/>
          <w:lang w:val="ru-RU"/>
        </w:rPr>
      </w:pPr>
      <w:r w:rsidRPr="008101DD">
        <w:rPr>
          <w:sz w:val="20"/>
          <w:lang w:val="bg-BG"/>
        </w:rPr>
        <w:t>РЗИ</w:t>
      </w:r>
      <w:r w:rsidR="009164DF" w:rsidRPr="008101DD">
        <w:rPr>
          <w:sz w:val="20"/>
          <w:lang w:val="bg-BG"/>
        </w:rPr>
        <w:t>-</w:t>
      </w:r>
      <w:r w:rsidR="00A56DE4" w:rsidRPr="008101DD">
        <w:rPr>
          <w:sz w:val="20"/>
          <w:lang w:val="bg-BG"/>
        </w:rPr>
        <w:t>Добрич</w:t>
      </w:r>
      <w:r w:rsidR="00324E4A" w:rsidRPr="008101DD">
        <w:rPr>
          <w:sz w:val="20"/>
          <w:lang w:val="bg-BG"/>
        </w:rPr>
        <w:t xml:space="preserve"> осъществ</w:t>
      </w:r>
      <w:r w:rsidR="00D651E4" w:rsidRPr="008101DD">
        <w:rPr>
          <w:sz w:val="20"/>
          <w:lang w:val="bg-BG"/>
        </w:rPr>
        <w:t>ява</w:t>
      </w:r>
      <w:r w:rsidR="00324E4A" w:rsidRPr="008101DD">
        <w:rPr>
          <w:sz w:val="20"/>
          <w:lang w:val="bg-BG"/>
        </w:rPr>
        <w:t xml:space="preserve"> дейността си </w:t>
      </w:r>
      <w:r w:rsidR="00D651E4" w:rsidRPr="008101DD">
        <w:rPr>
          <w:sz w:val="20"/>
          <w:lang w:val="bg-BG"/>
        </w:rPr>
        <w:t>по</w:t>
      </w:r>
      <w:r w:rsidR="00324E4A" w:rsidRPr="008101DD">
        <w:rPr>
          <w:sz w:val="20"/>
          <w:lang w:val="bg-BG"/>
        </w:rPr>
        <w:t xml:space="preserve"> </w:t>
      </w:r>
      <w:r w:rsidR="00324E4A" w:rsidRPr="008101DD">
        <w:rPr>
          <w:b/>
          <w:sz w:val="20"/>
          <w:lang w:val="bg-BG"/>
        </w:rPr>
        <w:t>годиш</w:t>
      </w:r>
      <w:r w:rsidR="00003408" w:rsidRPr="008101DD">
        <w:rPr>
          <w:b/>
          <w:sz w:val="20"/>
          <w:lang w:val="bg-BG"/>
        </w:rPr>
        <w:t>е</w:t>
      </w:r>
      <w:r w:rsidR="00324E4A" w:rsidRPr="008101DD">
        <w:rPr>
          <w:b/>
          <w:sz w:val="20"/>
          <w:lang w:val="bg-BG"/>
        </w:rPr>
        <w:t>н план</w:t>
      </w:r>
      <w:r w:rsidR="00324E4A" w:rsidRPr="008101DD">
        <w:rPr>
          <w:sz w:val="20"/>
          <w:lang w:val="bg-BG"/>
        </w:rPr>
        <w:t xml:space="preserve">, разчетен по тримесечия и </w:t>
      </w:r>
      <w:r w:rsidR="00324E4A" w:rsidRPr="008101DD">
        <w:rPr>
          <w:i/>
          <w:sz w:val="20"/>
          <w:lang w:val="bg-BG"/>
        </w:rPr>
        <w:t>разработен</w:t>
      </w:r>
      <w:r w:rsidR="00324E4A" w:rsidRPr="008101DD">
        <w:rPr>
          <w:sz w:val="20"/>
          <w:lang w:val="bg-BG"/>
        </w:rPr>
        <w:t xml:space="preserve"> на </w:t>
      </w:r>
      <w:r w:rsidR="00902DC9" w:rsidRPr="008101DD">
        <w:rPr>
          <w:sz w:val="20"/>
          <w:lang w:val="bg-BG"/>
        </w:rPr>
        <w:t>базата на дадените от Министерството на здравеопазване</w:t>
      </w:r>
      <w:r w:rsidR="00324E4A" w:rsidRPr="008101DD">
        <w:rPr>
          <w:sz w:val="20"/>
          <w:lang w:val="bg-BG"/>
        </w:rPr>
        <w:t xml:space="preserve"> указания за планиране</w:t>
      </w:r>
      <w:r w:rsidR="00A03493" w:rsidRPr="008101DD">
        <w:rPr>
          <w:sz w:val="20"/>
          <w:lang w:val="bg-BG"/>
        </w:rPr>
        <w:t>.</w:t>
      </w:r>
      <w:r w:rsidR="00FA5CC8" w:rsidRPr="008101DD">
        <w:rPr>
          <w:sz w:val="20"/>
          <w:lang w:val="bg-BG"/>
        </w:rPr>
        <w:t xml:space="preserve"> </w:t>
      </w:r>
      <w:r w:rsidR="00FA5CC8" w:rsidRPr="008101DD">
        <w:rPr>
          <w:sz w:val="20"/>
          <w:lang w:val="ru-RU"/>
        </w:rPr>
        <w:t xml:space="preserve">В плана са набелязани основните цели, национални и регионални приоритети, задачите и мероприятията за осъществяването им. </w:t>
      </w:r>
    </w:p>
    <w:p w:rsidR="00224D8F" w:rsidRPr="008101DD" w:rsidRDefault="00FA5CC8" w:rsidP="00E22B44">
      <w:pPr>
        <w:tabs>
          <w:tab w:val="left" w:pos="360"/>
        </w:tabs>
        <w:jc w:val="both"/>
        <w:rPr>
          <w:sz w:val="20"/>
          <w:lang w:val="ru-RU"/>
        </w:rPr>
      </w:pPr>
      <w:r w:rsidRPr="008101DD">
        <w:rPr>
          <w:sz w:val="20"/>
          <w:lang w:val="ru-RU"/>
        </w:rPr>
        <w:t>Планът е изготвен въз основа на планове</w:t>
      </w:r>
      <w:r w:rsidR="00D651E4" w:rsidRPr="008101DD">
        <w:rPr>
          <w:sz w:val="20"/>
          <w:lang w:val="ru-RU"/>
        </w:rPr>
        <w:t>те</w:t>
      </w:r>
      <w:r w:rsidRPr="008101DD">
        <w:rPr>
          <w:sz w:val="20"/>
          <w:lang w:val="ru-RU"/>
        </w:rPr>
        <w:t xml:space="preserve"> за работа на отделите</w:t>
      </w:r>
      <w:r w:rsidR="00C2512B" w:rsidRPr="008101DD">
        <w:rPr>
          <w:sz w:val="20"/>
          <w:lang w:val="ru-RU"/>
        </w:rPr>
        <w:t xml:space="preserve"> и е </w:t>
      </w:r>
      <w:r w:rsidRPr="008101DD">
        <w:rPr>
          <w:sz w:val="20"/>
          <w:lang w:val="ru-RU"/>
        </w:rPr>
        <w:t>обсъ</w:t>
      </w:r>
      <w:r w:rsidR="00C2512B" w:rsidRPr="008101DD">
        <w:rPr>
          <w:sz w:val="20"/>
          <w:lang w:val="ru-RU"/>
        </w:rPr>
        <w:t>ден</w:t>
      </w:r>
      <w:r w:rsidRPr="008101DD">
        <w:rPr>
          <w:sz w:val="20"/>
          <w:lang w:val="ru-RU"/>
        </w:rPr>
        <w:t xml:space="preserve"> и прие</w:t>
      </w:r>
      <w:r w:rsidR="00C44006" w:rsidRPr="008101DD">
        <w:rPr>
          <w:sz w:val="20"/>
          <w:lang w:val="ru-RU"/>
        </w:rPr>
        <w:t>т</w:t>
      </w:r>
      <w:r w:rsidRPr="008101DD">
        <w:rPr>
          <w:sz w:val="20"/>
          <w:lang w:val="ru-RU"/>
        </w:rPr>
        <w:t xml:space="preserve"> от членовете </w:t>
      </w:r>
      <w:r w:rsidR="003A3BC5" w:rsidRPr="008101DD">
        <w:rPr>
          <w:sz w:val="20"/>
          <w:lang w:val="ru-RU"/>
        </w:rPr>
        <w:t xml:space="preserve">на Директорския съвет. </w:t>
      </w:r>
    </w:p>
    <w:p w:rsidR="00937048" w:rsidRPr="008101DD" w:rsidRDefault="00937048" w:rsidP="00E22B44">
      <w:pPr>
        <w:tabs>
          <w:tab w:val="left" w:pos="360"/>
        </w:tabs>
        <w:jc w:val="both"/>
        <w:rPr>
          <w:sz w:val="20"/>
          <w:lang w:val="bg-BG"/>
        </w:rPr>
      </w:pPr>
      <w:r w:rsidRPr="008101DD">
        <w:rPr>
          <w:sz w:val="20"/>
          <w:lang w:val="bg-BG"/>
        </w:rPr>
        <w:t xml:space="preserve">Всеки от </w:t>
      </w:r>
      <w:r w:rsidR="007F0C98" w:rsidRPr="008101DD">
        <w:rPr>
          <w:sz w:val="20"/>
          <w:lang w:val="bg-BG"/>
        </w:rPr>
        <w:t xml:space="preserve">служителите </w:t>
      </w:r>
      <w:r w:rsidRPr="008101DD">
        <w:rPr>
          <w:sz w:val="20"/>
          <w:lang w:val="bg-BG"/>
        </w:rPr>
        <w:t xml:space="preserve"> на инспекцията </w:t>
      </w:r>
      <w:r w:rsidR="00B173CA" w:rsidRPr="008101DD">
        <w:rPr>
          <w:sz w:val="20"/>
          <w:lang w:val="bg-BG"/>
        </w:rPr>
        <w:t>има</w:t>
      </w:r>
      <w:r w:rsidRPr="008101DD">
        <w:rPr>
          <w:sz w:val="20"/>
          <w:lang w:val="bg-BG"/>
        </w:rPr>
        <w:t xml:space="preserve"> </w:t>
      </w:r>
      <w:r w:rsidRPr="008101DD">
        <w:rPr>
          <w:b/>
          <w:sz w:val="20"/>
          <w:lang w:val="bg-BG"/>
        </w:rPr>
        <w:t xml:space="preserve"> работен план</w:t>
      </w:r>
      <w:r w:rsidR="00C07F69" w:rsidRPr="008101DD">
        <w:rPr>
          <w:b/>
          <w:sz w:val="20"/>
          <w:lang w:val="bg-BG"/>
        </w:rPr>
        <w:t>.</w:t>
      </w:r>
    </w:p>
    <w:p w:rsidR="002843E6" w:rsidRPr="008101DD" w:rsidRDefault="00324E4A" w:rsidP="00E22B44">
      <w:pPr>
        <w:pStyle w:val="22"/>
        <w:tabs>
          <w:tab w:val="left" w:pos="360"/>
        </w:tabs>
        <w:ind w:firstLine="0"/>
        <w:rPr>
          <w:rFonts w:ascii="Times New Roman" w:hAnsi="Times New Roman"/>
          <w:sz w:val="20"/>
        </w:rPr>
      </w:pPr>
      <w:r w:rsidRPr="008101DD">
        <w:rPr>
          <w:rFonts w:ascii="Times New Roman" w:hAnsi="Times New Roman"/>
          <w:sz w:val="20"/>
        </w:rPr>
        <w:t xml:space="preserve">През </w:t>
      </w:r>
      <w:r w:rsidR="000E7DB4" w:rsidRPr="008101DD">
        <w:rPr>
          <w:rFonts w:ascii="Times New Roman" w:hAnsi="Times New Roman"/>
          <w:sz w:val="20"/>
        </w:rPr>
        <w:t>20</w:t>
      </w:r>
      <w:r w:rsidR="006E0F97">
        <w:rPr>
          <w:rFonts w:ascii="Times New Roman" w:hAnsi="Times New Roman"/>
          <w:sz w:val="20"/>
          <w:lang w:val="bg-BG"/>
        </w:rPr>
        <w:t>24</w:t>
      </w:r>
      <w:r w:rsidRPr="008101DD">
        <w:rPr>
          <w:rFonts w:ascii="Times New Roman" w:hAnsi="Times New Roman"/>
          <w:sz w:val="20"/>
        </w:rPr>
        <w:t xml:space="preserve"> год. </w:t>
      </w:r>
      <w:r w:rsidR="00003408" w:rsidRPr="008101DD">
        <w:rPr>
          <w:rFonts w:ascii="Times New Roman" w:hAnsi="Times New Roman"/>
          <w:sz w:val="20"/>
        </w:rPr>
        <w:t>с</w:t>
      </w:r>
      <w:r w:rsidR="00A03493" w:rsidRPr="008101DD">
        <w:rPr>
          <w:rFonts w:ascii="Times New Roman" w:hAnsi="Times New Roman"/>
          <w:sz w:val="20"/>
        </w:rPr>
        <w:t>а</w:t>
      </w:r>
      <w:r w:rsidRPr="008101DD">
        <w:rPr>
          <w:rFonts w:ascii="Times New Roman" w:hAnsi="Times New Roman"/>
          <w:sz w:val="20"/>
        </w:rPr>
        <w:t xml:space="preserve"> изпълнява</w:t>
      </w:r>
      <w:r w:rsidR="00A03493" w:rsidRPr="008101DD">
        <w:rPr>
          <w:rFonts w:ascii="Times New Roman" w:hAnsi="Times New Roman"/>
          <w:sz w:val="20"/>
        </w:rPr>
        <w:t>ни</w:t>
      </w:r>
      <w:r w:rsidRPr="008101DD">
        <w:rPr>
          <w:rFonts w:ascii="Times New Roman" w:hAnsi="Times New Roman"/>
          <w:sz w:val="20"/>
        </w:rPr>
        <w:t xml:space="preserve"> и извъ</w:t>
      </w:r>
      <w:r w:rsidR="00C44006" w:rsidRPr="008101DD">
        <w:rPr>
          <w:rFonts w:ascii="Times New Roman" w:hAnsi="Times New Roman"/>
          <w:sz w:val="20"/>
        </w:rPr>
        <w:t>н</w:t>
      </w:r>
      <w:r w:rsidRPr="008101DD">
        <w:rPr>
          <w:rFonts w:ascii="Times New Roman" w:hAnsi="Times New Roman"/>
          <w:sz w:val="20"/>
        </w:rPr>
        <w:t xml:space="preserve">планови задачи, които </w:t>
      </w:r>
      <w:r w:rsidR="00A03493" w:rsidRPr="008101DD">
        <w:rPr>
          <w:rFonts w:ascii="Times New Roman" w:hAnsi="Times New Roman"/>
          <w:sz w:val="20"/>
        </w:rPr>
        <w:t>са</w:t>
      </w:r>
      <w:r w:rsidRPr="008101DD">
        <w:rPr>
          <w:rFonts w:ascii="Times New Roman" w:hAnsi="Times New Roman"/>
          <w:sz w:val="20"/>
        </w:rPr>
        <w:t xml:space="preserve"> </w:t>
      </w:r>
      <w:r w:rsidR="00902DC9" w:rsidRPr="008101DD">
        <w:rPr>
          <w:rFonts w:ascii="Times New Roman" w:hAnsi="Times New Roman"/>
          <w:sz w:val="20"/>
        </w:rPr>
        <w:t xml:space="preserve">разпоредени от Министерството на здравеопазване </w:t>
      </w:r>
      <w:r w:rsidR="00210914" w:rsidRPr="008101DD">
        <w:rPr>
          <w:rFonts w:ascii="Times New Roman" w:hAnsi="Times New Roman"/>
          <w:sz w:val="20"/>
        </w:rPr>
        <w:t>във връзка с</w:t>
      </w:r>
      <w:r w:rsidRPr="008101DD">
        <w:rPr>
          <w:rFonts w:ascii="Times New Roman" w:hAnsi="Times New Roman"/>
          <w:sz w:val="20"/>
        </w:rPr>
        <w:t xml:space="preserve"> възникнали извънредни ситуации в страната. </w:t>
      </w:r>
    </w:p>
    <w:p w:rsidR="00A41C8C" w:rsidRPr="008101DD" w:rsidRDefault="002843E6" w:rsidP="00E22B44">
      <w:pPr>
        <w:tabs>
          <w:tab w:val="left" w:pos="360"/>
        </w:tabs>
        <w:jc w:val="both"/>
        <w:rPr>
          <w:sz w:val="20"/>
          <w:lang w:val="bg-BG"/>
        </w:rPr>
      </w:pPr>
      <w:r w:rsidRPr="008101DD">
        <w:rPr>
          <w:sz w:val="20"/>
          <w:lang w:val="bg-BG"/>
        </w:rPr>
        <w:t xml:space="preserve">Инспекцията работи по утвърден от Директора </w:t>
      </w:r>
      <w:r w:rsidRPr="008101DD">
        <w:rPr>
          <w:b/>
          <w:sz w:val="20"/>
          <w:lang w:val="bg-BG"/>
        </w:rPr>
        <w:t>Правилник за вътрешен ред</w:t>
      </w:r>
      <w:r w:rsidR="00D54B74" w:rsidRPr="008101DD">
        <w:rPr>
          <w:sz w:val="20"/>
          <w:lang w:val="bg-BG"/>
        </w:rPr>
        <w:t>.</w:t>
      </w:r>
      <w:r w:rsidRPr="008101DD">
        <w:rPr>
          <w:sz w:val="20"/>
          <w:lang w:val="bg-BG"/>
        </w:rPr>
        <w:t xml:space="preserve"> </w:t>
      </w:r>
    </w:p>
    <w:p w:rsidR="001B6B15" w:rsidRPr="008101DD" w:rsidRDefault="00A0446C" w:rsidP="00E22B44">
      <w:pPr>
        <w:tabs>
          <w:tab w:val="left" w:pos="360"/>
        </w:tabs>
        <w:jc w:val="both"/>
        <w:rPr>
          <w:sz w:val="20"/>
          <w:lang w:val="bg-BG"/>
        </w:rPr>
      </w:pPr>
      <w:r w:rsidRPr="008101DD">
        <w:rPr>
          <w:sz w:val="20"/>
          <w:lang w:val="ru-RU"/>
        </w:rPr>
        <w:t xml:space="preserve">Спазва </w:t>
      </w:r>
      <w:r w:rsidR="00937048" w:rsidRPr="008101DD">
        <w:rPr>
          <w:sz w:val="20"/>
          <w:lang w:val="ru-RU"/>
        </w:rPr>
        <w:t>с</w:t>
      </w:r>
      <w:r w:rsidRPr="008101DD">
        <w:rPr>
          <w:sz w:val="20"/>
          <w:lang w:val="ru-RU"/>
        </w:rPr>
        <w:t xml:space="preserve">е съответният ред, въведен от Инструкцията за документооборота, деловодната и архивна дейност на </w:t>
      </w:r>
      <w:r w:rsidR="008D5AD1" w:rsidRPr="008101DD">
        <w:rPr>
          <w:sz w:val="20"/>
          <w:lang w:val="ru-RU"/>
        </w:rPr>
        <w:t>РЗИ</w:t>
      </w:r>
      <w:r w:rsidRPr="008101DD">
        <w:rPr>
          <w:sz w:val="20"/>
          <w:lang w:val="ru-RU"/>
        </w:rPr>
        <w:t xml:space="preserve"> </w:t>
      </w:r>
      <w:r w:rsidR="00586D88" w:rsidRPr="008101DD">
        <w:rPr>
          <w:sz w:val="20"/>
          <w:lang w:val="ru-RU"/>
        </w:rPr>
        <w:t>–</w:t>
      </w:r>
      <w:r w:rsidRPr="008101DD">
        <w:rPr>
          <w:sz w:val="20"/>
          <w:lang w:val="ru-RU"/>
        </w:rPr>
        <w:t xml:space="preserve"> Добрич</w:t>
      </w:r>
      <w:r w:rsidR="00B173CA" w:rsidRPr="008101DD">
        <w:rPr>
          <w:b/>
          <w:sz w:val="20"/>
          <w:lang w:val="ru-RU"/>
        </w:rPr>
        <w:t>.</w:t>
      </w:r>
      <w:r w:rsidR="00EB5C42" w:rsidRPr="008101DD">
        <w:rPr>
          <w:sz w:val="20"/>
          <w:lang w:val="bg-BG"/>
        </w:rPr>
        <w:t xml:space="preserve"> </w:t>
      </w:r>
    </w:p>
    <w:p w:rsidR="006C7A6C" w:rsidRPr="008101DD" w:rsidRDefault="00224D8F" w:rsidP="006C7A6C">
      <w:pPr>
        <w:widowControl/>
        <w:ind w:right="23"/>
        <w:jc w:val="both"/>
        <w:rPr>
          <w:sz w:val="20"/>
          <w:lang w:val="ru-RU"/>
        </w:rPr>
      </w:pPr>
      <w:r w:rsidRPr="008101DD">
        <w:rPr>
          <w:sz w:val="20"/>
          <w:lang w:val="bg-BG"/>
        </w:rPr>
        <w:t xml:space="preserve">Работи се </w:t>
      </w:r>
      <w:r w:rsidR="002A07C3" w:rsidRPr="008101DD">
        <w:rPr>
          <w:sz w:val="20"/>
          <w:lang w:val="ru-RU"/>
        </w:rPr>
        <w:t>по подобряване качеството на</w:t>
      </w:r>
      <w:r w:rsidR="00A0446C" w:rsidRPr="008101DD">
        <w:rPr>
          <w:sz w:val="20"/>
          <w:lang w:val="ru-RU"/>
        </w:rPr>
        <w:t xml:space="preserve"> документацията, издавана по повод предприемане на административно-наказателни мерки.</w:t>
      </w:r>
      <w:r w:rsidR="00CB62F8" w:rsidRPr="008101DD">
        <w:rPr>
          <w:sz w:val="20"/>
          <w:lang w:val="bg-BG"/>
        </w:rPr>
        <w:t xml:space="preserve"> Организирана е и дейността по срочно завеждане и връчване на административно-наказателни преписки, предписания, заповеди и други документи, свързани с дейността на </w:t>
      </w:r>
      <w:r w:rsidRPr="008101DD">
        <w:rPr>
          <w:sz w:val="20"/>
          <w:lang w:val="bg-BG"/>
        </w:rPr>
        <w:t xml:space="preserve">медицинския и </w:t>
      </w:r>
      <w:r w:rsidR="00CB62F8" w:rsidRPr="008101DD">
        <w:rPr>
          <w:sz w:val="20"/>
          <w:lang w:val="bg-BG"/>
        </w:rPr>
        <w:t>текущия</w:t>
      </w:r>
      <w:r w:rsidRPr="008101DD">
        <w:rPr>
          <w:sz w:val="20"/>
          <w:lang w:val="bg-BG"/>
        </w:rPr>
        <w:t xml:space="preserve"> </w:t>
      </w:r>
      <w:r w:rsidR="00CB62F8" w:rsidRPr="008101DD">
        <w:rPr>
          <w:sz w:val="20"/>
          <w:lang w:val="bg-BG"/>
        </w:rPr>
        <w:t xml:space="preserve"> здравен контрол.</w:t>
      </w:r>
      <w:r w:rsidR="006C7A6C" w:rsidRPr="008101DD">
        <w:rPr>
          <w:sz w:val="20"/>
          <w:lang w:val="ru-RU"/>
        </w:rPr>
        <w:t xml:space="preserve"> </w:t>
      </w:r>
    </w:p>
    <w:p w:rsidR="00D40FBC" w:rsidRPr="008101DD" w:rsidRDefault="00A0446C" w:rsidP="00E22B44">
      <w:pPr>
        <w:tabs>
          <w:tab w:val="left" w:pos="360"/>
        </w:tabs>
        <w:jc w:val="both"/>
        <w:rPr>
          <w:sz w:val="20"/>
          <w:lang w:val="bg-BG"/>
        </w:rPr>
      </w:pPr>
      <w:r w:rsidRPr="008101DD">
        <w:rPr>
          <w:sz w:val="20"/>
          <w:lang w:val="bg-BG"/>
        </w:rPr>
        <w:t>За всеки контролиран обект, проблем и програма с</w:t>
      </w:r>
      <w:r w:rsidR="00937048" w:rsidRPr="008101DD">
        <w:rPr>
          <w:sz w:val="20"/>
          <w:lang w:val="bg-BG"/>
        </w:rPr>
        <w:t>е</w:t>
      </w:r>
      <w:r w:rsidRPr="008101DD">
        <w:rPr>
          <w:sz w:val="20"/>
          <w:lang w:val="bg-BG"/>
        </w:rPr>
        <w:t xml:space="preserve"> поддържа</w:t>
      </w:r>
      <w:r w:rsidR="00937048" w:rsidRPr="008101DD">
        <w:rPr>
          <w:sz w:val="20"/>
          <w:lang w:val="bg-BG"/>
        </w:rPr>
        <w:t>т</w:t>
      </w:r>
      <w:r w:rsidRPr="008101DD">
        <w:rPr>
          <w:sz w:val="20"/>
          <w:lang w:val="bg-BG"/>
        </w:rPr>
        <w:t xml:space="preserve"> съответни досиета, включващи цялата информация за тях. </w:t>
      </w:r>
    </w:p>
    <w:p w:rsidR="00A41C8C" w:rsidRPr="008101DD" w:rsidRDefault="00D40FBC" w:rsidP="00E22B44">
      <w:pPr>
        <w:tabs>
          <w:tab w:val="left" w:pos="360"/>
        </w:tabs>
        <w:jc w:val="both"/>
        <w:rPr>
          <w:sz w:val="20"/>
          <w:lang w:val="bg-BG"/>
        </w:rPr>
      </w:pPr>
      <w:r w:rsidRPr="008101DD">
        <w:rPr>
          <w:b/>
          <w:sz w:val="20"/>
          <w:lang w:val="bg-BG"/>
        </w:rPr>
        <w:t>С</w:t>
      </w:r>
      <w:r w:rsidR="002843E6" w:rsidRPr="008101DD">
        <w:rPr>
          <w:b/>
          <w:sz w:val="20"/>
          <w:lang w:val="bg-BG"/>
        </w:rPr>
        <w:t xml:space="preserve">правка за </w:t>
      </w:r>
      <w:r w:rsidR="00E626E9" w:rsidRPr="008101DD">
        <w:rPr>
          <w:b/>
          <w:sz w:val="20"/>
          <w:lang w:val="bg-BG"/>
        </w:rPr>
        <w:t>публикуваните</w:t>
      </w:r>
      <w:r w:rsidR="002843E6" w:rsidRPr="008101DD">
        <w:rPr>
          <w:b/>
          <w:sz w:val="20"/>
          <w:lang w:val="bg-BG"/>
        </w:rPr>
        <w:t xml:space="preserve"> нови нормативни документи</w:t>
      </w:r>
      <w:r w:rsidR="002843E6" w:rsidRPr="008101DD">
        <w:rPr>
          <w:sz w:val="20"/>
          <w:lang w:val="bg-BG"/>
        </w:rPr>
        <w:t xml:space="preserve"> в Държавен вестник</w:t>
      </w:r>
      <w:r w:rsidR="009452E1" w:rsidRPr="008101DD">
        <w:rPr>
          <w:sz w:val="20"/>
          <w:lang w:val="bg-BG"/>
        </w:rPr>
        <w:t xml:space="preserve"> на РБ и в Официалния вестник на ЕС</w:t>
      </w:r>
      <w:r w:rsidR="002843E6" w:rsidRPr="008101DD">
        <w:rPr>
          <w:sz w:val="20"/>
          <w:lang w:val="bg-BG"/>
        </w:rPr>
        <w:t xml:space="preserve">, касаещи работата на </w:t>
      </w:r>
      <w:r w:rsidR="008D5AD1" w:rsidRPr="008101DD">
        <w:rPr>
          <w:sz w:val="20"/>
          <w:lang w:val="bg-BG"/>
        </w:rPr>
        <w:t>РЗИ</w:t>
      </w:r>
      <w:r w:rsidR="000E7DB4" w:rsidRPr="008101DD">
        <w:rPr>
          <w:sz w:val="20"/>
          <w:lang w:val="bg-BG"/>
        </w:rPr>
        <w:t>-Добрич</w:t>
      </w:r>
      <w:r w:rsidRPr="008101DD">
        <w:rPr>
          <w:sz w:val="20"/>
          <w:lang w:val="bg-BG"/>
        </w:rPr>
        <w:t xml:space="preserve"> се осъществява като</w:t>
      </w:r>
      <w:r w:rsidR="002843E6" w:rsidRPr="008101DD">
        <w:rPr>
          <w:sz w:val="20"/>
          <w:lang w:val="bg-BG"/>
        </w:rPr>
        <w:t xml:space="preserve"> </w:t>
      </w:r>
      <w:r w:rsidRPr="008101DD">
        <w:rPr>
          <w:sz w:val="20"/>
          <w:lang w:val="bg-BG"/>
        </w:rPr>
        <w:t>н</w:t>
      </w:r>
      <w:r w:rsidR="008E43E1" w:rsidRPr="008101DD">
        <w:rPr>
          <w:sz w:val="20"/>
          <w:lang w:val="bg-BG"/>
        </w:rPr>
        <w:t>а всички компютри е осигурен достъп до правно</w:t>
      </w:r>
      <w:r w:rsidR="00C07F69" w:rsidRPr="008101DD">
        <w:rPr>
          <w:sz w:val="20"/>
          <w:lang w:val="bg-BG"/>
        </w:rPr>
        <w:t xml:space="preserve">-информационната програма </w:t>
      </w:r>
      <w:r w:rsidR="00EB2ECA">
        <w:rPr>
          <w:sz w:val="20"/>
          <w:lang w:val="bg-BG"/>
        </w:rPr>
        <w:t xml:space="preserve"> “Сиела Норми</w:t>
      </w:r>
      <w:r w:rsidR="008E43E1" w:rsidRPr="008101DD">
        <w:rPr>
          <w:sz w:val="20"/>
          <w:lang w:val="bg-BG"/>
        </w:rPr>
        <w:t>”, “Сиела Счетоводство”,</w:t>
      </w:r>
      <w:r w:rsidR="00EB2ECA">
        <w:rPr>
          <w:sz w:val="20"/>
          <w:lang w:val="bg-BG"/>
        </w:rPr>
        <w:t xml:space="preserve"> “Сиела Е</w:t>
      </w:r>
      <w:r w:rsidR="00176745">
        <w:rPr>
          <w:sz w:val="20"/>
          <w:lang w:val="bg-BG"/>
        </w:rPr>
        <w:t>вроС</w:t>
      </w:r>
      <w:r w:rsidR="00EB2ECA">
        <w:rPr>
          <w:sz w:val="20"/>
          <w:lang w:val="bg-BG"/>
        </w:rPr>
        <w:t>четоводител</w:t>
      </w:r>
      <w:r w:rsidR="00EB2ECA" w:rsidRPr="008101DD">
        <w:rPr>
          <w:sz w:val="20"/>
          <w:lang w:val="bg-BG"/>
        </w:rPr>
        <w:t>”</w:t>
      </w:r>
      <w:r w:rsidR="008E43E1" w:rsidRPr="008101DD">
        <w:rPr>
          <w:sz w:val="20"/>
          <w:lang w:val="bg-BG"/>
        </w:rPr>
        <w:t xml:space="preserve"> “Сиела Процедури”, “Сиела </w:t>
      </w:r>
      <w:r w:rsidR="00EB2ECA">
        <w:rPr>
          <w:sz w:val="20"/>
          <w:lang w:val="bg-BG"/>
        </w:rPr>
        <w:t>Практика</w:t>
      </w:r>
      <w:r w:rsidRPr="008101DD">
        <w:rPr>
          <w:sz w:val="20"/>
          <w:lang w:val="bg-BG"/>
        </w:rPr>
        <w:t>”</w:t>
      </w:r>
      <w:r w:rsidR="00176745">
        <w:rPr>
          <w:sz w:val="20"/>
          <w:lang w:val="bg-BG"/>
        </w:rPr>
        <w:t xml:space="preserve">, </w:t>
      </w:r>
      <w:r w:rsidR="00176745" w:rsidRPr="008101DD">
        <w:rPr>
          <w:sz w:val="20"/>
          <w:lang w:val="bg-BG"/>
        </w:rPr>
        <w:t xml:space="preserve">“Сиела </w:t>
      </w:r>
      <w:r w:rsidR="00176745">
        <w:rPr>
          <w:sz w:val="20"/>
          <w:lang w:val="bg-BG"/>
        </w:rPr>
        <w:t>Инфо Регистри</w:t>
      </w:r>
      <w:r w:rsidR="00176745" w:rsidRPr="008101DD">
        <w:rPr>
          <w:sz w:val="20"/>
          <w:lang w:val="bg-BG"/>
        </w:rPr>
        <w:t>”</w:t>
      </w:r>
      <w:r w:rsidR="00176745">
        <w:rPr>
          <w:sz w:val="20"/>
          <w:lang w:val="bg-BG"/>
        </w:rPr>
        <w:t xml:space="preserve"> и др</w:t>
      </w:r>
      <w:r w:rsidRPr="008101DD">
        <w:rPr>
          <w:sz w:val="20"/>
          <w:lang w:val="bg-BG"/>
        </w:rPr>
        <w:t>.</w:t>
      </w:r>
    </w:p>
    <w:p w:rsidR="002B7CE3" w:rsidRPr="008101DD" w:rsidRDefault="002B7CE3" w:rsidP="00E22B44">
      <w:pPr>
        <w:tabs>
          <w:tab w:val="left" w:pos="360"/>
        </w:tabs>
        <w:jc w:val="both"/>
        <w:rPr>
          <w:sz w:val="20"/>
          <w:lang w:val="ru-RU"/>
        </w:rPr>
      </w:pPr>
      <w:r w:rsidRPr="008101DD">
        <w:rPr>
          <w:sz w:val="20"/>
          <w:lang w:val="ru-RU"/>
        </w:rPr>
        <w:t xml:space="preserve">За нуждите на здравния контрол </w:t>
      </w:r>
      <w:r w:rsidR="00EB3CCF" w:rsidRPr="008101DD">
        <w:rPr>
          <w:sz w:val="20"/>
          <w:lang w:val="ru-RU"/>
        </w:rPr>
        <w:t>продължава въвеждането в</w:t>
      </w:r>
      <w:r w:rsidRPr="008101DD">
        <w:rPr>
          <w:sz w:val="20"/>
          <w:lang w:val="ru-RU"/>
        </w:rPr>
        <w:t xml:space="preserve"> </w:t>
      </w:r>
      <w:r w:rsidRPr="008101DD">
        <w:rPr>
          <w:b/>
          <w:sz w:val="20"/>
          <w:lang w:val="ru-RU"/>
        </w:rPr>
        <w:t>електронна таблица за получените в хода на лабораторния контрол нестандартни проби</w:t>
      </w:r>
      <w:r w:rsidRPr="008101DD">
        <w:rPr>
          <w:sz w:val="20"/>
          <w:lang w:val="ru-RU"/>
        </w:rPr>
        <w:t xml:space="preserve"> води,  храни, както и други продукти и стоки със значение за здравето</w:t>
      </w:r>
      <w:r w:rsidR="00A22A72" w:rsidRPr="008101DD">
        <w:rPr>
          <w:sz w:val="20"/>
          <w:lang w:val="ru-RU"/>
        </w:rPr>
        <w:t>.</w:t>
      </w:r>
      <w:r w:rsidRPr="008101DD">
        <w:rPr>
          <w:sz w:val="20"/>
          <w:lang w:val="ru-RU"/>
        </w:rPr>
        <w:t xml:space="preserve"> </w:t>
      </w:r>
    </w:p>
    <w:p w:rsidR="00D824D0" w:rsidRPr="008101DD" w:rsidRDefault="006C7A6C" w:rsidP="005F5903">
      <w:pPr>
        <w:ind w:right="23"/>
        <w:jc w:val="both"/>
        <w:rPr>
          <w:sz w:val="20"/>
          <w:lang w:val="ru-RU"/>
        </w:rPr>
      </w:pPr>
      <w:r w:rsidRPr="008101DD">
        <w:rPr>
          <w:sz w:val="20"/>
          <w:lang w:val="ru-RU"/>
        </w:rPr>
        <w:t>Прецизирано е въвеждането на контролната дейност в информационната програма по текущия здравен контрол.</w:t>
      </w:r>
    </w:p>
    <w:p w:rsidR="009B00FF" w:rsidRPr="008101DD" w:rsidRDefault="000A4C39" w:rsidP="00995177">
      <w:pPr>
        <w:jc w:val="both"/>
        <w:rPr>
          <w:color w:val="FF0000"/>
          <w:sz w:val="20"/>
          <w:lang w:val="bg-BG"/>
        </w:rPr>
      </w:pPr>
      <w:r w:rsidRPr="008101DD">
        <w:rPr>
          <w:sz w:val="20"/>
          <w:lang w:val="bg-BG"/>
        </w:rPr>
        <w:t>Главният</w:t>
      </w:r>
      <w:r w:rsidR="00EA3097" w:rsidRPr="008101DD">
        <w:rPr>
          <w:sz w:val="20"/>
          <w:lang w:val="bg-BG"/>
        </w:rPr>
        <w:t xml:space="preserve"> секретар</w:t>
      </w:r>
      <w:r w:rsidR="009B00FF" w:rsidRPr="008101DD">
        <w:rPr>
          <w:sz w:val="20"/>
          <w:lang w:val="bg-BG"/>
        </w:rPr>
        <w:t xml:space="preserve"> ръководи заседанията на </w:t>
      </w:r>
      <w:r w:rsidR="009B00FF" w:rsidRPr="008101DD">
        <w:rPr>
          <w:b/>
          <w:sz w:val="20"/>
          <w:lang w:val="bg-BG"/>
        </w:rPr>
        <w:t>дисциплинарния съвет</w:t>
      </w:r>
      <w:r w:rsidR="009B00FF" w:rsidRPr="008101DD">
        <w:rPr>
          <w:sz w:val="20"/>
          <w:lang w:val="bg-BG"/>
        </w:rPr>
        <w:t xml:space="preserve">. За </w:t>
      </w:r>
      <w:r w:rsidR="001378D5" w:rsidRPr="008101DD">
        <w:rPr>
          <w:sz w:val="20"/>
          <w:lang w:val="bg-BG"/>
        </w:rPr>
        <w:t>202</w:t>
      </w:r>
      <w:r w:rsidR="006E0F97">
        <w:rPr>
          <w:sz w:val="20"/>
          <w:lang w:val="bg-BG"/>
        </w:rPr>
        <w:t>4</w:t>
      </w:r>
      <w:r w:rsidR="009B00FF" w:rsidRPr="008101DD">
        <w:rPr>
          <w:sz w:val="20"/>
          <w:lang w:val="bg-BG"/>
        </w:rPr>
        <w:t xml:space="preserve"> г. </w:t>
      </w:r>
      <w:r w:rsidRPr="008101DD">
        <w:rPr>
          <w:sz w:val="20"/>
          <w:lang w:val="bg-BG"/>
        </w:rPr>
        <w:t>няма</w:t>
      </w:r>
      <w:r w:rsidR="009B00FF" w:rsidRPr="008101DD">
        <w:rPr>
          <w:sz w:val="20"/>
          <w:lang w:val="bg-BG"/>
        </w:rPr>
        <w:t xml:space="preserve"> образуван</w:t>
      </w:r>
      <w:r w:rsidRPr="008101DD">
        <w:rPr>
          <w:sz w:val="20"/>
          <w:lang w:val="bg-BG"/>
        </w:rPr>
        <w:t>и</w:t>
      </w:r>
      <w:r w:rsidR="002713C6" w:rsidRPr="008101DD">
        <w:rPr>
          <w:sz w:val="20"/>
          <w:lang w:val="bg-BG"/>
        </w:rPr>
        <w:t xml:space="preserve"> </w:t>
      </w:r>
      <w:r w:rsidR="009B00FF" w:rsidRPr="008101DD">
        <w:rPr>
          <w:sz w:val="20"/>
          <w:lang w:val="bg-BG"/>
        </w:rPr>
        <w:t>дисциплинарн</w:t>
      </w:r>
      <w:r w:rsidRPr="008101DD">
        <w:rPr>
          <w:sz w:val="20"/>
          <w:lang w:val="bg-BG"/>
        </w:rPr>
        <w:t>и</w:t>
      </w:r>
      <w:r w:rsidR="009B00FF" w:rsidRPr="008101DD">
        <w:rPr>
          <w:sz w:val="20"/>
          <w:lang w:val="bg-BG"/>
        </w:rPr>
        <w:t xml:space="preserve"> дел</w:t>
      </w:r>
      <w:r w:rsidRPr="008101DD">
        <w:rPr>
          <w:sz w:val="20"/>
          <w:lang w:val="bg-BG"/>
        </w:rPr>
        <w:t>а</w:t>
      </w:r>
      <w:r w:rsidRPr="008101DD">
        <w:rPr>
          <w:color w:val="FF0000"/>
          <w:sz w:val="20"/>
          <w:lang w:val="bg-BG"/>
        </w:rPr>
        <w:t>.</w:t>
      </w:r>
    </w:p>
    <w:p w:rsidR="00415546" w:rsidRPr="008101DD" w:rsidRDefault="00415546" w:rsidP="00890056">
      <w:pPr>
        <w:tabs>
          <w:tab w:val="left" w:pos="360"/>
        </w:tabs>
        <w:jc w:val="both"/>
        <w:rPr>
          <w:b/>
          <w:caps/>
          <w:color w:val="FF0000"/>
          <w:sz w:val="20"/>
          <w:lang w:val="en-US"/>
        </w:rPr>
      </w:pPr>
    </w:p>
    <w:p w:rsidR="00247AC9" w:rsidRPr="008101DD" w:rsidRDefault="00324E4A" w:rsidP="00890056">
      <w:pPr>
        <w:tabs>
          <w:tab w:val="left" w:pos="360"/>
        </w:tabs>
        <w:jc w:val="both"/>
        <w:rPr>
          <w:b/>
          <w:caps/>
          <w:sz w:val="20"/>
          <w:lang w:val="bg-BG"/>
        </w:rPr>
      </w:pPr>
      <w:r w:rsidRPr="008101DD">
        <w:rPr>
          <w:b/>
          <w:caps/>
          <w:sz w:val="20"/>
          <w:lang w:val="bg-BG"/>
        </w:rPr>
        <w:t>повишаване квалификацията на специалистите</w:t>
      </w:r>
      <w:r w:rsidR="001E63B9" w:rsidRPr="008101DD">
        <w:rPr>
          <w:b/>
          <w:caps/>
          <w:sz w:val="20"/>
          <w:lang w:val="bg-BG"/>
        </w:rPr>
        <w:t xml:space="preserve"> </w:t>
      </w:r>
    </w:p>
    <w:p w:rsidR="00A757AB" w:rsidRPr="008101DD" w:rsidRDefault="00EA3097" w:rsidP="00A757AB">
      <w:pPr>
        <w:tabs>
          <w:tab w:val="left" w:pos="360"/>
          <w:tab w:val="left" w:pos="1080"/>
        </w:tabs>
        <w:jc w:val="both"/>
        <w:rPr>
          <w:sz w:val="20"/>
          <w:lang w:val="bg-BG"/>
        </w:rPr>
      </w:pPr>
      <w:r w:rsidRPr="008101DD">
        <w:rPr>
          <w:sz w:val="20"/>
          <w:lang w:val="bg-BG"/>
        </w:rPr>
        <w:t>През 202</w:t>
      </w:r>
      <w:r w:rsidR="006E0F97">
        <w:rPr>
          <w:sz w:val="20"/>
          <w:lang w:val="bg-BG"/>
        </w:rPr>
        <w:t>4</w:t>
      </w:r>
      <w:r w:rsidRPr="008101DD">
        <w:rPr>
          <w:sz w:val="20"/>
          <w:lang w:val="bg-BG"/>
        </w:rPr>
        <w:t xml:space="preserve"> </w:t>
      </w:r>
      <w:r w:rsidR="002518F4" w:rsidRPr="008101DD">
        <w:rPr>
          <w:sz w:val="20"/>
          <w:lang w:val="bg-BG"/>
        </w:rPr>
        <w:t xml:space="preserve"> г. служители на РЗИ-Добрич взеха участие в курсове, ко</w:t>
      </w:r>
      <w:r w:rsidR="0049425A" w:rsidRPr="008101DD">
        <w:rPr>
          <w:sz w:val="20"/>
          <w:lang w:val="bg-BG"/>
        </w:rPr>
        <w:t xml:space="preserve">нференции, обучения, </w:t>
      </w:r>
      <w:r w:rsidR="002518F4" w:rsidRPr="008101DD">
        <w:rPr>
          <w:sz w:val="20"/>
          <w:lang w:val="bg-BG"/>
        </w:rPr>
        <w:t xml:space="preserve"> работни съвещания към МЗ, НЦО</w:t>
      </w:r>
      <w:r w:rsidR="00247AC9" w:rsidRPr="008101DD">
        <w:rPr>
          <w:sz w:val="20"/>
          <w:lang w:val="bg-BG"/>
        </w:rPr>
        <w:t>З</w:t>
      </w:r>
      <w:r w:rsidR="002518F4" w:rsidRPr="008101DD">
        <w:rPr>
          <w:sz w:val="20"/>
          <w:lang w:val="bg-BG"/>
        </w:rPr>
        <w:t>А</w:t>
      </w:r>
      <w:r w:rsidR="001C0D86" w:rsidRPr="008101DD">
        <w:rPr>
          <w:sz w:val="20"/>
          <w:lang w:val="bg-BG"/>
        </w:rPr>
        <w:t>,</w:t>
      </w:r>
      <w:r w:rsidR="00247AC9" w:rsidRPr="008101DD">
        <w:rPr>
          <w:sz w:val="20"/>
          <w:lang w:val="bg-BG"/>
        </w:rPr>
        <w:t xml:space="preserve"> </w:t>
      </w:r>
      <w:r w:rsidR="00E22C34" w:rsidRPr="008101DD">
        <w:rPr>
          <w:sz w:val="20"/>
          <w:lang w:val="bg-BG"/>
        </w:rPr>
        <w:t xml:space="preserve"> НЦЗПБ, ИПА</w:t>
      </w:r>
      <w:r w:rsidR="002518F4" w:rsidRPr="008101DD">
        <w:rPr>
          <w:sz w:val="20"/>
          <w:lang w:val="bg-BG"/>
        </w:rPr>
        <w:t xml:space="preserve"> и други</w:t>
      </w:r>
      <w:r w:rsidR="00247AC9" w:rsidRPr="008101DD">
        <w:rPr>
          <w:sz w:val="20"/>
          <w:lang w:val="bg-BG"/>
        </w:rPr>
        <w:t xml:space="preserve">. </w:t>
      </w:r>
    </w:p>
    <w:p w:rsidR="00205BE8" w:rsidRPr="008101DD" w:rsidRDefault="002518F4" w:rsidP="00B541E9">
      <w:pPr>
        <w:tabs>
          <w:tab w:val="left" w:pos="360"/>
          <w:tab w:val="left" w:pos="900"/>
          <w:tab w:val="left" w:pos="1800"/>
        </w:tabs>
        <w:jc w:val="both"/>
        <w:rPr>
          <w:sz w:val="20"/>
          <w:lang w:val="en-US"/>
        </w:rPr>
      </w:pPr>
      <w:r w:rsidRPr="008101DD">
        <w:rPr>
          <w:sz w:val="20"/>
          <w:lang w:val="bg-BG"/>
        </w:rPr>
        <w:t>Не всички планирани курсове бяха осъществени.</w:t>
      </w:r>
      <w:r w:rsidR="00EA3097" w:rsidRPr="008101DD">
        <w:rPr>
          <w:sz w:val="20"/>
          <w:lang w:val="bg-BG"/>
        </w:rPr>
        <w:t xml:space="preserve"> Основна причина</w:t>
      </w:r>
      <w:r w:rsidR="00205BE8" w:rsidRPr="008101DD">
        <w:rPr>
          <w:sz w:val="20"/>
          <w:lang w:val="bg-BG"/>
        </w:rPr>
        <w:t xml:space="preserve"> за</w:t>
      </w:r>
      <w:r w:rsidR="00B541E9" w:rsidRPr="008101DD">
        <w:rPr>
          <w:sz w:val="20"/>
          <w:lang w:val="bg-BG"/>
        </w:rPr>
        <w:t xml:space="preserve"> неосъществяване на курсовете е недостатъчно</w:t>
      </w:r>
      <w:r w:rsidR="00247AC9" w:rsidRPr="008101DD">
        <w:rPr>
          <w:sz w:val="20"/>
          <w:lang w:val="bg-BG"/>
        </w:rPr>
        <w:t xml:space="preserve"> финансиране</w:t>
      </w:r>
      <w:r w:rsidR="00EA3097" w:rsidRPr="008101DD">
        <w:rPr>
          <w:sz w:val="20"/>
          <w:lang w:val="bg-BG"/>
        </w:rPr>
        <w:t>.</w:t>
      </w:r>
    </w:p>
    <w:p w:rsidR="004E48EF" w:rsidRPr="008101DD" w:rsidRDefault="004E48EF" w:rsidP="00D269A5">
      <w:pPr>
        <w:tabs>
          <w:tab w:val="left" w:pos="360"/>
          <w:tab w:val="left" w:pos="1080"/>
        </w:tabs>
        <w:jc w:val="both"/>
        <w:rPr>
          <w:b/>
          <w:caps/>
          <w:color w:val="FF0000"/>
          <w:sz w:val="20"/>
          <w:lang w:val="bg-BG"/>
        </w:rPr>
      </w:pPr>
    </w:p>
    <w:p w:rsidR="00CD339E" w:rsidRPr="008101DD" w:rsidRDefault="00D269A5" w:rsidP="00D269A5">
      <w:pPr>
        <w:tabs>
          <w:tab w:val="left" w:pos="360"/>
          <w:tab w:val="left" w:pos="1080"/>
        </w:tabs>
        <w:jc w:val="both"/>
        <w:rPr>
          <w:b/>
          <w:caps/>
          <w:sz w:val="20"/>
          <w:lang w:val="bg-BG"/>
        </w:rPr>
      </w:pPr>
      <w:r w:rsidRPr="006E0F97">
        <w:rPr>
          <w:b/>
          <w:caps/>
          <w:sz w:val="20"/>
          <w:lang w:val="bg-BG"/>
        </w:rPr>
        <w:t>съвместна работа и взаимодействие с други служби</w:t>
      </w:r>
    </w:p>
    <w:p w:rsidR="00D76C9A" w:rsidRPr="008101DD" w:rsidRDefault="00D76C9A" w:rsidP="00D76C9A">
      <w:pPr>
        <w:jc w:val="both"/>
        <w:rPr>
          <w:b/>
          <w:i/>
          <w:sz w:val="20"/>
          <w:lang w:val="ru-RU"/>
        </w:rPr>
      </w:pPr>
      <w:r w:rsidRPr="008101DD">
        <w:rPr>
          <w:b/>
          <w:i/>
          <w:sz w:val="20"/>
          <w:lang w:val="ru-RU"/>
        </w:rPr>
        <w:t xml:space="preserve">Съвместни дейности, реализирани в изпълнение на Споразумение за координация и сътрудничество между МЗ и </w:t>
      </w:r>
      <w:r w:rsidR="0085355D" w:rsidRPr="008101DD">
        <w:rPr>
          <w:b/>
          <w:i/>
          <w:sz w:val="20"/>
          <w:lang w:val="ru-RU"/>
        </w:rPr>
        <w:t>МВР.</w:t>
      </w:r>
    </w:p>
    <w:p w:rsidR="00D76C9A" w:rsidRPr="008101DD" w:rsidRDefault="00D76C9A" w:rsidP="00860546">
      <w:pPr>
        <w:rPr>
          <w:sz w:val="20"/>
          <w:lang w:val="bg-BG"/>
        </w:rPr>
      </w:pPr>
      <w:r w:rsidRPr="008101DD">
        <w:rPr>
          <w:sz w:val="20"/>
          <w:lang w:val="ru-RU"/>
        </w:rPr>
        <w:t xml:space="preserve">Активната съвместна работа с представителите на полицията е продължила и през </w:t>
      </w:r>
      <w:r w:rsidR="00CE2F44" w:rsidRPr="008101DD">
        <w:rPr>
          <w:sz w:val="20"/>
          <w:lang w:val="ru-RU"/>
        </w:rPr>
        <w:t>20</w:t>
      </w:r>
      <w:r w:rsidR="00C23882" w:rsidRPr="008101DD">
        <w:rPr>
          <w:sz w:val="20"/>
          <w:lang w:val="en-US"/>
        </w:rPr>
        <w:t>2</w:t>
      </w:r>
      <w:r w:rsidR="007A2EB3" w:rsidRPr="008101DD">
        <w:rPr>
          <w:sz w:val="20"/>
          <w:lang w:val="bg-BG"/>
        </w:rPr>
        <w:t>3</w:t>
      </w:r>
      <w:r w:rsidR="00860546" w:rsidRPr="008101DD">
        <w:rPr>
          <w:sz w:val="20"/>
          <w:lang w:val="ru-RU"/>
        </w:rPr>
        <w:t xml:space="preserve"> г. </w:t>
      </w:r>
    </w:p>
    <w:p w:rsidR="00D76C9A" w:rsidRPr="008101DD" w:rsidRDefault="00D76C9A" w:rsidP="00D76C9A">
      <w:pPr>
        <w:ind w:right="23"/>
        <w:jc w:val="both"/>
        <w:rPr>
          <w:sz w:val="20"/>
          <w:lang w:val="ru-RU"/>
        </w:rPr>
      </w:pPr>
      <w:r w:rsidRPr="008101DD">
        <w:rPr>
          <w:sz w:val="20"/>
          <w:lang w:val="ru-RU"/>
        </w:rPr>
        <w:t xml:space="preserve">Най-чести поводи за предприеманите през </w:t>
      </w:r>
      <w:r w:rsidR="00CE2F44" w:rsidRPr="008101DD">
        <w:rPr>
          <w:sz w:val="20"/>
          <w:lang w:val="ru-RU"/>
        </w:rPr>
        <w:t>20</w:t>
      </w:r>
      <w:r w:rsidR="00C23882" w:rsidRPr="008101DD">
        <w:rPr>
          <w:sz w:val="20"/>
          <w:lang w:val="en-US"/>
        </w:rPr>
        <w:t>2</w:t>
      </w:r>
      <w:r w:rsidR="006E0F97">
        <w:rPr>
          <w:sz w:val="20"/>
          <w:lang w:val="bg-BG"/>
        </w:rPr>
        <w:t>4</w:t>
      </w:r>
      <w:r w:rsidRPr="008101DD">
        <w:rPr>
          <w:sz w:val="20"/>
          <w:lang w:val="ru-RU"/>
        </w:rPr>
        <w:t xml:space="preserve"> г. съвместни действия с представителите на полицията са: </w:t>
      </w:r>
      <w:r w:rsidR="00DF681D" w:rsidRPr="008101DD">
        <w:rPr>
          <w:sz w:val="20"/>
          <w:lang w:val="ru-RU"/>
        </w:rPr>
        <w:t>съвместни проверки за спазване на</w:t>
      </w:r>
      <w:r w:rsidR="002A111C" w:rsidRPr="008101DD">
        <w:rPr>
          <w:sz w:val="20"/>
          <w:lang w:val="ru-RU"/>
        </w:rPr>
        <w:t xml:space="preserve"> </w:t>
      </w:r>
      <w:r w:rsidR="00FE0A1A" w:rsidRPr="008101DD">
        <w:rPr>
          <w:sz w:val="20"/>
          <w:lang w:val="ru-RU"/>
        </w:rPr>
        <w:t xml:space="preserve">Закона за здравето за </w:t>
      </w:r>
      <w:r w:rsidR="004A782B" w:rsidRPr="008101DD">
        <w:rPr>
          <w:sz w:val="20"/>
          <w:lang w:val="ru-RU"/>
        </w:rPr>
        <w:t xml:space="preserve">спазване на здравните изисквания при продажбата и употребата на диазотен оксид </w:t>
      </w:r>
      <w:r w:rsidR="004A782B" w:rsidRPr="008101DD">
        <w:rPr>
          <w:sz w:val="20"/>
        </w:rPr>
        <w:t>(райски газ)</w:t>
      </w:r>
      <w:r w:rsidR="004A782B" w:rsidRPr="008101DD">
        <w:rPr>
          <w:sz w:val="20"/>
          <w:lang w:val="bg-BG"/>
        </w:rPr>
        <w:t xml:space="preserve"> и </w:t>
      </w:r>
      <w:r w:rsidR="00FE0A1A" w:rsidRPr="008101DD">
        <w:rPr>
          <w:sz w:val="20"/>
          <w:lang w:val="ru-RU"/>
        </w:rPr>
        <w:t xml:space="preserve">недопускане на </w:t>
      </w:r>
      <w:r w:rsidR="002A111C" w:rsidRPr="008101DD">
        <w:rPr>
          <w:sz w:val="20"/>
          <w:lang w:val="ru-RU"/>
        </w:rPr>
        <w:t xml:space="preserve">тютюнопушене в закрити обществени места и </w:t>
      </w:r>
      <w:r w:rsidR="00FE0A1A" w:rsidRPr="008101DD">
        <w:rPr>
          <w:sz w:val="20"/>
          <w:lang w:val="ru-RU"/>
        </w:rPr>
        <w:t xml:space="preserve">на определени със закона открити обществени места. </w:t>
      </w:r>
    </w:p>
    <w:p w:rsidR="006A7AF6" w:rsidRPr="008101DD" w:rsidRDefault="00D76C9A" w:rsidP="00FE7010">
      <w:pPr>
        <w:rPr>
          <w:b/>
          <w:i/>
          <w:sz w:val="20"/>
          <w:lang w:val="ru-RU"/>
        </w:rPr>
      </w:pPr>
      <w:r w:rsidRPr="008101DD">
        <w:rPr>
          <w:sz w:val="20"/>
          <w:lang w:val="ru-RU"/>
        </w:rPr>
        <w:t xml:space="preserve">Във връзка с установените пропуски и нарушения в хода на осъществения съвместен контрол през </w:t>
      </w:r>
      <w:r w:rsidR="00490C02" w:rsidRPr="008101DD">
        <w:rPr>
          <w:sz w:val="20"/>
          <w:lang w:val="ru-RU"/>
        </w:rPr>
        <w:t>202</w:t>
      </w:r>
      <w:r w:rsidR="006E0F97">
        <w:rPr>
          <w:sz w:val="20"/>
          <w:lang w:val="ru-RU"/>
        </w:rPr>
        <w:t>4</w:t>
      </w:r>
      <w:r w:rsidRPr="008101DD">
        <w:rPr>
          <w:sz w:val="20"/>
          <w:lang w:val="ru-RU"/>
        </w:rPr>
        <w:t xml:space="preserve"> г. са </w:t>
      </w:r>
      <w:r w:rsidR="00FE0A1A" w:rsidRPr="008101DD">
        <w:rPr>
          <w:sz w:val="20"/>
          <w:lang w:val="ru-RU"/>
        </w:rPr>
        <w:t xml:space="preserve">издадени предписания  и са </w:t>
      </w:r>
      <w:r w:rsidRPr="008101DD">
        <w:rPr>
          <w:sz w:val="20"/>
          <w:lang w:val="ru-RU"/>
        </w:rPr>
        <w:t>съставени  акт</w:t>
      </w:r>
      <w:r w:rsidR="00FE0A1A" w:rsidRPr="008101DD">
        <w:rPr>
          <w:sz w:val="20"/>
          <w:lang w:val="ru-RU"/>
        </w:rPr>
        <w:t xml:space="preserve">ове </w:t>
      </w:r>
      <w:r w:rsidRPr="008101DD">
        <w:rPr>
          <w:sz w:val="20"/>
          <w:lang w:val="ru-RU"/>
        </w:rPr>
        <w:t xml:space="preserve"> за административни нарушен</w:t>
      </w:r>
      <w:r w:rsidR="00FE0A1A" w:rsidRPr="008101DD">
        <w:rPr>
          <w:sz w:val="20"/>
          <w:lang w:val="ru-RU"/>
        </w:rPr>
        <w:t xml:space="preserve">ия </w:t>
      </w:r>
      <w:r w:rsidR="00860546" w:rsidRPr="008101DD">
        <w:rPr>
          <w:sz w:val="20"/>
          <w:lang w:val="ru-RU"/>
        </w:rPr>
        <w:t xml:space="preserve"> и</w:t>
      </w:r>
      <w:r w:rsidRPr="008101DD">
        <w:rPr>
          <w:sz w:val="20"/>
          <w:lang w:val="ru-RU"/>
        </w:rPr>
        <w:t xml:space="preserve"> им</w:t>
      </w:r>
      <w:r w:rsidR="002A111C" w:rsidRPr="008101DD">
        <w:rPr>
          <w:sz w:val="20"/>
          <w:lang w:val="ru-RU"/>
        </w:rPr>
        <w:t xml:space="preserve">уществени санкции. </w:t>
      </w:r>
    </w:p>
    <w:p w:rsidR="00D269A5" w:rsidRPr="008101DD" w:rsidRDefault="001E2E82" w:rsidP="00860546">
      <w:pPr>
        <w:rPr>
          <w:b/>
          <w:sz w:val="20"/>
          <w:lang w:val="ru-RU"/>
        </w:rPr>
      </w:pPr>
      <w:r w:rsidRPr="008101DD">
        <w:rPr>
          <w:b/>
          <w:i/>
          <w:sz w:val="20"/>
          <w:lang w:val="ru-RU"/>
        </w:rPr>
        <w:t xml:space="preserve">Съвместни дейности с </w:t>
      </w:r>
      <w:r w:rsidR="00D269A5" w:rsidRPr="008101DD">
        <w:rPr>
          <w:b/>
          <w:i/>
          <w:sz w:val="20"/>
          <w:lang w:val="ru-RU"/>
        </w:rPr>
        <w:t>Областна администрация:</w:t>
      </w:r>
    </w:p>
    <w:p w:rsidR="00195AA0" w:rsidRPr="008101DD" w:rsidRDefault="00D269A5" w:rsidP="00956EB6">
      <w:pPr>
        <w:pStyle w:val="34"/>
        <w:numPr>
          <w:ilvl w:val="0"/>
          <w:numId w:val="4"/>
        </w:numPr>
        <w:tabs>
          <w:tab w:val="left" w:pos="-426"/>
          <w:tab w:val="left" w:pos="426"/>
        </w:tabs>
        <w:adjustRightInd w:val="0"/>
        <w:jc w:val="both"/>
        <w:textAlignment w:val="baseline"/>
        <w:rPr>
          <w:sz w:val="20"/>
        </w:rPr>
      </w:pPr>
      <w:r w:rsidRPr="008101DD">
        <w:rPr>
          <w:sz w:val="20"/>
        </w:rPr>
        <w:t>при реализиране на дейности по Областния план за управление при бедствия, аварии и кризи;</w:t>
      </w:r>
    </w:p>
    <w:p w:rsidR="00195AA0" w:rsidRPr="008101DD" w:rsidRDefault="00D269A5" w:rsidP="00956EB6">
      <w:pPr>
        <w:pStyle w:val="34"/>
        <w:numPr>
          <w:ilvl w:val="0"/>
          <w:numId w:val="4"/>
        </w:numPr>
        <w:tabs>
          <w:tab w:val="left" w:pos="-426"/>
          <w:tab w:val="left" w:pos="426"/>
        </w:tabs>
        <w:adjustRightInd w:val="0"/>
        <w:jc w:val="both"/>
        <w:textAlignment w:val="baseline"/>
        <w:rPr>
          <w:sz w:val="20"/>
        </w:rPr>
      </w:pPr>
      <w:r w:rsidRPr="008101DD">
        <w:rPr>
          <w:sz w:val="20"/>
        </w:rPr>
        <w:t>при реализиране на дейности по надзора на заразните заболявания;</w:t>
      </w:r>
    </w:p>
    <w:p w:rsidR="00195AA0" w:rsidRPr="008101DD" w:rsidRDefault="00D269A5" w:rsidP="00956EB6">
      <w:pPr>
        <w:pStyle w:val="34"/>
        <w:numPr>
          <w:ilvl w:val="0"/>
          <w:numId w:val="4"/>
        </w:numPr>
        <w:tabs>
          <w:tab w:val="left" w:pos="-426"/>
          <w:tab w:val="left" w:pos="426"/>
        </w:tabs>
        <w:adjustRightInd w:val="0"/>
        <w:jc w:val="both"/>
        <w:textAlignment w:val="baseline"/>
        <w:rPr>
          <w:sz w:val="20"/>
        </w:rPr>
      </w:pPr>
      <w:r w:rsidRPr="008101DD">
        <w:rPr>
          <w:sz w:val="20"/>
          <w:lang w:val="ru-RU"/>
        </w:rPr>
        <w:t>при реализация на програми и проекти за профилактика на хронични неинфекциозни болести;</w:t>
      </w:r>
    </w:p>
    <w:p w:rsidR="00195AA0" w:rsidRPr="008101DD" w:rsidRDefault="001F7247" w:rsidP="00956EB6">
      <w:pPr>
        <w:pStyle w:val="34"/>
        <w:numPr>
          <w:ilvl w:val="0"/>
          <w:numId w:val="4"/>
        </w:numPr>
        <w:tabs>
          <w:tab w:val="left" w:pos="-426"/>
          <w:tab w:val="left" w:pos="426"/>
        </w:tabs>
        <w:adjustRightInd w:val="0"/>
        <w:jc w:val="both"/>
        <w:textAlignment w:val="baseline"/>
        <w:rPr>
          <w:sz w:val="20"/>
        </w:rPr>
      </w:pPr>
      <w:r w:rsidRPr="008101DD">
        <w:rPr>
          <w:sz w:val="20"/>
        </w:rPr>
        <w:t>областен експертен съвет по устрой</w:t>
      </w:r>
      <w:r w:rsidR="00195AA0" w:rsidRPr="008101DD">
        <w:rPr>
          <w:sz w:val="20"/>
        </w:rPr>
        <w:t>ство на територията</w:t>
      </w:r>
      <w:r w:rsidR="007A2EB3" w:rsidRPr="008101DD">
        <w:rPr>
          <w:sz w:val="20"/>
          <w:lang w:val="bg-BG"/>
        </w:rPr>
        <w:t>.</w:t>
      </w:r>
    </w:p>
    <w:p w:rsidR="0062091E" w:rsidRPr="008101DD" w:rsidRDefault="001E2E82" w:rsidP="004C0827">
      <w:pPr>
        <w:pStyle w:val="34"/>
        <w:tabs>
          <w:tab w:val="left" w:pos="-426"/>
          <w:tab w:val="left" w:pos="0"/>
        </w:tabs>
        <w:adjustRightInd w:val="0"/>
        <w:spacing w:line="360" w:lineRule="atLeast"/>
        <w:ind w:right="43" w:firstLine="0"/>
        <w:jc w:val="both"/>
        <w:textAlignment w:val="baseline"/>
        <w:rPr>
          <w:b/>
          <w:i/>
          <w:sz w:val="20"/>
        </w:rPr>
      </w:pPr>
      <w:r w:rsidRPr="008101DD">
        <w:rPr>
          <w:b/>
          <w:i/>
          <w:sz w:val="20"/>
          <w:lang w:val="ru-RU"/>
        </w:rPr>
        <w:t>Съвместни дейности</w:t>
      </w:r>
      <w:r w:rsidRPr="008101DD">
        <w:rPr>
          <w:b/>
          <w:i/>
          <w:sz w:val="20"/>
        </w:rPr>
        <w:t xml:space="preserve">  с </w:t>
      </w:r>
      <w:r w:rsidR="0062091E" w:rsidRPr="008101DD">
        <w:rPr>
          <w:b/>
          <w:i/>
          <w:sz w:val="20"/>
        </w:rPr>
        <w:t>Общинските администрации</w:t>
      </w:r>
      <w:r w:rsidR="007A2EB3" w:rsidRPr="008101DD">
        <w:rPr>
          <w:b/>
          <w:i/>
          <w:sz w:val="20"/>
          <w:lang w:val="bg-BG"/>
        </w:rPr>
        <w:t>,</w:t>
      </w:r>
      <w:r w:rsidR="007A2EB3" w:rsidRPr="008101DD">
        <w:rPr>
          <w:b/>
          <w:i/>
          <w:sz w:val="20"/>
        </w:rPr>
        <w:t xml:space="preserve"> извършени от представители на дирекция МД, дирекция НЗБ и дирекция ОЗ</w:t>
      </w:r>
      <w:r w:rsidR="0062091E" w:rsidRPr="008101DD">
        <w:rPr>
          <w:b/>
          <w:i/>
          <w:sz w:val="20"/>
        </w:rPr>
        <w:t>:</w:t>
      </w:r>
    </w:p>
    <w:p w:rsidR="001E2E82" w:rsidRPr="008101DD" w:rsidRDefault="001E2E82" w:rsidP="00956EB6">
      <w:pPr>
        <w:pStyle w:val="34"/>
        <w:numPr>
          <w:ilvl w:val="0"/>
          <w:numId w:val="3"/>
        </w:numPr>
        <w:tabs>
          <w:tab w:val="left" w:pos="-426"/>
          <w:tab w:val="num" w:pos="426"/>
        </w:tabs>
        <w:adjustRightInd w:val="0"/>
        <w:ind w:right="43"/>
        <w:jc w:val="both"/>
        <w:textAlignment w:val="baseline"/>
        <w:rPr>
          <w:sz w:val="20"/>
        </w:rPr>
      </w:pPr>
      <w:r w:rsidRPr="008101DD">
        <w:rPr>
          <w:sz w:val="20"/>
        </w:rPr>
        <w:t>насочени проверки по сигнали за  проблеми от комунално-битов и хигиенен характер (чистота на населени места, сметосъбиране и сметоизвозване на битови отпадъци, отглеждане на животни, изтичане на</w:t>
      </w:r>
      <w:r w:rsidR="007A2EB3" w:rsidRPr="008101DD">
        <w:rPr>
          <w:sz w:val="20"/>
        </w:rPr>
        <w:t xml:space="preserve"> отпадни води и др.)</w:t>
      </w:r>
      <w:r w:rsidRPr="008101DD">
        <w:rPr>
          <w:sz w:val="20"/>
        </w:rPr>
        <w:t>;</w:t>
      </w:r>
    </w:p>
    <w:p w:rsidR="001E2E82" w:rsidRPr="008101DD" w:rsidRDefault="001E2E82" w:rsidP="00956EB6">
      <w:pPr>
        <w:pStyle w:val="34"/>
        <w:numPr>
          <w:ilvl w:val="0"/>
          <w:numId w:val="3"/>
        </w:numPr>
        <w:tabs>
          <w:tab w:val="left" w:pos="-426"/>
          <w:tab w:val="num" w:pos="426"/>
        </w:tabs>
        <w:adjustRightInd w:val="0"/>
        <w:ind w:right="43"/>
        <w:jc w:val="both"/>
        <w:textAlignment w:val="baseline"/>
        <w:rPr>
          <w:sz w:val="20"/>
        </w:rPr>
      </w:pPr>
      <w:r w:rsidRPr="008101DD">
        <w:rPr>
          <w:sz w:val="20"/>
        </w:rPr>
        <w:t xml:space="preserve">при проверка готовността на училищата за започване на новата учебна година; </w:t>
      </w:r>
    </w:p>
    <w:p w:rsidR="001E2E82" w:rsidRPr="008101DD" w:rsidRDefault="001E2E82" w:rsidP="00956EB6">
      <w:pPr>
        <w:pStyle w:val="34"/>
        <w:numPr>
          <w:ilvl w:val="0"/>
          <w:numId w:val="3"/>
        </w:numPr>
        <w:tabs>
          <w:tab w:val="left" w:pos="-426"/>
          <w:tab w:val="num" w:pos="426"/>
        </w:tabs>
        <w:adjustRightInd w:val="0"/>
        <w:ind w:right="43"/>
        <w:jc w:val="both"/>
        <w:textAlignment w:val="baseline"/>
        <w:rPr>
          <w:sz w:val="20"/>
        </w:rPr>
      </w:pPr>
      <w:r w:rsidRPr="008101DD">
        <w:rPr>
          <w:sz w:val="20"/>
        </w:rPr>
        <w:t>при работата по проблемите на ЗТЕ и ЗУТ;</w:t>
      </w:r>
    </w:p>
    <w:p w:rsidR="001E2E82" w:rsidRPr="008101DD" w:rsidRDefault="001E2E82" w:rsidP="00956EB6">
      <w:pPr>
        <w:pStyle w:val="34"/>
        <w:numPr>
          <w:ilvl w:val="0"/>
          <w:numId w:val="3"/>
        </w:numPr>
        <w:tabs>
          <w:tab w:val="left" w:pos="-426"/>
          <w:tab w:val="num" w:pos="284"/>
        </w:tabs>
        <w:adjustRightInd w:val="0"/>
        <w:ind w:right="43"/>
        <w:jc w:val="both"/>
        <w:textAlignment w:val="baseline"/>
        <w:rPr>
          <w:sz w:val="20"/>
        </w:rPr>
      </w:pPr>
      <w:r w:rsidRPr="008101DD">
        <w:rPr>
          <w:sz w:val="20"/>
        </w:rPr>
        <w:t>при участие в общинската комисия по самосрутващи се сгради</w:t>
      </w:r>
      <w:r w:rsidR="00672D4F" w:rsidRPr="008101DD">
        <w:rPr>
          <w:sz w:val="20"/>
          <w:lang w:val="bg-BG"/>
        </w:rPr>
        <w:t>;</w:t>
      </w:r>
    </w:p>
    <w:p w:rsidR="001E2E82" w:rsidRPr="008101DD" w:rsidRDefault="00D269A5" w:rsidP="00956EB6">
      <w:pPr>
        <w:pStyle w:val="34"/>
        <w:numPr>
          <w:ilvl w:val="0"/>
          <w:numId w:val="3"/>
        </w:numPr>
        <w:tabs>
          <w:tab w:val="left" w:pos="-426"/>
          <w:tab w:val="num" w:pos="426"/>
        </w:tabs>
        <w:adjustRightInd w:val="0"/>
        <w:ind w:left="426" w:right="43" w:hanging="66"/>
        <w:jc w:val="both"/>
        <w:textAlignment w:val="baseline"/>
        <w:rPr>
          <w:sz w:val="20"/>
        </w:rPr>
      </w:pPr>
      <w:r w:rsidRPr="008101DD">
        <w:rPr>
          <w:sz w:val="20"/>
        </w:rPr>
        <w:t>при реализиране на дейности по програмите (национални, регионални и общински) за профи</w:t>
      </w:r>
      <w:r w:rsidR="001E2E82" w:rsidRPr="008101DD">
        <w:rPr>
          <w:sz w:val="20"/>
        </w:rPr>
        <w:t>лактика на различни заболявания</w:t>
      </w:r>
      <w:r w:rsidR="00672D4F" w:rsidRPr="008101DD">
        <w:rPr>
          <w:sz w:val="20"/>
          <w:lang w:val="bg-BG"/>
        </w:rPr>
        <w:t>;</w:t>
      </w:r>
    </w:p>
    <w:p w:rsidR="001E2E82" w:rsidRPr="008101DD" w:rsidRDefault="00D269A5" w:rsidP="00956EB6">
      <w:pPr>
        <w:pStyle w:val="34"/>
        <w:numPr>
          <w:ilvl w:val="0"/>
          <w:numId w:val="3"/>
        </w:numPr>
        <w:tabs>
          <w:tab w:val="left" w:pos="-426"/>
          <w:tab w:val="num" w:pos="426"/>
        </w:tabs>
        <w:adjustRightInd w:val="0"/>
        <w:ind w:right="43"/>
        <w:jc w:val="both"/>
        <w:textAlignment w:val="baseline"/>
        <w:rPr>
          <w:sz w:val="20"/>
        </w:rPr>
      </w:pPr>
      <w:r w:rsidRPr="008101DD">
        <w:rPr>
          <w:sz w:val="20"/>
        </w:rPr>
        <w:t>при провеждане на обучения на медицинските специалисти от здравните кабинети, на педагогически персонал и на ученици;</w:t>
      </w:r>
    </w:p>
    <w:p w:rsidR="00B50670" w:rsidRPr="008101DD" w:rsidRDefault="00D269A5" w:rsidP="00956EB6">
      <w:pPr>
        <w:pStyle w:val="34"/>
        <w:numPr>
          <w:ilvl w:val="0"/>
          <w:numId w:val="3"/>
        </w:numPr>
        <w:tabs>
          <w:tab w:val="left" w:pos="-426"/>
          <w:tab w:val="num" w:pos="426"/>
        </w:tabs>
        <w:adjustRightInd w:val="0"/>
        <w:ind w:right="43"/>
        <w:jc w:val="both"/>
        <w:textAlignment w:val="baseline"/>
        <w:rPr>
          <w:sz w:val="20"/>
        </w:rPr>
      </w:pPr>
      <w:r w:rsidRPr="008101DD">
        <w:rPr>
          <w:sz w:val="20"/>
          <w:lang w:val="ru-RU"/>
        </w:rPr>
        <w:t>при предприемане на действия за предотвратяване на епидемични ситуации</w:t>
      </w:r>
      <w:r w:rsidR="000E7BDE" w:rsidRPr="008101DD">
        <w:rPr>
          <w:sz w:val="20"/>
        </w:rPr>
        <w:t>;</w:t>
      </w:r>
    </w:p>
    <w:p w:rsidR="00BA5D57" w:rsidRPr="008101DD" w:rsidRDefault="00BA5D57" w:rsidP="00BA5D57">
      <w:pPr>
        <w:pStyle w:val="34"/>
        <w:tabs>
          <w:tab w:val="left" w:pos="-426"/>
          <w:tab w:val="num" w:pos="900"/>
        </w:tabs>
        <w:ind w:right="43" w:firstLine="0"/>
        <w:jc w:val="both"/>
        <w:rPr>
          <w:sz w:val="20"/>
        </w:rPr>
      </w:pPr>
      <w:r w:rsidRPr="008101DD">
        <w:rPr>
          <w:b/>
          <w:i/>
          <w:sz w:val="20"/>
          <w:lang w:val="ru-RU"/>
        </w:rPr>
        <w:t>Съвместни дейности</w:t>
      </w:r>
      <w:r w:rsidRPr="008101DD">
        <w:rPr>
          <w:b/>
          <w:i/>
          <w:sz w:val="20"/>
        </w:rPr>
        <w:t xml:space="preserve"> с </w:t>
      </w:r>
      <w:r w:rsidR="00D269A5" w:rsidRPr="008101DD">
        <w:rPr>
          <w:b/>
          <w:i/>
          <w:sz w:val="20"/>
        </w:rPr>
        <w:t>РИОСВ</w:t>
      </w:r>
      <w:r w:rsidR="00D269A5" w:rsidRPr="008101DD">
        <w:rPr>
          <w:sz w:val="20"/>
        </w:rPr>
        <w:t xml:space="preserve"> –</w:t>
      </w:r>
      <w:r w:rsidRPr="008101DD">
        <w:rPr>
          <w:sz w:val="20"/>
        </w:rPr>
        <w:t xml:space="preserve"> </w:t>
      </w:r>
      <w:r w:rsidRPr="008101DD">
        <w:rPr>
          <w:b/>
          <w:i/>
          <w:sz w:val="20"/>
        </w:rPr>
        <w:t>Варна</w:t>
      </w:r>
      <w:r w:rsidR="00D269A5" w:rsidRPr="008101DD">
        <w:rPr>
          <w:b/>
          <w:i/>
          <w:sz w:val="20"/>
        </w:rPr>
        <w:t xml:space="preserve"> </w:t>
      </w:r>
    </w:p>
    <w:p w:rsidR="00B50670" w:rsidRDefault="00BA5D57" w:rsidP="00BA5D57">
      <w:pPr>
        <w:pStyle w:val="34"/>
        <w:tabs>
          <w:tab w:val="left" w:pos="-426"/>
          <w:tab w:val="num" w:pos="900"/>
        </w:tabs>
        <w:ind w:right="43" w:firstLine="0"/>
        <w:jc w:val="both"/>
        <w:rPr>
          <w:sz w:val="20"/>
        </w:rPr>
      </w:pPr>
      <w:r w:rsidRPr="008101DD">
        <w:rPr>
          <w:sz w:val="20"/>
        </w:rPr>
        <w:t>У</w:t>
      </w:r>
      <w:r w:rsidR="00D269A5" w:rsidRPr="008101DD">
        <w:rPr>
          <w:sz w:val="20"/>
        </w:rPr>
        <w:t>частие в екологични експертни съвети</w:t>
      </w:r>
      <w:r w:rsidR="000E7BDE" w:rsidRPr="008101DD">
        <w:rPr>
          <w:sz w:val="20"/>
        </w:rPr>
        <w:t>;</w:t>
      </w:r>
    </w:p>
    <w:p w:rsidR="00176745" w:rsidRPr="008101DD" w:rsidRDefault="00176745" w:rsidP="00176745">
      <w:pPr>
        <w:pStyle w:val="34"/>
        <w:tabs>
          <w:tab w:val="left" w:pos="-426"/>
          <w:tab w:val="num" w:pos="900"/>
        </w:tabs>
        <w:ind w:right="43" w:firstLine="0"/>
        <w:jc w:val="both"/>
        <w:rPr>
          <w:sz w:val="20"/>
        </w:rPr>
      </w:pPr>
      <w:r w:rsidRPr="008101DD">
        <w:rPr>
          <w:b/>
          <w:i/>
          <w:sz w:val="20"/>
          <w:lang w:val="ru-RU"/>
        </w:rPr>
        <w:t>Съвместни дейности</w:t>
      </w:r>
      <w:r w:rsidRPr="008101DD">
        <w:rPr>
          <w:b/>
          <w:i/>
          <w:sz w:val="20"/>
        </w:rPr>
        <w:t xml:space="preserve"> с </w:t>
      </w:r>
      <w:r>
        <w:rPr>
          <w:b/>
          <w:i/>
          <w:sz w:val="20"/>
          <w:lang w:val="bg-BG"/>
        </w:rPr>
        <w:t>БДЧР</w:t>
      </w:r>
      <w:r w:rsidRPr="008101DD">
        <w:rPr>
          <w:sz w:val="20"/>
        </w:rPr>
        <w:t xml:space="preserve"> – </w:t>
      </w:r>
      <w:r w:rsidRPr="008101DD">
        <w:rPr>
          <w:b/>
          <w:i/>
          <w:sz w:val="20"/>
        </w:rPr>
        <w:t xml:space="preserve">Варна </w:t>
      </w:r>
    </w:p>
    <w:p w:rsidR="00176745" w:rsidRPr="008101DD" w:rsidRDefault="00176745" w:rsidP="00BA5D57">
      <w:pPr>
        <w:pStyle w:val="34"/>
        <w:tabs>
          <w:tab w:val="left" w:pos="-426"/>
          <w:tab w:val="num" w:pos="900"/>
        </w:tabs>
        <w:ind w:right="43" w:firstLine="0"/>
        <w:jc w:val="both"/>
        <w:rPr>
          <w:sz w:val="20"/>
        </w:rPr>
      </w:pPr>
      <w:r w:rsidRPr="008101DD">
        <w:rPr>
          <w:sz w:val="20"/>
        </w:rPr>
        <w:t xml:space="preserve">Участие в </w:t>
      </w:r>
      <w:r>
        <w:rPr>
          <w:sz w:val="20"/>
          <w:lang w:val="bg-BG"/>
        </w:rPr>
        <w:t>Басейнов</w:t>
      </w:r>
      <w:r>
        <w:rPr>
          <w:sz w:val="20"/>
        </w:rPr>
        <w:t xml:space="preserve"> съвет</w:t>
      </w:r>
      <w:r w:rsidRPr="008101DD">
        <w:rPr>
          <w:sz w:val="20"/>
        </w:rPr>
        <w:t>;</w:t>
      </w:r>
    </w:p>
    <w:p w:rsidR="00BA5D57" w:rsidRPr="008101DD" w:rsidRDefault="00BA5D57" w:rsidP="004C0827">
      <w:pPr>
        <w:pStyle w:val="34"/>
        <w:tabs>
          <w:tab w:val="left" w:pos="-426"/>
          <w:tab w:val="num" w:pos="644"/>
        </w:tabs>
        <w:ind w:right="43" w:firstLine="0"/>
        <w:jc w:val="both"/>
        <w:rPr>
          <w:b/>
          <w:i/>
          <w:sz w:val="20"/>
        </w:rPr>
      </w:pPr>
      <w:r w:rsidRPr="008101DD">
        <w:rPr>
          <w:b/>
          <w:i/>
          <w:sz w:val="20"/>
          <w:lang w:val="ru-RU"/>
        </w:rPr>
        <w:t>Съвместни дейности</w:t>
      </w:r>
      <w:r w:rsidR="0062091E" w:rsidRPr="008101DD">
        <w:rPr>
          <w:b/>
          <w:i/>
          <w:sz w:val="20"/>
        </w:rPr>
        <w:t xml:space="preserve"> </w:t>
      </w:r>
      <w:r w:rsidR="00B50670" w:rsidRPr="008101DD">
        <w:rPr>
          <w:b/>
          <w:i/>
          <w:sz w:val="20"/>
        </w:rPr>
        <w:t xml:space="preserve"> с</w:t>
      </w:r>
      <w:r w:rsidR="00E32BC2" w:rsidRPr="008101DD">
        <w:rPr>
          <w:b/>
          <w:i/>
          <w:sz w:val="20"/>
        </w:rPr>
        <w:t>“ВиК</w:t>
      </w:r>
      <w:r w:rsidR="00E32BC2" w:rsidRPr="008101DD">
        <w:rPr>
          <w:b/>
          <w:i/>
          <w:sz w:val="20"/>
          <w:lang w:val="bg-BG"/>
        </w:rPr>
        <w:t xml:space="preserve"> Добрич</w:t>
      </w:r>
      <w:r w:rsidR="00E32BC2" w:rsidRPr="008101DD">
        <w:rPr>
          <w:b/>
          <w:i/>
          <w:sz w:val="20"/>
        </w:rPr>
        <w:t xml:space="preserve">” </w:t>
      </w:r>
      <w:r w:rsidR="00E32BC2" w:rsidRPr="008101DD">
        <w:rPr>
          <w:b/>
          <w:i/>
          <w:sz w:val="20"/>
          <w:lang w:val="bg-BG"/>
        </w:rPr>
        <w:t>АД</w:t>
      </w:r>
    </w:p>
    <w:p w:rsidR="0062091E" w:rsidRPr="008101DD" w:rsidRDefault="00BA5D57" w:rsidP="00FE7010">
      <w:pPr>
        <w:pStyle w:val="34"/>
        <w:tabs>
          <w:tab w:val="left" w:pos="-426"/>
          <w:tab w:val="num" w:pos="644"/>
        </w:tabs>
        <w:ind w:right="43" w:firstLine="0"/>
        <w:jc w:val="both"/>
        <w:rPr>
          <w:sz w:val="20"/>
        </w:rPr>
      </w:pPr>
      <w:r w:rsidRPr="008101DD">
        <w:rPr>
          <w:sz w:val="20"/>
        </w:rPr>
        <w:t>П</w:t>
      </w:r>
      <w:r w:rsidR="0062091E" w:rsidRPr="008101DD">
        <w:rPr>
          <w:sz w:val="20"/>
        </w:rPr>
        <w:t>роверки</w:t>
      </w:r>
      <w:r w:rsidR="0062091E" w:rsidRPr="008101DD">
        <w:rPr>
          <w:b/>
          <w:sz w:val="20"/>
        </w:rPr>
        <w:t xml:space="preserve"> </w:t>
      </w:r>
      <w:r w:rsidR="0062091E" w:rsidRPr="008101DD">
        <w:rPr>
          <w:sz w:val="20"/>
        </w:rPr>
        <w:t>по сигнали/жалби и при изпълнение на мониторингова</w:t>
      </w:r>
      <w:r w:rsidR="00490C02" w:rsidRPr="008101DD">
        <w:rPr>
          <w:sz w:val="20"/>
          <w:lang w:val="bg-BG"/>
        </w:rPr>
        <w:t>та</w:t>
      </w:r>
      <w:r w:rsidR="0062091E" w:rsidRPr="008101DD">
        <w:rPr>
          <w:sz w:val="20"/>
        </w:rPr>
        <w:t xml:space="preserve"> програма за контрол и оценка качеството на питейно-битовите води от водопроводната мрежа на населените места, както и съвместни проверки на водоснабдителните обек</w:t>
      </w:r>
      <w:r w:rsidR="00FE7010" w:rsidRPr="008101DD">
        <w:rPr>
          <w:sz w:val="20"/>
        </w:rPr>
        <w:t>ти на територията на областта.</w:t>
      </w:r>
    </w:p>
    <w:p w:rsidR="007C5F4B" w:rsidRPr="008101DD" w:rsidRDefault="007C5F4B" w:rsidP="00FE7010">
      <w:pPr>
        <w:pStyle w:val="34"/>
        <w:tabs>
          <w:tab w:val="left" w:pos="-426"/>
          <w:tab w:val="num" w:pos="644"/>
        </w:tabs>
        <w:ind w:right="43" w:firstLine="0"/>
        <w:jc w:val="both"/>
        <w:rPr>
          <w:sz w:val="20"/>
        </w:rPr>
      </w:pPr>
      <w:r w:rsidRPr="008101DD">
        <w:rPr>
          <w:b/>
          <w:i/>
          <w:sz w:val="20"/>
          <w:lang w:val="ru-RU"/>
        </w:rPr>
        <w:t>Съвместни дейности</w:t>
      </w:r>
      <w:r w:rsidRPr="008101DD">
        <w:rPr>
          <w:b/>
          <w:i/>
          <w:sz w:val="20"/>
        </w:rPr>
        <w:t xml:space="preserve">  с </w:t>
      </w:r>
      <w:r w:rsidR="0062091E" w:rsidRPr="008101DD">
        <w:rPr>
          <w:b/>
          <w:i/>
          <w:sz w:val="20"/>
        </w:rPr>
        <w:t xml:space="preserve">Областна Дирекция “Земеделие” - </w:t>
      </w:r>
      <w:r w:rsidR="0062091E" w:rsidRPr="008101DD">
        <w:rPr>
          <w:sz w:val="20"/>
        </w:rPr>
        <w:t>у</w:t>
      </w:r>
      <w:r w:rsidR="006A7AF6" w:rsidRPr="008101DD">
        <w:rPr>
          <w:sz w:val="20"/>
        </w:rPr>
        <w:t xml:space="preserve">частие в </w:t>
      </w:r>
      <w:r w:rsidR="00490C02" w:rsidRPr="008101DD">
        <w:rPr>
          <w:sz w:val="20"/>
        </w:rPr>
        <w:t xml:space="preserve"> комисия</w:t>
      </w:r>
      <w:r w:rsidR="0062091E" w:rsidRPr="008101DD">
        <w:rPr>
          <w:sz w:val="20"/>
        </w:rPr>
        <w:t xml:space="preserve"> за промяна предназначението на земеделските земи</w:t>
      </w:r>
      <w:r w:rsidR="000E7BDE" w:rsidRPr="008101DD">
        <w:rPr>
          <w:sz w:val="20"/>
        </w:rPr>
        <w:t>;</w:t>
      </w:r>
    </w:p>
    <w:p w:rsidR="00FE7010" w:rsidRPr="008101DD" w:rsidRDefault="007C5F4B" w:rsidP="00FE7010">
      <w:pPr>
        <w:jc w:val="both"/>
        <w:rPr>
          <w:b/>
          <w:i/>
          <w:sz w:val="20"/>
          <w:lang w:val="bg-BG"/>
        </w:rPr>
      </w:pPr>
      <w:r w:rsidRPr="008101DD">
        <w:rPr>
          <w:b/>
          <w:i/>
          <w:sz w:val="20"/>
          <w:lang w:val="ru-RU"/>
        </w:rPr>
        <w:t xml:space="preserve">Съвместни дейности  </w:t>
      </w:r>
      <w:r w:rsidRPr="008101DD">
        <w:rPr>
          <w:b/>
          <w:i/>
          <w:sz w:val="20"/>
          <w:lang w:val="bg-BG"/>
        </w:rPr>
        <w:t xml:space="preserve">с </w:t>
      </w:r>
      <w:r w:rsidR="00882D81" w:rsidRPr="008101DD">
        <w:rPr>
          <w:b/>
          <w:i/>
          <w:sz w:val="20"/>
          <w:lang w:val="ru-RU"/>
        </w:rPr>
        <w:t>ОДБХ-Д</w:t>
      </w:r>
      <w:r w:rsidR="000D7B13" w:rsidRPr="008101DD">
        <w:rPr>
          <w:b/>
          <w:i/>
          <w:sz w:val="20"/>
          <w:lang w:val="ru-RU"/>
        </w:rPr>
        <w:t>обрич</w:t>
      </w:r>
      <w:r w:rsidR="0062091E" w:rsidRPr="008101DD">
        <w:rPr>
          <w:sz w:val="20"/>
          <w:lang w:val="ru-RU"/>
        </w:rPr>
        <w:t xml:space="preserve"> –  по повод жалби и сигнали, получени в </w:t>
      </w:r>
      <w:r w:rsidR="008D5AD1" w:rsidRPr="008101DD">
        <w:rPr>
          <w:sz w:val="20"/>
          <w:lang w:val="ru-RU"/>
        </w:rPr>
        <w:t>РЗИ</w:t>
      </w:r>
      <w:r w:rsidR="00882D81" w:rsidRPr="008101DD">
        <w:rPr>
          <w:sz w:val="20"/>
          <w:lang w:val="ru-RU"/>
        </w:rPr>
        <w:t>-Добрич</w:t>
      </w:r>
      <w:r w:rsidR="000E7BDE" w:rsidRPr="008101DD">
        <w:rPr>
          <w:sz w:val="20"/>
          <w:lang w:val="bg-BG"/>
        </w:rPr>
        <w:t>;</w:t>
      </w:r>
      <w:r w:rsidR="00882D81" w:rsidRPr="008101DD">
        <w:rPr>
          <w:sz w:val="20"/>
          <w:lang w:val="ru-RU"/>
        </w:rPr>
        <w:t xml:space="preserve"> в рамките на Регионалната комисия за борба със зоонозите при провеждане на комплексни проучвания и предприемане на съвместни мерки при разпространение на зооантропонози;</w:t>
      </w:r>
      <w:r w:rsidR="004C0827" w:rsidRPr="008101DD">
        <w:rPr>
          <w:b/>
          <w:i/>
          <w:sz w:val="20"/>
          <w:lang w:val="bg-BG"/>
        </w:rPr>
        <w:t xml:space="preserve">      </w:t>
      </w:r>
    </w:p>
    <w:p w:rsidR="00FE7010" w:rsidRPr="008101DD" w:rsidRDefault="007C5F4B" w:rsidP="007C5F4B">
      <w:pPr>
        <w:widowControl/>
        <w:ind w:right="-16"/>
        <w:jc w:val="both"/>
        <w:rPr>
          <w:sz w:val="20"/>
          <w:lang w:val="ru-RU"/>
        </w:rPr>
      </w:pPr>
      <w:r w:rsidRPr="008101DD">
        <w:rPr>
          <w:b/>
          <w:i/>
          <w:sz w:val="20"/>
          <w:lang w:val="ru-RU"/>
        </w:rPr>
        <w:t xml:space="preserve">Съвместни дейности  </w:t>
      </w:r>
      <w:r w:rsidRPr="008101DD">
        <w:rPr>
          <w:b/>
          <w:i/>
          <w:sz w:val="20"/>
          <w:lang w:val="bg-BG"/>
        </w:rPr>
        <w:t xml:space="preserve"> с </w:t>
      </w:r>
      <w:r w:rsidR="00951C71" w:rsidRPr="008101DD">
        <w:rPr>
          <w:b/>
          <w:i/>
          <w:sz w:val="20"/>
          <w:lang w:val="ru-RU"/>
        </w:rPr>
        <w:t>РЗОК</w:t>
      </w:r>
      <w:r w:rsidR="00951C71" w:rsidRPr="008101DD">
        <w:rPr>
          <w:sz w:val="20"/>
          <w:lang w:val="ru-RU"/>
        </w:rPr>
        <w:t xml:space="preserve"> – в тясно сътрудничество в областта на имунопрофилактиката</w:t>
      </w:r>
      <w:r w:rsidR="00467984" w:rsidRPr="008101DD">
        <w:rPr>
          <w:sz w:val="20"/>
          <w:lang w:val="ru-RU"/>
        </w:rPr>
        <w:t>,</w:t>
      </w:r>
      <w:r w:rsidRPr="008101DD">
        <w:rPr>
          <w:sz w:val="20"/>
          <w:lang w:val="ru-RU"/>
        </w:rPr>
        <w:t xml:space="preserve"> медицинската дейност на лечебни заведения</w:t>
      </w:r>
      <w:r w:rsidR="00467984" w:rsidRPr="008101DD">
        <w:rPr>
          <w:sz w:val="20"/>
          <w:lang w:val="ru-RU"/>
        </w:rPr>
        <w:t xml:space="preserve"> и областна здравна карта</w:t>
      </w:r>
      <w:r w:rsidR="00490C02" w:rsidRPr="008101DD">
        <w:rPr>
          <w:sz w:val="20"/>
          <w:lang w:val="ru-RU"/>
        </w:rPr>
        <w:t>;</w:t>
      </w:r>
    </w:p>
    <w:p w:rsidR="007C5F4B" w:rsidRPr="008101DD" w:rsidRDefault="007C5F4B" w:rsidP="007C5F4B">
      <w:pPr>
        <w:widowControl/>
        <w:ind w:right="-16"/>
        <w:jc w:val="both"/>
        <w:rPr>
          <w:sz w:val="20"/>
          <w:lang w:val="ru-RU"/>
        </w:rPr>
      </w:pPr>
      <w:r w:rsidRPr="008101DD">
        <w:rPr>
          <w:b/>
          <w:i/>
          <w:sz w:val="20"/>
          <w:lang w:val="ru-RU"/>
        </w:rPr>
        <w:t xml:space="preserve">Съвместни дейности </w:t>
      </w:r>
      <w:r w:rsidRPr="008101DD">
        <w:rPr>
          <w:b/>
          <w:i/>
          <w:sz w:val="20"/>
          <w:lang w:val="bg-BG"/>
        </w:rPr>
        <w:t xml:space="preserve">с </w:t>
      </w:r>
      <w:r w:rsidRPr="008101DD">
        <w:rPr>
          <w:b/>
          <w:i/>
          <w:sz w:val="20"/>
          <w:lang w:val="ru-RU"/>
        </w:rPr>
        <w:t xml:space="preserve"> </w:t>
      </w:r>
      <w:r w:rsidR="00951C71" w:rsidRPr="008101DD">
        <w:rPr>
          <w:b/>
          <w:i/>
          <w:sz w:val="20"/>
          <w:lang w:val="ru-RU"/>
        </w:rPr>
        <w:t>Ръководствата на лечебните заведения за болнична и доболнична помощ</w:t>
      </w:r>
      <w:r w:rsidR="00951C71" w:rsidRPr="008101DD">
        <w:rPr>
          <w:sz w:val="20"/>
          <w:lang w:val="ru-RU"/>
        </w:rPr>
        <w:t xml:space="preserve">  при решаване на проблеми свързани с </w:t>
      </w:r>
      <w:r w:rsidRPr="008101DD">
        <w:rPr>
          <w:sz w:val="20"/>
          <w:lang w:val="ru-RU"/>
        </w:rPr>
        <w:t xml:space="preserve">медицинската работа, </w:t>
      </w:r>
      <w:r w:rsidR="00951C71" w:rsidRPr="008101DD">
        <w:rPr>
          <w:sz w:val="20"/>
          <w:lang w:val="ru-RU"/>
        </w:rPr>
        <w:t>ВБИ, болнична хигиена и по спазване на про</w:t>
      </w:r>
      <w:r w:rsidR="00461A1D" w:rsidRPr="008101DD">
        <w:rPr>
          <w:sz w:val="20"/>
          <w:lang w:val="ru-RU"/>
        </w:rPr>
        <w:t>тивоепидемичния режим на работа и др.</w:t>
      </w:r>
      <w:r w:rsidR="008D094D" w:rsidRPr="008101DD">
        <w:rPr>
          <w:sz w:val="20"/>
          <w:lang w:val="ru-RU"/>
        </w:rPr>
        <w:t>;</w:t>
      </w:r>
    </w:p>
    <w:p w:rsidR="00FE7010" w:rsidRPr="008101DD" w:rsidRDefault="00FE7010" w:rsidP="007C5F4B">
      <w:pPr>
        <w:widowControl/>
        <w:ind w:right="-16"/>
        <w:jc w:val="both"/>
        <w:rPr>
          <w:b/>
          <w:i/>
          <w:sz w:val="20"/>
          <w:lang w:val="ru-RU"/>
        </w:rPr>
      </w:pPr>
      <w:r w:rsidRPr="008101DD">
        <w:rPr>
          <w:b/>
          <w:i/>
          <w:sz w:val="20"/>
          <w:lang w:val="ru-RU"/>
        </w:rPr>
        <w:t>Съвместни дейности с РДСП-Добрич</w:t>
      </w:r>
    </w:p>
    <w:p w:rsidR="00FE7010" w:rsidRPr="008101DD" w:rsidRDefault="007A2EB3" w:rsidP="007C5F4B">
      <w:pPr>
        <w:widowControl/>
        <w:ind w:right="-16"/>
        <w:jc w:val="both"/>
        <w:rPr>
          <w:sz w:val="20"/>
          <w:lang w:val="ru-RU"/>
        </w:rPr>
      </w:pPr>
      <w:r w:rsidRPr="008101DD">
        <w:rPr>
          <w:sz w:val="20"/>
          <w:lang w:val="ru-RU"/>
        </w:rPr>
        <w:t>При</w:t>
      </w:r>
      <w:r w:rsidR="00FE7010" w:rsidRPr="008101DD">
        <w:rPr>
          <w:sz w:val="20"/>
          <w:lang w:val="ru-RU"/>
        </w:rPr>
        <w:t xml:space="preserve"> решаване на пр</w:t>
      </w:r>
      <w:r w:rsidRPr="008101DD">
        <w:rPr>
          <w:sz w:val="20"/>
          <w:lang w:val="en-US"/>
        </w:rPr>
        <w:t>о</w:t>
      </w:r>
      <w:r w:rsidR="00FE7010" w:rsidRPr="008101DD">
        <w:rPr>
          <w:sz w:val="20"/>
          <w:lang w:val="ru-RU"/>
        </w:rPr>
        <w:t>блеми свързани с медицинската експертиза</w:t>
      </w:r>
      <w:r w:rsidR="00490C02" w:rsidRPr="008101DD">
        <w:rPr>
          <w:sz w:val="20"/>
          <w:lang w:val="ru-RU"/>
        </w:rPr>
        <w:t>;</w:t>
      </w:r>
    </w:p>
    <w:p w:rsidR="007C5F4B" w:rsidRPr="008101DD" w:rsidRDefault="007C5F4B" w:rsidP="007C5F4B">
      <w:pPr>
        <w:pStyle w:val="a4"/>
        <w:tabs>
          <w:tab w:val="left" w:pos="720"/>
        </w:tabs>
        <w:ind w:right="-60"/>
        <w:jc w:val="both"/>
        <w:rPr>
          <w:sz w:val="20"/>
          <w:lang w:val="ru-RU"/>
        </w:rPr>
      </w:pPr>
      <w:r w:rsidRPr="008101DD">
        <w:rPr>
          <w:i/>
          <w:sz w:val="20"/>
          <w:lang w:val="ru-RU"/>
        </w:rPr>
        <w:t xml:space="preserve">Съвместни дейности  </w:t>
      </w:r>
      <w:r w:rsidRPr="008101DD">
        <w:rPr>
          <w:i/>
          <w:sz w:val="20"/>
          <w:lang w:val="bg-BG"/>
        </w:rPr>
        <w:t xml:space="preserve">със </w:t>
      </w:r>
      <w:r w:rsidRPr="008101DD">
        <w:rPr>
          <w:i/>
          <w:sz w:val="20"/>
          <w:lang w:val="ru-RU"/>
        </w:rPr>
        <w:t>с</w:t>
      </w:r>
      <w:r w:rsidR="00692D7B" w:rsidRPr="008101DD">
        <w:rPr>
          <w:i/>
          <w:sz w:val="20"/>
          <w:lang w:val="ru-RU"/>
        </w:rPr>
        <w:t>редствата за масово осведомяване</w:t>
      </w:r>
      <w:r w:rsidR="00C30204" w:rsidRPr="008101DD">
        <w:rPr>
          <w:sz w:val="20"/>
          <w:lang w:val="ru-RU"/>
        </w:rPr>
        <w:t xml:space="preserve"> </w:t>
      </w:r>
    </w:p>
    <w:p w:rsidR="006A7AF6" w:rsidRPr="008101DD" w:rsidRDefault="00914F89" w:rsidP="00B923D0">
      <w:pPr>
        <w:pStyle w:val="a4"/>
        <w:tabs>
          <w:tab w:val="left" w:pos="720"/>
        </w:tabs>
        <w:ind w:right="-60"/>
        <w:jc w:val="both"/>
        <w:rPr>
          <w:b w:val="0"/>
          <w:sz w:val="20"/>
          <w:lang w:val="bg-BG"/>
        </w:rPr>
      </w:pPr>
      <w:r w:rsidRPr="008101DD">
        <w:rPr>
          <w:b w:val="0"/>
          <w:sz w:val="20"/>
          <w:lang w:val="ru-RU"/>
        </w:rPr>
        <w:t xml:space="preserve">Продължава съвместното ни сътрудничество със средствата за масова информация. </w:t>
      </w:r>
      <w:r w:rsidR="006A7AF6" w:rsidRPr="008101DD">
        <w:rPr>
          <w:b w:val="0"/>
          <w:sz w:val="20"/>
          <w:lang w:val="ru-RU"/>
        </w:rPr>
        <w:t>Издадени са</w:t>
      </w:r>
      <w:r w:rsidR="00C30204" w:rsidRPr="008101DD">
        <w:rPr>
          <w:b w:val="0"/>
          <w:sz w:val="20"/>
          <w:lang w:val="ru-RU"/>
        </w:rPr>
        <w:t xml:space="preserve"> информационни </w:t>
      </w:r>
      <w:r w:rsidRPr="008101DD">
        <w:rPr>
          <w:b w:val="0"/>
          <w:sz w:val="20"/>
          <w:lang w:val="ru-RU"/>
        </w:rPr>
        <w:t xml:space="preserve"> бюлетин</w:t>
      </w:r>
      <w:r w:rsidR="00C30204" w:rsidRPr="008101DD">
        <w:rPr>
          <w:b w:val="0"/>
          <w:sz w:val="20"/>
          <w:lang w:val="ru-RU"/>
        </w:rPr>
        <w:t>и до всички медии  на територията на област Добрич</w:t>
      </w:r>
      <w:r w:rsidRPr="008101DD">
        <w:rPr>
          <w:b w:val="0"/>
          <w:sz w:val="20"/>
          <w:lang w:val="ru-RU"/>
        </w:rPr>
        <w:t xml:space="preserve"> п</w:t>
      </w:r>
      <w:r w:rsidR="00C30204" w:rsidRPr="008101DD">
        <w:rPr>
          <w:b w:val="0"/>
          <w:sz w:val="20"/>
          <w:lang w:val="ru-RU"/>
        </w:rPr>
        <w:t>о предварително изготвен график,</w:t>
      </w:r>
      <w:r w:rsidRPr="008101DD">
        <w:rPr>
          <w:b w:val="0"/>
          <w:sz w:val="20"/>
          <w:lang w:val="ru-RU"/>
        </w:rPr>
        <w:t xml:space="preserve"> както и извънредни бюлетини по повод на Световн</w:t>
      </w:r>
      <w:r w:rsidR="00C30204" w:rsidRPr="008101DD">
        <w:rPr>
          <w:b w:val="0"/>
          <w:sz w:val="20"/>
          <w:lang w:val="ru-RU"/>
        </w:rPr>
        <w:t xml:space="preserve">и, Международни дни и кампании. </w:t>
      </w:r>
      <w:r w:rsidR="00C30204" w:rsidRPr="008101DD">
        <w:rPr>
          <w:b w:val="0"/>
          <w:sz w:val="20"/>
          <w:lang w:val="bg-BG"/>
        </w:rPr>
        <w:t>В</w:t>
      </w:r>
      <w:r w:rsidRPr="008101DD">
        <w:rPr>
          <w:b w:val="0"/>
          <w:sz w:val="20"/>
          <w:lang w:val="bg-BG"/>
        </w:rPr>
        <w:t xml:space="preserve">секи понеделник на интернет страницата на инспекцията </w:t>
      </w:r>
      <w:r w:rsidR="00C30204" w:rsidRPr="008101DD">
        <w:rPr>
          <w:b w:val="0"/>
          <w:sz w:val="20"/>
          <w:lang w:val="bg-BG"/>
        </w:rPr>
        <w:t>се публикува оперативен бюлетин, който</w:t>
      </w:r>
      <w:r w:rsidRPr="008101DD">
        <w:rPr>
          <w:b w:val="0"/>
          <w:sz w:val="20"/>
          <w:lang w:val="bg-BG"/>
        </w:rPr>
        <w:t xml:space="preserve"> отразява дейността на отделите и дирекциите, резултатите от лабораторната дейност и различните кабинети през изтеклата седмица. </w:t>
      </w:r>
    </w:p>
    <w:p w:rsidR="00DE6ACD" w:rsidRPr="008101DD" w:rsidRDefault="00DE6ACD" w:rsidP="00B923D0">
      <w:pPr>
        <w:pStyle w:val="a4"/>
        <w:tabs>
          <w:tab w:val="left" w:pos="720"/>
        </w:tabs>
        <w:ind w:right="-60"/>
        <w:jc w:val="both"/>
        <w:rPr>
          <w:b w:val="0"/>
          <w:caps/>
          <w:sz w:val="20"/>
          <w:lang w:val="ru-RU"/>
        </w:rPr>
      </w:pPr>
    </w:p>
    <w:p w:rsidR="009D0141" w:rsidRPr="008101DD" w:rsidRDefault="001D1490" w:rsidP="00E22B44">
      <w:pPr>
        <w:tabs>
          <w:tab w:val="left" w:pos="360"/>
          <w:tab w:val="left" w:pos="900"/>
          <w:tab w:val="left" w:pos="1080"/>
        </w:tabs>
        <w:jc w:val="both"/>
        <w:rPr>
          <w:b/>
          <w:caps/>
          <w:sz w:val="20"/>
          <w:lang w:val="bg-BG"/>
        </w:rPr>
      </w:pPr>
      <w:r w:rsidRPr="008101DD">
        <w:rPr>
          <w:b/>
          <w:caps/>
          <w:sz w:val="20"/>
          <w:lang w:val="ru-RU"/>
        </w:rPr>
        <w:t>Съвместна дейност</w:t>
      </w:r>
      <w:r w:rsidRPr="008101DD">
        <w:rPr>
          <w:b/>
          <w:caps/>
          <w:sz w:val="20"/>
          <w:lang w:val="bg-BG"/>
        </w:rPr>
        <w:t xml:space="preserve"> в рамките на инспекцията</w:t>
      </w:r>
    </w:p>
    <w:p w:rsidR="00F4190C" w:rsidRPr="008101DD" w:rsidRDefault="009D0141" w:rsidP="00F4190C">
      <w:pPr>
        <w:tabs>
          <w:tab w:val="left" w:pos="360"/>
          <w:tab w:val="left" w:pos="1100"/>
        </w:tabs>
        <w:jc w:val="both"/>
        <w:rPr>
          <w:sz w:val="20"/>
          <w:lang w:val="bg-BG"/>
        </w:rPr>
      </w:pPr>
      <w:r w:rsidRPr="008101DD">
        <w:rPr>
          <w:sz w:val="20"/>
          <w:lang w:val="ru-RU"/>
        </w:rPr>
        <w:t xml:space="preserve">През </w:t>
      </w:r>
      <w:r w:rsidR="0049425A" w:rsidRPr="008101DD">
        <w:rPr>
          <w:sz w:val="20"/>
          <w:lang w:val="ru-RU"/>
        </w:rPr>
        <w:t>20</w:t>
      </w:r>
      <w:r w:rsidR="006E0F97">
        <w:rPr>
          <w:sz w:val="20"/>
          <w:lang w:val="en-US"/>
        </w:rPr>
        <w:t>24</w:t>
      </w:r>
      <w:r w:rsidRPr="008101DD">
        <w:rPr>
          <w:sz w:val="20"/>
          <w:lang w:val="ru-RU"/>
        </w:rPr>
        <w:t xml:space="preserve"> г. </w:t>
      </w:r>
      <w:r w:rsidR="00B65DD9" w:rsidRPr="008101DD">
        <w:rPr>
          <w:sz w:val="20"/>
          <w:lang w:val="ru-RU"/>
        </w:rPr>
        <w:t xml:space="preserve">е постигната добра координация и активно взаимодействие  между </w:t>
      </w:r>
      <w:r w:rsidR="00DB442B" w:rsidRPr="008101DD">
        <w:rPr>
          <w:sz w:val="20"/>
          <w:lang w:val="ru-RU"/>
        </w:rPr>
        <w:t xml:space="preserve">всички дирекции и отдели </w:t>
      </w:r>
      <w:r w:rsidRPr="008101DD">
        <w:rPr>
          <w:sz w:val="20"/>
          <w:lang w:val="ru-RU"/>
        </w:rPr>
        <w:t xml:space="preserve">при </w:t>
      </w:r>
      <w:r w:rsidR="00B65DD9" w:rsidRPr="008101DD">
        <w:rPr>
          <w:sz w:val="20"/>
          <w:lang w:val="ru-RU"/>
        </w:rPr>
        <w:t xml:space="preserve">изпълнението на конкретни задачи и постигане </w:t>
      </w:r>
      <w:r w:rsidRPr="008101DD">
        <w:rPr>
          <w:sz w:val="20"/>
          <w:lang w:val="ru-RU"/>
        </w:rPr>
        <w:t xml:space="preserve"> целите на контрола.</w:t>
      </w:r>
    </w:p>
    <w:p w:rsidR="000A381F" w:rsidRPr="008101DD" w:rsidRDefault="000A381F" w:rsidP="007A0366">
      <w:pPr>
        <w:tabs>
          <w:tab w:val="left" w:pos="360"/>
          <w:tab w:val="left" w:pos="1100"/>
        </w:tabs>
        <w:jc w:val="both"/>
        <w:rPr>
          <w:b/>
          <w:color w:val="FF0000"/>
          <w:sz w:val="20"/>
          <w:lang w:val="ru-RU"/>
        </w:rPr>
      </w:pPr>
    </w:p>
    <w:p w:rsidR="001F613E" w:rsidRPr="008101DD" w:rsidRDefault="00F4190C" w:rsidP="007A0366">
      <w:pPr>
        <w:tabs>
          <w:tab w:val="left" w:pos="360"/>
          <w:tab w:val="left" w:pos="1100"/>
        </w:tabs>
        <w:jc w:val="both"/>
        <w:rPr>
          <w:b/>
          <w:sz w:val="20"/>
          <w:lang w:val="bg-BG"/>
        </w:rPr>
      </w:pPr>
      <w:r w:rsidRPr="00F579BE">
        <w:rPr>
          <w:b/>
          <w:sz w:val="20"/>
          <w:lang w:val="ru-RU"/>
        </w:rPr>
        <w:t>ДЕЙНОСТ ПО КОНТРОЛА НА МЕДИЦИНСКИТЕ ДЕЙНОСТИ</w:t>
      </w:r>
    </w:p>
    <w:p w:rsidR="0088562C" w:rsidRPr="008101DD" w:rsidRDefault="0088562C" w:rsidP="0088562C">
      <w:pPr>
        <w:tabs>
          <w:tab w:val="num" w:pos="567"/>
        </w:tabs>
        <w:jc w:val="both"/>
        <w:rPr>
          <w:b/>
          <w:color w:val="FF0000"/>
          <w:sz w:val="20"/>
          <w:highlight w:val="cyan"/>
          <w:lang w:val="bg-BG"/>
        </w:rPr>
      </w:pPr>
    </w:p>
    <w:p w:rsidR="0088562C" w:rsidRPr="00F579BE" w:rsidRDefault="0088562C" w:rsidP="0088562C">
      <w:pPr>
        <w:tabs>
          <w:tab w:val="num" w:pos="567"/>
        </w:tabs>
        <w:jc w:val="both"/>
        <w:rPr>
          <w:b/>
          <w:sz w:val="20"/>
        </w:rPr>
      </w:pPr>
      <w:r w:rsidRPr="00F579BE">
        <w:rPr>
          <w:b/>
          <w:sz w:val="20"/>
        </w:rPr>
        <w:t>1. Извършване на дейности по регистрация на лечебните заведения за извънболнична помощ, хосписите и лечебната дейност по чл. 2а от Закона за лечебните заведения и  контрол по извършената регистрация</w:t>
      </w:r>
    </w:p>
    <w:p w:rsidR="00411096" w:rsidRPr="00F579BE" w:rsidRDefault="00411096" w:rsidP="00411096">
      <w:pPr>
        <w:tabs>
          <w:tab w:val="left" w:pos="142"/>
        </w:tabs>
        <w:jc w:val="both"/>
        <w:rPr>
          <w:sz w:val="20"/>
        </w:rPr>
      </w:pPr>
      <w:r w:rsidRPr="00F579BE">
        <w:rPr>
          <w:sz w:val="20"/>
        </w:rPr>
        <w:t>Броят на регистрираните лечебни заведения за извънболнична помощ в област Добрич към 31.12.2024 г. е 311, от които 7</w:t>
      </w:r>
      <w:r w:rsidRPr="00F579BE">
        <w:rPr>
          <w:sz w:val="20"/>
          <w:lang w:val="en-US"/>
        </w:rPr>
        <w:t>9</w:t>
      </w:r>
      <w:r w:rsidRPr="00F579BE">
        <w:rPr>
          <w:sz w:val="20"/>
        </w:rPr>
        <w:t xml:space="preserve"> за първична извънболнична помощ, 8 групови практики за първична извънболнична помощ, 81 за специализирана извънболнична помощ, 2 групови практики за специализирана извънболнична помощ, 88 практики за дентална помощ, 15 групови практики за дентална помощ, 2 за специализирана дентална помощ, 8 Медицински центъра, 2 Диагностично-консултативни центъра, </w:t>
      </w:r>
      <w:r w:rsidRPr="00F579BE">
        <w:rPr>
          <w:color w:val="000000"/>
          <w:sz w:val="20"/>
          <w:lang w:val="ru-RU"/>
        </w:rPr>
        <w:t>5 медико-диагностични</w:t>
      </w:r>
      <w:r w:rsidRPr="00F579BE">
        <w:rPr>
          <w:sz w:val="20"/>
        </w:rPr>
        <w:t xml:space="preserve"> и 18 </w:t>
      </w:r>
      <w:r w:rsidRPr="00F579BE">
        <w:rPr>
          <w:color w:val="000000"/>
          <w:sz w:val="20"/>
        </w:rPr>
        <w:t xml:space="preserve">медико-технически </w:t>
      </w:r>
      <w:r w:rsidRPr="00F579BE">
        <w:rPr>
          <w:sz w:val="20"/>
        </w:rPr>
        <w:t xml:space="preserve">лаборатории,  3 амбулатории за здравни грижи. </w:t>
      </w:r>
    </w:p>
    <w:p w:rsidR="00411096" w:rsidRPr="00411096" w:rsidRDefault="00411096" w:rsidP="00411096">
      <w:pPr>
        <w:tabs>
          <w:tab w:val="left" w:pos="0"/>
          <w:tab w:val="left" w:pos="142"/>
        </w:tabs>
        <w:jc w:val="both"/>
        <w:rPr>
          <w:sz w:val="20"/>
        </w:rPr>
      </w:pPr>
      <w:r w:rsidRPr="00F579BE">
        <w:rPr>
          <w:sz w:val="20"/>
        </w:rPr>
        <w:t>През годината на основание на чл. 40 от ЗЛЗ са издадени удостоверения за регистрация от Изпълнителна агенция „Медицински надзор“ /ИА „МН“/ на 11 лечебни заведения за извънболнична помощ, заличени от регистъра са 13 лечебни заведения за изв</w:t>
      </w:r>
      <w:r w:rsidRPr="00411096">
        <w:rPr>
          <w:sz w:val="20"/>
        </w:rPr>
        <w:t xml:space="preserve">ънболнична помощ от ИА „МН“. Издадени са 28 удостоверения за промяна в обстоятелствата по регистрацията на ЛЗИП от ИА „МН“. </w:t>
      </w:r>
    </w:p>
    <w:p w:rsidR="00411096" w:rsidRPr="00411096" w:rsidRDefault="00411096" w:rsidP="00411096">
      <w:pPr>
        <w:tabs>
          <w:tab w:val="left" w:pos="142"/>
        </w:tabs>
        <w:jc w:val="both"/>
        <w:rPr>
          <w:sz w:val="20"/>
        </w:rPr>
      </w:pPr>
      <w:r w:rsidRPr="00411096">
        <w:rPr>
          <w:sz w:val="20"/>
        </w:rPr>
        <w:t>Стратегическата цел, която си поставят Регионалните здравни инспекции за осигуряване на максимален и равен достъп на населението до извънболнична медицинска помощ, определят като една от основните дейности по програма „Извънболнична помощ” проучването и анализирането на потребностите на населението от този вид помощ.</w:t>
      </w:r>
    </w:p>
    <w:p w:rsidR="00411096" w:rsidRPr="00411096" w:rsidRDefault="00411096" w:rsidP="00411096">
      <w:pPr>
        <w:tabs>
          <w:tab w:val="left" w:pos="142"/>
        </w:tabs>
        <w:jc w:val="both"/>
        <w:rPr>
          <w:sz w:val="20"/>
        </w:rPr>
      </w:pPr>
      <w:r w:rsidRPr="00411096">
        <w:rPr>
          <w:sz w:val="20"/>
        </w:rPr>
        <w:t xml:space="preserve">На база изготвен анализ на здравното състояние и формираните в резултат от него здравни потребности на населението в област Добрич са определени необходимите видове и брой лечебни заведения за извънболнична помощ, в това число териториалното им разпределение в рамките на областната здравна карта. </w:t>
      </w:r>
    </w:p>
    <w:p w:rsidR="00411096" w:rsidRPr="00411096" w:rsidRDefault="00411096" w:rsidP="00411096">
      <w:pPr>
        <w:tabs>
          <w:tab w:val="left" w:pos="142"/>
        </w:tabs>
        <w:jc w:val="both"/>
        <w:rPr>
          <w:sz w:val="20"/>
        </w:rPr>
      </w:pPr>
      <w:r w:rsidRPr="00411096">
        <w:rPr>
          <w:sz w:val="20"/>
        </w:rPr>
        <w:t xml:space="preserve">Въз основа на създадения и поддържан в РЗИ регистър за работещите в системата на здравеопазването медицински специалисти са изготвени анализи на осигуреността в количествено и качествено отношение на извънболничната помощ с кадри. Извършена е оценка на потребностите от специалисти и са определени необходимите за покриване на тези потребности места за следдипломно обучение на медицинските специалисти. </w:t>
      </w:r>
    </w:p>
    <w:p w:rsidR="00411096" w:rsidRPr="00411096" w:rsidRDefault="00411096" w:rsidP="00411096">
      <w:pPr>
        <w:tabs>
          <w:tab w:val="left" w:pos="142"/>
        </w:tabs>
        <w:jc w:val="both"/>
        <w:rPr>
          <w:sz w:val="20"/>
        </w:rPr>
      </w:pPr>
      <w:r w:rsidRPr="00411096">
        <w:rPr>
          <w:sz w:val="20"/>
        </w:rPr>
        <w:t xml:space="preserve">Поради липсата на достатъчно лекари – специалисти, работещи само в извънболничната помощ и с цел осигуряването на избор на пациентите, през 2024 г. са изготвени 14 становища за недостатъчност по определени специалности съгласно чл. 81 от ЗЛЗ и 8 по чл. 59 б от ЗЗО издадени удостоверения на  лекари.  </w:t>
      </w:r>
    </w:p>
    <w:p w:rsidR="0050494E" w:rsidRPr="008101DD" w:rsidRDefault="0050494E" w:rsidP="0050494E">
      <w:pPr>
        <w:tabs>
          <w:tab w:val="num" w:pos="567"/>
        </w:tabs>
        <w:jc w:val="both"/>
        <w:rPr>
          <w:sz w:val="20"/>
        </w:rPr>
      </w:pPr>
    </w:p>
    <w:p w:rsidR="0088562C" w:rsidRPr="00411096" w:rsidRDefault="0088562C" w:rsidP="0088562C">
      <w:pPr>
        <w:tabs>
          <w:tab w:val="num" w:pos="567"/>
        </w:tabs>
        <w:jc w:val="both"/>
        <w:rPr>
          <w:b/>
          <w:sz w:val="20"/>
        </w:rPr>
      </w:pPr>
      <w:r w:rsidRPr="008101DD">
        <w:rPr>
          <w:b/>
          <w:sz w:val="20"/>
        </w:rPr>
        <w:t xml:space="preserve">2. Издаване на удостоверения за изпълнение на изискванията на наредбата по чл. 46, ал. 3 от Закона за лечебните заведения, правилника по чл. </w:t>
      </w:r>
      <w:r w:rsidRPr="00411096">
        <w:rPr>
          <w:b/>
          <w:sz w:val="20"/>
        </w:rPr>
        <w:t>28а, ал. 3 от Закона за лечебните заведения и на утвърдените медицински стандарти във връзка с издаването на разрешения</w:t>
      </w:r>
    </w:p>
    <w:p w:rsidR="00C579EE" w:rsidRPr="00411096" w:rsidRDefault="00C579EE" w:rsidP="00C579EE">
      <w:pPr>
        <w:tabs>
          <w:tab w:val="left" w:pos="142"/>
        </w:tabs>
        <w:jc w:val="both"/>
        <w:rPr>
          <w:sz w:val="20"/>
        </w:rPr>
      </w:pPr>
      <w:r w:rsidRPr="00411096">
        <w:rPr>
          <w:sz w:val="20"/>
        </w:rPr>
        <w:t>Регионалните здравни инспекции осъществяват предварителен контрол по отношение на спазването на нормативните изисквания за устройството, дейността и вътрешния ред в лечебните заведения за болнична помощ в процеса на издаване на разрешения от Министъра на здравеопазването за осъществяване на лечебна дейност или извършване на промяна във вече издадено разрешение.</w:t>
      </w:r>
    </w:p>
    <w:p w:rsidR="00C579EE" w:rsidRPr="00411096" w:rsidRDefault="00C579EE" w:rsidP="00C579EE">
      <w:pPr>
        <w:tabs>
          <w:tab w:val="left" w:pos="142"/>
        </w:tabs>
        <w:jc w:val="both"/>
        <w:rPr>
          <w:sz w:val="20"/>
        </w:rPr>
      </w:pPr>
      <w:r w:rsidRPr="00411096">
        <w:rPr>
          <w:sz w:val="20"/>
        </w:rPr>
        <w:t>С цел гарантирането на достъпа на населението до качествена медицинска помощ, отговаряща на съвременните изисквания и медицински стандарти, през</w:t>
      </w:r>
      <w:r w:rsidR="00411096" w:rsidRPr="00411096">
        <w:rPr>
          <w:sz w:val="20"/>
        </w:rPr>
        <w:t xml:space="preserve"> 2024</w:t>
      </w:r>
      <w:r w:rsidRPr="00411096">
        <w:rPr>
          <w:sz w:val="20"/>
        </w:rPr>
        <w:t xml:space="preserve"> г. РЗИ-Добрич положи усилия за подобряване на контрола върху структурата и организацията на дейността на лечебните заведения за болнична помощ както на входа – при издаване на разрешения за дейност от Министъра на здравеопазването, така и периодично при извършване на промяна във вече издадено разрешение и планово при проверки по спазване на въведените медицински стандарти. </w:t>
      </w:r>
    </w:p>
    <w:p w:rsidR="00411096" w:rsidRPr="00411096" w:rsidRDefault="00411096" w:rsidP="00411096">
      <w:pPr>
        <w:shd w:val="clear" w:color="auto" w:fill="FFFFFF"/>
        <w:tabs>
          <w:tab w:val="left" w:pos="142"/>
          <w:tab w:val="left" w:leader="dot" w:pos="6732"/>
        </w:tabs>
        <w:ind w:right="-1"/>
        <w:jc w:val="both"/>
        <w:rPr>
          <w:sz w:val="20"/>
        </w:rPr>
      </w:pPr>
      <w:r w:rsidRPr="00411096">
        <w:rPr>
          <w:sz w:val="20"/>
        </w:rPr>
        <w:t>През 2024 г. са извършени три цялостни проверки на ЛЗБП по изпълнението на Наредба №49/18.10.2010 г. за основните изисквания, на които трябва да отговарят устройството, дейността и вътрешният ред на лечебните заведения за болнична помощ и домовете за медико-социални грижи и на утвърдените медицински стандарти – 6 бр. проверки,</w:t>
      </w:r>
      <w:r w:rsidRPr="00411096">
        <w:rPr>
          <w:color w:val="000000"/>
          <w:sz w:val="20"/>
        </w:rPr>
        <w:t xml:space="preserve"> издадено </w:t>
      </w:r>
      <w:r w:rsidRPr="00411096">
        <w:rPr>
          <w:color w:val="000000"/>
          <w:sz w:val="20"/>
          <w:lang w:val="bg-BG"/>
        </w:rPr>
        <w:t xml:space="preserve">е </w:t>
      </w:r>
      <w:r w:rsidRPr="00411096">
        <w:rPr>
          <w:color w:val="000000"/>
          <w:sz w:val="20"/>
        </w:rPr>
        <w:t xml:space="preserve">едно удостоверение по чл. 47 от ЗЛЗ </w:t>
      </w:r>
      <w:r w:rsidRPr="00411096">
        <w:rPr>
          <w:sz w:val="20"/>
        </w:rPr>
        <w:t>във връзка с подадено Заявление от ЛЗБП за промяна в обстоятелствата по издаденото Разрешение за лечебна дейност.</w:t>
      </w:r>
    </w:p>
    <w:p w:rsidR="00411096" w:rsidRPr="00411096" w:rsidRDefault="00411096" w:rsidP="0088562C">
      <w:pPr>
        <w:tabs>
          <w:tab w:val="num" w:pos="567"/>
        </w:tabs>
        <w:jc w:val="both"/>
        <w:rPr>
          <w:sz w:val="20"/>
          <w:lang w:val="bg-BG"/>
        </w:rPr>
      </w:pPr>
    </w:p>
    <w:p w:rsidR="0088562C" w:rsidRPr="008101DD" w:rsidRDefault="00411096" w:rsidP="0088562C">
      <w:pPr>
        <w:tabs>
          <w:tab w:val="num" w:pos="567"/>
        </w:tabs>
        <w:jc w:val="both"/>
        <w:rPr>
          <w:b/>
          <w:sz w:val="20"/>
        </w:rPr>
      </w:pPr>
      <w:r w:rsidRPr="00FB123B">
        <w:t xml:space="preserve"> </w:t>
      </w:r>
      <w:r w:rsidR="0088562C" w:rsidRPr="008101DD">
        <w:rPr>
          <w:b/>
          <w:sz w:val="20"/>
        </w:rPr>
        <w:t>3. Уведомяване на Изпълнителна агенция „Медицински надзор“ за случаи на нарушения на медицинските стандарти, констатирани при изпълнение на правомощията на РЗИ.</w:t>
      </w:r>
    </w:p>
    <w:p w:rsidR="00520DD6" w:rsidRPr="008101DD" w:rsidRDefault="00411096" w:rsidP="00520DD6">
      <w:pPr>
        <w:jc w:val="both"/>
        <w:rPr>
          <w:sz w:val="20"/>
        </w:rPr>
      </w:pPr>
      <w:r>
        <w:rPr>
          <w:sz w:val="20"/>
        </w:rPr>
        <w:t>През 2024</w:t>
      </w:r>
      <w:r w:rsidR="00520DD6" w:rsidRPr="008101DD">
        <w:rPr>
          <w:sz w:val="20"/>
        </w:rPr>
        <w:t xml:space="preserve"> </w:t>
      </w:r>
      <w:r w:rsidR="008F707C" w:rsidRPr="008101DD">
        <w:rPr>
          <w:sz w:val="20"/>
        </w:rPr>
        <w:t xml:space="preserve">г. по отношение на контрола по спазването на утвърдените </w:t>
      </w:r>
      <w:r w:rsidR="008F707C" w:rsidRPr="008101DD">
        <w:rPr>
          <w:i/>
          <w:sz w:val="20"/>
        </w:rPr>
        <w:t>медицински стандарти</w:t>
      </w:r>
      <w:r w:rsidR="008F707C" w:rsidRPr="008101DD">
        <w:rPr>
          <w:sz w:val="20"/>
        </w:rPr>
        <w:t xml:space="preserve"> в лечебните заведения на област Добрич нарушения не са констатирани.</w:t>
      </w:r>
      <w:r w:rsidR="00520DD6" w:rsidRPr="008101DD">
        <w:rPr>
          <w:sz w:val="20"/>
        </w:rPr>
        <w:t xml:space="preserve"> </w:t>
      </w:r>
      <w:r w:rsidR="00E7414C" w:rsidRPr="008101DD">
        <w:rPr>
          <w:sz w:val="20"/>
          <w:lang w:val="bg-BG"/>
        </w:rPr>
        <w:t>Не са извършвани</w:t>
      </w:r>
      <w:r w:rsidR="00E7414C" w:rsidRPr="008101DD">
        <w:rPr>
          <w:sz w:val="20"/>
        </w:rPr>
        <w:t xml:space="preserve"> проверк</w:t>
      </w:r>
      <w:r w:rsidR="00E7414C" w:rsidRPr="008101DD">
        <w:rPr>
          <w:sz w:val="20"/>
          <w:lang w:val="bg-BG"/>
        </w:rPr>
        <w:t>и</w:t>
      </w:r>
      <w:r w:rsidR="00520DD6" w:rsidRPr="008101DD">
        <w:rPr>
          <w:sz w:val="20"/>
          <w:lang w:val="bg-BG"/>
        </w:rPr>
        <w:t xml:space="preserve"> </w:t>
      </w:r>
      <w:r w:rsidR="00520DD6" w:rsidRPr="008101DD">
        <w:rPr>
          <w:sz w:val="20"/>
        </w:rPr>
        <w:t>съвместно с</w:t>
      </w:r>
      <w:r>
        <w:rPr>
          <w:sz w:val="20"/>
        </w:rPr>
        <w:t>ъс служители на ИА“МН“ през 2024</w:t>
      </w:r>
      <w:r w:rsidR="00520DD6" w:rsidRPr="008101DD">
        <w:rPr>
          <w:sz w:val="20"/>
        </w:rPr>
        <w:t xml:space="preserve"> г.</w:t>
      </w:r>
    </w:p>
    <w:p w:rsidR="00520DD6" w:rsidRPr="008101DD" w:rsidRDefault="00520DD6" w:rsidP="00520DD6">
      <w:pPr>
        <w:tabs>
          <w:tab w:val="left" w:pos="0"/>
        </w:tabs>
        <w:ind w:firstLine="567"/>
        <w:jc w:val="both"/>
        <w:rPr>
          <w:sz w:val="20"/>
        </w:rPr>
      </w:pPr>
    </w:p>
    <w:p w:rsidR="008F707C" w:rsidRPr="008101DD" w:rsidRDefault="008F707C" w:rsidP="008F707C">
      <w:pPr>
        <w:tabs>
          <w:tab w:val="left" w:pos="0"/>
        </w:tabs>
        <w:jc w:val="both"/>
        <w:rPr>
          <w:sz w:val="20"/>
        </w:rPr>
      </w:pPr>
    </w:p>
    <w:p w:rsidR="0088562C" w:rsidRPr="008101DD" w:rsidRDefault="0088562C" w:rsidP="0088562C">
      <w:pPr>
        <w:pStyle w:val="22"/>
        <w:tabs>
          <w:tab w:val="num" w:pos="567"/>
        </w:tabs>
        <w:ind w:firstLine="0"/>
        <w:rPr>
          <w:rFonts w:ascii="Times New Roman" w:hAnsi="Times New Roman"/>
          <w:b/>
          <w:sz w:val="20"/>
        </w:rPr>
      </w:pPr>
      <w:r w:rsidRPr="008101DD">
        <w:rPr>
          <w:rFonts w:ascii="Times New Roman" w:hAnsi="Times New Roman"/>
          <w:b/>
          <w:sz w:val="20"/>
        </w:rPr>
        <w:t>4. Регистрация на лица, упражняващи неконвенционални методи за благоприятно въздействие върху индивидуалното здраве и контрол върху дейността им.</w:t>
      </w:r>
    </w:p>
    <w:p w:rsidR="00C579EE" w:rsidRPr="008101DD" w:rsidRDefault="00411096" w:rsidP="00C579EE">
      <w:pPr>
        <w:tabs>
          <w:tab w:val="left" w:pos="142"/>
        </w:tabs>
        <w:jc w:val="both"/>
        <w:rPr>
          <w:sz w:val="20"/>
        </w:rPr>
      </w:pPr>
      <w:r>
        <w:rPr>
          <w:sz w:val="20"/>
        </w:rPr>
        <w:t>През 2024</w:t>
      </w:r>
      <w:r w:rsidR="00C579EE" w:rsidRPr="008101DD">
        <w:rPr>
          <w:sz w:val="20"/>
        </w:rPr>
        <w:t xml:space="preserve"> г. са издадени 3 удостоверения за регистрация на лица</w:t>
      </w:r>
      <w:r w:rsidR="00C579EE" w:rsidRPr="008101DD">
        <w:rPr>
          <w:sz w:val="20"/>
          <w:lang w:val="bg-BG"/>
        </w:rPr>
        <w:t>,</w:t>
      </w:r>
      <w:r w:rsidR="00C579EE" w:rsidRPr="008101DD">
        <w:rPr>
          <w:sz w:val="20"/>
        </w:rPr>
        <w:t xml:space="preserve"> упражняващи неконвенционални методи за благоприятно въздействие върху индивидуалното здраве, не са издавани удостоверения за промяна в обстоятелствата на регистрираната неконвенционална практика. Издадени </w:t>
      </w:r>
      <w:r w:rsidR="00C579EE" w:rsidRPr="008101DD">
        <w:rPr>
          <w:sz w:val="20"/>
          <w:lang w:val="bg-BG"/>
        </w:rPr>
        <w:t xml:space="preserve">са </w:t>
      </w:r>
      <w:r w:rsidR="00C579EE" w:rsidRPr="008101DD">
        <w:rPr>
          <w:sz w:val="20"/>
        </w:rPr>
        <w:t>2 заповеди за прекратяване на изд</w:t>
      </w:r>
      <w:r>
        <w:rPr>
          <w:sz w:val="20"/>
        </w:rPr>
        <w:t>адено разрешение. Извършени са 10</w:t>
      </w:r>
      <w:r w:rsidR="00C579EE" w:rsidRPr="008101DD">
        <w:rPr>
          <w:sz w:val="20"/>
        </w:rPr>
        <w:t xml:space="preserve"> проверки на регистрираните в РЗИ-Добрич  неконвенционални практики.</w:t>
      </w:r>
    </w:p>
    <w:p w:rsidR="00C579EE" w:rsidRPr="008101DD" w:rsidRDefault="00411096" w:rsidP="00C579EE">
      <w:pPr>
        <w:tabs>
          <w:tab w:val="left" w:pos="142"/>
        </w:tabs>
        <w:jc w:val="both"/>
        <w:rPr>
          <w:sz w:val="20"/>
        </w:rPr>
      </w:pPr>
      <w:r>
        <w:rPr>
          <w:sz w:val="20"/>
        </w:rPr>
        <w:t>Регистърът</w:t>
      </w:r>
      <w:r w:rsidR="00C579EE" w:rsidRPr="008101DD">
        <w:rPr>
          <w:sz w:val="20"/>
        </w:rPr>
        <w:t xml:space="preserve"> на лицата, практикуващи неконвенционални методи за благоприятно въздействие върху индивидуалното здраве се води на електронен и хартиен носител, актуализира се при всяка регистрация на обект и се </w:t>
      </w:r>
      <w:r>
        <w:rPr>
          <w:sz w:val="20"/>
          <w:lang w:val="bg-BG"/>
        </w:rPr>
        <w:t>публикува на интернет страницата на инспекцията. И</w:t>
      </w:r>
      <w:r w:rsidR="00C579EE" w:rsidRPr="008101DD">
        <w:rPr>
          <w:sz w:val="20"/>
        </w:rPr>
        <w:t xml:space="preserve">зпраща </w:t>
      </w:r>
      <w:r>
        <w:rPr>
          <w:sz w:val="20"/>
          <w:lang w:val="bg-BG"/>
        </w:rPr>
        <w:t xml:space="preserve"> се </w:t>
      </w:r>
      <w:r w:rsidR="00C579EE" w:rsidRPr="008101DD">
        <w:rPr>
          <w:sz w:val="20"/>
        </w:rPr>
        <w:t>в НЦОЗА или МЗ при поискване.</w:t>
      </w:r>
    </w:p>
    <w:p w:rsidR="0088562C" w:rsidRPr="008101DD" w:rsidRDefault="0088562C" w:rsidP="0088562C">
      <w:pPr>
        <w:tabs>
          <w:tab w:val="num" w:pos="567"/>
        </w:tabs>
        <w:ind w:firstLine="567"/>
        <w:jc w:val="both"/>
        <w:rPr>
          <w:b/>
          <w:sz w:val="20"/>
          <w:highlight w:val="yellow"/>
        </w:rPr>
      </w:pPr>
    </w:p>
    <w:p w:rsidR="0088562C" w:rsidRPr="008101DD" w:rsidRDefault="0088562C" w:rsidP="0088562C">
      <w:pPr>
        <w:tabs>
          <w:tab w:val="num" w:pos="567"/>
        </w:tabs>
        <w:jc w:val="both"/>
        <w:textAlignment w:val="center"/>
        <w:rPr>
          <w:sz w:val="20"/>
        </w:rPr>
      </w:pPr>
      <w:r w:rsidRPr="008101DD">
        <w:rPr>
          <w:b/>
          <w:sz w:val="20"/>
        </w:rPr>
        <w:t xml:space="preserve">5. Издаване на разрешения за съхранението и продажбата на лекарствени продукти от лекари и лекари по дентална медицина, съгласно Наредба № 5 от 2011 г. за условията и реда за получаване на разрешение за  съхранение и продажба на лекарствени продукти от лекари и лекари по дентална медицина и снабдяването им с лекарствени продукти </w:t>
      </w:r>
      <w:r w:rsidRPr="008101DD">
        <w:rPr>
          <w:sz w:val="20"/>
        </w:rPr>
        <w:t xml:space="preserve">(ДВ, бр. 54 от 2011 г.) </w:t>
      </w:r>
    </w:p>
    <w:p w:rsidR="00EB0A81" w:rsidRPr="008101DD" w:rsidRDefault="00EB0A81" w:rsidP="00EB0A81">
      <w:pPr>
        <w:tabs>
          <w:tab w:val="num" w:pos="567"/>
        </w:tabs>
        <w:jc w:val="both"/>
        <w:rPr>
          <w:sz w:val="20"/>
        </w:rPr>
      </w:pPr>
      <w:r w:rsidRPr="008101DD">
        <w:rPr>
          <w:sz w:val="20"/>
        </w:rPr>
        <w:t xml:space="preserve">Дирекция МД води регистър на лекарите и лекарите по дентална медицина, съгласно Наредба № 5 от 2011 г. за условията и реда за получаване на разрешение за  съхранение и продажба на лекарствени продукти от лекари и лекари по дентална медицина и снабдяването им с лекарствени продукти. </w:t>
      </w:r>
    </w:p>
    <w:p w:rsidR="00EB0A81" w:rsidRPr="008101DD" w:rsidRDefault="00EB0A81" w:rsidP="00EB0A81">
      <w:pPr>
        <w:widowControl/>
        <w:tabs>
          <w:tab w:val="num" w:pos="567"/>
        </w:tabs>
        <w:jc w:val="both"/>
        <w:rPr>
          <w:sz w:val="20"/>
        </w:rPr>
      </w:pPr>
      <w:r w:rsidRPr="008101DD">
        <w:rPr>
          <w:sz w:val="20"/>
        </w:rPr>
        <w:t>За 202</w:t>
      </w:r>
      <w:r w:rsidR="00F010C2">
        <w:rPr>
          <w:sz w:val="20"/>
          <w:lang w:val="bg-BG"/>
        </w:rPr>
        <w:t>4</w:t>
      </w:r>
      <w:r w:rsidRPr="008101DD">
        <w:rPr>
          <w:sz w:val="20"/>
        </w:rPr>
        <w:t xml:space="preserve"> г. няма издадени разрешения за продажба на лекарствени продукти</w:t>
      </w:r>
      <w:r w:rsidRPr="008101DD">
        <w:rPr>
          <w:sz w:val="20"/>
          <w:lang w:val="bg-BG"/>
        </w:rPr>
        <w:t>.</w:t>
      </w:r>
      <w:r w:rsidRPr="008101DD">
        <w:rPr>
          <w:sz w:val="20"/>
        </w:rPr>
        <w:t xml:space="preserve">  </w:t>
      </w:r>
    </w:p>
    <w:p w:rsidR="00EB0A81" w:rsidRPr="008101DD" w:rsidRDefault="00F010C2" w:rsidP="00EB0A81">
      <w:pPr>
        <w:widowControl/>
        <w:jc w:val="both"/>
        <w:rPr>
          <w:sz w:val="20"/>
        </w:rPr>
      </w:pPr>
      <w:r>
        <w:rPr>
          <w:sz w:val="20"/>
        </w:rPr>
        <w:t>Издадени са 3</w:t>
      </w:r>
      <w:r w:rsidR="00EB0A81" w:rsidRPr="008101DD">
        <w:rPr>
          <w:sz w:val="20"/>
        </w:rPr>
        <w:t xml:space="preserve"> заповед</w:t>
      </w:r>
      <w:r>
        <w:rPr>
          <w:sz w:val="20"/>
          <w:lang w:val="bg-BG"/>
        </w:rPr>
        <w:t>и</w:t>
      </w:r>
      <w:r w:rsidR="00EB0A81" w:rsidRPr="008101DD">
        <w:rPr>
          <w:sz w:val="20"/>
        </w:rPr>
        <w:t xml:space="preserve"> за прекратяване на издаде</w:t>
      </w:r>
      <w:r>
        <w:rPr>
          <w:sz w:val="20"/>
        </w:rPr>
        <w:t>ни разрешения</w:t>
      </w:r>
      <w:r w:rsidR="00EB0A81" w:rsidRPr="008101DD">
        <w:rPr>
          <w:sz w:val="20"/>
        </w:rPr>
        <w:t xml:space="preserve"> за продажба на лекарствени продукти по наредбата.</w:t>
      </w:r>
    </w:p>
    <w:p w:rsidR="00EB0A81" w:rsidRPr="008101DD" w:rsidRDefault="00F010C2" w:rsidP="00EB0A81">
      <w:pPr>
        <w:jc w:val="both"/>
        <w:rPr>
          <w:sz w:val="20"/>
        </w:rPr>
      </w:pPr>
      <w:r>
        <w:rPr>
          <w:sz w:val="20"/>
        </w:rPr>
        <w:t xml:space="preserve">Контролната дейност </w:t>
      </w:r>
      <w:r>
        <w:rPr>
          <w:sz w:val="20"/>
          <w:lang w:val="bg-BG"/>
        </w:rPr>
        <w:t xml:space="preserve">е </w:t>
      </w:r>
      <w:r>
        <w:rPr>
          <w:sz w:val="20"/>
        </w:rPr>
        <w:t>обхвана</w:t>
      </w:r>
      <w:r>
        <w:rPr>
          <w:sz w:val="20"/>
          <w:lang w:val="bg-BG"/>
        </w:rPr>
        <w:t>ла</w:t>
      </w:r>
      <w:r>
        <w:rPr>
          <w:sz w:val="20"/>
        </w:rPr>
        <w:t xml:space="preserve"> 6</w:t>
      </w:r>
      <w:r w:rsidR="00EB0A81" w:rsidRPr="008101DD">
        <w:rPr>
          <w:sz w:val="20"/>
        </w:rPr>
        <w:t xml:space="preserve"> общопрактикуващи лекари за спазване изискванията за съхранение и продажба на лекарствени продукти и снабдяването им с лекарствени продукти</w:t>
      </w:r>
      <w:r>
        <w:rPr>
          <w:sz w:val="20"/>
          <w:lang w:val="bg-BG"/>
        </w:rPr>
        <w:t>,</w:t>
      </w:r>
      <w:r>
        <w:rPr>
          <w:sz w:val="20"/>
        </w:rPr>
        <w:t xml:space="preserve"> с което са обхванати </w:t>
      </w:r>
      <w:r w:rsidR="00EB0A81" w:rsidRPr="008101DD">
        <w:rPr>
          <w:sz w:val="20"/>
        </w:rPr>
        <w:t xml:space="preserve"> 100%</w:t>
      </w:r>
      <w:r>
        <w:rPr>
          <w:sz w:val="20"/>
          <w:lang w:val="bg-BG"/>
        </w:rPr>
        <w:t xml:space="preserve"> от подлежащите на контрол</w:t>
      </w:r>
      <w:r w:rsidR="00EB0A81" w:rsidRPr="008101DD">
        <w:rPr>
          <w:sz w:val="20"/>
        </w:rPr>
        <w:t xml:space="preserve">. </w:t>
      </w:r>
    </w:p>
    <w:p w:rsidR="00EB0A81" w:rsidRPr="008101DD" w:rsidRDefault="00EB0A81" w:rsidP="00EB0A81">
      <w:pPr>
        <w:tabs>
          <w:tab w:val="num" w:pos="567"/>
        </w:tabs>
        <w:jc w:val="both"/>
        <w:rPr>
          <w:b/>
          <w:sz w:val="20"/>
        </w:rPr>
      </w:pPr>
    </w:p>
    <w:p w:rsidR="0088562C" w:rsidRPr="008101DD" w:rsidRDefault="0088562C" w:rsidP="0088562C">
      <w:pPr>
        <w:tabs>
          <w:tab w:val="num" w:pos="567"/>
        </w:tabs>
        <w:jc w:val="both"/>
        <w:rPr>
          <w:b/>
          <w:sz w:val="20"/>
        </w:rPr>
      </w:pPr>
      <w:r w:rsidRPr="008101DD">
        <w:rPr>
          <w:b/>
          <w:sz w:val="20"/>
        </w:rPr>
        <w:t>6. Организиране и контрол на дейността по медицинската експертиза и на регионалната картотека на медицинската експертиза</w:t>
      </w:r>
    </w:p>
    <w:p w:rsidR="00C7257C" w:rsidRPr="008101DD" w:rsidRDefault="00C7257C" w:rsidP="00C7257C">
      <w:pPr>
        <w:tabs>
          <w:tab w:val="num" w:pos="567"/>
          <w:tab w:val="left" w:pos="709"/>
        </w:tabs>
        <w:jc w:val="both"/>
        <w:rPr>
          <w:sz w:val="20"/>
        </w:rPr>
      </w:pPr>
      <w:r w:rsidRPr="008101DD">
        <w:rPr>
          <w:sz w:val="20"/>
        </w:rPr>
        <w:t>В съответствие с Правилника за устройството и организацията на работата на органите на медицинската експертиза на работоспособността и на регионалните картотеки на медицинската експертиза на работоспособността (ПУОРОМЕРКМЕ) и осигуряване на достъпа на населението до медицинска експертиза на временната неработоспособност през месец януари 202</w:t>
      </w:r>
      <w:r w:rsidR="00B25BEE">
        <w:rPr>
          <w:sz w:val="20"/>
          <w:lang w:val="bg-BG"/>
        </w:rPr>
        <w:t>4</w:t>
      </w:r>
      <w:r w:rsidRPr="008101DD">
        <w:rPr>
          <w:sz w:val="20"/>
        </w:rPr>
        <w:t xml:space="preserve"> г.</w:t>
      </w:r>
      <w:r w:rsidRPr="008101DD">
        <w:rPr>
          <w:color w:val="FF0000"/>
          <w:sz w:val="20"/>
        </w:rPr>
        <w:t xml:space="preserve"> </w:t>
      </w:r>
      <w:r w:rsidR="00B25BEE">
        <w:rPr>
          <w:sz w:val="20"/>
        </w:rPr>
        <w:t>са</w:t>
      </w:r>
      <w:r w:rsidRPr="008101DD">
        <w:rPr>
          <w:sz w:val="20"/>
        </w:rPr>
        <w:t xml:space="preserve"> определени съставите на Общи и Специализирани ЛКК в лечебните заведения за болнична помощ и за специализирана извънболнична помощ на територията на област Добрич. </w:t>
      </w:r>
    </w:p>
    <w:p w:rsidR="00B25BEE" w:rsidRPr="00B25BEE" w:rsidRDefault="00B25BEE" w:rsidP="00B25BEE">
      <w:pPr>
        <w:tabs>
          <w:tab w:val="left" w:pos="142"/>
          <w:tab w:val="left" w:pos="709"/>
        </w:tabs>
        <w:jc w:val="both"/>
        <w:rPr>
          <w:sz w:val="20"/>
        </w:rPr>
      </w:pPr>
      <w:r w:rsidRPr="00B25BEE">
        <w:rPr>
          <w:sz w:val="20"/>
        </w:rPr>
        <w:t>През годината са издадени 84 заповеди на Директора на РЗИ – Добрич от които 49 броя за определяне и закриване на ЛКК и 35 заповеди за промени в състава на ЛКК.</w:t>
      </w:r>
    </w:p>
    <w:p w:rsidR="00B25BEE" w:rsidRPr="00B25BEE" w:rsidRDefault="00B25BEE" w:rsidP="00B25BEE">
      <w:pPr>
        <w:tabs>
          <w:tab w:val="left" w:pos="142"/>
          <w:tab w:val="left" w:pos="709"/>
        </w:tabs>
        <w:jc w:val="both"/>
        <w:rPr>
          <w:sz w:val="20"/>
        </w:rPr>
      </w:pPr>
      <w:r w:rsidRPr="00B25BEE">
        <w:rPr>
          <w:sz w:val="20"/>
        </w:rPr>
        <w:t xml:space="preserve">Осигурен е достъп до експертизна дейност за временна неработоспособност по всички медицински специалности за населението от цялата област. </w:t>
      </w:r>
    </w:p>
    <w:p w:rsidR="00B25BEE" w:rsidRPr="00B25BEE" w:rsidRDefault="00B25BEE" w:rsidP="00B25BEE">
      <w:pPr>
        <w:tabs>
          <w:tab w:val="left" w:pos="142"/>
        </w:tabs>
        <w:jc w:val="both"/>
        <w:rPr>
          <w:sz w:val="20"/>
        </w:rPr>
      </w:pPr>
      <w:r w:rsidRPr="00B25BEE">
        <w:rPr>
          <w:sz w:val="20"/>
        </w:rPr>
        <w:t>В РЗИ-Добрич през 2024 г. са постъпили 176 жалби против издадени болнични листове за временна неработоспособност.</w:t>
      </w:r>
    </w:p>
    <w:p w:rsidR="00B25BEE" w:rsidRPr="00B25BEE" w:rsidRDefault="00B25BEE" w:rsidP="00B25BEE">
      <w:pPr>
        <w:tabs>
          <w:tab w:val="left" w:pos="142"/>
        </w:tabs>
        <w:jc w:val="both"/>
        <w:rPr>
          <w:sz w:val="20"/>
        </w:rPr>
      </w:pPr>
      <w:r w:rsidRPr="00B25BEE">
        <w:rPr>
          <w:sz w:val="20"/>
        </w:rPr>
        <w:t>Към 31.12.2024 г. са приключени 171 бр. от жалбите, 5 бр. са неприключени и 2 бр. жалби са насочени към други РЗИ.</w:t>
      </w:r>
    </w:p>
    <w:p w:rsidR="00B25BEE" w:rsidRPr="00B25BEE" w:rsidRDefault="00B25BEE" w:rsidP="00B25BEE">
      <w:pPr>
        <w:tabs>
          <w:tab w:val="left" w:pos="142"/>
        </w:tabs>
        <w:jc w:val="both"/>
        <w:rPr>
          <w:sz w:val="20"/>
        </w:rPr>
      </w:pPr>
      <w:r w:rsidRPr="00B25BEE">
        <w:rPr>
          <w:sz w:val="20"/>
        </w:rPr>
        <w:t>61 бр. от постъпилите жалби срещу издадени болнични листове за временна неработоспособност са от ТП на НОИ до ТЕЛК, като от тях 52 бр. са потвърдени и 9 отменени.</w:t>
      </w:r>
    </w:p>
    <w:p w:rsidR="00B25BEE" w:rsidRPr="00B25BEE" w:rsidRDefault="00B25BEE" w:rsidP="00B25BEE">
      <w:pPr>
        <w:tabs>
          <w:tab w:val="left" w:pos="142"/>
        </w:tabs>
        <w:jc w:val="both"/>
        <w:rPr>
          <w:sz w:val="20"/>
        </w:rPr>
      </w:pPr>
      <w:r w:rsidRPr="00B25BEE">
        <w:rPr>
          <w:sz w:val="20"/>
        </w:rPr>
        <w:t>11 бр. от постъпилите жалби от ТП на НОИ са насочени към ЛКК, като от тях 4 са потвърдени и 7 са отменени.</w:t>
      </w:r>
    </w:p>
    <w:p w:rsidR="00B25BEE" w:rsidRPr="00B25BEE" w:rsidRDefault="00B25BEE" w:rsidP="00B25BEE">
      <w:pPr>
        <w:tabs>
          <w:tab w:val="left" w:pos="142"/>
        </w:tabs>
        <w:jc w:val="both"/>
        <w:rPr>
          <w:sz w:val="20"/>
        </w:rPr>
      </w:pPr>
      <w:r w:rsidRPr="00B25BEE">
        <w:rPr>
          <w:sz w:val="20"/>
        </w:rPr>
        <w:t>9 бр. от постъпилите жалби срещу издадени болнични листове за временна неработоспособност са от осигурители,  от които 1 насочена към ТЕЛК и е потвърдена, 3 са насочени към ЛКК,  от които 7 потвърдени и 1 отменена.</w:t>
      </w:r>
    </w:p>
    <w:p w:rsidR="00B25BEE" w:rsidRPr="00B25BEE" w:rsidRDefault="00B25BEE" w:rsidP="00B25BEE">
      <w:pPr>
        <w:tabs>
          <w:tab w:val="left" w:pos="142"/>
        </w:tabs>
        <w:jc w:val="both"/>
        <w:rPr>
          <w:i/>
          <w:sz w:val="20"/>
        </w:rPr>
      </w:pPr>
      <w:r w:rsidRPr="00B25BEE">
        <w:rPr>
          <w:sz w:val="20"/>
        </w:rPr>
        <w:t xml:space="preserve">Основен мотив за обжалване на издадени болнични листове е: “…за </w:t>
      </w:r>
      <w:r w:rsidRPr="00B25BEE">
        <w:rPr>
          <w:i/>
          <w:sz w:val="20"/>
        </w:rPr>
        <w:t>компетентна преценка от ТЕЛК на решението и мотивите на ЛКК, относно здравословното състояние на лицето, неговата работоспособност, необходимостта за разрешаване на отпуск по болест и неговата продължителност; необходимостта от разрешаване на отпуск за временна неработоспособност за домашно лечение и неговата продължителност…“</w:t>
      </w:r>
    </w:p>
    <w:p w:rsidR="00B25BEE" w:rsidRPr="00B25BEE" w:rsidRDefault="00B25BEE" w:rsidP="00B25BEE">
      <w:pPr>
        <w:tabs>
          <w:tab w:val="left" w:pos="142"/>
        </w:tabs>
        <w:jc w:val="both"/>
        <w:rPr>
          <w:sz w:val="20"/>
        </w:rPr>
      </w:pPr>
      <w:r w:rsidRPr="00B25BEE">
        <w:rPr>
          <w:sz w:val="20"/>
        </w:rPr>
        <w:t xml:space="preserve">През 2024 г. няма постъпили жалби против издадени Медицински протоколи за предоставяне на помощно-технически средства от специализирани ЛКК. </w:t>
      </w:r>
    </w:p>
    <w:p w:rsidR="00B25BEE" w:rsidRPr="00B25BEE" w:rsidRDefault="00B25BEE" w:rsidP="00B25BEE">
      <w:pPr>
        <w:tabs>
          <w:tab w:val="left" w:pos="142"/>
        </w:tabs>
        <w:jc w:val="both"/>
        <w:rPr>
          <w:sz w:val="20"/>
        </w:rPr>
      </w:pPr>
      <w:r w:rsidRPr="00B25BEE">
        <w:rPr>
          <w:sz w:val="20"/>
        </w:rPr>
        <w:t>Извършени са 8 проверки в лечебните заведения от областта по медицинската експертиза от които 4 проверки на ЛКК. Не са констатирани административни нарушения.</w:t>
      </w:r>
    </w:p>
    <w:p w:rsidR="00B25BEE" w:rsidRPr="00B25BEE" w:rsidRDefault="00B25BEE" w:rsidP="00B25BEE">
      <w:pPr>
        <w:tabs>
          <w:tab w:val="left" w:pos="142"/>
        </w:tabs>
        <w:ind w:left="34"/>
        <w:jc w:val="both"/>
        <w:rPr>
          <w:color w:val="000000"/>
          <w:sz w:val="20"/>
        </w:rPr>
      </w:pPr>
      <w:r w:rsidRPr="00B25BEE">
        <w:rPr>
          <w:color w:val="000000"/>
          <w:sz w:val="20"/>
        </w:rPr>
        <w:t>През 2024 г. в Регионалната картотека на медицинските експертизи към РЗИ - Добрич са:</w:t>
      </w:r>
    </w:p>
    <w:p w:rsidR="00B25BEE" w:rsidRPr="00B25BEE" w:rsidRDefault="00B25BEE" w:rsidP="0009380B">
      <w:pPr>
        <w:widowControl/>
        <w:numPr>
          <w:ilvl w:val="0"/>
          <w:numId w:val="65"/>
        </w:numPr>
        <w:tabs>
          <w:tab w:val="left" w:pos="0"/>
          <w:tab w:val="left" w:pos="142"/>
          <w:tab w:val="left" w:pos="426"/>
        </w:tabs>
        <w:ind w:left="0" w:firstLine="0"/>
        <w:jc w:val="both"/>
        <w:rPr>
          <w:color w:val="000000"/>
          <w:sz w:val="20"/>
        </w:rPr>
      </w:pPr>
      <w:r w:rsidRPr="00B25BEE">
        <w:rPr>
          <w:color w:val="000000"/>
          <w:sz w:val="20"/>
        </w:rPr>
        <w:t xml:space="preserve"> приети и обработени </w:t>
      </w:r>
      <w:r w:rsidRPr="00B25BEE">
        <w:rPr>
          <w:sz w:val="20"/>
        </w:rPr>
        <w:t xml:space="preserve">6 </w:t>
      </w:r>
      <w:r w:rsidRPr="00B25BEE">
        <w:rPr>
          <w:color w:val="000000"/>
          <w:sz w:val="20"/>
        </w:rPr>
        <w:t xml:space="preserve">011 </w:t>
      </w:r>
      <w:r w:rsidRPr="00B25BEE">
        <w:rPr>
          <w:sz w:val="20"/>
        </w:rPr>
        <w:t xml:space="preserve">бр. </w:t>
      </w:r>
      <w:r w:rsidRPr="00B25BEE">
        <w:rPr>
          <w:color w:val="000000"/>
          <w:sz w:val="20"/>
        </w:rPr>
        <w:t xml:space="preserve">документи за явяване на ТЕЛК, както и </w:t>
      </w:r>
      <w:r w:rsidRPr="00B25BEE">
        <w:rPr>
          <w:sz w:val="20"/>
        </w:rPr>
        <w:t xml:space="preserve">2 669  </w:t>
      </w:r>
      <w:r w:rsidRPr="00B25BEE">
        <w:rPr>
          <w:color w:val="000000"/>
          <w:sz w:val="20"/>
        </w:rPr>
        <w:t>медицински експертни досиета (МЕД) на лица за служебно преосвидетелстване;</w:t>
      </w:r>
    </w:p>
    <w:p w:rsidR="00B25BEE" w:rsidRPr="00B25BEE" w:rsidRDefault="00B25BEE" w:rsidP="0009380B">
      <w:pPr>
        <w:widowControl/>
        <w:numPr>
          <w:ilvl w:val="0"/>
          <w:numId w:val="13"/>
        </w:numPr>
        <w:tabs>
          <w:tab w:val="clear" w:pos="1070"/>
          <w:tab w:val="left" w:pos="0"/>
          <w:tab w:val="left" w:pos="142"/>
          <w:tab w:val="num" w:pos="630"/>
          <w:tab w:val="left" w:pos="851"/>
        </w:tabs>
        <w:ind w:left="0" w:firstLine="0"/>
        <w:jc w:val="both"/>
        <w:rPr>
          <w:color w:val="000000"/>
          <w:sz w:val="20"/>
        </w:rPr>
      </w:pPr>
      <w:r w:rsidRPr="00B25BEE">
        <w:rPr>
          <w:color w:val="000000"/>
          <w:sz w:val="20"/>
        </w:rPr>
        <w:t xml:space="preserve">проверени и заверени </w:t>
      </w:r>
      <w:r w:rsidRPr="00B25BEE">
        <w:rPr>
          <w:sz w:val="20"/>
        </w:rPr>
        <w:t>са 3 001 ЕР</w:t>
      </w:r>
      <w:r w:rsidRPr="00B25BEE">
        <w:rPr>
          <w:color w:val="000000"/>
          <w:sz w:val="20"/>
        </w:rPr>
        <w:t xml:space="preserve">; </w:t>
      </w:r>
    </w:p>
    <w:p w:rsidR="00B25BEE" w:rsidRPr="00B25BEE" w:rsidRDefault="00B25BEE" w:rsidP="0009380B">
      <w:pPr>
        <w:widowControl/>
        <w:numPr>
          <w:ilvl w:val="0"/>
          <w:numId w:val="13"/>
        </w:numPr>
        <w:tabs>
          <w:tab w:val="clear" w:pos="1070"/>
          <w:tab w:val="left" w:pos="0"/>
          <w:tab w:val="left" w:pos="142"/>
          <w:tab w:val="num" w:pos="630"/>
          <w:tab w:val="left" w:pos="851"/>
        </w:tabs>
        <w:ind w:left="0" w:firstLine="0"/>
        <w:jc w:val="both"/>
        <w:rPr>
          <w:color w:val="000000"/>
          <w:sz w:val="20"/>
        </w:rPr>
      </w:pPr>
      <w:r w:rsidRPr="00B25BEE">
        <w:rPr>
          <w:color w:val="000000"/>
          <w:sz w:val="20"/>
        </w:rPr>
        <w:t>изпратени на заинтересовани страни ( НОИ, РДСП, работодатели  и други) са</w:t>
      </w:r>
      <w:r w:rsidRPr="00B25BEE">
        <w:rPr>
          <w:sz w:val="20"/>
        </w:rPr>
        <w:t xml:space="preserve"> 12 308 </w:t>
      </w:r>
      <w:r w:rsidRPr="00B25BEE">
        <w:rPr>
          <w:color w:val="000000"/>
          <w:sz w:val="20"/>
        </w:rPr>
        <w:t>ЕР;</w:t>
      </w:r>
    </w:p>
    <w:p w:rsidR="00B25BEE" w:rsidRPr="00B25BEE" w:rsidRDefault="00B25BEE" w:rsidP="0009380B">
      <w:pPr>
        <w:widowControl/>
        <w:numPr>
          <w:ilvl w:val="0"/>
          <w:numId w:val="13"/>
        </w:numPr>
        <w:tabs>
          <w:tab w:val="clear" w:pos="1070"/>
          <w:tab w:val="left" w:pos="0"/>
          <w:tab w:val="left" w:pos="142"/>
          <w:tab w:val="num" w:pos="630"/>
          <w:tab w:val="left" w:pos="851"/>
        </w:tabs>
        <w:ind w:left="0" w:firstLine="0"/>
        <w:jc w:val="both"/>
        <w:rPr>
          <w:color w:val="000000"/>
          <w:sz w:val="20"/>
        </w:rPr>
      </w:pPr>
      <w:r w:rsidRPr="00B25BEE">
        <w:rPr>
          <w:color w:val="000000"/>
          <w:sz w:val="20"/>
        </w:rPr>
        <w:t xml:space="preserve">преписки по обжалвани болнични листове и експертни решения – </w:t>
      </w:r>
      <w:r w:rsidRPr="00B25BEE">
        <w:rPr>
          <w:sz w:val="20"/>
        </w:rPr>
        <w:t xml:space="preserve">351 </w:t>
      </w:r>
      <w:r w:rsidRPr="00B25BEE">
        <w:rPr>
          <w:color w:val="000000"/>
          <w:sz w:val="20"/>
        </w:rPr>
        <w:t>бр.</w:t>
      </w:r>
    </w:p>
    <w:p w:rsidR="00B25BEE" w:rsidRPr="00B25BEE" w:rsidRDefault="00B25BEE" w:rsidP="0009380B">
      <w:pPr>
        <w:widowControl/>
        <w:numPr>
          <w:ilvl w:val="0"/>
          <w:numId w:val="13"/>
        </w:numPr>
        <w:tabs>
          <w:tab w:val="clear" w:pos="1070"/>
          <w:tab w:val="left" w:pos="0"/>
          <w:tab w:val="left" w:pos="142"/>
          <w:tab w:val="num" w:pos="630"/>
          <w:tab w:val="left" w:pos="851"/>
        </w:tabs>
        <w:ind w:left="0" w:firstLine="0"/>
        <w:jc w:val="both"/>
        <w:rPr>
          <w:color w:val="000000"/>
          <w:sz w:val="20"/>
        </w:rPr>
      </w:pPr>
      <w:r w:rsidRPr="00B25BEE">
        <w:rPr>
          <w:color w:val="000000"/>
          <w:sz w:val="20"/>
        </w:rPr>
        <w:t xml:space="preserve">образувани са </w:t>
      </w:r>
      <w:r w:rsidRPr="00B25BEE">
        <w:rPr>
          <w:sz w:val="20"/>
        </w:rPr>
        <w:t xml:space="preserve">8 727 </w:t>
      </w:r>
      <w:r w:rsidRPr="00B25BEE">
        <w:rPr>
          <w:color w:val="000000"/>
          <w:sz w:val="20"/>
        </w:rPr>
        <w:t>преписки по медицинската експертиза с ТЕЛК и НЕЛК, НОИ, РДСП, ОД на МВР и други институции;</w:t>
      </w:r>
    </w:p>
    <w:p w:rsidR="00B25BEE" w:rsidRPr="00B25BEE" w:rsidRDefault="00B25BEE" w:rsidP="0009380B">
      <w:pPr>
        <w:widowControl/>
        <w:numPr>
          <w:ilvl w:val="0"/>
          <w:numId w:val="13"/>
        </w:numPr>
        <w:tabs>
          <w:tab w:val="clear" w:pos="1070"/>
          <w:tab w:val="left" w:pos="0"/>
          <w:tab w:val="left" w:pos="142"/>
          <w:tab w:val="num" w:pos="630"/>
          <w:tab w:val="left" w:pos="851"/>
        </w:tabs>
        <w:ind w:left="0" w:firstLine="0"/>
        <w:jc w:val="both"/>
        <w:rPr>
          <w:color w:val="000000"/>
          <w:sz w:val="20"/>
        </w:rPr>
      </w:pPr>
      <w:r w:rsidRPr="00B25BEE">
        <w:rPr>
          <w:color w:val="000000"/>
          <w:sz w:val="20"/>
        </w:rPr>
        <w:t xml:space="preserve">извършени са </w:t>
      </w:r>
      <w:r w:rsidRPr="00B25BEE">
        <w:rPr>
          <w:sz w:val="20"/>
        </w:rPr>
        <w:t xml:space="preserve">5 199 </w:t>
      </w:r>
      <w:r w:rsidRPr="00B25BEE">
        <w:rPr>
          <w:color w:val="000000"/>
          <w:sz w:val="20"/>
        </w:rPr>
        <w:t>справки и заверки на копия от документи.</w:t>
      </w:r>
    </w:p>
    <w:p w:rsidR="00B25BEE" w:rsidRPr="00B25BEE" w:rsidRDefault="00B25BEE" w:rsidP="00B25BEE">
      <w:pPr>
        <w:tabs>
          <w:tab w:val="left" w:pos="0"/>
          <w:tab w:val="left" w:pos="142"/>
        </w:tabs>
        <w:ind w:right="-1"/>
        <w:jc w:val="both"/>
        <w:rPr>
          <w:b/>
          <w:sz w:val="20"/>
        </w:rPr>
      </w:pPr>
      <w:r w:rsidRPr="00B25BEE">
        <w:rPr>
          <w:sz w:val="20"/>
        </w:rPr>
        <w:t>Към 31.12.2024 г.,  общият брой на съхраняваните в РКМЕ – Добрич  МЕД е 55 260 от които 691 бр. МЕД първични.</w:t>
      </w:r>
    </w:p>
    <w:p w:rsidR="00C7257C" w:rsidRPr="008101DD" w:rsidRDefault="00C7257C" w:rsidP="00C7257C">
      <w:pPr>
        <w:tabs>
          <w:tab w:val="left" w:pos="0"/>
          <w:tab w:val="num" w:pos="567"/>
          <w:tab w:val="left" w:pos="851"/>
        </w:tabs>
        <w:ind w:firstLine="567"/>
        <w:jc w:val="both"/>
        <w:rPr>
          <w:b/>
          <w:sz w:val="20"/>
        </w:rPr>
      </w:pPr>
    </w:p>
    <w:p w:rsidR="0088562C" w:rsidRPr="00C829C7" w:rsidRDefault="0088562C" w:rsidP="0088562C">
      <w:pPr>
        <w:tabs>
          <w:tab w:val="left" w:pos="0"/>
          <w:tab w:val="num" w:pos="567"/>
          <w:tab w:val="left" w:pos="851"/>
        </w:tabs>
        <w:jc w:val="both"/>
        <w:rPr>
          <w:b/>
          <w:sz w:val="20"/>
        </w:rPr>
      </w:pPr>
      <w:r w:rsidRPr="00C829C7">
        <w:rPr>
          <w:b/>
          <w:sz w:val="20"/>
        </w:rPr>
        <w:t>7. Извършване на проверки по чл. 93 от Закона за здравето по жалби и сигнали при нарушаване правата на пациентите или при спорове, свързани с медицинското обслужване и участие в съвместни проверки с Изпълнителна агенция "Медицински надзор"</w:t>
      </w:r>
    </w:p>
    <w:p w:rsidR="00C7257C" w:rsidRPr="00C829C7" w:rsidRDefault="00C7257C" w:rsidP="00C7257C">
      <w:pPr>
        <w:tabs>
          <w:tab w:val="left" w:pos="426"/>
          <w:tab w:val="num" w:pos="567"/>
        </w:tabs>
        <w:jc w:val="both"/>
        <w:rPr>
          <w:sz w:val="20"/>
        </w:rPr>
      </w:pPr>
      <w:r w:rsidRPr="00C829C7">
        <w:rPr>
          <w:sz w:val="20"/>
        </w:rPr>
        <w:t xml:space="preserve">Една от основните дейности на РЗИ, разпоредена от Закона за здравето е осъществяването на ефективен контрол на постъпили сигнали от граждани, държавни и общински органи и неправителствени организации относно медицинското обслужване на пациентите и защита на техните права. </w:t>
      </w:r>
    </w:p>
    <w:p w:rsidR="00C7257C" w:rsidRPr="00C829C7" w:rsidRDefault="00C7257C" w:rsidP="00C7257C">
      <w:pPr>
        <w:tabs>
          <w:tab w:val="left" w:pos="426"/>
          <w:tab w:val="num" w:pos="567"/>
        </w:tabs>
        <w:jc w:val="both"/>
        <w:rPr>
          <w:sz w:val="20"/>
        </w:rPr>
      </w:pPr>
      <w:r w:rsidRPr="00C829C7">
        <w:rPr>
          <w:sz w:val="20"/>
        </w:rPr>
        <w:t xml:space="preserve">През последните години зачестяват случаите на жалби и оплаквания от пациенти по повод неудовлетвореност от качеството на оказаната им медицинска помощ или нарушаване на техните права за достъп до медицинска помощ. </w:t>
      </w:r>
    </w:p>
    <w:p w:rsidR="00124FB7" w:rsidRPr="00C829C7" w:rsidRDefault="00C829C7" w:rsidP="00124FB7">
      <w:pPr>
        <w:tabs>
          <w:tab w:val="left" w:pos="142"/>
          <w:tab w:val="left" w:pos="540"/>
          <w:tab w:val="left" w:pos="709"/>
          <w:tab w:val="left" w:pos="10440"/>
        </w:tabs>
        <w:ind w:right="-83"/>
        <w:jc w:val="both"/>
        <w:rPr>
          <w:sz w:val="20"/>
        </w:rPr>
      </w:pPr>
      <w:r w:rsidRPr="00C829C7">
        <w:rPr>
          <w:sz w:val="20"/>
        </w:rPr>
        <w:t>През 2024 г. в РЗИ-Добрич са постъпили 13</w:t>
      </w:r>
      <w:r w:rsidR="00124FB7" w:rsidRPr="00C829C7">
        <w:rPr>
          <w:sz w:val="20"/>
        </w:rPr>
        <w:t xml:space="preserve"> жалби и сигнали от граждани, физически и юридически лица, свързани с медицинското обслужване и спазването на правата на пациентите в лечебните заведения за болнична и извънболнична помощ, ТЕЛК. По постъпилите жалби са разпоредени и извършени задълбочени проверки за установяване на конкретните обстоятелства по случаите, както следва:</w:t>
      </w:r>
    </w:p>
    <w:p w:rsidR="00124FB7" w:rsidRPr="00C829C7" w:rsidRDefault="00124FB7" w:rsidP="0009380B">
      <w:pPr>
        <w:widowControl/>
        <w:numPr>
          <w:ilvl w:val="0"/>
          <w:numId w:val="13"/>
        </w:numPr>
        <w:tabs>
          <w:tab w:val="clear" w:pos="1070"/>
          <w:tab w:val="left" w:pos="142"/>
          <w:tab w:val="num" w:pos="360"/>
          <w:tab w:val="left" w:pos="426"/>
        </w:tabs>
        <w:ind w:left="0" w:firstLine="0"/>
        <w:jc w:val="both"/>
        <w:rPr>
          <w:sz w:val="20"/>
        </w:rPr>
      </w:pPr>
      <w:r w:rsidRPr="00C829C7">
        <w:rPr>
          <w:sz w:val="20"/>
        </w:rPr>
        <w:t>Болнична помощ – 4 бр., от които срещу ТЕЛК-Добрич -</w:t>
      </w:r>
      <w:r w:rsidRPr="00C829C7">
        <w:rPr>
          <w:sz w:val="20"/>
          <w:lang w:val="en-US"/>
        </w:rPr>
        <w:t xml:space="preserve"> </w:t>
      </w:r>
      <w:r w:rsidRPr="00C829C7">
        <w:rPr>
          <w:sz w:val="20"/>
        </w:rPr>
        <w:t>1 бр. ;</w:t>
      </w:r>
    </w:p>
    <w:p w:rsidR="00124FB7" w:rsidRPr="00C829C7" w:rsidRDefault="00C829C7" w:rsidP="0009380B">
      <w:pPr>
        <w:widowControl/>
        <w:numPr>
          <w:ilvl w:val="0"/>
          <w:numId w:val="13"/>
        </w:numPr>
        <w:tabs>
          <w:tab w:val="clear" w:pos="1070"/>
          <w:tab w:val="left" w:pos="142"/>
          <w:tab w:val="num" w:pos="360"/>
          <w:tab w:val="left" w:pos="426"/>
        </w:tabs>
        <w:ind w:left="0" w:firstLine="0"/>
        <w:jc w:val="both"/>
        <w:rPr>
          <w:sz w:val="20"/>
        </w:rPr>
      </w:pPr>
      <w:r w:rsidRPr="00C829C7">
        <w:rPr>
          <w:sz w:val="20"/>
        </w:rPr>
        <w:t>Извънболнична помощ – 9</w:t>
      </w:r>
      <w:r w:rsidR="00124FB7" w:rsidRPr="00C829C7">
        <w:rPr>
          <w:sz w:val="20"/>
        </w:rPr>
        <w:t xml:space="preserve"> бр.;</w:t>
      </w:r>
    </w:p>
    <w:p w:rsidR="00124FB7" w:rsidRPr="00C829C7" w:rsidRDefault="00124FB7" w:rsidP="00124FB7">
      <w:pPr>
        <w:tabs>
          <w:tab w:val="left" w:pos="142"/>
          <w:tab w:val="left" w:pos="426"/>
        </w:tabs>
        <w:jc w:val="both"/>
        <w:rPr>
          <w:sz w:val="20"/>
        </w:rPr>
      </w:pPr>
      <w:r w:rsidRPr="00C829C7">
        <w:rPr>
          <w:sz w:val="20"/>
        </w:rPr>
        <w:t xml:space="preserve">Анализът на постъпилите жалби показва, че в значителна част от случаите гражданите не са добре запознати със своите права като пациенти, което води до конфликтни ситуации и проблеми при медицинското обслужване. В тази връзка РЗИ полага усилия за разширяване на информационните канали и предоставяне на гражданите на информация за техните права и възможностите на лечебната мрежа в областта. </w:t>
      </w:r>
    </w:p>
    <w:p w:rsidR="0088562C" w:rsidRPr="00287832" w:rsidRDefault="00124FB7" w:rsidP="00287832">
      <w:pPr>
        <w:tabs>
          <w:tab w:val="left" w:pos="142"/>
        </w:tabs>
        <w:jc w:val="both"/>
        <w:rPr>
          <w:sz w:val="20"/>
        </w:rPr>
      </w:pPr>
      <w:r w:rsidRPr="00C829C7">
        <w:rPr>
          <w:sz w:val="20"/>
        </w:rPr>
        <w:t xml:space="preserve">РЗИ-Добрич има функциониращ информационен сайт, на който се предоставя полезна за гражданите и лечебните заведения информация. </w:t>
      </w:r>
    </w:p>
    <w:p w:rsidR="0088562C" w:rsidRPr="008101DD" w:rsidRDefault="0088562C" w:rsidP="0088562C">
      <w:pPr>
        <w:jc w:val="both"/>
        <w:rPr>
          <w:b/>
          <w:sz w:val="20"/>
        </w:rPr>
      </w:pPr>
      <w:r w:rsidRPr="008101DD">
        <w:rPr>
          <w:b/>
          <w:sz w:val="20"/>
        </w:rPr>
        <w:t>8.Контролна дейност</w:t>
      </w:r>
    </w:p>
    <w:p w:rsidR="000042EE" w:rsidRPr="008101DD" w:rsidRDefault="00C829C7" w:rsidP="000042EE">
      <w:pPr>
        <w:jc w:val="both"/>
        <w:rPr>
          <w:color w:val="FF0000"/>
          <w:sz w:val="20"/>
        </w:rPr>
      </w:pPr>
      <w:r>
        <w:rPr>
          <w:sz w:val="20"/>
        </w:rPr>
        <w:t>През 2024</w:t>
      </w:r>
      <w:r w:rsidR="000042EE" w:rsidRPr="008101DD">
        <w:rPr>
          <w:sz w:val="20"/>
        </w:rPr>
        <w:t xml:space="preserve"> г</w:t>
      </w:r>
      <w:r w:rsidR="000042EE" w:rsidRPr="008101DD">
        <w:rPr>
          <w:b/>
          <w:sz w:val="20"/>
        </w:rPr>
        <w:t xml:space="preserve">. </w:t>
      </w:r>
      <w:r w:rsidR="000042EE" w:rsidRPr="008101DD">
        <w:rPr>
          <w:sz w:val="20"/>
        </w:rPr>
        <w:t>в лечебните заведения от обл</w:t>
      </w:r>
      <w:r w:rsidR="00A257B7" w:rsidRPr="008101DD">
        <w:rPr>
          <w:sz w:val="20"/>
        </w:rPr>
        <w:t xml:space="preserve">аст Добрич са извършени общо </w:t>
      </w:r>
      <w:r>
        <w:rPr>
          <w:sz w:val="20"/>
          <w:lang w:val="bg-BG"/>
        </w:rPr>
        <w:t>272</w:t>
      </w:r>
      <w:r w:rsidR="000042EE" w:rsidRPr="008101DD">
        <w:rPr>
          <w:sz w:val="20"/>
        </w:rPr>
        <w:t xml:space="preserve"> проверки, включително по писма на МЗ и по жалби.</w:t>
      </w:r>
    </w:p>
    <w:p w:rsidR="0088562C" w:rsidRPr="008101DD" w:rsidRDefault="0088562C" w:rsidP="0088562C">
      <w:pPr>
        <w:tabs>
          <w:tab w:val="num" w:pos="567"/>
        </w:tabs>
        <w:jc w:val="both"/>
        <w:rPr>
          <w:b/>
          <w:sz w:val="20"/>
        </w:rPr>
      </w:pPr>
      <w:r w:rsidRPr="008101DD">
        <w:rPr>
          <w:b/>
          <w:sz w:val="20"/>
        </w:rPr>
        <w:t>8.1. Контролна дейност на лечебните заведения за болнична помощ</w:t>
      </w:r>
    </w:p>
    <w:p w:rsidR="00546D15" w:rsidRPr="008101DD" w:rsidRDefault="00546D15" w:rsidP="00546D15">
      <w:pPr>
        <w:tabs>
          <w:tab w:val="num" w:pos="567"/>
        </w:tabs>
        <w:jc w:val="both"/>
        <w:rPr>
          <w:sz w:val="20"/>
        </w:rPr>
      </w:pPr>
      <w:r w:rsidRPr="008101DD">
        <w:rPr>
          <w:sz w:val="20"/>
        </w:rPr>
        <w:t>За периода в лечебните заведения з</w:t>
      </w:r>
      <w:r w:rsidR="00492E7F">
        <w:rPr>
          <w:sz w:val="20"/>
        </w:rPr>
        <w:t xml:space="preserve">а болнична са извършени общо 156 </w:t>
      </w:r>
      <w:r w:rsidRPr="008101DD">
        <w:rPr>
          <w:sz w:val="20"/>
        </w:rPr>
        <w:t xml:space="preserve">проверки. Не са констатирани нарушения на нормативната база. </w:t>
      </w:r>
    </w:p>
    <w:p w:rsidR="00546D15" w:rsidRPr="008101DD" w:rsidRDefault="00546D15" w:rsidP="00546D15">
      <w:pPr>
        <w:tabs>
          <w:tab w:val="num" w:pos="567"/>
        </w:tabs>
        <w:jc w:val="both"/>
        <w:rPr>
          <w:sz w:val="20"/>
        </w:rPr>
      </w:pPr>
      <w:r w:rsidRPr="008101DD">
        <w:rPr>
          <w:sz w:val="20"/>
        </w:rPr>
        <w:t>Основно направление в дейността на дирекция МД по изпълнение на програма „Болнична помощ” е осъществяването на методична помощ и контрол върху дейността на лечебните заведения за болнична помощ от регионалната здравна мрежа.</w:t>
      </w:r>
    </w:p>
    <w:p w:rsidR="00546D15" w:rsidRPr="008101DD" w:rsidRDefault="00546D15" w:rsidP="00546D15">
      <w:pPr>
        <w:tabs>
          <w:tab w:val="num" w:pos="567"/>
        </w:tabs>
        <w:jc w:val="both"/>
        <w:rPr>
          <w:sz w:val="20"/>
        </w:rPr>
      </w:pPr>
      <w:r w:rsidRPr="008101DD">
        <w:rPr>
          <w:sz w:val="20"/>
        </w:rPr>
        <w:t>През годината бяха провеждани редовни оперативни срещи на ръководството на Регионална здравна инспекция-Добрич с ръководителите на болничните лечебни заведения по повод възник</w:t>
      </w:r>
      <w:r w:rsidR="00287417" w:rsidRPr="008101DD">
        <w:rPr>
          <w:sz w:val="20"/>
        </w:rPr>
        <w:t>нали проблеми</w:t>
      </w:r>
      <w:r w:rsidRPr="008101DD">
        <w:rPr>
          <w:sz w:val="20"/>
        </w:rPr>
        <w:t>, промени в нормативните документи и условия на финансиране, за подобряване на координацията, консултативната помощ и др. Този тип комуникация е изключително полезна с цел интегриране и координиране на работата на отделните лечебни заведения с различна форма на собственост и капацитет, различен или конкурентен предмет на дейност, различна форма на управление и т.н.</w:t>
      </w:r>
    </w:p>
    <w:p w:rsidR="00546D15" w:rsidRPr="008101DD" w:rsidRDefault="00546D15" w:rsidP="00546D15">
      <w:pPr>
        <w:tabs>
          <w:tab w:val="num" w:pos="567"/>
        </w:tabs>
        <w:jc w:val="both"/>
        <w:rPr>
          <w:sz w:val="20"/>
        </w:rPr>
      </w:pPr>
      <w:r w:rsidRPr="008101DD">
        <w:rPr>
          <w:sz w:val="20"/>
        </w:rPr>
        <w:t>Контролната дейност на РЗИ-Добрич в сферата на болничната помощ през 202</w:t>
      </w:r>
      <w:r w:rsidR="00492E7F">
        <w:rPr>
          <w:sz w:val="20"/>
          <w:lang w:val="bg-BG"/>
        </w:rPr>
        <w:t>4</w:t>
      </w:r>
      <w:r w:rsidRPr="008101DD">
        <w:rPr>
          <w:sz w:val="20"/>
        </w:rPr>
        <w:t xml:space="preserve"> г. бе изпълнявана планово и тематично по следните основни направления: </w:t>
      </w:r>
    </w:p>
    <w:p w:rsidR="00546D15" w:rsidRPr="008101DD" w:rsidRDefault="00546D15" w:rsidP="0009380B">
      <w:pPr>
        <w:widowControl/>
        <w:numPr>
          <w:ilvl w:val="0"/>
          <w:numId w:val="19"/>
        </w:numPr>
        <w:tabs>
          <w:tab w:val="num" w:pos="567"/>
        </w:tabs>
        <w:ind w:left="0" w:firstLine="567"/>
        <w:jc w:val="both"/>
        <w:rPr>
          <w:sz w:val="20"/>
        </w:rPr>
      </w:pPr>
      <w:r w:rsidRPr="008101DD">
        <w:rPr>
          <w:sz w:val="20"/>
        </w:rPr>
        <w:t>спазване на общите изисквания за устройството и дейността на лечебните заведения за болнична помощ;</w:t>
      </w:r>
    </w:p>
    <w:p w:rsidR="00546D15" w:rsidRPr="008101DD" w:rsidRDefault="00546D15" w:rsidP="0009380B">
      <w:pPr>
        <w:widowControl/>
        <w:numPr>
          <w:ilvl w:val="0"/>
          <w:numId w:val="19"/>
        </w:numPr>
        <w:tabs>
          <w:tab w:val="num" w:pos="567"/>
        </w:tabs>
        <w:ind w:left="0" w:firstLine="567"/>
        <w:jc w:val="both"/>
        <w:rPr>
          <w:sz w:val="20"/>
        </w:rPr>
      </w:pPr>
      <w:r w:rsidRPr="008101DD">
        <w:rPr>
          <w:sz w:val="20"/>
        </w:rPr>
        <w:t xml:space="preserve">изпълнение на утвърдените  медицинските стандарти по структурни звена; </w:t>
      </w:r>
    </w:p>
    <w:p w:rsidR="00546D15" w:rsidRPr="008101DD" w:rsidRDefault="00546D15" w:rsidP="0009380B">
      <w:pPr>
        <w:widowControl/>
        <w:numPr>
          <w:ilvl w:val="0"/>
          <w:numId w:val="19"/>
        </w:numPr>
        <w:tabs>
          <w:tab w:val="num" w:pos="567"/>
        </w:tabs>
        <w:ind w:left="0" w:firstLine="567"/>
        <w:jc w:val="both"/>
        <w:rPr>
          <w:sz w:val="20"/>
        </w:rPr>
      </w:pPr>
      <w:r w:rsidRPr="008101DD">
        <w:rPr>
          <w:sz w:val="20"/>
        </w:rPr>
        <w:t>контрол на дейностите, субсидирани от МЗ по реда на Наредба №3/05.04.2019</w:t>
      </w:r>
      <w:r w:rsidR="00287417" w:rsidRPr="008101DD">
        <w:rPr>
          <w:sz w:val="20"/>
          <w:lang w:val="bg-BG"/>
        </w:rPr>
        <w:t xml:space="preserve"> </w:t>
      </w:r>
      <w:r w:rsidRPr="008101DD">
        <w:rPr>
          <w:sz w:val="20"/>
        </w:rPr>
        <w:t>г.;</w:t>
      </w:r>
    </w:p>
    <w:p w:rsidR="00546D15" w:rsidRPr="008101DD" w:rsidRDefault="00546D15" w:rsidP="00D35C21">
      <w:pPr>
        <w:widowControl/>
        <w:numPr>
          <w:ilvl w:val="0"/>
          <w:numId w:val="5"/>
        </w:numPr>
        <w:tabs>
          <w:tab w:val="num" w:pos="567"/>
        </w:tabs>
        <w:ind w:left="0" w:firstLine="567"/>
        <w:jc w:val="both"/>
        <w:rPr>
          <w:sz w:val="20"/>
        </w:rPr>
      </w:pPr>
      <w:r w:rsidRPr="008101DD">
        <w:rPr>
          <w:sz w:val="20"/>
        </w:rPr>
        <w:t>контрол върху разходването на скъпоструващите медикаменти, осигурявани от държавния бюджет.</w:t>
      </w:r>
    </w:p>
    <w:p w:rsidR="0088562C" w:rsidRPr="00F361A5" w:rsidRDefault="0088562C" w:rsidP="0088562C">
      <w:pPr>
        <w:tabs>
          <w:tab w:val="num" w:pos="567"/>
        </w:tabs>
        <w:jc w:val="both"/>
        <w:rPr>
          <w:sz w:val="20"/>
        </w:rPr>
      </w:pPr>
      <w:r w:rsidRPr="00F361A5">
        <w:rPr>
          <w:b/>
          <w:sz w:val="20"/>
        </w:rPr>
        <w:t>8.1.1.</w:t>
      </w:r>
      <w:r w:rsidRPr="00F361A5">
        <w:rPr>
          <w:sz w:val="20"/>
        </w:rPr>
        <w:t xml:space="preserve"> </w:t>
      </w:r>
      <w:r w:rsidRPr="00F361A5">
        <w:rPr>
          <w:b/>
          <w:sz w:val="20"/>
        </w:rPr>
        <w:t>Събиране и анализ на информация, свързана с разходването на публични средства в лечебните и здравните заведения на територията на областта и контрол по спазването на Наредба №3/05.04.2019г. за медицинските дейности извън обхвата на ЗЗО, за които МЗ субсидира, и за критериите и реда за субсидиране на ЛЗ</w:t>
      </w:r>
    </w:p>
    <w:p w:rsidR="00F361A5" w:rsidRPr="00F361A5" w:rsidRDefault="00F361A5" w:rsidP="00F361A5">
      <w:pPr>
        <w:tabs>
          <w:tab w:val="left" w:pos="142"/>
        </w:tabs>
        <w:jc w:val="both"/>
        <w:rPr>
          <w:sz w:val="20"/>
        </w:rPr>
      </w:pPr>
      <w:r w:rsidRPr="00F361A5">
        <w:rPr>
          <w:sz w:val="20"/>
        </w:rPr>
        <w:t>По Наредба №3/05.04.2019 г. за субсидиране на лечебни заведения за 2024 г</w:t>
      </w:r>
      <w:r w:rsidRPr="00F361A5">
        <w:rPr>
          <w:b/>
          <w:sz w:val="20"/>
        </w:rPr>
        <w:t>.</w:t>
      </w:r>
      <w:r w:rsidRPr="00F361A5">
        <w:rPr>
          <w:sz w:val="20"/>
        </w:rPr>
        <w:t>, дирекция МД осъществяваше планов контрол върху минимум 5% от дейността на лечебните заведения,</w:t>
      </w:r>
      <w:r w:rsidRPr="00F361A5">
        <w:rPr>
          <w:sz w:val="20"/>
          <w:lang w:val="ru-RU"/>
        </w:rPr>
        <w:t xml:space="preserve"> </w:t>
      </w:r>
      <w:r w:rsidRPr="00F361A5">
        <w:rPr>
          <w:sz w:val="20"/>
        </w:rPr>
        <w:t>сключили</w:t>
      </w:r>
      <w:r w:rsidRPr="00F361A5">
        <w:rPr>
          <w:sz w:val="20"/>
          <w:lang w:val="ru-RU"/>
        </w:rPr>
        <w:t xml:space="preserve"> едногодишен договор </w:t>
      </w:r>
      <w:r w:rsidRPr="00F361A5">
        <w:rPr>
          <w:sz w:val="20"/>
        </w:rPr>
        <w:t xml:space="preserve">за субсидиране на дейности от Министерство на здравеопазването през 2024 г. На територията на област Добрич лечебните заведения сключили договор с МЗ за субсидиране на дейности са „МБАЛ-Добрич”АД, „МБАЛ-Балчик“ЕООД, „МБАЛ-Каварна“ЕООД и „ЦПЗ Д-р Петър Станчев” ЕООД. </w:t>
      </w:r>
    </w:p>
    <w:p w:rsidR="00F361A5" w:rsidRPr="00F361A5" w:rsidRDefault="00F361A5" w:rsidP="00F361A5">
      <w:pPr>
        <w:tabs>
          <w:tab w:val="left" w:pos="142"/>
        </w:tabs>
        <w:jc w:val="both"/>
        <w:rPr>
          <w:sz w:val="20"/>
        </w:rPr>
      </w:pPr>
      <w:r w:rsidRPr="00F361A5">
        <w:rPr>
          <w:sz w:val="20"/>
        </w:rPr>
        <w:t>Проверките се осъществяваха по утвърден от директора на РЗИ месечен план за осъществяване на контролна дейност от инспектори на дирекция МД, съгласно утвърдени от министъра на здравеопазването Указания за извършване на контрол на електронните месечни отчети за извършваната дейност от лечебните заведения по Наредба №3/2019 г. Контролът обхващаше всички дейности на лечебните заведения по отношение на :</w:t>
      </w:r>
    </w:p>
    <w:p w:rsidR="00F361A5" w:rsidRPr="00F361A5" w:rsidRDefault="00F361A5" w:rsidP="00F361A5">
      <w:pPr>
        <w:tabs>
          <w:tab w:val="left" w:pos="142"/>
          <w:tab w:val="left" w:pos="1134"/>
        </w:tabs>
        <w:jc w:val="both"/>
        <w:rPr>
          <w:sz w:val="20"/>
        </w:rPr>
      </w:pPr>
      <w:r w:rsidRPr="00F361A5">
        <w:rPr>
          <w:sz w:val="20"/>
        </w:rPr>
        <w:t xml:space="preserve">а) изпълнение на осъществяваната по договор с МЗ медицинска помощ; </w:t>
      </w:r>
    </w:p>
    <w:p w:rsidR="00F361A5" w:rsidRPr="00F361A5" w:rsidRDefault="00F361A5" w:rsidP="00F361A5">
      <w:pPr>
        <w:tabs>
          <w:tab w:val="left" w:pos="142"/>
          <w:tab w:val="left" w:pos="851"/>
        </w:tabs>
        <w:jc w:val="both"/>
        <w:rPr>
          <w:sz w:val="20"/>
        </w:rPr>
      </w:pPr>
      <w:r w:rsidRPr="00F361A5">
        <w:rPr>
          <w:sz w:val="20"/>
        </w:rPr>
        <w:t>б)проверка на отчетите за съответствие на поставените в договора за субсидиране и в наредбата условия, включително за наличие/липса на лечение/хоспитализация по основния пакет от здравни дейности, гарантирани от Надзорния съвет на НЗОК/действащите национални рамкови договори или решението на Надзорния съвет на НЗОК, когато това е предвидено/изключено от договора за субсидиране или от наредбата;</w:t>
      </w:r>
    </w:p>
    <w:p w:rsidR="00F361A5" w:rsidRPr="00F361A5" w:rsidRDefault="00F361A5" w:rsidP="00F361A5">
      <w:pPr>
        <w:tabs>
          <w:tab w:val="left" w:pos="142"/>
          <w:tab w:val="left" w:pos="1134"/>
        </w:tabs>
        <w:jc w:val="both"/>
        <w:rPr>
          <w:sz w:val="20"/>
        </w:rPr>
      </w:pPr>
      <w:r w:rsidRPr="00F361A5">
        <w:rPr>
          <w:sz w:val="20"/>
        </w:rPr>
        <w:t>в) достоверност и коректност на отчетената от лечебните заведения информация.</w:t>
      </w:r>
    </w:p>
    <w:p w:rsidR="00F361A5" w:rsidRPr="00F361A5" w:rsidRDefault="00F361A5" w:rsidP="00F361A5">
      <w:pPr>
        <w:tabs>
          <w:tab w:val="left" w:pos="142"/>
        </w:tabs>
        <w:jc w:val="both"/>
        <w:rPr>
          <w:b/>
          <w:sz w:val="20"/>
        </w:rPr>
      </w:pPr>
      <w:r w:rsidRPr="00F361A5">
        <w:rPr>
          <w:sz w:val="20"/>
        </w:rPr>
        <w:t>През 2024 г. от дирекция МД</w:t>
      </w:r>
      <w:r w:rsidRPr="00F361A5">
        <w:rPr>
          <w:b/>
          <w:sz w:val="20"/>
        </w:rPr>
        <w:t xml:space="preserve"> </w:t>
      </w:r>
      <w:r w:rsidRPr="00F361A5">
        <w:rPr>
          <w:sz w:val="20"/>
        </w:rPr>
        <w:t xml:space="preserve">са приети, проверени и изпратени на МЗ 48 отчета от лечебните заведения за болнична помощ в областта, които имат договор с МЗ за субсидиране на дейности. </w:t>
      </w:r>
    </w:p>
    <w:p w:rsidR="00F361A5" w:rsidRPr="00F361A5" w:rsidRDefault="00F361A5" w:rsidP="00F361A5">
      <w:pPr>
        <w:pStyle w:val="Default"/>
        <w:tabs>
          <w:tab w:val="left" w:pos="0"/>
          <w:tab w:val="left" w:pos="142"/>
        </w:tabs>
        <w:ind w:right="-2"/>
        <w:jc w:val="both"/>
        <w:rPr>
          <w:rFonts w:ascii="Times New Roman" w:hAnsi="Times New Roman" w:cs="Times New Roman"/>
          <w:color w:val="auto"/>
          <w:sz w:val="20"/>
          <w:szCs w:val="20"/>
          <w:lang w:val="ru-RU"/>
        </w:rPr>
      </w:pPr>
      <w:r w:rsidRPr="00F361A5">
        <w:rPr>
          <w:rFonts w:ascii="Times New Roman" w:hAnsi="Times New Roman" w:cs="Times New Roman"/>
          <w:color w:val="auto"/>
          <w:sz w:val="20"/>
          <w:szCs w:val="20"/>
        </w:rPr>
        <w:t xml:space="preserve">За периода са извършени 84 бр. проверки в лечебните заведения по спазване изискванията и критериите на наредбата, както следва: </w:t>
      </w:r>
    </w:p>
    <w:p w:rsidR="00F361A5" w:rsidRPr="00F361A5" w:rsidRDefault="00F361A5" w:rsidP="00F361A5">
      <w:pPr>
        <w:widowControl/>
        <w:numPr>
          <w:ilvl w:val="0"/>
          <w:numId w:val="5"/>
        </w:numPr>
        <w:tabs>
          <w:tab w:val="left" w:pos="0"/>
          <w:tab w:val="left" w:pos="142"/>
          <w:tab w:val="num" w:pos="644"/>
          <w:tab w:val="left" w:pos="851"/>
        </w:tabs>
        <w:ind w:left="0" w:firstLine="0"/>
        <w:jc w:val="both"/>
        <w:rPr>
          <w:sz w:val="20"/>
        </w:rPr>
      </w:pPr>
      <w:r w:rsidRPr="00F361A5">
        <w:rPr>
          <w:sz w:val="20"/>
        </w:rPr>
        <w:t>„</w:t>
      </w:r>
      <w:r w:rsidRPr="00F361A5">
        <w:rPr>
          <w:b/>
          <w:sz w:val="20"/>
        </w:rPr>
        <w:t>МБАЛ-Добрич”</w:t>
      </w:r>
      <w:r w:rsidRPr="00F361A5">
        <w:rPr>
          <w:b/>
          <w:i/>
          <w:sz w:val="20"/>
        </w:rPr>
        <w:t xml:space="preserve"> </w:t>
      </w:r>
      <w:r w:rsidRPr="00F361A5">
        <w:rPr>
          <w:b/>
          <w:sz w:val="20"/>
        </w:rPr>
        <w:t>АД</w:t>
      </w:r>
      <w:r w:rsidRPr="00F361A5">
        <w:rPr>
          <w:sz w:val="20"/>
        </w:rPr>
        <w:t xml:space="preserve"> –  48 бр. проверки на субсидираните дейности в следните структури:</w:t>
      </w:r>
    </w:p>
    <w:p w:rsidR="00F361A5" w:rsidRPr="00F361A5" w:rsidRDefault="00F361A5" w:rsidP="00F361A5">
      <w:pPr>
        <w:tabs>
          <w:tab w:val="left" w:pos="0"/>
          <w:tab w:val="left" w:pos="142"/>
          <w:tab w:val="left" w:pos="851"/>
        </w:tabs>
        <w:jc w:val="both"/>
        <w:rPr>
          <w:sz w:val="20"/>
        </w:rPr>
      </w:pPr>
      <w:r w:rsidRPr="00F361A5">
        <w:rPr>
          <w:sz w:val="20"/>
        </w:rPr>
        <w:t>Мултипрофилно спешно  отделение</w:t>
      </w:r>
    </w:p>
    <w:p w:rsidR="00F361A5" w:rsidRPr="00F361A5" w:rsidRDefault="00F361A5" w:rsidP="00F361A5">
      <w:pPr>
        <w:tabs>
          <w:tab w:val="left" w:pos="0"/>
          <w:tab w:val="left" w:pos="142"/>
          <w:tab w:val="left" w:pos="851"/>
        </w:tabs>
        <w:jc w:val="both"/>
        <w:rPr>
          <w:sz w:val="20"/>
        </w:rPr>
      </w:pPr>
      <w:r w:rsidRPr="00F361A5">
        <w:rPr>
          <w:sz w:val="20"/>
        </w:rPr>
        <w:t xml:space="preserve">Туб-кабинет към ДКБ  на МБАЛ-Добрич </w:t>
      </w:r>
    </w:p>
    <w:p w:rsidR="00F361A5" w:rsidRPr="00F361A5" w:rsidRDefault="00F361A5" w:rsidP="00F361A5">
      <w:pPr>
        <w:tabs>
          <w:tab w:val="left" w:pos="0"/>
          <w:tab w:val="left" w:pos="142"/>
          <w:tab w:val="left" w:pos="851"/>
        </w:tabs>
        <w:jc w:val="both"/>
        <w:rPr>
          <w:sz w:val="20"/>
        </w:rPr>
      </w:pPr>
      <w:r w:rsidRPr="00F361A5">
        <w:rPr>
          <w:sz w:val="20"/>
        </w:rPr>
        <w:t>ТЕЛК – Общи заболявания</w:t>
      </w:r>
    </w:p>
    <w:p w:rsidR="00F361A5" w:rsidRPr="00F361A5" w:rsidRDefault="00F361A5" w:rsidP="00F361A5">
      <w:pPr>
        <w:tabs>
          <w:tab w:val="left" w:pos="0"/>
          <w:tab w:val="left" w:pos="142"/>
          <w:tab w:val="left" w:pos="851"/>
        </w:tabs>
        <w:jc w:val="both"/>
        <w:rPr>
          <w:sz w:val="20"/>
        </w:rPr>
      </w:pPr>
      <w:r w:rsidRPr="00F361A5">
        <w:rPr>
          <w:sz w:val="20"/>
        </w:rPr>
        <w:t>Управление - счетоводство.</w:t>
      </w:r>
    </w:p>
    <w:p w:rsidR="00F361A5" w:rsidRPr="00F361A5" w:rsidRDefault="00F361A5" w:rsidP="00F361A5">
      <w:pPr>
        <w:widowControl/>
        <w:numPr>
          <w:ilvl w:val="0"/>
          <w:numId w:val="5"/>
        </w:numPr>
        <w:tabs>
          <w:tab w:val="left" w:pos="0"/>
          <w:tab w:val="left" w:pos="142"/>
          <w:tab w:val="num" w:pos="644"/>
          <w:tab w:val="left" w:pos="851"/>
        </w:tabs>
        <w:ind w:left="0" w:firstLine="0"/>
        <w:jc w:val="both"/>
        <w:rPr>
          <w:b/>
          <w:sz w:val="20"/>
        </w:rPr>
      </w:pPr>
      <w:r w:rsidRPr="00F361A5">
        <w:rPr>
          <w:b/>
          <w:sz w:val="20"/>
        </w:rPr>
        <w:t xml:space="preserve">„МБАЛ-Балчик” ЕООД –  </w:t>
      </w:r>
      <w:r w:rsidRPr="00F361A5">
        <w:rPr>
          <w:sz w:val="20"/>
        </w:rPr>
        <w:t>12 бр.  проверки:</w:t>
      </w:r>
    </w:p>
    <w:p w:rsidR="00F361A5" w:rsidRPr="00F361A5" w:rsidRDefault="00F361A5" w:rsidP="00F361A5">
      <w:pPr>
        <w:tabs>
          <w:tab w:val="left" w:pos="0"/>
          <w:tab w:val="left" w:pos="142"/>
          <w:tab w:val="left" w:pos="851"/>
        </w:tabs>
        <w:jc w:val="both"/>
        <w:rPr>
          <w:sz w:val="20"/>
        </w:rPr>
      </w:pPr>
      <w:r w:rsidRPr="00F361A5">
        <w:rPr>
          <w:sz w:val="20"/>
        </w:rPr>
        <w:t>- Субсидията е по чл.106, ал.3 от ЗЛЗ, определена за общински лечебни заведения за болнична помощ, които се намират в труднодостъпни и/или отдалечени райони на страната.</w:t>
      </w:r>
    </w:p>
    <w:p w:rsidR="00F361A5" w:rsidRPr="00F361A5" w:rsidRDefault="00F361A5" w:rsidP="00F361A5">
      <w:pPr>
        <w:tabs>
          <w:tab w:val="left" w:pos="0"/>
          <w:tab w:val="left" w:pos="142"/>
          <w:tab w:val="left" w:pos="851"/>
          <w:tab w:val="left" w:pos="9356"/>
        </w:tabs>
        <w:jc w:val="both"/>
        <w:rPr>
          <w:sz w:val="20"/>
        </w:rPr>
      </w:pPr>
      <w:r w:rsidRPr="00F361A5">
        <w:rPr>
          <w:sz w:val="20"/>
        </w:rPr>
        <w:t>- Субсидията е за оказване на консултативна помощ на спешни пациенти по искане на дежурния екип на ЦСМП в случаите по чл.11, ал.2 от Наредба №25 от 1999 г. за оказване на спешна медицинска помощ.</w:t>
      </w:r>
    </w:p>
    <w:p w:rsidR="00F361A5" w:rsidRPr="00F361A5" w:rsidRDefault="00F361A5" w:rsidP="00F361A5">
      <w:pPr>
        <w:widowControl/>
        <w:numPr>
          <w:ilvl w:val="0"/>
          <w:numId w:val="5"/>
        </w:numPr>
        <w:tabs>
          <w:tab w:val="left" w:pos="0"/>
          <w:tab w:val="left" w:pos="142"/>
          <w:tab w:val="num" w:pos="644"/>
          <w:tab w:val="left" w:pos="851"/>
        </w:tabs>
        <w:ind w:left="0" w:firstLine="0"/>
        <w:jc w:val="both"/>
        <w:rPr>
          <w:sz w:val="20"/>
        </w:rPr>
      </w:pPr>
      <w:r w:rsidRPr="00F361A5">
        <w:rPr>
          <w:b/>
          <w:sz w:val="20"/>
        </w:rPr>
        <w:t xml:space="preserve">„МБАЛ-Каварна” ЕООД – </w:t>
      </w:r>
      <w:r w:rsidRPr="00F361A5">
        <w:rPr>
          <w:sz w:val="20"/>
        </w:rPr>
        <w:t>12 бр. проверки:</w:t>
      </w:r>
    </w:p>
    <w:p w:rsidR="00F361A5" w:rsidRPr="00F361A5" w:rsidRDefault="00F361A5" w:rsidP="00F361A5">
      <w:pPr>
        <w:tabs>
          <w:tab w:val="left" w:pos="0"/>
          <w:tab w:val="left" w:pos="142"/>
          <w:tab w:val="left" w:pos="851"/>
        </w:tabs>
        <w:jc w:val="both"/>
        <w:rPr>
          <w:sz w:val="20"/>
        </w:rPr>
      </w:pPr>
      <w:r w:rsidRPr="00F361A5">
        <w:rPr>
          <w:sz w:val="20"/>
        </w:rPr>
        <w:t>- Субсидията е по чл.106, ал.3 от ЗЛЗ, определена за общински лечебни заведения за болнична помощ, които се намират в труднодостъпни и/или отдалечени райони на страната.</w:t>
      </w:r>
    </w:p>
    <w:p w:rsidR="00F361A5" w:rsidRPr="00F361A5" w:rsidRDefault="00F361A5" w:rsidP="00F361A5">
      <w:pPr>
        <w:tabs>
          <w:tab w:val="left" w:pos="0"/>
          <w:tab w:val="left" w:pos="142"/>
          <w:tab w:val="left" w:pos="851"/>
          <w:tab w:val="left" w:pos="9356"/>
        </w:tabs>
        <w:jc w:val="both"/>
        <w:rPr>
          <w:sz w:val="20"/>
        </w:rPr>
      </w:pPr>
      <w:r w:rsidRPr="00F361A5">
        <w:rPr>
          <w:sz w:val="20"/>
        </w:rPr>
        <w:t>- Субсидията е за оказване на консултативна помощ на спешни пациенти по искане на дежурния екип на ЦСМП в случаите по чл.11, ал.2 от Наредба №25 от 1999 г. за оказване на спешна медицинска помощ.</w:t>
      </w:r>
    </w:p>
    <w:p w:rsidR="00F361A5" w:rsidRPr="00F361A5" w:rsidRDefault="00F361A5" w:rsidP="00F361A5">
      <w:pPr>
        <w:widowControl/>
        <w:numPr>
          <w:ilvl w:val="0"/>
          <w:numId w:val="5"/>
        </w:numPr>
        <w:tabs>
          <w:tab w:val="left" w:pos="0"/>
          <w:tab w:val="left" w:pos="142"/>
          <w:tab w:val="num" w:pos="644"/>
          <w:tab w:val="left" w:pos="851"/>
        </w:tabs>
        <w:ind w:left="0" w:firstLine="0"/>
        <w:jc w:val="both"/>
        <w:rPr>
          <w:b/>
          <w:sz w:val="20"/>
        </w:rPr>
      </w:pPr>
      <w:r w:rsidRPr="00F361A5">
        <w:rPr>
          <w:b/>
          <w:sz w:val="20"/>
        </w:rPr>
        <w:t xml:space="preserve">ЦПЗ „Д-р П. Станчев – Добрич” ЕООД –  </w:t>
      </w:r>
      <w:r w:rsidRPr="00F361A5">
        <w:rPr>
          <w:sz w:val="20"/>
        </w:rPr>
        <w:t>12 бр. проверки на субсидираните дейности</w:t>
      </w:r>
      <w:r w:rsidRPr="00F361A5">
        <w:rPr>
          <w:b/>
          <w:sz w:val="20"/>
        </w:rPr>
        <w:t>:</w:t>
      </w:r>
    </w:p>
    <w:p w:rsidR="00F361A5" w:rsidRPr="00F361A5" w:rsidRDefault="00F361A5" w:rsidP="00F361A5">
      <w:pPr>
        <w:tabs>
          <w:tab w:val="left" w:pos="142"/>
        </w:tabs>
        <w:jc w:val="both"/>
        <w:rPr>
          <w:sz w:val="20"/>
        </w:rPr>
      </w:pPr>
      <w:r w:rsidRPr="00F361A5">
        <w:rPr>
          <w:sz w:val="20"/>
        </w:rPr>
        <w:t>Стационарно лечение с непрекъснат 24-часов престой, включително за дейности по рехабилитация чрез трудотерапия</w:t>
      </w:r>
    </w:p>
    <w:p w:rsidR="00F361A5" w:rsidRPr="00F361A5" w:rsidRDefault="00F361A5" w:rsidP="00F361A5">
      <w:pPr>
        <w:tabs>
          <w:tab w:val="num" w:pos="0"/>
          <w:tab w:val="left" w:pos="142"/>
        </w:tabs>
        <w:jc w:val="both"/>
        <w:rPr>
          <w:sz w:val="20"/>
        </w:rPr>
      </w:pPr>
      <w:r w:rsidRPr="00F361A5">
        <w:rPr>
          <w:sz w:val="20"/>
        </w:rPr>
        <w:t>Дневно стационарно лечение</w:t>
      </w:r>
    </w:p>
    <w:p w:rsidR="00F361A5" w:rsidRPr="00F361A5" w:rsidRDefault="00F361A5" w:rsidP="00F361A5">
      <w:pPr>
        <w:tabs>
          <w:tab w:val="num" w:pos="0"/>
          <w:tab w:val="left" w:pos="142"/>
          <w:tab w:val="left" w:pos="540"/>
        </w:tabs>
        <w:jc w:val="both"/>
        <w:rPr>
          <w:sz w:val="20"/>
        </w:rPr>
      </w:pPr>
      <w:r w:rsidRPr="00F361A5">
        <w:rPr>
          <w:sz w:val="20"/>
        </w:rPr>
        <w:t>Спешно стационарно лечение до 24 часа</w:t>
      </w:r>
    </w:p>
    <w:p w:rsidR="00F361A5" w:rsidRPr="00F361A5" w:rsidRDefault="00F361A5" w:rsidP="00F361A5">
      <w:pPr>
        <w:tabs>
          <w:tab w:val="left" w:pos="142"/>
        </w:tabs>
        <w:jc w:val="both"/>
        <w:rPr>
          <w:sz w:val="20"/>
        </w:rPr>
      </w:pPr>
      <w:r w:rsidRPr="00F361A5">
        <w:rPr>
          <w:sz w:val="20"/>
        </w:rPr>
        <w:t xml:space="preserve">Дневна психо-рехабилитационна програма </w:t>
      </w:r>
    </w:p>
    <w:p w:rsidR="00F361A5" w:rsidRPr="00F361A5" w:rsidRDefault="00F361A5" w:rsidP="00F361A5">
      <w:pPr>
        <w:tabs>
          <w:tab w:val="left" w:pos="142"/>
        </w:tabs>
        <w:jc w:val="both"/>
        <w:rPr>
          <w:sz w:val="20"/>
        </w:rPr>
      </w:pPr>
      <w:r w:rsidRPr="00F361A5">
        <w:rPr>
          <w:sz w:val="20"/>
        </w:rPr>
        <w:t xml:space="preserve">Субституираща  метадонова  програма </w:t>
      </w:r>
    </w:p>
    <w:p w:rsidR="00F361A5" w:rsidRPr="00F361A5" w:rsidRDefault="00F361A5" w:rsidP="00F361A5">
      <w:pPr>
        <w:tabs>
          <w:tab w:val="left" w:pos="142"/>
        </w:tabs>
        <w:jc w:val="both"/>
        <w:rPr>
          <w:sz w:val="20"/>
        </w:rPr>
      </w:pPr>
      <w:r w:rsidRPr="00F361A5">
        <w:rPr>
          <w:sz w:val="20"/>
        </w:rPr>
        <w:t xml:space="preserve">Резултатите от извършените проверки в лечебните заведения се обсъждат с ръководството на съответното лечебно заведение. </w:t>
      </w:r>
    </w:p>
    <w:p w:rsidR="00F361A5" w:rsidRPr="00F361A5" w:rsidRDefault="00F361A5" w:rsidP="00F361A5">
      <w:pPr>
        <w:tabs>
          <w:tab w:val="left" w:pos="142"/>
        </w:tabs>
        <w:jc w:val="both"/>
        <w:rPr>
          <w:sz w:val="20"/>
        </w:rPr>
      </w:pPr>
      <w:r w:rsidRPr="00F361A5">
        <w:rPr>
          <w:sz w:val="20"/>
        </w:rPr>
        <w:t>За всички проверки са изготвени констативни протоколи. При установяване на пропуски и слабости в организацията на работа се дават предписания със срокове за изпълнение.</w:t>
      </w:r>
    </w:p>
    <w:p w:rsidR="00F361A5" w:rsidRPr="00F361A5" w:rsidRDefault="00F361A5" w:rsidP="00F361A5">
      <w:pPr>
        <w:tabs>
          <w:tab w:val="left" w:pos="142"/>
        </w:tabs>
        <w:jc w:val="both"/>
        <w:rPr>
          <w:sz w:val="20"/>
        </w:rPr>
      </w:pPr>
      <w:r w:rsidRPr="00F361A5">
        <w:rPr>
          <w:sz w:val="20"/>
        </w:rPr>
        <w:t>Проверките на ЦПЗ, МБАЛ-Балчик и МБАЛ-Каварна са оформени в общи констативни протоколи, а в МБАЛ-Добрич протоколите са изготвени по структури и дейности.</w:t>
      </w:r>
    </w:p>
    <w:p w:rsidR="00F361A5" w:rsidRPr="00F361A5" w:rsidRDefault="00F361A5" w:rsidP="00F361A5">
      <w:pPr>
        <w:tabs>
          <w:tab w:val="left" w:pos="142"/>
        </w:tabs>
        <w:jc w:val="both"/>
        <w:rPr>
          <w:sz w:val="20"/>
        </w:rPr>
      </w:pPr>
      <w:r w:rsidRPr="00F361A5">
        <w:rPr>
          <w:sz w:val="20"/>
        </w:rPr>
        <w:t>Проверените и върнати за преработване отчети на лечебните заведения, поради допуснати технически грешки, несъответствия, дублиране на пациенти, рехоспитализации на пациенти за периода  - един отчет на едно лечебно заведение. През 2024 г. не беше отчетено завишаване на субсидираните дейности с над 10% в сравнение със съпоставим период.</w:t>
      </w:r>
    </w:p>
    <w:p w:rsidR="00F361A5" w:rsidRPr="00F361A5" w:rsidRDefault="00F361A5" w:rsidP="00F361A5">
      <w:pPr>
        <w:tabs>
          <w:tab w:val="left" w:pos="142"/>
        </w:tabs>
        <w:jc w:val="both"/>
        <w:rPr>
          <w:sz w:val="20"/>
        </w:rPr>
      </w:pPr>
      <w:r w:rsidRPr="00F361A5">
        <w:rPr>
          <w:sz w:val="20"/>
        </w:rPr>
        <w:t xml:space="preserve">Ежемесечно </w:t>
      </w:r>
      <w:r w:rsidRPr="00F361A5">
        <w:rPr>
          <w:sz w:val="20"/>
          <w:lang w:val="bg-BG"/>
        </w:rPr>
        <w:t>са</w:t>
      </w:r>
      <w:r w:rsidRPr="00F361A5">
        <w:rPr>
          <w:sz w:val="20"/>
        </w:rPr>
        <w:t xml:space="preserve"> изготвяни доклади до директора на РЗИ-Добрич за резултатите от контролната дейност. Нарушения не са констатирани, не е изпращан доклад до Министъра на здравеопазването.</w:t>
      </w:r>
    </w:p>
    <w:p w:rsidR="00D35C21" w:rsidRPr="008101DD" w:rsidRDefault="0088562C" w:rsidP="00D35C21">
      <w:pPr>
        <w:tabs>
          <w:tab w:val="num" w:pos="567"/>
        </w:tabs>
        <w:jc w:val="both"/>
        <w:rPr>
          <w:sz w:val="20"/>
        </w:rPr>
      </w:pPr>
      <w:r w:rsidRPr="008101DD">
        <w:rPr>
          <w:b/>
          <w:sz w:val="20"/>
        </w:rPr>
        <w:t>8.1.2.</w:t>
      </w:r>
      <w:r w:rsidRPr="008101DD">
        <w:rPr>
          <w:sz w:val="20"/>
        </w:rPr>
        <w:t xml:space="preserve"> </w:t>
      </w:r>
      <w:r w:rsidR="00B73D34" w:rsidRPr="008101DD">
        <w:rPr>
          <w:sz w:val="20"/>
          <w:lang w:val="ru-RU"/>
        </w:rPr>
        <w:t xml:space="preserve">Във връзка с изискванията на чл. 27 от Наредба за осъществяване правото на достъп до медицинска помощ /обн. ДВ бр.45 от 2 юни 2006 г., изм. ДВ бр. 5 от 14 януари 2011г./, </w:t>
      </w:r>
      <w:r w:rsidR="00D35C21" w:rsidRPr="008101DD">
        <w:rPr>
          <w:sz w:val="20"/>
          <w:lang w:val="ru-RU"/>
        </w:rPr>
        <w:t xml:space="preserve">«МБАЛ-Добрич» АД и «МБАЛ-Балчик» ЕООД предоставят в РЗИ-Добрич всяко тримесечие информация от електронния си дневник за извършения от пациентите </w:t>
      </w:r>
      <w:r w:rsidR="00D35C21" w:rsidRPr="008101DD">
        <w:rPr>
          <w:b/>
          <w:sz w:val="20"/>
          <w:lang w:val="ru-RU"/>
        </w:rPr>
        <w:t>избор на лекар/екип</w:t>
      </w:r>
      <w:r w:rsidR="00D35C21" w:rsidRPr="008101DD">
        <w:rPr>
          <w:sz w:val="20"/>
          <w:lang w:val="ru-RU"/>
        </w:rPr>
        <w:t xml:space="preserve">. Здравноосигуреното лице упражнява правото си на избор на лекар/екип, като попълва регистрационна форма за осъществяване правото му на избор и я представя на лечебното заведение, копие от която се предава в РЗИ-Добрич. Инспекцията предоставя информация </w:t>
      </w:r>
      <w:r w:rsidR="00D35C21" w:rsidRPr="008101DD">
        <w:rPr>
          <w:sz w:val="20"/>
        </w:rPr>
        <w:t>за брой случаи за избор на лекар/екип и констатации за спазване на процедурата (вкл. по формиране на цена) в МЗ.</w:t>
      </w:r>
    </w:p>
    <w:p w:rsidR="00D35C21" w:rsidRPr="008101DD" w:rsidRDefault="00381ED1" w:rsidP="00D35C21">
      <w:pPr>
        <w:tabs>
          <w:tab w:val="left" w:pos="0"/>
          <w:tab w:val="left" w:pos="567"/>
        </w:tabs>
        <w:jc w:val="both"/>
        <w:rPr>
          <w:sz w:val="20"/>
          <w:lang w:val="ru-RU"/>
        </w:rPr>
      </w:pPr>
      <w:r>
        <w:rPr>
          <w:sz w:val="20"/>
          <w:lang w:val="ru-RU"/>
        </w:rPr>
        <w:t>През 2024</w:t>
      </w:r>
      <w:r w:rsidR="00D35C21" w:rsidRPr="008101DD">
        <w:rPr>
          <w:sz w:val="20"/>
          <w:lang w:val="ru-RU"/>
        </w:rPr>
        <w:t xml:space="preserve"> г. избор на лекар/екип са направили </w:t>
      </w:r>
      <w:r w:rsidR="00F361A5">
        <w:rPr>
          <w:sz w:val="20"/>
          <w:lang w:val="ru-RU"/>
        </w:rPr>
        <w:t>954</w:t>
      </w:r>
      <w:r w:rsidR="00D35C21" w:rsidRPr="008101DD">
        <w:rPr>
          <w:sz w:val="20"/>
          <w:lang w:val="ru-RU"/>
        </w:rPr>
        <w:t xml:space="preserve"> п</w:t>
      </w:r>
      <w:r w:rsidR="00FA2170" w:rsidRPr="008101DD">
        <w:rPr>
          <w:sz w:val="20"/>
          <w:lang w:val="ru-RU"/>
        </w:rPr>
        <w:t>ацие</w:t>
      </w:r>
      <w:r w:rsidR="00F361A5">
        <w:rPr>
          <w:sz w:val="20"/>
          <w:lang w:val="ru-RU"/>
        </w:rPr>
        <w:t>нти на «МБАЛ-Добрич» АД и 10</w:t>
      </w:r>
      <w:r w:rsidR="00D35C21" w:rsidRPr="008101DD">
        <w:rPr>
          <w:sz w:val="20"/>
          <w:lang w:val="ru-RU"/>
        </w:rPr>
        <w:t xml:space="preserve"> пациенти на «МБАЛ-Балчик» ЕООД.</w:t>
      </w:r>
      <w:r w:rsidR="00D35C21" w:rsidRPr="008101DD">
        <w:rPr>
          <w:sz w:val="20"/>
        </w:rPr>
        <w:t xml:space="preserve"> </w:t>
      </w:r>
    </w:p>
    <w:p w:rsidR="00D35C21" w:rsidRPr="00F361A5" w:rsidRDefault="0088562C" w:rsidP="00D35C21">
      <w:pPr>
        <w:tabs>
          <w:tab w:val="left" w:pos="709"/>
        </w:tabs>
        <w:jc w:val="both"/>
        <w:rPr>
          <w:sz w:val="20"/>
        </w:rPr>
      </w:pPr>
      <w:r w:rsidRPr="008101DD">
        <w:rPr>
          <w:b/>
          <w:color w:val="000000"/>
          <w:sz w:val="20"/>
          <w:lang w:val="ru-RU"/>
        </w:rPr>
        <w:t>8</w:t>
      </w:r>
      <w:r w:rsidRPr="008101DD">
        <w:rPr>
          <w:b/>
          <w:color w:val="000000"/>
          <w:sz w:val="20"/>
        </w:rPr>
        <w:t>.1.3</w:t>
      </w:r>
      <w:r w:rsidRPr="008101DD">
        <w:rPr>
          <w:color w:val="000000"/>
          <w:sz w:val="20"/>
        </w:rPr>
        <w:t xml:space="preserve">. </w:t>
      </w:r>
      <w:r w:rsidR="00D35C21" w:rsidRPr="008101DD">
        <w:rPr>
          <w:sz w:val="20"/>
        </w:rPr>
        <w:t>Провеждане на разяснителна и информационна кампания сред лечебните заведения за болнична помощ в областта за спазване изискванията на чл. 20, ал. 3 и 4 от Наредба № 49/18.10.2010 г.</w:t>
      </w:r>
      <w:r w:rsidR="00D35C21" w:rsidRPr="008101DD">
        <w:rPr>
          <w:i/>
          <w:sz w:val="20"/>
        </w:rPr>
        <w:t xml:space="preserve"> за основните изисквания, на които трябва да отговарят устройството, дейността и вътрешния ред на лечебните заведения за болнична помощ и домовете за медико-социални грижи</w:t>
      </w:r>
      <w:r w:rsidR="00D35C21" w:rsidRPr="008101DD">
        <w:rPr>
          <w:sz w:val="20"/>
        </w:rPr>
        <w:t xml:space="preserve">, относно формулярите за преждевременно напускане на болницата и преустановяване на хоспитализация и на осъществяваните по отношение на пациент медицински дейности, които трябва да се подписват тогава, когато хоспитализираното </w:t>
      </w:r>
      <w:r w:rsidR="00D35C21" w:rsidRPr="00F361A5">
        <w:rPr>
          <w:sz w:val="20"/>
        </w:rPr>
        <w:t xml:space="preserve">лице вземе решение да напусне лечебното заведение, а не при постъпването му в него. Проверени </w:t>
      </w:r>
      <w:r w:rsidR="00122C55" w:rsidRPr="00F361A5">
        <w:rPr>
          <w:sz w:val="20"/>
          <w:lang w:val="bg-BG"/>
        </w:rPr>
        <w:t>са</w:t>
      </w:r>
      <w:r w:rsidR="00D35C21" w:rsidRPr="00F361A5">
        <w:rPr>
          <w:sz w:val="20"/>
        </w:rPr>
        <w:t xml:space="preserve"> „МБАЛ – Добрич“АД, „МБАЛ – Балчик“ ЕООД, „МБАЛ – Кав</w:t>
      </w:r>
      <w:r w:rsidR="00F361A5" w:rsidRPr="00F361A5">
        <w:rPr>
          <w:sz w:val="20"/>
        </w:rPr>
        <w:t>арна“ ЕООД, СБР „Тузлата“, ДПБ-</w:t>
      </w:r>
      <w:r w:rsidR="00D35C21" w:rsidRPr="00F361A5">
        <w:rPr>
          <w:sz w:val="20"/>
        </w:rPr>
        <w:t>Карвуна, „ЦПЗ д-р П. Станчев-Добрич“ ЕООД</w:t>
      </w:r>
      <w:r w:rsidR="00F361A5" w:rsidRPr="00F361A5">
        <w:rPr>
          <w:sz w:val="20"/>
          <w:lang w:val="bg-BG"/>
        </w:rPr>
        <w:t xml:space="preserve"> и </w:t>
      </w:r>
      <w:r w:rsidR="00F361A5" w:rsidRPr="00F361A5">
        <w:rPr>
          <w:sz w:val="20"/>
        </w:rPr>
        <w:t>и „СБР Медика-Албена“ ЕООД</w:t>
      </w:r>
      <w:r w:rsidR="00D35C21" w:rsidRPr="00F361A5">
        <w:rPr>
          <w:sz w:val="20"/>
        </w:rPr>
        <w:t xml:space="preserve">. Проверките </w:t>
      </w:r>
      <w:r w:rsidR="00122C55" w:rsidRPr="00F361A5">
        <w:rPr>
          <w:sz w:val="20"/>
          <w:lang w:val="bg-BG"/>
        </w:rPr>
        <w:t>са</w:t>
      </w:r>
      <w:r w:rsidR="00D35C21" w:rsidRPr="00F361A5">
        <w:rPr>
          <w:sz w:val="20"/>
        </w:rPr>
        <w:t xml:space="preserve"> извършени в присъствието на изп.директор/управител на лечебните заведения</w:t>
      </w:r>
      <w:r w:rsidR="00122C55" w:rsidRPr="00F361A5">
        <w:rPr>
          <w:sz w:val="20"/>
          <w:lang w:val="bg-BG"/>
        </w:rPr>
        <w:t xml:space="preserve"> или заместващите го лица</w:t>
      </w:r>
      <w:r w:rsidR="00D35C21" w:rsidRPr="00F361A5">
        <w:rPr>
          <w:sz w:val="20"/>
        </w:rPr>
        <w:t>.</w:t>
      </w:r>
    </w:p>
    <w:p w:rsidR="00B73D34" w:rsidRPr="00F361A5" w:rsidRDefault="00D35C21" w:rsidP="00F361A5">
      <w:pPr>
        <w:shd w:val="clear" w:color="auto" w:fill="FFFFFF"/>
        <w:tabs>
          <w:tab w:val="left" w:pos="426"/>
          <w:tab w:val="left" w:pos="709"/>
        </w:tabs>
        <w:ind w:left="29" w:right="39"/>
        <w:jc w:val="both"/>
        <w:rPr>
          <w:sz w:val="20"/>
        </w:rPr>
      </w:pPr>
      <w:r w:rsidRPr="00F361A5">
        <w:rPr>
          <w:sz w:val="20"/>
        </w:rPr>
        <w:t xml:space="preserve">На произволен принцип в лечебните заведения </w:t>
      </w:r>
      <w:r w:rsidR="00122C55" w:rsidRPr="00F361A5">
        <w:rPr>
          <w:sz w:val="20"/>
          <w:lang w:val="bg-BG"/>
        </w:rPr>
        <w:t xml:space="preserve">са </w:t>
      </w:r>
      <w:r w:rsidRPr="00F361A5">
        <w:rPr>
          <w:sz w:val="20"/>
        </w:rPr>
        <w:t xml:space="preserve">изискани и проверени ИЗ от различни отделения. Проверените ИЗ са попълнени по надлежен ред и съдържат изискуемата документация и медицинска информация. Към тях няма приложени предварително подписани от пациентите „Декларации за информирано решение за преждевременно прекратяване на започналия престой в болничното заведение и на болничното лечение/диагностициране“ по Приложение № 3 от Наредба № 49/2010 г.  </w:t>
      </w:r>
      <w:r w:rsidR="00B73D34" w:rsidRPr="00F361A5">
        <w:rPr>
          <w:sz w:val="20"/>
        </w:rPr>
        <w:t>Не са констатирани нарушения.</w:t>
      </w:r>
    </w:p>
    <w:p w:rsidR="0088562C" w:rsidRPr="008101DD" w:rsidRDefault="0088562C" w:rsidP="00B73D34">
      <w:pPr>
        <w:tabs>
          <w:tab w:val="num" w:pos="567"/>
        </w:tabs>
        <w:jc w:val="both"/>
        <w:rPr>
          <w:b/>
          <w:sz w:val="20"/>
        </w:rPr>
      </w:pPr>
      <w:r w:rsidRPr="008101DD">
        <w:rPr>
          <w:b/>
          <w:sz w:val="20"/>
        </w:rPr>
        <w:t xml:space="preserve">8.1.4. Контрол на заявяването, разпределението и разхода на лекарствени продукти, заплащани със средства от бюджета на Министерство на здравеопазването за лечение на заболявания извън обхвата на задължителното здравно осигуряване </w:t>
      </w:r>
    </w:p>
    <w:p w:rsidR="005C2A24" w:rsidRPr="008101DD" w:rsidRDefault="005C2A24" w:rsidP="005C2A24">
      <w:pPr>
        <w:tabs>
          <w:tab w:val="num" w:pos="567"/>
        </w:tabs>
        <w:jc w:val="both"/>
        <w:rPr>
          <w:sz w:val="20"/>
        </w:rPr>
      </w:pPr>
      <w:r w:rsidRPr="008101DD">
        <w:rPr>
          <w:sz w:val="20"/>
        </w:rPr>
        <w:t>Контролът относно заявяването, разпределението, разхода и движението на лекарствата за скъпоструващо лечение, заплащани от републиканския бюджет обхваща:</w:t>
      </w:r>
    </w:p>
    <w:p w:rsidR="005C2A24" w:rsidRPr="00F361A5" w:rsidRDefault="005C2A24" w:rsidP="005C2A24">
      <w:pPr>
        <w:widowControl/>
        <w:numPr>
          <w:ilvl w:val="0"/>
          <w:numId w:val="5"/>
        </w:numPr>
        <w:tabs>
          <w:tab w:val="left" w:pos="567"/>
        </w:tabs>
        <w:ind w:left="0" w:firstLine="567"/>
        <w:jc w:val="both"/>
        <w:rPr>
          <w:sz w:val="20"/>
        </w:rPr>
      </w:pPr>
      <w:r w:rsidRPr="008101DD">
        <w:rPr>
          <w:sz w:val="20"/>
        </w:rPr>
        <w:t>заявяването, разхода и отчитането на метадон по Метадонова програма за субституиращо лечение осъществявана от ЦПЗ-Добрич.</w:t>
      </w:r>
      <w:r w:rsidR="00F361A5">
        <w:rPr>
          <w:sz w:val="20"/>
          <w:lang w:val="bg-BG"/>
        </w:rPr>
        <w:t xml:space="preserve"> </w:t>
      </w:r>
      <w:r w:rsidRPr="00F361A5">
        <w:rPr>
          <w:sz w:val="20"/>
        </w:rPr>
        <w:t>Във връзка със засиления контрол по разходването на медикаменти за скъпоструващо лечение, заплащано от републиканския бюджет в лечебните заведения, изписващи основно медикаменти по Субституираща Метадонова програма и във връзка с писма на МЗ и НЦО</w:t>
      </w:r>
      <w:r w:rsidR="00E63585" w:rsidRPr="00F361A5">
        <w:rPr>
          <w:sz w:val="20"/>
        </w:rPr>
        <w:t>ЗА са извършени 4</w:t>
      </w:r>
      <w:r w:rsidRPr="00F361A5">
        <w:rPr>
          <w:sz w:val="20"/>
        </w:rPr>
        <w:t xml:space="preserve"> проверки.</w:t>
      </w:r>
    </w:p>
    <w:p w:rsidR="005C2A24" w:rsidRPr="008101DD" w:rsidRDefault="005C2A24" w:rsidP="005C2A24">
      <w:pPr>
        <w:widowControl/>
        <w:numPr>
          <w:ilvl w:val="0"/>
          <w:numId w:val="5"/>
        </w:numPr>
        <w:tabs>
          <w:tab w:val="left" w:pos="567"/>
        </w:tabs>
        <w:ind w:left="0" w:firstLine="567"/>
        <w:jc w:val="both"/>
        <w:rPr>
          <w:sz w:val="20"/>
        </w:rPr>
      </w:pPr>
      <w:r w:rsidRPr="008101DD">
        <w:rPr>
          <w:sz w:val="20"/>
        </w:rPr>
        <w:t>движение на туберкулостатици в „МБАЛ-Добрич“ АД  и</w:t>
      </w:r>
      <w:r w:rsidR="00F361A5">
        <w:rPr>
          <w:sz w:val="20"/>
        </w:rPr>
        <w:t xml:space="preserve">  ДПБ-Карвуна – 4</w:t>
      </w:r>
      <w:r w:rsidRPr="008101DD">
        <w:rPr>
          <w:sz w:val="20"/>
        </w:rPr>
        <w:t xml:space="preserve"> бр.</w:t>
      </w:r>
    </w:p>
    <w:p w:rsidR="00F361A5" w:rsidRPr="00F361A5" w:rsidRDefault="00F361A5" w:rsidP="005C2A24">
      <w:pPr>
        <w:widowControl/>
        <w:numPr>
          <w:ilvl w:val="0"/>
          <w:numId w:val="5"/>
        </w:numPr>
        <w:tabs>
          <w:tab w:val="left" w:pos="567"/>
        </w:tabs>
        <w:ind w:left="0" w:firstLine="567"/>
        <w:jc w:val="both"/>
        <w:rPr>
          <w:sz w:val="20"/>
        </w:rPr>
      </w:pPr>
      <w:r>
        <w:rPr>
          <w:sz w:val="20"/>
        </w:rPr>
        <w:t>извършени са 2 проверки</w:t>
      </w:r>
      <w:r w:rsidR="005C2A24" w:rsidRPr="008101DD">
        <w:rPr>
          <w:sz w:val="20"/>
        </w:rPr>
        <w:t xml:space="preserve"> в ДПБ-Карвуна на дейността на кабинет за разпределение на лекарствени продукти и на отделение „ТБК“ за лечение на психиатрично болни с туберкулоза</w:t>
      </w:r>
      <w:r w:rsidR="005C2A24" w:rsidRPr="008101DD">
        <w:rPr>
          <w:sz w:val="20"/>
          <w:shd w:val="clear" w:color="auto" w:fill="FEFEFE"/>
        </w:rPr>
        <w:t>.</w:t>
      </w:r>
    </w:p>
    <w:p w:rsidR="005C2A24" w:rsidRPr="00F361A5" w:rsidRDefault="005C2A24" w:rsidP="00F361A5">
      <w:pPr>
        <w:widowControl/>
        <w:numPr>
          <w:ilvl w:val="0"/>
          <w:numId w:val="5"/>
        </w:numPr>
        <w:tabs>
          <w:tab w:val="left" w:pos="567"/>
        </w:tabs>
        <w:ind w:left="0" w:firstLine="567"/>
        <w:jc w:val="both"/>
        <w:rPr>
          <w:sz w:val="20"/>
        </w:rPr>
      </w:pPr>
      <w:r w:rsidRPr="008101DD">
        <w:rPr>
          <w:sz w:val="20"/>
          <w:shd w:val="clear" w:color="auto" w:fill="FEFEFE"/>
        </w:rPr>
        <w:t xml:space="preserve">  </w:t>
      </w:r>
      <w:r w:rsidR="00F361A5" w:rsidRPr="00F361A5">
        <w:rPr>
          <w:sz w:val="20"/>
        </w:rPr>
        <w:t>извършени са 2 проверки</w:t>
      </w:r>
      <w:r w:rsidR="00F361A5" w:rsidRPr="00F361A5">
        <w:rPr>
          <w:sz w:val="20"/>
          <w:shd w:val="clear" w:color="auto" w:fill="FEFEFE"/>
        </w:rPr>
        <w:t xml:space="preserve"> </w:t>
      </w:r>
      <w:r w:rsidR="00F361A5" w:rsidRPr="00F361A5">
        <w:rPr>
          <w:sz w:val="20"/>
          <w:shd w:val="clear" w:color="auto" w:fill="FEFEFE"/>
          <w:lang w:val="bg-BG"/>
        </w:rPr>
        <w:t xml:space="preserve">в </w:t>
      </w:r>
      <w:r w:rsidR="00F361A5" w:rsidRPr="00F361A5">
        <w:rPr>
          <w:sz w:val="20"/>
          <w:shd w:val="clear" w:color="auto" w:fill="FEFEFE"/>
        </w:rPr>
        <w:t>болнична аптека и в ТУБ к-т към ДКБ на МБАЛ-Добрич</w:t>
      </w:r>
      <w:r w:rsidR="00F361A5" w:rsidRPr="00F361A5">
        <w:rPr>
          <w:sz w:val="20"/>
          <w:shd w:val="clear" w:color="auto" w:fill="FEFEFE"/>
          <w:lang w:val="bg-BG"/>
        </w:rPr>
        <w:t>.</w:t>
      </w:r>
    </w:p>
    <w:p w:rsidR="00F361A5" w:rsidRPr="008B7528" w:rsidRDefault="008B7528" w:rsidP="00F361A5">
      <w:pPr>
        <w:tabs>
          <w:tab w:val="left" w:pos="142"/>
        </w:tabs>
        <w:jc w:val="both"/>
        <w:rPr>
          <w:sz w:val="20"/>
        </w:rPr>
      </w:pPr>
      <w:r w:rsidRPr="008B7528">
        <w:rPr>
          <w:sz w:val="20"/>
          <w:shd w:val="clear" w:color="auto" w:fill="FEFEFE"/>
          <w:lang w:val="bg-BG"/>
        </w:rPr>
        <w:t xml:space="preserve">При проверките </w:t>
      </w:r>
      <w:r w:rsidRPr="008B7528">
        <w:rPr>
          <w:sz w:val="20"/>
          <w:shd w:val="clear" w:color="auto" w:fill="FEFEFE"/>
        </w:rPr>
        <w:t>н</w:t>
      </w:r>
      <w:r w:rsidR="00F361A5" w:rsidRPr="008B7528">
        <w:rPr>
          <w:sz w:val="20"/>
          <w:shd w:val="clear" w:color="auto" w:fill="FEFEFE"/>
        </w:rPr>
        <w:t>е са констатирани несъответствия.</w:t>
      </w:r>
      <w:r w:rsidR="00F361A5" w:rsidRPr="008B7528">
        <w:rPr>
          <w:sz w:val="20"/>
          <w:highlight w:val="yellow"/>
          <w:shd w:val="clear" w:color="auto" w:fill="FEFEFE"/>
        </w:rPr>
        <w:t xml:space="preserve">  </w:t>
      </w:r>
    </w:p>
    <w:p w:rsidR="00F361A5" w:rsidRPr="00F361A5" w:rsidRDefault="00F361A5" w:rsidP="00F361A5">
      <w:pPr>
        <w:widowControl/>
        <w:tabs>
          <w:tab w:val="left" w:pos="567"/>
        </w:tabs>
        <w:jc w:val="both"/>
        <w:rPr>
          <w:sz w:val="20"/>
        </w:rPr>
      </w:pPr>
    </w:p>
    <w:p w:rsidR="0088562C" w:rsidRPr="008101DD" w:rsidRDefault="0088562C" w:rsidP="00B73D34">
      <w:pPr>
        <w:widowControl/>
        <w:tabs>
          <w:tab w:val="left" w:pos="567"/>
        </w:tabs>
        <w:jc w:val="both"/>
        <w:rPr>
          <w:sz w:val="20"/>
        </w:rPr>
      </w:pPr>
      <w:r w:rsidRPr="008101DD">
        <w:rPr>
          <w:b/>
          <w:sz w:val="20"/>
        </w:rPr>
        <w:t>8.2. Контролна дейност на лечебните заведения за извънболнична помощ</w:t>
      </w:r>
    </w:p>
    <w:p w:rsidR="00B73D34" w:rsidRPr="008101DD" w:rsidRDefault="005C2A24" w:rsidP="00B73D34">
      <w:pPr>
        <w:jc w:val="both"/>
        <w:rPr>
          <w:sz w:val="20"/>
        </w:rPr>
      </w:pPr>
      <w:r w:rsidRPr="008101DD">
        <w:rPr>
          <w:sz w:val="20"/>
        </w:rPr>
        <w:t>През 202</w:t>
      </w:r>
      <w:r w:rsidR="00DC5EBE">
        <w:rPr>
          <w:sz w:val="20"/>
          <w:lang w:val="bg-BG"/>
        </w:rPr>
        <w:t>4</w:t>
      </w:r>
      <w:r w:rsidRPr="008101DD">
        <w:rPr>
          <w:sz w:val="20"/>
        </w:rPr>
        <w:t xml:space="preserve"> г. са осъществени общо </w:t>
      </w:r>
      <w:r w:rsidR="008B7528">
        <w:rPr>
          <w:sz w:val="20"/>
          <w:lang w:val="bg-BG"/>
        </w:rPr>
        <w:t>116</w:t>
      </w:r>
      <w:r w:rsidR="00B73D34" w:rsidRPr="008101DD">
        <w:rPr>
          <w:sz w:val="20"/>
        </w:rPr>
        <w:t xml:space="preserve"> проверки на лечебни заведения за извънболнична помощ, СМДЛ, СМТЛ включително и по жалби. Не са констатирани нарушения.</w:t>
      </w:r>
    </w:p>
    <w:p w:rsidR="00B73D34" w:rsidRPr="008101DD" w:rsidRDefault="00B73D34" w:rsidP="00B73D34">
      <w:pPr>
        <w:tabs>
          <w:tab w:val="left" w:pos="284"/>
          <w:tab w:val="num" w:pos="567"/>
        </w:tabs>
        <w:ind w:firstLine="567"/>
        <w:jc w:val="both"/>
        <w:rPr>
          <w:b/>
          <w:sz w:val="20"/>
          <w:highlight w:val="yellow"/>
        </w:rPr>
      </w:pPr>
    </w:p>
    <w:p w:rsidR="0088562C" w:rsidRPr="008101DD" w:rsidRDefault="0088562C" w:rsidP="0025601D">
      <w:pPr>
        <w:tabs>
          <w:tab w:val="left" w:pos="284"/>
          <w:tab w:val="num" w:pos="567"/>
        </w:tabs>
        <w:jc w:val="both"/>
        <w:rPr>
          <w:sz w:val="20"/>
        </w:rPr>
      </w:pPr>
      <w:r w:rsidRPr="008101DD">
        <w:rPr>
          <w:b/>
          <w:sz w:val="20"/>
        </w:rPr>
        <w:t>9. Контрол на спазването на нормативните изисквания към формата, съдържанието, условията и реда за използване, обработка, анализ, съхраняване и предоставяне на медицинска документация от лечебните заведения и медицинските специалисти</w:t>
      </w:r>
    </w:p>
    <w:p w:rsidR="00B500C0" w:rsidRPr="008101DD" w:rsidRDefault="00B500C0" w:rsidP="00B500C0">
      <w:pPr>
        <w:tabs>
          <w:tab w:val="num" w:pos="567"/>
        </w:tabs>
        <w:jc w:val="both"/>
        <w:rPr>
          <w:sz w:val="20"/>
        </w:rPr>
      </w:pPr>
      <w:r w:rsidRPr="008101DD">
        <w:rPr>
          <w:sz w:val="20"/>
        </w:rPr>
        <w:t>Осигуряването на добра организация на медицинските дейности в съответствие с нормативните изисквания и конкретните особености на региона налага като приоритетна задача в дейността на Регионалните здравни инспекции осъществяването на ефективни канали за комуникация и методично ръководство с лечебните заведения от регионалната здравна мрежа. Важна роля в тази връзка играе Регионалният съвет по здравеопазване, който е основен консултативен орган към Директора на РЗИ-Добрич, осъществяващ координацията и взаимодействието в системата на здравеопазване на регионално ниво. Извън дейността на органа, в РЗИ се осъществява непрекъснат обмен на информация и се дават методически указания и консултации на медицинските специалисти от лечебните заведения по всички въпроси на организацията на медицинските дейности и промените в нормативните изисквания. Методична помощ се оказва и в хода на провежданата контролна дейност, като след установяване на пропуски и нарушения се дават предписания и препоръки с цел отстраняване на пропуските и оптимизиране на дейността.</w:t>
      </w:r>
    </w:p>
    <w:p w:rsidR="00B500C0" w:rsidRPr="008101DD" w:rsidRDefault="00B500C0" w:rsidP="00B500C0">
      <w:pPr>
        <w:tabs>
          <w:tab w:val="num" w:pos="567"/>
        </w:tabs>
        <w:jc w:val="both"/>
        <w:rPr>
          <w:sz w:val="20"/>
        </w:rPr>
      </w:pPr>
      <w:r w:rsidRPr="008101DD">
        <w:rPr>
          <w:sz w:val="20"/>
        </w:rPr>
        <w:t xml:space="preserve">За ефективното осъществяване на контрола, в дирекция МД са разработени и утвърдени </w:t>
      </w:r>
      <w:r w:rsidRPr="008101DD">
        <w:rPr>
          <w:i/>
          <w:sz w:val="20"/>
        </w:rPr>
        <w:t>Вътрешни правила за осъществяване на контролната дейност</w:t>
      </w:r>
      <w:r w:rsidRPr="008101DD">
        <w:rPr>
          <w:sz w:val="20"/>
        </w:rPr>
        <w:t xml:space="preserve">, алгоритми и чек-листи по видове проверки - медицински стандарти, контрол на медико-статистическа информация, трудово-лекарска експертиза, контрол на аптеки със и без лицензия за НВ, дрогерии. Формирани са екипи от инспектори, които осъществяват проверките и анализират резултатите от тях. Планирането на проверките се осъществява по общия ред, като се следва принципа проверките да са тематично свързани и да дават възможност за проследяване на различните процеси в системата. </w:t>
      </w:r>
    </w:p>
    <w:p w:rsidR="00B500C0" w:rsidRPr="008101DD" w:rsidRDefault="00B500C0" w:rsidP="00B500C0">
      <w:pPr>
        <w:tabs>
          <w:tab w:val="num" w:pos="567"/>
        </w:tabs>
        <w:jc w:val="both"/>
        <w:rPr>
          <w:sz w:val="20"/>
        </w:rPr>
      </w:pPr>
      <w:r w:rsidRPr="008101DD">
        <w:rPr>
          <w:b/>
          <w:sz w:val="20"/>
        </w:rPr>
        <w:t>Извършените през годината проверки</w:t>
      </w:r>
      <w:r w:rsidRPr="008101DD">
        <w:rPr>
          <w:sz w:val="20"/>
        </w:rPr>
        <w:t xml:space="preserve"> по спазването на нормативните изисквания към формата, съдържанието, условията и реда за използване, обработка, анализ, съхраняване и предоставяне на медицинска документация от лечебните заведения и медицинските специалисти са </w:t>
      </w:r>
      <w:r w:rsidR="00DB2D0B">
        <w:rPr>
          <w:color w:val="000000"/>
          <w:sz w:val="20"/>
          <w:lang w:val="bg-BG"/>
        </w:rPr>
        <w:t>73</w:t>
      </w:r>
      <w:r w:rsidRPr="008101DD">
        <w:rPr>
          <w:color w:val="000000"/>
          <w:sz w:val="20"/>
        </w:rPr>
        <w:t xml:space="preserve"> бр.</w:t>
      </w:r>
      <w:r w:rsidRPr="008101DD">
        <w:rPr>
          <w:sz w:val="20"/>
        </w:rPr>
        <w:t xml:space="preserve"> За проверките са изготвени констативни протоколи и са дадени препоръки при констатиране на пропуски.</w:t>
      </w:r>
    </w:p>
    <w:p w:rsidR="00B500C0" w:rsidRPr="008101DD" w:rsidRDefault="00B500C0" w:rsidP="00B500C0">
      <w:pPr>
        <w:tabs>
          <w:tab w:val="num" w:pos="567"/>
        </w:tabs>
        <w:jc w:val="both"/>
        <w:rPr>
          <w:sz w:val="20"/>
        </w:rPr>
      </w:pPr>
      <w:r w:rsidRPr="008101DD">
        <w:rPr>
          <w:sz w:val="20"/>
        </w:rPr>
        <w:t>Контролът върху лечебните заведения за извънболнична помощ и болнична помощ не само по отношение на спазването на медицинските стандарти, но и на цялостната им дейност в съответствие с действащите нормативни разпоредби е приоритетна задача за дирекцията.</w:t>
      </w:r>
    </w:p>
    <w:p w:rsidR="0088562C" w:rsidRPr="008101DD" w:rsidRDefault="00B500C0" w:rsidP="00B500C0">
      <w:pPr>
        <w:tabs>
          <w:tab w:val="left" w:pos="567"/>
        </w:tabs>
        <w:ind w:firstLine="567"/>
        <w:jc w:val="both"/>
        <w:rPr>
          <w:b/>
          <w:color w:val="000000"/>
          <w:sz w:val="20"/>
          <w:highlight w:val="yellow"/>
        </w:rPr>
      </w:pPr>
      <w:r w:rsidRPr="008101DD">
        <w:rPr>
          <w:b/>
          <w:color w:val="000000"/>
          <w:sz w:val="20"/>
          <w:highlight w:val="yellow"/>
        </w:rPr>
        <w:t xml:space="preserve">  </w:t>
      </w:r>
    </w:p>
    <w:p w:rsidR="0088562C" w:rsidRPr="008101DD" w:rsidRDefault="0088562C" w:rsidP="0025601D">
      <w:pPr>
        <w:tabs>
          <w:tab w:val="left" w:pos="567"/>
        </w:tabs>
        <w:jc w:val="both"/>
        <w:rPr>
          <w:b/>
          <w:sz w:val="20"/>
          <w:lang w:val="bg-BG"/>
        </w:rPr>
      </w:pPr>
      <w:r w:rsidRPr="008101DD">
        <w:rPr>
          <w:b/>
          <w:sz w:val="20"/>
          <w:lang w:val="ru-RU"/>
        </w:rPr>
        <w:t>10</w:t>
      </w:r>
      <w:r w:rsidRPr="008101DD">
        <w:rPr>
          <w:b/>
          <w:sz w:val="20"/>
        </w:rPr>
        <w:t>.Изготвяне на актове за установяване на нарушения и наказателни постановления по чл. 50, 51 и 53 от Закона за кръвта, кръводаряването и кръвопреливането и предоставя информация за издадените наказателни постановления на Изпълнителната агенция по лекарствата</w:t>
      </w:r>
      <w:r w:rsidR="00FE5B57" w:rsidRPr="008101DD">
        <w:rPr>
          <w:b/>
          <w:sz w:val="20"/>
          <w:lang w:val="bg-BG"/>
        </w:rPr>
        <w:t>.</w:t>
      </w:r>
    </w:p>
    <w:p w:rsidR="00B500C0" w:rsidRPr="008101DD" w:rsidRDefault="00B500C0" w:rsidP="00B500C0">
      <w:pPr>
        <w:tabs>
          <w:tab w:val="num" w:pos="567"/>
        </w:tabs>
        <w:jc w:val="both"/>
        <w:rPr>
          <w:sz w:val="20"/>
        </w:rPr>
      </w:pPr>
      <w:r w:rsidRPr="008101DD">
        <w:rPr>
          <w:sz w:val="20"/>
        </w:rPr>
        <w:t xml:space="preserve">На основание разпоредбите на чл.50, 51 и 53 от ЗККК и Заповед на директора на РЗИ-Добрич комисия от инспектори на дирекция МД всяко тримесечие извършва рутинни проверки в Отделение по трансфузионна хематология </w:t>
      </w:r>
      <w:r w:rsidRPr="008101DD">
        <w:rPr>
          <w:sz w:val="20"/>
          <w:lang w:val="ru-RU"/>
        </w:rPr>
        <w:t>(</w:t>
      </w:r>
      <w:r w:rsidRPr="008101DD">
        <w:rPr>
          <w:sz w:val="20"/>
        </w:rPr>
        <w:t>ОТХ</w:t>
      </w:r>
      <w:r w:rsidRPr="008101DD">
        <w:rPr>
          <w:sz w:val="20"/>
          <w:lang w:val="ru-RU"/>
        </w:rPr>
        <w:t>)</w:t>
      </w:r>
      <w:r w:rsidRPr="008101DD">
        <w:rPr>
          <w:sz w:val="20"/>
        </w:rPr>
        <w:t xml:space="preserve"> при „МБАЛ-Добрич“АД и в ЦСМП-Добрич по спазване изискванията на закона. Контролът е насочен към проведени акции по кръводаряване на стационарните екипи на ОТХ, постъпили жалби от граждани по повод доставяне и осигуряване на кръвни продукти, както и жалби срещу работата на отделението по трансфузионна хематология, проведени задължителни медицински прегледи за периода от лекар – ръководител на екип, проверка на задължителната изискуема медицинска документация по ЗККК, одобрени количества кръв от безвъзмездното кръводаряване. </w:t>
      </w:r>
    </w:p>
    <w:p w:rsidR="00DC5EBE" w:rsidRPr="00DC5EBE" w:rsidRDefault="0015465A" w:rsidP="00DC5EBE">
      <w:pPr>
        <w:tabs>
          <w:tab w:val="left" w:pos="142"/>
        </w:tabs>
        <w:jc w:val="both"/>
        <w:rPr>
          <w:sz w:val="20"/>
        </w:rPr>
      </w:pPr>
      <w:r w:rsidRPr="008101DD">
        <w:rPr>
          <w:sz w:val="20"/>
        </w:rPr>
        <w:t>През 202</w:t>
      </w:r>
      <w:r w:rsidR="00DB2D0B">
        <w:rPr>
          <w:sz w:val="20"/>
          <w:lang w:val="bg-BG"/>
        </w:rPr>
        <w:t>4</w:t>
      </w:r>
      <w:r w:rsidR="00B500C0" w:rsidRPr="008101DD">
        <w:rPr>
          <w:sz w:val="20"/>
        </w:rPr>
        <w:t xml:space="preserve"> г. нарушения от лечебните заведения при </w:t>
      </w:r>
      <w:r w:rsidRPr="008101DD">
        <w:rPr>
          <w:sz w:val="20"/>
        </w:rPr>
        <w:t>проверките не са констатирани</w:t>
      </w:r>
      <w:r w:rsidR="00B500C0" w:rsidRPr="008101DD">
        <w:rPr>
          <w:sz w:val="20"/>
        </w:rPr>
        <w:t xml:space="preserve"> и не са издавани наказателни постановления. За резултата от проверките е изготвян доклад до дирек</w:t>
      </w:r>
      <w:r w:rsidR="00DB2D0B">
        <w:rPr>
          <w:sz w:val="20"/>
        </w:rPr>
        <w:t>тора на РЗИ. Всяко тримесечие е предоставяна</w:t>
      </w:r>
      <w:r w:rsidR="00B500C0" w:rsidRPr="008101DD">
        <w:rPr>
          <w:sz w:val="20"/>
        </w:rPr>
        <w:t xml:space="preserve"> информация на Изпълнителна агенция по лекарствата за извършените проверки. </w:t>
      </w:r>
      <w:r w:rsidR="00B500C0" w:rsidRPr="00DC5EBE">
        <w:rPr>
          <w:sz w:val="20"/>
        </w:rPr>
        <w:t xml:space="preserve">За периода са осъществени </w:t>
      </w:r>
      <w:r w:rsidR="00DC5EBE" w:rsidRPr="00DC5EBE">
        <w:rPr>
          <w:sz w:val="20"/>
        </w:rPr>
        <w:t>4 в ЦСМП-Добрич и 5 проверки в Отделение по трансфузионна хематология към „МБАЛ-Добрич“ АД, една от които по писмо на МЗ за организацията на работа в ОТХ към МБАЛ-Добрич в област Добрич, осигуреност и изправност на наличната апаратура, взаимодействие с РЦТХ-Варна.</w:t>
      </w:r>
    </w:p>
    <w:p w:rsidR="00B500C0" w:rsidRPr="00DC5EBE" w:rsidRDefault="00B500C0" w:rsidP="00DC5EBE">
      <w:pPr>
        <w:tabs>
          <w:tab w:val="num" w:pos="567"/>
        </w:tabs>
        <w:jc w:val="both"/>
        <w:rPr>
          <w:b/>
          <w:color w:val="000000"/>
          <w:sz w:val="20"/>
        </w:rPr>
      </w:pPr>
    </w:p>
    <w:p w:rsidR="0088562C" w:rsidRPr="008101DD" w:rsidRDefault="0088562C" w:rsidP="0025601D">
      <w:pPr>
        <w:tabs>
          <w:tab w:val="left" w:pos="709"/>
        </w:tabs>
        <w:jc w:val="both"/>
        <w:rPr>
          <w:color w:val="000000"/>
          <w:sz w:val="20"/>
        </w:rPr>
      </w:pPr>
      <w:r w:rsidRPr="008101DD">
        <w:rPr>
          <w:b/>
          <w:color w:val="000000"/>
          <w:sz w:val="20"/>
        </w:rPr>
        <w:t>11. Участие в изработването на областна здравна карта и геопозиц</w:t>
      </w:r>
      <w:r w:rsidR="00960774" w:rsidRPr="008101DD">
        <w:rPr>
          <w:b/>
          <w:color w:val="000000"/>
          <w:sz w:val="20"/>
        </w:rPr>
        <w:t>ионирана областна здравна карта</w:t>
      </w:r>
      <w:r w:rsidRPr="008101DD">
        <w:rPr>
          <w:color w:val="000000"/>
          <w:sz w:val="20"/>
        </w:rPr>
        <w:t>.</w:t>
      </w:r>
    </w:p>
    <w:p w:rsidR="00960774" w:rsidRPr="008101DD" w:rsidRDefault="00960774" w:rsidP="0025601D">
      <w:pPr>
        <w:widowControl/>
        <w:numPr>
          <w:ilvl w:val="0"/>
          <w:numId w:val="5"/>
        </w:numPr>
        <w:tabs>
          <w:tab w:val="left" w:pos="0"/>
          <w:tab w:val="left" w:pos="142"/>
        </w:tabs>
        <w:ind w:left="0" w:firstLine="567"/>
        <w:jc w:val="both"/>
        <w:rPr>
          <w:bCs/>
          <w:sz w:val="20"/>
        </w:rPr>
      </w:pPr>
      <w:r w:rsidRPr="008101DD">
        <w:rPr>
          <w:bCs/>
          <w:sz w:val="20"/>
        </w:rPr>
        <w:t>През 202</w:t>
      </w:r>
      <w:r w:rsidR="00DC5EBE">
        <w:rPr>
          <w:bCs/>
          <w:sz w:val="20"/>
          <w:lang w:val="bg-BG"/>
        </w:rPr>
        <w:t>4</w:t>
      </w:r>
      <w:r w:rsidRPr="008101DD">
        <w:rPr>
          <w:bCs/>
          <w:sz w:val="20"/>
        </w:rPr>
        <w:t xml:space="preserve"> г.</w:t>
      </w:r>
      <w:r w:rsidR="00DC5EBE">
        <w:rPr>
          <w:bCs/>
          <w:sz w:val="20"/>
          <w:lang w:val="bg-BG"/>
        </w:rPr>
        <w:t xml:space="preserve"> не </w:t>
      </w:r>
      <w:r w:rsidRPr="008101DD">
        <w:rPr>
          <w:bCs/>
          <w:sz w:val="20"/>
        </w:rPr>
        <w:t xml:space="preserve"> </w:t>
      </w:r>
      <w:r w:rsidR="00DC5EBE">
        <w:rPr>
          <w:bCs/>
          <w:sz w:val="20"/>
          <w:lang w:val="bg-BG"/>
        </w:rPr>
        <w:t>са получавани указания за</w:t>
      </w:r>
      <w:r w:rsidR="00DC5EBE">
        <w:rPr>
          <w:bCs/>
          <w:sz w:val="20"/>
        </w:rPr>
        <w:t xml:space="preserve">  изготвяне на </w:t>
      </w:r>
      <w:r w:rsidRPr="008101DD">
        <w:rPr>
          <w:bCs/>
          <w:sz w:val="20"/>
        </w:rPr>
        <w:t xml:space="preserve"> Областна здравна карта.</w:t>
      </w:r>
    </w:p>
    <w:p w:rsidR="00B500C0" w:rsidRPr="008101DD" w:rsidRDefault="00B500C0" w:rsidP="0009380B">
      <w:pPr>
        <w:widowControl/>
        <w:numPr>
          <w:ilvl w:val="0"/>
          <w:numId w:val="13"/>
        </w:numPr>
        <w:tabs>
          <w:tab w:val="clear" w:pos="1070"/>
          <w:tab w:val="num" w:pos="0"/>
          <w:tab w:val="num" w:pos="360"/>
          <w:tab w:val="left" w:pos="426"/>
        </w:tabs>
        <w:ind w:left="0" w:right="-1" w:firstLine="567"/>
        <w:jc w:val="both"/>
        <w:rPr>
          <w:sz w:val="20"/>
        </w:rPr>
      </w:pPr>
      <w:r w:rsidRPr="008101DD">
        <w:rPr>
          <w:sz w:val="20"/>
        </w:rPr>
        <w:t>Анализи и оценки на здравно-демографските процеси на територията на региона, необходими за формиране на националната и регионална здравна политика – изготвен Зд</w:t>
      </w:r>
      <w:r w:rsidR="00DC5EBE">
        <w:rPr>
          <w:sz w:val="20"/>
        </w:rPr>
        <w:t>равно-демографски анализ за 2023</w:t>
      </w:r>
      <w:r w:rsidRPr="008101DD">
        <w:rPr>
          <w:sz w:val="20"/>
        </w:rPr>
        <w:t xml:space="preserve"> г. на област Добрич.</w:t>
      </w:r>
    </w:p>
    <w:p w:rsidR="00B500C0" w:rsidRPr="008101DD" w:rsidRDefault="00B500C0" w:rsidP="00B500C0">
      <w:pPr>
        <w:autoSpaceDE w:val="0"/>
        <w:autoSpaceDN w:val="0"/>
        <w:adjustRightInd w:val="0"/>
        <w:ind w:left="426"/>
        <w:jc w:val="both"/>
        <w:rPr>
          <w:bCs/>
          <w:sz w:val="20"/>
          <w:shd w:val="clear" w:color="auto" w:fill="FEFEFE"/>
        </w:rPr>
      </w:pPr>
      <w:r w:rsidRPr="008101DD">
        <w:rPr>
          <w:bCs/>
          <w:sz w:val="20"/>
          <w:shd w:val="clear" w:color="auto" w:fill="FEFEFE"/>
        </w:rPr>
        <w:t xml:space="preserve"> а. Изискани и проверени Досиета на ЛЗБП - 8 бр.</w:t>
      </w:r>
    </w:p>
    <w:p w:rsidR="00960774" w:rsidRPr="008101DD" w:rsidRDefault="00B500C0" w:rsidP="00960774">
      <w:pPr>
        <w:shd w:val="clear" w:color="auto" w:fill="FFFFFF"/>
        <w:tabs>
          <w:tab w:val="left" w:pos="567"/>
          <w:tab w:val="left" w:leader="dot" w:pos="6732"/>
        </w:tabs>
        <w:ind w:left="426"/>
        <w:jc w:val="both"/>
        <w:rPr>
          <w:color w:val="000000"/>
          <w:sz w:val="20"/>
        </w:rPr>
      </w:pPr>
      <w:r w:rsidRPr="008101DD">
        <w:rPr>
          <w:color w:val="000000"/>
          <w:sz w:val="20"/>
        </w:rPr>
        <w:t xml:space="preserve"> б. Във връзка със сключването на допълните споразумения с лечебните заведения </w:t>
      </w:r>
      <w:r w:rsidR="00FC6322" w:rsidRPr="008101DD">
        <w:rPr>
          <w:color w:val="000000"/>
          <w:sz w:val="20"/>
        </w:rPr>
        <w:t>за болнична медицинска помощ, са изискани</w:t>
      </w:r>
      <w:r w:rsidR="00DC5EBE">
        <w:rPr>
          <w:color w:val="000000"/>
          <w:sz w:val="20"/>
          <w:lang w:val="bg-BG"/>
        </w:rPr>
        <w:t>, проверени</w:t>
      </w:r>
      <w:r w:rsidR="00FC6322" w:rsidRPr="008101DD">
        <w:rPr>
          <w:color w:val="000000"/>
          <w:sz w:val="20"/>
        </w:rPr>
        <w:t xml:space="preserve"> и предоставени</w:t>
      </w:r>
      <w:r w:rsidRPr="008101DD">
        <w:rPr>
          <w:color w:val="000000"/>
          <w:sz w:val="20"/>
        </w:rPr>
        <w:t xml:space="preserve"> на РЗОК-Добрич Правилниците за устройството и дейността и вътрешния ред на всяко лечебно заведение.</w:t>
      </w:r>
    </w:p>
    <w:p w:rsidR="00B500C0" w:rsidRPr="008101DD" w:rsidRDefault="00A63AC0" w:rsidP="00960774">
      <w:pPr>
        <w:shd w:val="clear" w:color="auto" w:fill="FFFFFF"/>
        <w:tabs>
          <w:tab w:val="left" w:pos="567"/>
          <w:tab w:val="left" w:leader="dot" w:pos="6732"/>
        </w:tabs>
        <w:ind w:left="426"/>
        <w:jc w:val="both"/>
        <w:rPr>
          <w:color w:val="000000"/>
          <w:sz w:val="20"/>
        </w:rPr>
      </w:pPr>
      <w:r w:rsidRPr="008101DD">
        <w:rPr>
          <w:color w:val="000000"/>
          <w:sz w:val="20"/>
          <w:lang w:val="bg-BG"/>
        </w:rPr>
        <w:t xml:space="preserve"> </w:t>
      </w:r>
      <w:r w:rsidR="00960774" w:rsidRPr="008101DD">
        <w:rPr>
          <w:color w:val="000000"/>
          <w:sz w:val="20"/>
          <w:lang w:val="bg-BG"/>
        </w:rPr>
        <w:t>в.</w:t>
      </w:r>
      <w:r w:rsidRPr="008101DD">
        <w:rPr>
          <w:color w:val="000000"/>
          <w:sz w:val="20"/>
          <w:lang w:val="bg-BG"/>
        </w:rPr>
        <w:t xml:space="preserve"> </w:t>
      </w:r>
      <w:r w:rsidR="00B500C0" w:rsidRPr="008101DD">
        <w:rPr>
          <w:color w:val="000000"/>
          <w:sz w:val="20"/>
        </w:rPr>
        <w:t>изготвена справка – работна таблица с общия брой на съществуващите легла</w:t>
      </w:r>
      <w:r w:rsidR="00960774" w:rsidRPr="008101DD">
        <w:rPr>
          <w:color w:val="000000"/>
          <w:sz w:val="20"/>
          <w:lang w:val="bg-BG"/>
        </w:rPr>
        <w:t>,</w:t>
      </w:r>
      <w:r w:rsidR="00B500C0" w:rsidRPr="008101DD">
        <w:rPr>
          <w:color w:val="000000"/>
          <w:sz w:val="20"/>
        </w:rPr>
        <w:t xml:space="preserve"> осъществяващи болнично лечение по медицински дейности към момента и утвърдените с Национална здравна карта на Република България за Област Добрич.</w:t>
      </w:r>
    </w:p>
    <w:p w:rsidR="00B500C0" w:rsidRPr="008101DD" w:rsidRDefault="00B500C0" w:rsidP="00B500C0">
      <w:pPr>
        <w:jc w:val="both"/>
        <w:rPr>
          <w:sz w:val="20"/>
        </w:rPr>
      </w:pPr>
    </w:p>
    <w:p w:rsidR="0088562C" w:rsidRPr="008101DD" w:rsidRDefault="0088562C" w:rsidP="0025601D">
      <w:pPr>
        <w:tabs>
          <w:tab w:val="num" w:pos="567"/>
        </w:tabs>
        <w:jc w:val="both"/>
        <w:rPr>
          <w:b/>
          <w:sz w:val="20"/>
        </w:rPr>
      </w:pPr>
      <w:r w:rsidRPr="008101DD">
        <w:rPr>
          <w:b/>
          <w:sz w:val="20"/>
        </w:rPr>
        <w:t xml:space="preserve">12. Съвместно със звената, ангажирани със социалното подпомагане в общините, осъществяване на дейности по Закона за закрила на детето и по други нормативни актове  </w:t>
      </w:r>
    </w:p>
    <w:p w:rsidR="0088562C" w:rsidRPr="008101DD" w:rsidRDefault="0088562C" w:rsidP="0025601D">
      <w:pPr>
        <w:tabs>
          <w:tab w:val="num" w:pos="567"/>
        </w:tabs>
        <w:jc w:val="both"/>
        <w:rPr>
          <w:b/>
          <w:sz w:val="20"/>
        </w:rPr>
      </w:pPr>
      <w:r w:rsidRPr="008101DD">
        <w:rPr>
          <w:b/>
          <w:sz w:val="20"/>
        </w:rPr>
        <w:t>Дейностите през  20</w:t>
      </w:r>
      <w:r w:rsidR="00DC5EBE">
        <w:rPr>
          <w:b/>
          <w:sz w:val="20"/>
          <w:lang w:val="en-US"/>
        </w:rPr>
        <w:t>24</w:t>
      </w:r>
      <w:r w:rsidRPr="008101DD">
        <w:rPr>
          <w:b/>
          <w:sz w:val="20"/>
        </w:rPr>
        <w:t xml:space="preserve"> г. свързани с д</w:t>
      </w:r>
      <w:r w:rsidR="003865C3" w:rsidRPr="008101DD">
        <w:rPr>
          <w:b/>
          <w:sz w:val="20"/>
        </w:rPr>
        <w:t>етското здравеопазване включват</w:t>
      </w:r>
      <w:r w:rsidRPr="008101DD">
        <w:rPr>
          <w:b/>
          <w:sz w:val="20"/>
        </w:rPr>
        <w:t>:</w:t>
      </w:r>
    </w:p>
    <w:p w:rsidR="00DC5EBE" w:rsidRPr="00DC5EBE" w:rsidRDefault="0088562C" w:rsidP="00DC5EBE">
      <w:pPr>
        <w:widowControl/>
        <w:numPr>
          <w:ilvl w:val="0"/>
          <w:numId w:val="7"/>
        </w:numPr>
        <w:tabs>
          <w:tab w:val="num" w:pos="0"/>
          <w:tab w:val="num" w:pos="567"/>
          <w:tab w:val="num" w:pos="709"/>
          <w:tab w:val="num" w:pos="785"/>
        </w:tabs>
        <w:ind w:left="0" w:firstLine="567"/>
        <w:jc w:val="both"/>
        <w:rPr>
          <w:sz w:val="20"/>
        </w:rPr>
      </w:pPr>
      <w:r w:rsidRPr="008101DD">
        <w:rPr>
          <w:b/>
          <w:sz w:val="20"/>
        </w:rPr>
        <w:t xml:space="preserve">Междуведомствен мултидисциплинарен екип по Споразумение за сътрудничество и координиране на работата на териториалните структури на органите за закрила при случаи на деца, жертви  или в риск от насилие и при кризисна интервенция. </w:t>
      </w:r>
      <w:r w:rsidRPr="008101DD">
        <w:rPr>
          <w:sz w:val="20"/>
        </w:rPr>
        <w:t>Ежемесечно в РЗИ-Добрич постъпва информация от Дирекция социално подпомагане - Добрич за отворените случаи за насилие над деца.</w:t>
      </w:r>
      <w:r w:rsidR="00DC5EBE">
        <w:rPr>
          <w:sz w:val="20"/>
          <w:lang w:val="bg-BG"/>
        </w:rPr>
        <w:t xml:space="preserve"> </w:t>
      </w:r>
      <w:r w:rsidR="00DC5EBE" w:rsidRPr="00DC5EBE">
        <w:rPr>
          <w:sz w:val="20"/>
        </w:rPr>
        <w:t>Участие на представител от РЗИ-Добрич при разглеждането на един случай на дете в риск.</w:t>
      </w:r>
    </w:p>
    <w:p w:rsidR="0088562C" w:rsidRPr="008101DD" w:rsidRDefault="0088562C" w:rsidP="00956EB6">
      <w:pPr>
        <w:widowControl/>
        <w:numPr>
          <w:ilvl w:val="0"/>
          <w:numId w:val="7"/>
        </w:numPr>
        <w:tabs>
          <w:tab w:val="num" w:pos="0"/>
          <w:tab w:val="num" w:pos="567"/>
          <w:tab w:val="num" w:pos="785"/>
        </w:tabs>
        <w:ind w:left="0" w:firstLine="567"/>
        <w:jc w:val="both"/>
        <w:rPr>
          <w:sz w:val="20"/>
        </w:rPr>
      </w:pPr>
      <w:r w:rsidRPr="008101DD">
        <w:rPr>
          <w:b/>
          <w:sz w:val="20"/>
        </w:rPr>
        <w:t xml:space="preserve">В изпълнение на „Стратегията за борба с трафика на хора” </w:t>
      </w:r>
      <w:r w:rsidRPr="008101DD">
        <w:rPr>
          <w:sz w:val="20"/>
        </w:rPr>
        <w:t>дирекция МД</w:t>
      </w:r>
      <w:r w:rsidRPr="008101DD">
        <w:rPr>
          <w:b/>
          <w:sz w:val="20"/>
        </w:rPr>
        <w:t xml:space="preserve">  </w:t>
      </w:r>
      <w:r w:rsidRPr="008101DD">
        <w:rPr>
          <w:sz w:val="20"/>
        </w:rPr>
        <w:t xml:space="preserve">изисква ежемесечно от лечебните заведения за болнична помощ информация за случаи на новородени деца на територията на региона, припознати от лица с чуждо или двойно гражданство. </w:t>
      </w:r>
    </w:p>
    <w:p w:rsidR="0088562C" w:rsidRPr="008101DD" w:rsidRDefault="0088562C" w:rsidP="0025601D">
      <w:pPr>
        <w:jc w:val="both"/>
        <w:rPr>
          <w:sz w:val="20"/>
        </w:rPr>
      </w:pPr>
      <w:r w:rsidRPr="008101DD">
        <w:rPr>
          <w:sz w:val="20"/>
        </w:rPr>
        <w:t xml:space="preserve">Преписките по изпълнение на „Стратегия за </w:t>
      </w:r>
      <w:r w:rsidR="003C5620" w:rsidRPr="008101DD">
        <w:rPr>
          <w:sz w:val="20"/>
        </w:rPr>
        <w:t>борба с трафика на хора" за 202</w:t>
      </w:r>
      <w:r w:rsidR="00DC5EBE">
        <w:rPr>
          <w:sz w:val="20"/>
          <w:lang w:val="bg-BG"/>
        </w:rPr>
        <w:t>4</w:t>
      </w:r>
      <w:r w:rsidR="003C5620" w:rsidRPr="008101DD">
        <w:rPr>
          <w:sz w:val="20"/>
        </w:rPr>
        <w:t xml:space="preserve"> г. са </w:t>
      </w:r>
      <w:r w:rsidR="00035A60" w:rsidRPr="008101DD">
        <w:rPr>
          <w:sz w:val="20"/>
          <w:lang w:val="bg-BG"/>
        </w:rPr>
        <w:t>24</w:t>
      </w:r>
      <w:r w:rsidRPr="008101DD">
        <w:rPr>
          <w:sz w:val="20"/>
        </w:rPr>
        <w:t xml:space="preserve"> бр. Обобщената информация се предоставя на МЗ. </w:t>
      </w:r>
    </w:p>
    <w:p w:rsidR="0088562C" w:rsidRPr="008101DD" w:rsidRDefault="003C5620" w:rsidP="0025601D">
      <w:pPr>
        <w:jc w:val="both"/>
        <w:rPr>
          <w:color w:val="FF0000"/>
          <w:sz w:val="20"/>
        </w:rPr>
      </w:pPr>
      <w:r w:rsidRPr="008101DD">
        <w:rPr>
          <w:sz w:val="20"/>
        </w:rPr>
        <w:t xml:space="preserve">За </w:t>
      </w:r>
      <w:r w:rsidR="003C4897" w:rsidRPr="008101DD">
        <w:rPr>
          <w:sz w:val="20"/>
          <w:lang w:val="bg-BG"/>
        </w:rPr>
        <w:t>2</w:t>
      </w:r>
      <w:r w:rsidRPr="008101DD">
        <w:rPr>
          <w:sz w:val="20"/>
          <w:lang w:val="bg-BG"/>
        </w:rPr>
        <w:t>02</w:t>
      </w:r>
      <w:r w:rsidR="00DC5EBE">
        <w:rPr>
          <w:sz w:val="20"/>
          <w:lang w:val="bg-BG"/>
        </w:rPr>
        <w:t>4</w:t>
      </w:r>
      <w:r w:rsidR="003C4897" w:rsidRPr="008101DD">
        <w:rPr>
          <w:sz w:val="20"/>
          <w:lang w:val="bg-BG"/>
        </w:rPr>
        <w:t xml:space="preserve"> г. в МЗ</w:t>
      </w:r>
      <w:r w:rsidR="0088562C" w:rsidRPr="008101DD">
        <w:rPr>
          <w:sz w:val="20"/>
        </w:rPr>
        <w:t xml:space="preserve"> е предоставена изготвена обобщена информация за броя на новородените деца с увреждания, новородени деца припознати от лица с чуждо или двойно гражданство, новородени деца в непосредствен риск от изоставяне на ниво родилен дом или настаняване в специализирана институция и деца в риск от насилие</w:t>
      </w:r>
      <w:r w:rsidR="0088562C" w:rsidRPr="008101DD">
        <w:rPr>
          <w:color w:val="FF0000"/>
          <w:sz w:val="20"/>
        </w:rPr>
        <w:t>.</w:t>
      </w:r>
    </w:p>
    <w:p w:rsidR="00DC5EBE" w:rsidRDefault="0088562C" w:rsidP="00DC5EBE">
      <w:pPr>
        <w:widowControl/>
        <w:numPr>
          <w:ilvl w:val="0"/>
          <w:numId w:val="7"/>
        </w:numPr>
        <w:tabs>
          <w:tab w:val="clear" w:pos="1637"/>
          <w:tab w:val="num" w:pos="0"/>
          <w:tab w:val="left" w:pos="142"/>
          <w:tab w:val="num" w:pos="360"/>
          <w:tab w:val="num" w:pos="709"/>
        </w:tabs>
        <w:ind w:left="0" w:firstLine="0"/>
        <w:jc w:val="both"/>
      </w:pPr>
      <w:r w:rsidRPr="008101DD">
        <w:rPr>
          <w:b/>
          <w:sz w:val="20"/>
        </w:rPr>
        <w:t xml:space="preserve">По сигнали на граждани и организации ( ДАЗД, ОЗД към Д СП, лечебни заведения и др.), по нарушения при спазване правата на детето </w:t>
      </w:r>
      <w:r w:rsidRPr="008101DD">
        <w:rPr>
          <w:sz w:val="20"/>
        </w:rPr>
        <w:t xml:space="preserve">– </w:t>
      </w:r>
      <w:r w:rsidR="00DC5EBE">
        <w:rPr>
          <w:sz w:val="20"/>
          <w:lang w:val="bg-BG" w:eastAsia="bg-BG"/>
        </w:rPr>
        <w:t>не са постъпили сигнали през 2024 г.</w:t>
      </w:r>
      <w:r w:rsidR="00DC5EBE" w:rsidRPr="00DC5EBE">
        <w:t xml:space="preserve"> </w:t>
      </w:r>
    </w:p>
    <w:p w:rsidR="00DC5EBE" w:rsidRPr="00DC5EBE" w:rsidRDefault="00DC5EBE" w:rsidP="00DC5EBE">
      <w:pPr>
        <w:widowControl/>
        <w:tabs>
          <w:tab w:val="left" w:pos="142"/>
          <w:tab w:val="num" w:pos="360"/>
          <w:tab w:val="num" w:pos="709"/>
        </w:tabs>
        <w:jc w:val="both"/>
        <w:rPr>
          <w:sz w:val="20"/>
        </w:rPr>
      </w:pPr>
      <w:r w:rsidRPr="008101DD">
        <w:rPr>
          <w:bCs/>
          <w:sz w:val="20"/>
          <w:shd w:val="clear" w:color="auto" w:fill="FEFEFE"/>
        </w:rPr>
        <w:t xml:space="preserve">а. </w:t>
      </w:r>
      <w:r w:rsidRPr="00DC5EBE">
        <w:rPr>
          <w:sz w:val="20"/>
        </w:rPr>
        <w:t>Изискана и предоставена информация на Министерство на здравеопазването за постъпили в РЗИ-Добрич сигнали от лечебни заведения за деца въвлечени в родителски конфликт изпълнение на Механизъм за работа и сътрудничество между институциите.</w:t>
      </w:r>
    </w:p>
    <w:p w:rsidR="00DC5EBE" w:rsidRPr="00DC5EBE" w:rsidRDefault="00DC5EBE" w:rsidP="00DC5EBE">
      <w:pPr>
        <w:widowControl/>
        <w:tabs>
          <w:tab w:val="left" w:pos="142"/>
          <w:tab w:val="num" w:pos="360"/>
          <w:tab w:val="num" w:pos="709"/>
        </w:tabs>
        <w:jc w:val="both"/>
        <w:rPr>
          <w:sz w:val="20"/>
        </w:rPr>
      </w:pPr>
      <w:r>
        <w:rPr>
          <w:bCs/>
          <w:sz w:val="20"/>
          <w:shd w:val="clear" w:color="auto" w:fill="FEFEFE"/>
        </w:rPr>
        <w:t>б</w:t>
      </w:r>
      <w:r w:rsidRPr="008101DD">
        <w:rPr>
          <w:bCs/>
          <w:sz w:val="20"/>
          <w:shd w:val="clear" w:color="auto" w:fill="FEFEFE"/>
        </w:rPr>
        <w:t xml:space="preserve">. </w:t>
      </w:r>
      <w:r w:rsidRPr="00DC5EBE">
        <w:rPr>
          <w:sz w:val="20"/>
        </w:rPr>
        <w:t>Изискана и предоставена информация на МЗ за броя на ранни бременности и броя на ражданията от ненавършили пълнолетие родилки на територията на област Добрич във връзка с изпълнение на План за действие за изпълнение на Националната програма за превенция на насилието и злоупотребата с деца.</w:t>
      </w:r>
    </w:p>
    <w:p w:rsidR="00035A60" w:rsidRPr="008101DD" w:rsidRDefault="00035A60" w:rsidP="00DC5EBE">
      <w:pPr>
        <w:widowControl/>
        <w:tabs>
          <w:tab w:val="left" w:pos="142"/>
          <w:tab w:val="num" w:pos="709"/>
          <w:tab w:val="num" w:pos="1637"/>
        </w:tabs>
        <w:ind w:left="567"/>
        <w:jc w:val="both"/>
        <w:rPr>
          <w:sz w:val="20"/>
          <w:lang w:val="bg-BG" w:eastAsia="bg-BG"/>
        </w:rPr>
      </w:pPr>
    </w:p>
    <w:p w:rsidR="0088562C" w:rsidRPr="008101DD" w:rsidRDefault="0088562C" w:rsidP="00BB4E03">
      <w:pPr>
        <w:widowControl/>
        <w:numPr>
          <w:ilvl w:val="0"/>
          <w:numId w:val="7"/>
        </w:numPr>
        <w:tabs>
          <w:tab w:val="num" w:pos="0"/>
          <w:tab w:val="num" w:pos="567"/>
          <w:tab w:val="num" w:pos="709"/>
          <w:tab w:val="num" w:pos="785"/>
        </w:tabs>
        <w:ind w:left="0" w:firstLine="568"/>
        <w:jc w:val="both"/>
        <w:rPr>
          <w:b/>
          <w:sz w:val="20"/>
        </w:rPr>
      </w:pPr>
      <w:r w:rsidRPr="008101DD">
        <w:rPr>
          <w:b/>
          <w:sz w:val="20"/>
        </w:rPr>
        <w:t xml:space="preserve">Проверки в родилните отделения на територията на областта за спазване изпълнението на Методическото ръководство за превенция на изоставянето на </w:t>
      </w:r>
      <w:r w:rsidR="0073735B">
        <w:rPr>
          <w:b/>
          <w:sz w:val="20"/>
        </w:rPr>
        <w:t>дете на ниво родилен дом за 2024</w:t>
      </w:r>
      <w:r w:rsidRPr="008101DD">
        <w:rPr>
          <w:b/>
          <w:sz w:val="20"/>
        </w:rPr>
        <w:t xml:space="preserve"> г. – </w:t>
      </w:r>
      <w:r w:rsidR="002A15D3" w:rsidRPr="008101DD">
        <w:rPr>
          <w:sz w:val="20"/>
        </w:rPr>
        <w:t>През м. януари са</w:t>
      </w:r>
      <w:r w:rsidRPr="008101DD">
        <w:rPr>
          <w:sz w:val="20"/>
        </w:rPr>
        <w:t xml:space="preserve"> извършени </w:t>
      </w:r>
      <w:r w:rsidR="00035A60" w:rsidRPr="008101DD">
        <w:rPr>
          <w:sz w:val="20"/>
          <w:lang w:val="bg-BG"/>
        </w:rPr>
        <w:t>2</w:t>
      </w:r>
      <w:r w:rsidRPr="008101DD">
        <w:rPr>
          <w:sz w:val="20"/>
        </w:rPr>
        <w:t xml:space="preserve"> проверки в Родилните отделения на ЛЗБП от областта по спазване на Методическото ръководство по превенция на изоставянето на деца на ниво родилен дом и Наредба за условията и реда за предотвратяване изоставянето на деца и настаняването им в институции, както и за тяхната реинтеграция от 11.08.2003 г.</w:t>
      </w:r>
      <w:r w:rsidRPr="008101DD">
        <w:rPr>
          <w:b/>
          <w:sz w:val="20"/>
        </w:rPr>
        <w:t xml:space="preserve"> </w:t>
      </w:r>
      <w:r w:rsidRPr="008101DD">
        <w:rPr>
          <w:sz w:val="20"/>
        </w:rPr>
        <w:t>Нарушен</w:t>
      </w:r>
      <w:r w:rsidR="003C5620" w:rsidRPr="008101DD">
        <w:rPr>
          <w:sz w:val="20"/>
        </w:rPr>
        <w:t>ия не са констатирани</w:t>
      </w:r>
      <w:r w:rsidRPr="008101DD">
        <w:rPr>
          <w:sz w:val="20"/>
        </w:rPr>
        <w:t>.</w:t>
      </w:r>
    </w:p>
    <w:p w:rsidR="005A32FF" w:rsidRPr="008101DD" w:rsidRDefault="005A32FF" w:rsidP="005A32FF">
      <w:pPr>
        <w:widowControl/>
        <w:ind w:left="927"/>
        <w:jc w:val="both"/>
        <w:rPr>
          <w:b/>
          <w:sz w:val="20"/>
        </w:rPr>
      </w:pPr>
    </w:p>
    <w:p w:rsidR="0088562C" w:rsidRPr="008101DD" w:rsidRDefault="0088562C" w:rsidP="0025601D">
      <w:pPr>
        <w:tabs>
          <w:tab w:val="num" w:pos="0"/>
          <w:tab w:val="num" w:pos="426"/>
          <w:tab w:val="num" w:pos="567"/>
          <w:tab w:val="left" w:pos="709"/>
        </w:tabs>
        <w:jc w:val="both"/>
        <w:rPr>
          <w:b/>
          <w:sz w:val="20"/>
        </w:rPr>
      </w:pPr>
      <w:r w:rsidRPr="008101DD">
        <w:rPr>
          <w:b/>
          <w:sz w:val="20"/>
        </w:rPr>
        <w:t xml:space="preserve">13. Проучване и установяване потребностите в областта от лекари, лекари по дентална медицина, фармацевти и други медицински и немедицински специалисти с висше образование и предложения до министъра на здравеопазването за броя на местата за следдипломно обучение  </w:t>
      </w:r>
    </w:p>
    <w:p w:rsidR="0088562C" w:rsidRPr="008101DD" w:rsidRDefault="0088562C" w:rsidP="005A32FF">
      <w:pPr>
        <w:widowControl/>
        <w:numPr>
          <w:ilvl w:val="0"/>
          <w:numId w:val="7"/>
        </w:numPr>
        <w:tabs>
          <w:tab w:val="num" w:pos="142"/>
          <w:tab w:val="num" w:pos="567"/>
          <w:tab w:val="num" w:pos="785"/>
        </w:tabs>
        <w:ind w:left="0" w:firstLine="426"/>
        <w:jc w:val="both"/>
        <w:rPr>
          <w:sz w:val="20"/>
          <w:shd w:val="clear" w:color="auto" w:fill="FEFEFE"/>
        </w:rPr>
      </w:pPr>
      <w:r w:rsidRPr="008101DD">
        <w:rPr>
          <w:sz w:val="20"/>
        </w:rPr>
        <w:t>Съгласно</w:t>
      </w:r>
      <w:r w:rsidRPr="008101DD">
        <w:rPr>
          <w:sz w:val="20"/>
          <w:shd w:val="clear" w:color="auto" w:fill="FEFEFE"/>
        </w:rPr>
        <w:t xml:space="preserve"> разпор</w:t>
      </w:r>
      <w:r w:rsidR="00DC5EBE">
        <w:rPr>
          <w:sz w:val="20"/>
          <w:shd w:val="clear" w:color="auto" w:fill="FEFEFE"/>
        </w:rPr>
        <w:t>едбите на чл. 44 от Наредба № 1</w:t>
      </w:r>
      <w:r w:rsidRPr="008101DD">
        <w:rPr>
          <w:sz w:val="20"/>
          <w:shd w:val="clear" w:color="auto" w:fill="FEFEFE"/>
        </w:rPr>
        <w:t xml:space="preserve"> 22.01.2015 г. </w:t>
      </w:r>
      <w:r w:rsidRPr="008101DD">
        <w:rPr>
          <w:sz w:val="20"/>
        </w:rPr>
        <w:t xml:space="preserve">за придобиване на специалност в системата на здравеопазването, </w:t>
      </w:r>
      <w:r w:rsidRPr="008101DD">
        <w:rPr>
          <w:sz w:val="20"/>
          <w:shd w:val="clear" w:color="auto" w:fill="FEFEFE"/>
        </w:rPr>
        <w:t xml:space="preserve">съвместно с районните колегии на съсловните организации бяха проучени потребностите в областта от съответните специалисти и въз основа на информацията в регионалните регистри на членовете на съответната съсловна организация се изготви и предостави в МЗ </w:t>
      </w:r>
      <w:r w:rsidRPr="008101DD">
        <w:rPr>
          <w:i/>
          <w:sz w:val="20"/>
          <w:shd w:val="clear" w:color="auto" w:fill="FEFEFE"/>
        </w:rPr>
        <w:t>Анализ на състоянието на специалистите в областта на здравеопазването.</w:t>
      </w:r>
      <w:r w:rsidRPr="008101DD">
        <w:rPr>
          <w:sz w:val="20"/>
          <w:shd w:val="clear" w:color="auto" w:fill="FEFEFE"/>
        </w:rPr>
        <w:t xml:space="preserve"> Анализът съдържа информация по специалности от номенклатурата на специалностите:</w:t>
      </w:r>
    </w:p>
    <w:p w:rsidR="0088562C" w:rsidRPr="008101DD" w:rsidRDefault="0088562C" w:rsidP="0088562C">
      <w:pPr>
        <w:tabs>
          <w:tab w:val="num" w:pos="142"/>
        </w:tabs>
        <w:autoSpaceDE w:val="0"/>
        <w:autoSpaceDN w:val="0"/>
        <w:adjustRightInd w:val="0"/>
        <w:ind w:firstLine="426"/>
        <w:jc w:val="both"/>
        <w:rPr>
          <w:sz w:val="20"/>
          <w:shd w:val="clear" w:color="auto" w:fill="FEFEFE"/>
        </w:rPr>
      </w:pPr>
      <w:r w:rsidRPr="008101DD">
        <w:rPr>
          <w:sz w:val="20"/>
          <w:shd w:val="clear" w:color="auto" w:fill="FEFEFE"/>
        </w:rPr>
        <w:t>1. брой на придобилите и упражняващи специалност и тяхната възраст;</w:t>
      </w:r>
    </w:p>
    <w:p w:rsidR="0088562C" w:rsidRPr="008101DD" w:rsidRDefault="0088562C" w:rsidP="0088562C">
      <w:pPr>
        <w:tabs>
          <w:tab w:val="num" w:pos="142"/>
        </w:tabs>
        <w:autoSpaceDE w:val="0"/>
        <w:autoSpaceDN w:val="0"/>
        <w:adjustRightInd w:val="0"/>
        <w:ind w:firstLine="426"/>
        <w:jc w:val="both"/>
        <w:rPr>
          <w:sz w:val="20"/>
          <w:shd w:val="clear" w:color="auto" w:fill="FEFEFE"/>
        </w:rPr>
      </w:pPr>
      <w:r w:rsidRPr="008101DD">
        <w:rPr>
          <w:sz w:val="20"/>
          <w:shd w:val="clear" w:color="auto" w:fill="FEFEFE"/>
        </w:rPr>
        <w:t>2. осигуреност на населението на областта със съответен вид специалисти;</w:t>
      </w:r>
    </w:p>
    <w:p w:rsidR="0088562C" w:rsidRPr="008101DD" w:rsidRDefault="0088562C" w:rsidP="0088562C">
      <w:pPr>
        <w:tabs>
          <w:tab w:val="num" w:pos="142"/>
        </w:tabs>
        <w:autoSpaceDE w:val="0"/>
        <w:autoSpaceDN w:val="0"/>
        <w:adjustRightInd w:val="0"/>
        <w:ind w:firstLine="426"/>
        <w:jc w:val="both"/>
        <w:rPr>
          <w:sz w:val="20"/>
          <w:shd w:val="clear" w:color="auto" w:fill="FEFEFE"/>
        </w:rPr>
      </w:pPr>
      <w:r w:rsidRPr="008101DD">
        <w:rPr>
          <w:sz w:val="20"/>
          <w:shd w:val="clear" w:color="auto" w:fill="FEFEFE"/>
        </w:rPr>
        <w:t>3. потребностите на населението от специалисти;</w:t>
      </w:r>
    </w:p>
    <w:p w:rsidR="0088562C" w:rsidRPr="008101DD" w:rsidRDefault="0088562C" w:rsidP="0088562C">
      <w:pPr>
        <w:tabs>
          <w:tab w:val="num" w:pos="0"/>
          <w:tab w:val="left" w:pos="567"/>
        </w:tabs>
        <w:autoSpaceDE w:val="0"/>
        <w:autoSpaceDN w:val="0"/>
        <w:adjustRightInd w:val="0"/>
        <w:ind w:firstLine="426"/>
        <w:jc w:val="both"/>
        <w:rPr>
          <w:sz w:val="20"/>
        </w:rPr>
      </w:pPr>
      <w:r w:rsidRPr="008101DD">
        <w:rPr>
          <w:sz w:val="20"/>
          <w:shd w:val="clear" w:color="auto" w:fill="FEFEFE"/>
        </w:rPr>
        <w:t>4. прогноза за броя на упражняващите специалност и тяхната възраст и за потребностите от специалисти през следващите пет години.</w:t>
      </w:r>
      <w:r w:rsidRPr="008101DD">
        <w:rPr>
          <w:sz w:val="20"/>
        </w:rPr>
        <w:t xml:space="preserve"> </w:t>
      </w:r>
    </w:p>
    <w:p w:rsidR="0088562C" w:rsidRPr="008101DD" w:rsidRDefault="00D200FA" w:rsidP="00956EB6">
      <w:pPr>
        <w:widowControl/>
        <w:numPr>
          <w:ilvl w:val="0"/>
          <w:numId w:val="7"/>
        </w:numPr>
        <w:tabs>
          <w:tab w:val="num" w:pos="142"/>
          <w:tab w:val="num" w:pos="567"/>
          <w:tab w:val="num" w:pos="785"/>
        </w:tabs>
        <w:ind w:left="0" w:firstLine="426"/>
        <w:jc w:val="both"/>
        <w:rPr>
          <w:sz w:val="20"/>
          <w:shd w:val="clear" w:color="auto" w:fill="FEFEFE"/>
        </w:rPr>
      </w:pPr>
      <w:r w:rsidRPr="008101DD">
        <w:rPr>
          <w:sz w:val="20"/>
          <w:lang w:val="bg-BG"/>
        </w:rPr>
        <w:t xml:space="preserve">  </w:t>
      </w:r>
      <w:r w:rsidR="0088562C" w:rsidRPr="008101DD">
        <w:rPr>
          <w:sz w:val="20"/>
        </w:rPr>
        <w:t>Изготвен доклад по искане на МЗ.</w:t>
      </w:r>
    </w:p>
    <w:p w:rsidR="00D200FA" w:rsidRPr="008101DD" w:rsidRDefault="00D200FA" w:rsidP="00D200FA">
      <w:pPr>
        <w:widowControl/>
        <w:numPr>
          <w:ilvl w:val="0"/>
          <w:numId w:val="7"/>
        </w:numPr>
        <w:tabs>
          <w:tab w:val="clear" w:pos="1637"/>
          <w:tab w:val="num" w:pos="0"/>
          <w:tab w:val="left" w:pos="142"/>
        </w:tabs>
        <w:ind w:left="0" w:firstLine="426"/>
        <w:jc w:val="both"/>
        <w:rPr>
          <w:sz w:val="20"/>
          <w:shd w:val="clear" w:color="auto" w:fill="FEFEFE"/>
        </w:rPr>
      </w:pPr>
      <w:r w:rsidRPr="008101DD">
        <w:rPr>
          <w:sz w:val="20"/>
          <w:shd w:val="clear" w:color="auto" w:fill="FEFEFE"/>
        </w:rPr>
        <w:t>Предоставена е  обобщена информация в НЦОЗА, съгласно чл. 44, ал.7 от Наредба № 1 от 2015 год. за предложените от базите за обучение места финансирани от държавата за специализанти два пъти годишно (до 30.04 за първо полугоди</w:t>
      </w:r>
      <w:r w:rsidR="00DC5EBE">
        <w:rPr>
          <w:sz w:val="20"/>
          <w:shd w:val="clear" w:color="auto" w:fill="FEFEFE"/>
        </w:rPr>
        <w:t>е идо 30.09 за второ полугодие)</w:t>
      </w:r>
      <w:r w:rsidRPr="008101DD">
        <w:rPr>
          <w:sz w:val="20"/>
          <w:shd w:val="clear" w:color="auto" w:fill="FEFEFE"/>
          <w:lang w:val="bg-BG"/>
        </w:rPr>
        <w:t>.</w:t>
      </w:r>
      <w:r w:rsidRPr="008101DD">
        <w:rPr>
          <w:sz w:val="20"/>
          <w:shd w:val="clear" w:color="auto" w:fill="FEFEFE"/>
        </w:rPr>
        <w:t xml:space="preserve">                                                                                                                           </w:t>
      </w:r>
    </w:p>
    <w:p w:rsidR="00D200FA" w:rsidRPr="008101DD" w:rsidRDefault="00D200FA" w:rsidP="0009380B">
      <w:pPr>
        <w:widowControl/>
        <w:numPr>
          <w:ilvl w:val="0"/>
          <w:numId w:val="67"/>
        </w:numPr>
        <w:tabs>
          <w:tab w:val="left" w:pos="142"/>
        </w:tabs>
        <w:ind w:left="0" w:firstLine="426"/>
        <w:jc w:val="both"/>
        <w:rPr>
          <w:sz w:val="20"/>
          <w:shd w:val="clear" w:color="auto" w:fill="FEFEFE"/>
        </w:rPr>
      </w:pPr>
      <w:r w:rsidRPr="008101DD">
        <w:rPr>
          <w:sz w:val="20"/>
          <w:shd w:val="clear" w:color="auto" w:fill="FEFEFE"/>
        </w:rPr>
        <w:t>Предоставена е  обобщена информация в МЗ, съгласно чл. 17, ал. 9 от Наредба 1 от 2015 год. за обявените от базите за обучение свободни длъжности за специализанти два пъти годишно.</w:t>
      </w:r>
    </w:p>
    <w:p w:rsidR="0088562C" w:rsidRPr="008101DD" w:rsidRDefault="0088562C" w:rsidP="0088562C">
      <w:pPr>
        <w:tabs>
          <w:tab w:val="num" w:pos="142"/>
          <w:tab w:val="num" w:pos="567"/>
        </w:tabs>
        <w:ind w:firstLine="426"/>
        <w:jc w:val="both"/>
        <w:rPr>
          <w:sz w:val="20"/>
        </w:rPr>
      </w:pPr>
    </w:p>
    <w:p w:rsidR="0088562C" w:rsidRPr="008101DD" w:rsidRDefault="0088562C" w:rsidP="0025601D">
      <w:pPr>
        <w:tabs>
          <w:tab w:val="left" w:pos="-1980"/>
          <w:tab w:val="num" w:pos="567"/>
        </w:tabs>
        <w:jc w:val="both"/>
        <w:rPr>
          <w:color w:val="FF0000"/>
          <w:sz w:val="20"/>
          <w:highlight w:val="yellow"/>
        </w:rPr>
      </w:pPr>
      <w:r w:rsidRPr="008101DD">
        <w:rPr>
          <w:b/>
          <w:sz w:val="20"/>
        </w:rPr>
        <w:t>14.</w:t>
      </w:r>
      <w:r w:rsidRPr="008101DD">
        <w:rPr>
          <w:b/>
          <w:color w:val="FF0000"/>
          <w:sz w:val="20"/>
        </w:rPr>
        <w:t xml:space="preserve"> </w:t>
      </w:r>
      <w:r w:rsidRPr="008101DD">
        <w:rPr>
          <w:b/>
          <w:sz w:val="20"/>
        </w:rPr>
        <w:t>Събиране, обработване и предоставяне на финансово-икономическа статистическа информация за дейността и ресурсното осигуряване на лечебните и здравните заведения на територията на региона</w:t>
      </w:r>
      <w:r w:rsidRPr="008101DD">
        <w:rPr>
          <w:color w:val="FF0000"/>
          <w:sz w:val="20"/>
        </w:rPr>
        <w:t xml:space="preserve">           </w:t>
      </w:r>
    </w:p>
    <w:p w:rsidR="00D86BF6" w:rsidRPr="008101DD" w:rsidRDefault="00D86BF6" w:rsidP="00D86BF6">
      <w:pPr>
        <w:widowControl/>
        <w:numPr>
          <w:ilvl w:val="0"/>
          <w:numId w:val="7"/>
        </w:numPr>
        <w:tabs>
          <w:tab w:val="clear" w:pos="1637"/>
          <w:tab w:val="left" w:pos="-1980"/>
          <w:tab w:val="num" w:pos="567"/>
          <w:tab w:val="num" w:pos="709"/>
          <w:tab w:val="num" w:pos="1070"/>
        </w:tabs>
        <w:ind w:left="0" w:firstLine="567"/>
        <w:jc w:val="both"/>
        <w:rPr>
          <w:sz w:val="20"/>
        </w:rPr>
      </w:pPr>
      <w:r w:rsidRPr="008101DD">
        <w:rPr>
          <w:b/>
          <w:sz w:val="20"/>
        </w:rPr>
        <w:t>Медицинско досие.</w:t>
      </w:r>
      <w:r w:rsidRPr="008101DD">
        <w:rPr>
          <w:sz w:val="20"/>
        </w:rPr>
        <w:t xml:space="preserve"> </w:t>
      </w:r>
    </w:p>
    <w:p w:rsidR="00D86BF6" w:rsidRPr="008101DD" w:rsidRDefault="00D86BF6" w:rsidP="00D86BF6">
      <w:pPr>
        <w:tabs>
          <w:tab w:val="left" w:pos="-1980"/>
          <w:tab w:val="num" w:pos="567"/>
        </w:tabs>
        <w:ind w:firstLine="567"/>
        <w:jc w:val="both"/>
        <w:rPr>
          <w:sz w:val="20"/>
        </w:rPr>
      </w:pPr>
      <w:r w:rsidRPr="008101DD">
        <w:rPr>
          <w:sz w:val="20"/>
        </w:rPr>
        <w:t xml:space="preserve">През 2010 г. беше изготвено медицинско досие на всяко лечебно заведение за болнична помощ във връзка с тенденциите за развитие на болничния сектор. В него се съхраняват актуални данни за структурата и дейността на лечебното заведение. Досиетата се актуализират по разпореждане на МЗ. </w:t>
      </w:r>
    </w:p>
    <w:p w:rsidR="00D86BF6" w:rsidRPr="008101DD" w:rsidRDefault="00D86BF6" w:rsidP="00D86BF6">
      <w:pPr>
        <w:tabs>
          <w:tab w:val="left" w:pos="-1980"/>
          <w:tab w:val="num" w:pos="567"/>
        </w:tabs>
        <w:ind w:firstLine="567"/>
        <w:jc w:val="both"/>
        <w:rPr>
          <w:sz w:val="20"/>
        </w:rPr>
      </w:pPr>
      <w:r w:rsidRPr="00F579BE">
        <w:rPr>
          <w:sz w:val="20"/>
        </w:rPr>
        <w:t>През 20</w:t>
      </w:r>
      <w:r w:rsidRPr="00F579BE">
        <w:rPr>
          <w:sz w:val="20"/>
          <w:lang w:val="en-US"/>
        </w:rPr>
        <w:t>2</w:t>
      </w:r>
      <w:r w:rsidR="00DC5EBE" w:rsidRPr="00F579BE">
        <w:rPr>
          <w:sz w:val="20"/>
        </w:rPr>
        <w:t>4</w:t>
      </w:r>
      <w:r w:rsidRPr="00F579BE">
        <w:rPr>
          <w:sz w:val="20"/>
        </w:rPr>
        <w:t xml:space="preserve"> г. са актуализирани „досиета“ на </w:t>
      </w:r>
      <w:r w:rsidR="00E276F3" w:rsidRPr="00F579BE">
        <w:rPr>
          <w:sz w:val="20"/>
          <w:lang w:val="bg-BG"/>
        </w:rPr>
        <w:t>8</w:t>
      </w:r>
      <w:r w:rsidRPr="00F579BE">
        <w:rPr>
          <w:sz w:val="20"/>
        </w:rPr>
        <w:t xml:space="preserve"> лечебни заведения за болнична помощ.</w:t>
      </w:r>
    </w:p>
    <w:p w:rsidR="00D86BF6" w:rsidRPr="008101DD" w:rsidRDefault="00D86BF6" w:rsidP="00D86BF6">
      <w:pPr>
        <w:widowControl/>
        <w:numPr>
          <w:ilvl w:val="0"/>
          <w:numId w:val="7"/>
        </w:numPr>
        <w:tabs>
          <w:tab w:val="clear" w:pos="1637"/>
          <w:tab w:val="num" w:pos="567"/>
          <w:tab w:val="num" w:pos="851"/>
          <w:tab w:val="num" w:pos="1070"/>
        </w:tabs>
        <w:ind w:left="0" w:firstLine="567"/>
        <w:jc w:val="both"/>
        <w:rPr>
          <w:sz w:val="20"/>
        </w:rPr>
      </w:pPr>
      <w:r w:rsidRPr="008101DD">
        <w:rPr>
          <w:b/>
          <w:sz w:val="20"/>
        </w:rPr>
        <w:t>Събрани и обработени</w:t>
      </w:r>
      <w:r w:rsidRPr="008101DD">
        <w:rPr>
          <w:sz w:val="20"/>
        </w:rPr>
        <w:t xml:space="preserve"> са </w:t>
      </w:r>
      <w:r w:rsidR="007579D2" w:rsidRPr="008101DD">
        <w:rPr>
          <w:sz w:val="20"/>
          <w:lang w:val="bg-BG"/>
        </w:rPr>
        <w:t>96</w:t>
      </w:r>
      <w:r w:rsidRPr="008101DD">
        <w:rPr>
          <w:sz w:val="20"/>
        </w:rPr>
        <w:t xml:space="preserve"> </w:t>
      </w:r>
      <w:r w:rsidRPr="008101DD">
        <w:rPr>
          <w:b/>
          <w:sz w:val="20"/>
        </w:rPr>
        <w:t>справки за натуралните показатели</w:t>
      </w:r>
      <w:r w:rsidRPr="008101DD">
        <w:rPr>
          <w:sz w:val="20"/>
        </w:rPr>
        <w:t xml:space="preserve"> в делегираните от държавата дейности по здравеопазване. </w:t>
      </w:r>
    </w:p>
    <w:p w:rsidR="00D86BF6" w:rsidRPr="008101DD" w:rsidRDefault="00D86BF6" w:rsidP="00D86BF6">
      <w:pPr>
        <w:tabs>
          <w:tab w:val="num" w:pos="567"/>
        </w:tabs>
        <w:jc w:val="both"/>
        <w:rPr>
          <w:sz w:val="20"/>
        </w:rPr>
      </w:pPr>
      <w:r w:rsidRPr="008101DD">
        <w:rPr>
          <w:sz w:val="20"/>
        </w:rPr>
        <w:tab/>
        <w:t>За периода са изготвени два отчета (по един на шестмесечие) за натурални показатели в делегираните от държавата дейности по здравеопазване.</w:t>
      </w:r>
    </w:p>
    <w:p w:rsidR="00D86BF6" w:rsidRPr="008101DD" w:rsidRDefault="00D86BF6" w:rsidP="0025601D">
      <w:pPr>
        <w:tabs>
          <w:tab w:val="num" w:pos="567"/>
          <w:tab w:val="left" w:pos="851"/>
        </w:tabs>
        <w:jc w:val="both"/>
        <w:rPr>
          <w:b/>
          <w:sz w:val="20"/>
        </w:rPr>
      </w:pPr>
    </w:p>
    <w:p w:rsidR="0088562C" w:rsidRPr="008101DD" w:rsidRDefault="0088562C" w:rsidP="0025601D">
      <w:pPr>
        <w:tabs>
          <w:tab w:val="num" w:pos="567"/>
          <w:tab w:val="left" w:pos="851"/>
        </w:tabs>
        <w:jc w:val="both"/>
        <w:rPr>
          <w:b/>
          <w:sz w:val="20"/>
        </w:rPr>
      </w:pPr>
      <w:r w:rsidRPr="008101DD">
        <w:rPr>
          <w:b/>
          <w:sz w:val="20"/>
        </w:rPr>
        <w:t>15. Събиране, обработване и предоставяне на медико-статистическа информация за дейността на лечебните и здравните заведения</w:t>
      </w:r>
      <w:r w:rsidR="00110DE1">
        <w:rPr>
          <w:b/>
          <w:sz w:val="20"/>
          <w:lang w:val="bg-BG"/>
        </w:rPr>
        <w:t>-318</w:t>
      </w:r>
      <w:r w:rsidR="00DD0E05" w:rsidRPr="008101DD">
        <w:rPr>
          <w:b/>
          <w:sz w:val="20"/>
          <w:lang w:val="bg-BG"/>
        </w:rPr>
        <w:t xml:space="preserve"> бр</w:t>
      </w:r>
      <w:r w:rsidRPr="008101DD">
        <w:rPr>
          <w:b/>
          <w:sz w:val="20"/>
        </w:rPr>
        <w:t>.</w:t>
      </w:r>
    </w:p>
    <w:p w:rsidR="00D86BF6" w:rsidRPr="008101DD" w:rsidRDefault="00110DE1" w:rsidP="00D86BF6">
      <w:pPr>
        <w:tabs>
          <w:tab w:val="num" w:pos="0"/>
          <w:tab w:val="num" w:pos="567"/>
        </w:tabs>
        <w:jc w:val="both"/>
        <w:rPr>
          <w:sz w:val="20"/>
        </w:rPr>
      </w:pPr>
      <w:r>
        <w:rPr>
          <w:sz w:val="20"/>
        </w:rPr>
        <w:t>През 2024 г. за отчетната 2023</w:t>
      </w:r>
      <w:r w:rsidR="00D86BF6" w:rsidRPr="008101DD">
        <w:rPr>
          <w:sz w:val="20"/>
        </w:rPr>
        <w:t xml:space="preserve"> г. статистически отчети представиха индивидуални практики за първична и специализирана медицинска помощ, групови практики за първична и специализирана медицинска помощ, индивидуални и групови практики за дентална помощ, медицински центрове, диагностично-консултативни центрове, самостоятелни медико-технически и медико-диагностични лаборатории, лечебни заведения за болнична помощ, ЦСМП, детски ясли, ЦКОДУХЗ - Добрич и общински структури в които работят медицински специалисти. </w:t>
      </w:r>
    </w:p>
    <w:p w:rsidR="00D86BF6" w:rsidRPr="008101DD" w:rsidRDefault="00D86BF6" w:rsidP="00D86BF6">
      <w:pPr>
        <w:tabs>
          <w:tab w:val="num" w:pos="0"/>
          <w:tab w:val="num" w:pos="567"/>
        </w:tabs>
        <w:jc w:val="both"/>
        <w:rPr>
          <w:color w:val="FF0000"/>
          <w:sz w:val="20"/>
        </w:rPr>
      </w:pPr>
      <w:r w:rsidRPr="008101DD">
        <w:rPr>
          <w:sz w:val="20"/>
        </w:rPr>
        <w:t>От лечебните заведения за първична извънболнична медицинска помощ (ОПЛ) годишни ста</w:t>
      </w:r>
      <w:r w:rsidR="00403B14" w:rsidRPr="008101DD">
        <w:rPr>
          <w:sz w:val="20"/>
        </w:rPr>
        <w:t>тистически отчети представиха 8</w:t>
      </w:r>
      <w:r w:rsidR="00110DE1">
        <w:rPr>
          <w:sz w:val="20"/>
          <w:lang w:val="bg-BG"/>
        </w:rPr>
        <w:t>1</w:t>
      </w:r>
      <w:r w:rsidRPr="008101DD">
        <w:rPr>
          <w:sz w:val="20"/>
        </w:rPr>
        <w:t xml:space="preserve"> индивидуални практики и 9 групови практики, което е 100 % от регистрираните лечебни заведения.</w:t>
      </w:r>
      <w:r w:rsidRPr="008101DD">
        <w:rPr>
          <w:color w:val="FF0000"/>
          <w:sz w:val="20"/>
        </w:rPr>
        <w:t xml:space="preserve">   </w:t>
      </w:r>
    </w:p>
    <w:p w:rsidR="00D86BF6" w:rsidRPr="008101DD" w:rsidRDefault="00D86BF6" w:rsidP="00D86BF6">
      <w:pPr>
        <w:tabs>
          <w:tab w:val="num" w:pos="0"/>
          <w:tab w:val="num" w:pos="567"/>
        </w:tabs>
        <w:jc w:val="both"/>
        <w:rPr>
          <w:sz w:val="20"/>
        </w:rPr>
      </w:pPr>
      <w:r w:rsidRPr="008101DD">
        <w:rPr>
          <w:sz w:val="20"/>
        </w:rPr>
        <w:t>От лекарите по дентална медицина отчети представиха 9</w:t>
      </w:r>
      <w:r w:rsidR="00110DE1">
        <w:rPr>
          <w:sz w:val="20"/>
          <w:lang w:val="bg-BG"/>
        </w:rPr>
        <w:t>4</w:t>
      </w:r>
      <w:r w:rsidR="00403B14" w:rsidRPr="008101DD">
        <w:rPr>
          <w:sz w:val="20"/>
        </w:rPr>
        <w:t xml:space="preserve"> индивидуални и 15</w:t>
      </w:r>
      <w:r w:rsidRPr="008101DD">
        <w:rPr>
          <w:sz w:val="20"/>
        </w:rPr>
        <w:t xml:space="preserve"> групови практики, което е </w:t>
      </w:r>
      <w:r w:rsidRPr="008101DD">
        <w:rPr>
          <w:sz w:val="20"/>
          <w:lang w:val="en-US"/>
        </w:rPr>
        <w:t xml:space="preserve">100 </w:t>
      </w:r>
      <w:r w:rsidRPr="008101DD">
        <w:rPr>
          <w:sz w:val="20"/>
        </w:rPr>
        <w:t xml:space="preserve">% от регистрираните. </w:t>
      </w:r>
    </w:p>
    <w:p w:rsidR="00D86BF6" w:rsidRPr="008101DD" w:rsidRDefault="00D86BF6" w:rsidP="00D86BF6">
      <w:pPr>
        <w:tabs>
          <w:tab w:val="num" w:pos="0"/>
          <w:tab w:val="num" w:pos="567"/>
        </w:tabs>
        <w:jc w:val="both"/>
        <w:rPr>
          <w:sz w:val="20"/>
        </w:rPr>
      </w:pPr>
      <w:r w:rsidRPr="008101DD">
        <w:rPr>
          <w:sz w:val="20"/>
        </w:rPr>
        <w:t xml:space="preserve">От лечебните заведения за специализирана извънболнична медицинска помощ отчети представиха </w:t>
      </w:r>
      <w:r w:rsidR="00110DE1">
        <w:rPr>
          <w:sz w:val="20"/>
          <w:lang w:val="en-US"/>
        </w:rPr>
        <w:t>87</w:t>
      </w:r>
      <w:r w:rsidRPr="008101DD">
        <w:rPr>
          <w:sz w:val="20"/>
        </w:rPr>
        <w:t xml:space="preserve"> индивидуални практики, </w:t>
      </w:r>
      <w:r w:rsidRPr="008101DD">
        <w:rPr>
          <w:sz w:val="20"/>
          <w:lang w:val="en-US"/>
        </w:rPr>
        <w:t>2</w:t>
      </w:r>
      <w:r w:rsidRPr="008101DD">
        <w:rPr>
          <w:sz w:val="20"/>
        </w:rPr>
        <w:t xml:space="preserve"> групови практики за специализирана извънболнична медицинска помощ и 2 специализирани практики по дентална медицина, което е 100% от  регистрираните.</w:t>
      </w:r>
    </w:p>
    <w:p w:rsidR="00D86BF6" w:rsidRPr="008101DD" w:rsidRDefault="00D86BF6" w:rsidP="00D86BF6">
      <w:pPr>
        <w:tabs>
          <w:tab w:val="num" w:pos="0"/>
          <w:tab w:val="num" w:pos="567"/>
        </w:tabs>
        <w:jc w:val="both"/>
        <w:rPr>
          <w:sz w:val="20"/>
        </w:rPr>
      </w:pPr>
      <w:r w:rsidRPr="008101DD">
        <w:rPr>
          <w:sz w:val="20"/>
        </w:rPr>
        <w:t>МЦ, ДКЦ, СМТЛ и СМДЛ се отчетоха 100 % от регистрираните.</w:t>
      </w:r>
    </w:p>
    <w:p w:rsidR="00D86BF6" w:rsidRPr="008101DD" w:rsidRDefault="00D86BF6" w:rsidP="00D86BF6">
      <w:pPr>
        <w:tabs>
          <w:tab w:val="num" w:pos="0"/>
          <w:tab w:val="num" w:pos="567"/>
        </w:tabs>
        <w:jc w:val="both"/>
        <w:rPr>
          <w:sz w:val="20"/>
        </w:rPr>
      </w:pPr>
      <w:r w:rsidRPr="008101DD">
        <w:rPr>
          <w:sz w:val="20"/>
        </w:rPr>
        <w:t>От лечебните заведения за болнична помощ всички представиха годишни статистически отчети.</w:t>
      </w:r>
    </w:p>
    <w:p w:rsidR="00D86BF6" w:rsidRPr="008101DD" w:rsidRDefault="00D86BF6" w:rsidP="00D86BF6">
      <w:pPr>
        <w:tabs>
          <w:tab w:val="num" w:pos="0"/>
          <w:tab w:val="num" w:pos="567"/>
        </w:tabs>
        <w:jc w:val="both"/>
        <w:rPr>
          <w:sz w:val="20"/>
        </w:rPr>
      </w:pPr>
      <w:r w:rsidRPr="008101DD">
        <w:rPr>
          <w:sz w:val="20"/>
        </w:rPr>
        <w:t>Годишната кампания по информационното осигуряване на здравеопазването беше успешна.</w:t>
      </w:r>
    </w:p>
    <w:p w:rsidR="00D86BF6" w:rsidRPr="008101DD" w:rsidRDefault="00D86BF6" w:rsidP="00D86BF6">
      <w:pPr>
        <w:tabs>
          <w:tab w:val="left" w:pos="567"/>
        </w:tabs>
        <w:jc w:val="both"/>
        <w:rPr>
          <w:sz w:val="20"/>
        </w:rPr>
      </w:pPr>
      <w:r w:rsidRPr="008101DD">
        <w:rPr>
          <w:sz w:val="20"/>
        </w:rPr>
        <w:t>Всички отчети подлежат на математически и логически контрол, като за това са разработени специални програми от НЦОЗА, които се предоставят на ЛЗ за проверка и контрол на данните отразени в отчетите. За улеснение на ЛЗ програмите генерират справки с медицинските показатели, необходими при изготвяне на икономическите отчети от лечебните заведения.</w:t>
      </w:r>
    </w:p>
    <w:p w:rsidR="00D86BF6" w:rsidRPr="008101DD" w:rsidRDefault="00D86BF6" w:rsidP="00D86BF6">
      <w:pPr>
        <w:widowControl/>
        <w:numPr>
          <w:ilvl w:val="0"/>
          <w:numId w:val="7"/>
        </w:numPr>
        <w:tabs>
          <w:tab w:val="clear" w:pos="1637"/>
          <w:tab w:val="num" w:pos="1070"/>
        </w:tabs>
        <w:ind w:left="1070"/>
        <w:jc w:val="both"/>
        <w:rPr>
          <w:sz w:val="20"/>
        </w:rPr>
      </w:pPr>
      <w:r w:rsidRPr="008101DD">
        <w:rPr>
          <w:sz w:val="20"/>
        </w:rPr>
        <w:t>Събиране, извършване на контрол и предоставяне за обработка на ТСБ/НСИ/ отчети за легловия фонд и персонала на ЛЗБП, хосписите, ЛЗИБП /ДКЦ, МЦ, МДЦ, СМДЛ, СМТЛ/, ЦСМП, РЗИ и други дейности в здравеопазването към общините- изпълне</w:t>
      </w:r>
      <w:r w:rsidR="00110DE1">
        <w:rPr>
          <w:sz w:val="20"/>
        </w:rPr>
        <w:t>но в срок до 28.03.2024</w:t>
      </w:r>
      <w:r w:rsidRPr="008101DD">
        <w:rPr>
          <w:sz w:val="20"/>
        </w:rPr>
        <w:t xml:space="preserve"> г.</w:t>
      </w:r>
    </w:p>
    <w:p w:rsidR="00D86BF6" w:rsidRPr="008101DD" w:rsidRDefault="00D86BF6" w:rsidP="00D86BF6">
      <w:pPr>
        <w:widowControl/>
        <w:numPr>
          <w:ilvl w:val="0"/>
          <w:numId w:val="7"/>
        </w:numPr>
        <w:tabs>
          <w:tab w:val="clear" w:pos="1637"/>
          <w:tab w:val="num" w:pos="1070"/>
        </w:tabs>
        <w:ind w:left="1070"/>
        <w:jc w:val="both"/>
        <w:rPr>
          <w:b/>
          <w:sz w:val="20"/>
        </w:rPr>
      </w:pPr>
      <w:r w:rsidRPr="008101DD">
        <w:rPr>
          <w:b/>
          <w:sz w:val="20"/>
        </w:rPr>
        <w:t xml:space="preserve">Събрани и обработени оперативни статистически отчети – </w:t>
      </w:r>
      <w:r w:rsidR="00110DE1">
        <w:rPr>
          <w:b/>
          <w:sz w:val="20"/>
          <w:lang w:val="bg-BG"/>
        </w:rPr>
        <w:t>160</w:t>
      </w:r>
      <w:r w:rsidRPr="008101DD">
        <w:rPr>
          <w:b/>
          <w:sz w:val="20"/>
        </w:rPr>
        <w:t xml:space="preserve"> бр.</w:t>
      </w:r>
    </w:p>
    <w:p w:rsidR="00D86BF6" w:rsidRPr="008101DD" w:rsidRDefault="00D86BF6" w:rsidP="00D86BF6">
      <w:pPr>
        <w:tabs>
          <w:tab w:val="num" w:pos="567"/>
        </w:tabs>
        <w:jc w:val="both"/>
        <w:rPr>
          <w:sz w:val="20"/>
        </w:rPr>
      </w:pPr>
      <w:r w:rsidRPr="008101DD">
        <w:rPr>
          <w:sz w:val="20"/>
        </w:rPr>
        <w:t>По искане на Министерство на здравеопазването и други органи и институции се събира и оперативна информация по определени показатели. Обобщените данни се анализират и се използват за нуждите на информационното осигуряване на националната и регионална здравна политика.</w:t>
      </w:r>
    </w:p>
    <w:p w:rsidR="00D86BF6" w:rsidRPr="008101DD" w:rsidRDefault="00D86BF6" w:rsidP="00D86BF6">
      <w:pPr>
        <w:tabs>
          <w:tab w:val="num" w:pos="567"/>
        </w:tabs>
        <w:jc w:val="both"/>
        <w:rPr>
          <w:sz w:val="20"/>
        </w:rPr>
      </w:pPr>
      <w:r w:rsidRPr="008101DD">
        <w:rPr>
          <w:sz w:val="20"/>
        </w:rPr>
        <w:t>Оперативната отчетност включва месечни и тримесечни отчети събирани от лечебните заведения за болнична и извънболнична помощ, обработката им и изпращане на сводираните отчети в НЦОЗА. Към тях спадат случаите на остра мозъчно-съдова болест, инфарктите, абортите, сведенията за легловия фонд на ЛЗ за болнична помощ, сведенията за починалите деца от 0 до 1 година и от 1 до 17 години,  сведение за болести предавани по полов път, сведение за остри интоксикации с психоактивни вещества, съобщения за суицидни действия и др.</w:t>
      </w:r>
    </w:p>
    <w:p w:rsidR="00D86BF6" w:rsidRPr="008101DD" w:rsidRDefault="00D86BF6" w:rsidP="00D86BF6">
      <w:pPr>
        <w:widowControl/>
        <w:numPr>
          <w:ilvl w:val="0"/>
          <w:numId w:val="7"/>
        </w:numPr>
        <w:tabs>
          <w:tab w:val="clear" w:pos="1637"/>
          <w:tab w:val="num" w:pos="567"/>
          <w:tab w:val="left" w:pos="851"/>
          <w:tab w:val="num" w:pos="1070"/>
        </w:tabs>
        <w:ind w:left="0" w:firstLine="567"/>
        <w:jc w:val="both"/>
        <w:rPr>
          <w:sz w:val="20"/>
        </w:rPr>
      </w:pPr>
      <w:r w:rsidRPr="008101DD">
        <w:rPr>
          <w:b/>
          <w:sz w:val="20"/>
        </w:rPr>
        <w:t xml:space="preserve">Изготвена информационна карти за починали деца от 1-18г. – </w:t>
      </w:r>
      <w:r w:rsidR="00110DE1">
        <w:rPr>
          <w:sz w:val="20"/>
        </w:rPr>
        <w:t>1  за 2024</w:t>
      </w:r>
      <w:r w:rsidRPr="008101DD">
        <w:rPr>
          <w:sz w:val="20"/>
        </w:rPr>
        <w:t xml:space="preserve"> г. </w:t>
      </w:r>
    </w:p>
    <w:p w:rsidR="00D86BF6" w:rsidRPr="008101DD" w:rsidRDefault="00D86BF6" w:rsidP="00D86BF6">
      <w:pPr>
        <w:tabs>
          <w:tab w:val="num" w:pos="567"/>
        </w:tabs>
        <w:jc w:val="both"/>
        <w:rPr>
          <w:sz w:val="20"/>
        </w:rPr>
      </w:pPr>
      <w:r w:rsidRPr="008101DD">
        <w:rPr>
          <w:sz w:val="20"/>
        </w:rPr>
        <w:t xml:space="preserve">На база обработени съобщения за смърт ежемесечно се изготвя и изпраща в Министерство на здравеопазването на шестмесечие информационна карта за починали деца от 1 до 18г. с цел поддържане на актуална информация за състоянието на детската смъртност на национално ниво. </w:t>
      </w:r>
    </w:p>
    <w:p w:rsidR="00D86BF6" w:rsidRPr="008101DD" w:rsidRDefault="00D86BF6" w:rsidP="00D86BF6">
      <w:pPr>
        <w:widowControl/>
        <w:numPr>
          <w:ilvl w:val="0"/>
          <w:numId w:val="7"/>
        </w:numPr>
        <w:tabs>
          <w:tab w:val="clear" w:pos="1637"/>
          <w:tab w:val="num" w:pos="0"/>
          <w:tab w:val="num" w:pos="851"/>
        </w:tabs>
        <w:ind w:left="0" w:firstLine="567"/>
        <w:jc w:val="both"/>
        <w:rPr>
          <w:b/>
          <w:sz w:val="20"/>
        </w:rPr>
      </w:pPr>
      <w:r w:rsidRPr="008101DD">
        <w:rPr>
          <w:b/>
          <w:sz w:val="20"/>
        </w:rPr>
        <w:t xml:space="preserve">Обработени съобщения, справки и др. - </w:t>
      </w:r>
      <w:r w:rsidRPr="008101DD">
        <w:rPr>
          <w:sz w:val="20"/>
        </w:rPr>
        <w:t xml:space="preserve">общо </w:t>
      </w:r>
      <w:r w:rsidR="00110DE1">
        <w:rPr>
          <w:sz w:val="20"/>
          <w:lang w:val="bg-BG"/>
        </w:rPr>
        <w:t>31</w:t>
      </w:r>
      <w:r w:rsidR="00DD0E05" w:rsidRPr="008101DD">
        <w:rPr>
          <w:sz w:val="20"/>
          <w:lang w:val="bg-BG"/>
        </w:rPr>
        <w:t>60</w:t>
      </w:r>
      <w:r w:rsidRPr="008101DD">
        <w:rPr>
          <w:sz w:val="20"/>
        </w:rPr>
        <w:t xml:space="preserve"> бр</w:t>
      </w:r>
      <w:r w:rsidRPr="008101DD">
        <w:rPr>
          <w:b/>
          <w:sz w:val="20"/>
        </w:rPr>
        <w:t>.</w:t>
      </w:r>
    </w:p>
    <w:p w:rsidR="00D86BF6" w:rsidRPr="008101DD" w:rsidRDefault="00D86BF6" w:rsidP="00D86BF6">
      <w:pPr>
        <w:tabs>
          <w:tab w:val="num" w:pos="1070"/>
        </w:tabs>
        <w:jc w:val="both"/>
        <w:rPr>
          <w:sz w:val="20"/>
        </w:rPr>
      </w:pPr>
    </w:p>
    <w:p w:rsidR="00D86BF6" w:rsidRPr="008101DD" w:rsidRDefault="00D86BF6" w:rsidP="00D86BF6">
      <w:pPr>
        <w:tabs>
          <w:tab w:val="num" w:pos="851"/>
        </w:tabs>
        <w:jc w:val="both"/>
        <w:rPr>
          <w:sz w:val="20"/>
        </w:rPr>
      </w:pPr>
      <w:r w:rsidRPr="008101DD">
        <w:rPr>
          <w:sz w:val="20"/>
        </w:rPr>
        <w:t>Статистическата дейност в областта на здравеопазването се регламентира от разпоредбите на Закона за статистиката, Закона за здравето, Националната статистическа програма и се осъществява от НСИ, НЦОЗА и Регионалните здравни инспекции чрез провеждане на статистически изследвания.</w:t>
      </w:r>
    </w:p>
    <w:p w:rsidR="00D86BF6" w:rsidRPr="008101DD" w:rsidRDefault="00D86BF6" w:rsidP="00D86BF6">
      <w:pPr>
        <w:tabs>
          <w:tab w:val="num" w:pos="567"/>
        </w:tabs>
        <w:jc w:val="both"/>
        <w:rPr>
          <w:sz w:val="20"/>
        </w:rPr>
      </w:pPr>
      <w:r w:rsidRPr="008101DD">
        <w:rPr>
          <w:sz w:val="20"/>
        </w:rPr>
        <w:t>В Националната статистическа програма е включено</w:t>
      </w:r>
      <w:r w:rsidRPr="008101DD">
        <w:rPr>
          <w:color w:val="FF0000"/>
          <w:sz w:val="20"/>
        </w:rPr>
        <w:t xml:space="preserve"> </w:t>
      </w:r>
      <w:r w:rsidRPr="008101DD">
        <w:rPr>
          <w:sz w:val="20"/>
        </w:rPr>
        <w:t xml:space="preserve">изследването „Умирания по причина и смъртност по причина”, част от което е и статистическата разработка  на мъртворажданията по причина съгласно МКБ - Х. Работата в тази област се разделя в три направления - сертифициране, кодиране и подготовка на статистически таблици.  </w:t>
      </w:r>
    </w:p>
    <w:p w:rsidR="00D86BF6" w:rsidRPr="008101DD" w:rsidRDefault="00D86BF6" w:rsidP="00D86BF6">
      <w:pPr>
        <w:tabs>
          <w:tab w:val="num" w:pos="567"/>
        </w:tabs>
        <w:jc w:val="both"/>
        <w:rPr>
          <w:sz w:val="20"/>
        </w:rPr>
      </w:pPr>
      <w:r w:rsidRPr="008101DD">
        <w:rPr>
          <w:sz w:val="20"/>
        </w:rPr>
        <w:t>Източник на информация за статистическите данни за умиранията по причина е медицинското съобщение за смърт, което е писмен документ, въз основа на който се издава акта за гражданско състояние - акт за смърт.</w:t>
      </w:r>
    </w:p>
    <w:p w:rsidR="00D86BF6" w:rsidRPr="008101DD" w:rsidRDefault="00D86BF6" w:rsidP="00D86BF6">
      <w:pPr>
        <w:tabs>
          <w:tab w:val="num" w:pos="567"/>
        </w:tabs>
        <w:jc w:val="both"/>
        <w:rPr>
          <w:sz w:val="20"/>
        </w:rPr>
      </w:pPr>
      <w:r w:rsidRPr="008101DD">
        <w:rPr>
          <w:sz w:val="20"/>
        </w:rPr>
        <w:t>Ежемесечно в РЗИ- Добрич се извършва проверка и кодиране на съобщенията за смърт.</w:t>
      </w:r>
      <w:r w:rsidRPr="008101DD">
        <w:rPr>
          <w:color w:val="FF0000"/>
          <w:sz w:val="20"/>
        </w:rPr>
        <w:t xml:space="preserve"> </w:t>
      </w:r>
      <w:r w:rsidRPr="008101DD">
        <w:rPr>
          <w:sz w:val="20"/>
        </w:rPr>
        <w:t>За 202</w:t>
      </w:r>
      <w:r w:rsidR="00110DE1">
        <w:rPr>
          <w:sz w:val="20"/>
          <w:lang w:val="bg-BG"/>
        </w:rPr>
        <w:t>4</w:t>
      </w:r>
      <w:r w:rsidRPr="008101DD">
        <w:rPr>
          <w:sz w:val="20"/>
        </w:rPr>
        <w:t xml:space="preserve"> г. са </w:t>
      </w:r>
      <w:r w:rsidRPr="008101DD">
        <w:rPr>
          <w:b/>
          <w:sz w:val="20"/>
        </w:rPr>
        <w:t xml:space="preserve">кодирани и обработени </w:t>
      </w:r>
      <w:r w:rsidR="00110DE1">
        <w:rPr>
          <w:b/>
          <w:sz w:val="20"/>
          <w:lang w:val="bg-BG"/>
        </w:rPr>
        <w:t>2012</w:t>
      </w:r>
      <w:r w:rsidRPr="008101DD">
        <w:rPr>
          <w:b/>
          <w:sz w:val="20"/>
        </w:rPr>
        <w:t xml:space="preserve"> бр. съобщения за смърт</w:t>
      </w:r>
      <w:r w:rsidRPr="008101DD">
        <w:rPr>
          <w:sz w:val="20"/>
        </w:rPr>
        <w:t xml:space="preserve">. Подготвена е статистическа таблица, като получените данни за обща смъртност се използват при изготвянето на здравно-демографския анализ на област Добрич за годината. </w:t>
      </w:r>
    </w:p>
    <w:p w:rsidR="00D86BF6" w:rsidRPr="008101DD" w:rsidRDefault="00D86BF6" w:rsidP="00D86BF6">
      <w:pPr>
        <w:tabs>
          <w:tab w:val="num" w:pos="567"/>
        </w:tabs>
        <w:jc w:val="both"/>
        <w:rPr>
          <w:sz w:val="20"/>
        </w:rPr>
      </w:pPr>
      <w:r w:rsidRPr="008101DD">
        <w:rPr>
          <w:sz w:val="20"/>
        </w:rPr>
        <w:t>С цел осигуряване на допълнителна информация за анализ на перинаталната смъртност са обр</w:t>
      </w:r>
      <w:r w:rsidR="00AB0FCC" w:rsidRPr="008101DD">
        <w:rPr>
          <w:sz w:val="20"/>
        </w:rPr>
        <w:t>аботени - проверени и кодирани 4</w:t>
      </w:r>
      <w:r w:rsidRPr="008101DD">
        <w:rPr>
          <w:sz w:val="20"/>
        </w:rPr>
        <w:t xml:space="preserve"> бр. съобщения за перинатална смъртност по причини, като документите „Съобщение за раждане“ и „Свидетелство за перинатална смърт“ са окомплектовани и изпратени в НЦОЗА.</w:t>
      </w:r>
    </w:p>
    <w:p w:rsidR="00D86BF6" w:rsidRPr="008101DD" w:rsidRDefault="00110DE1" w:rsidP="0009380B">
      <w:pPr>
        <w:widowControl/>
        <w:numPr>
          <w:ilvl w:val="0"/>
          <w:numId w:val="15"/>
        </w:numPr>
        <w:tabs>
          <w:tab w:val="clear" w:pos="720"/>
          <w:tab w:val="num" w:pos="927"/>
        </w:tabs>
        <w:ind w:left="927"/>
        <w:jc w:val="both"/>
        <w:rPr>
          <w:sz w:val="20"/>
        </w:rPr>
      </w:pPr>
      <w:r>
        <w:rPr>
          <w:sz w:val="20"/>
        </w:rPr>
        <w:t>Изготвени са 50</w:t>
      </w:r>
      <w:r w:rsidR="00D86BF6" w:rsidRPr="008101DD">
        <w:rPr>
          <w:sz w:val="20"/>
        </w:rPr>
        <w:t xml:space="preserve"> бр. констативни протоколи от извършени проверки на статистическата отчетност в лечебните заведения от областта.</w:t>
      </w:r>
    </w:p>
    <w:p w:rsidR="00D86BF6" w:rsidRPr="008101DD" w:rsidRDefault="00110DE1" w:rsidP="0009380B">
      <w:pPr>
        <w:widowControl/>
        <w:numPr>
          <w:ilvl w:val="0"/>
          <w:numId w:val="15"/>
        </w:numPr>
        <w:tabs>
          <w:tab w:val="clear" w:pos="720"/>
          <w:tab w:val="num" w:pos="927"/>
          <w:tab w:val="left" w:pos="8505"/>
        </w:tabs>
        <w:ind w:left="927"/>
        <w:jc w:val="both"/>
        <w:textAlignment w:val="center"/>
        <w:rPr>
          <w:sz w:val="20"/>
        </w:rPr>
      </w:pPr>
      <w:r>
        <w:rPr>
          <w:sz w:val="20"/>
        </w:rPr>
        <w:t>Събрани са общо 36</w:t>
      </w:r>
      <w:r w:rsidR="00D86BF6" w:rsidRPr="008101DD">
        <w:rPr>
          <w:sz w:val="20"/>
        </w:rPr>
        <w:t xml:space="preserve"> бр. съобще</w:t>
      </w:r>
      <w:r>
        <w:rPr>
          <w:sz w:val="20"/>
        </w:rPr>
        <w:t>ния за суицидни действия за 2024</w:t>
      </w:r>
      <w:r w:rsidR="00D86BF6" w:rsidRPr="008101DD">
        <w:rPr>
          <w:sz w:val="20"/>
        </w:rPr>
        <w:t xml:space="preserve"> г. от „МБАЛ-Добрич” АД (Спешно отделение и Отделение по Съдебна медицина) и ЦСМП и са въведени в уеб базиран портал за мониторинг на суицидни действия.</w:t>
      </w:r>
    </w:p>
    <w:p w:rsidR="00C77112" w:rsidRPr="008101DD" w:rsidRDefault="00C77112" w:rsidP="00C77112">
      <w:pPr>
        <w:tabs>
          <w:tab w:val="num" w:pos="567"/>
        </w:tabs>
        <w:ind w:firstLine="567"/>
        <w:jc w:val="both"/>
        <w:rPr>
          <w:b/>
          <w:sz w:val="20"/>
          <w:highlight w:val="yellow"/>
        </w:rPr>
      </w:pPr>
    </w:p>
    <w:p w:rsidR="0088562C" w:rsidRPr="008101DD" w:rsidRDefault="0035175C" w:rsidP="0025601D">
      <w:pPr>
        <w:tabs>
          <w:tab w:val="num" w:pos="567"/>
        </w:tabs>
        <w:jc w:val="both"/>
        <w:rPr>
          <w:b/>
          <w:sz w:val="20"/>
        </w:rPr>
      </w:pPr>
      <w:r>
        <w:rPr>
          <w:b/>
          <w:sz w:val="20"/>
        </w:rPr>
        <w:t>16</w:t>
      </w:r>
      <w:r w:rsidR="0088562C" w:rsidRPr="008101DD">
        <w:rPr>
          <w:b/>
          <w:sz w:val="20"/>
        </w:rPr>
        <w:t>. Анализи и оценки на здравно-демографските процеси на територията на региона, необходими за формирането на национална и регионална здравна политика</w:t>
      </w:r>
    </w:p>
    <w:p w:rsidR="00D86BF6" w:rsidRPr="008101DD" w:rsidRDefault="0088562C" w:rsidP="0009380B">
      <w:pPr>
        <w:widowControl/>
        <w:numPr>
          <w:ilvl w:val="0"/>
          <w:numId w:val="15"/>
        </w:numPr>
        <w:tabs>
          <w:tab w:val="clear" w:pos="720"/>
          <w:tab w:val="num" w:pos="0"/>
          <w:tab w:val="num" w:pos="567"/>
          <w:tab w:val="num" w:pos="927"/>
        </w:tabs>
        <w:ind w:left="0" w:firstLine="567"/>
        <w:jc w:val="both"/>
        <w:rPr>
          <w:sz w:val="20"/>
        </w:rPr>
      </w:pPr>
      <w:r w:rsidRPr="008101DD">
        <w:rPr>
          <w:sz w:val="20"/>
        </w:rPr>
        <w:t>Изготвен Анализ на здравно-демографското състояние на нас</w:t>
      </w:r>
      <w:r w:rsidR="0089068D">
        <w:rPr>
          <w:sz w:val="20"/>
        </w:rPr>
        <w:t>елението в област Добрич за 2023</w:t>
      </w:r>
      <w:r w:rsidRPr="008101DD">
        <w:rPr>
          <w:sz w:val="20"/>
        </w:rPr>
        <w:t xml:space="preserve"> г. </w:t>
      </w:r>
    </w:p>
    <w:p w:rsidR="0088562C" w:rsidRPr="008101DD" w:rsidRDefault="0088562C" w:rsidP="0009380B">
      <w:pPr>
        <w:widowControl/>
        <w:numPr>
          <w:ilvl w:val="0"/>
          <w:numId w:val="15"/>
        </w:numPr>
        <w:tabs>
          <w:tab w:val="clear" w:pos="720"/>
          <w:tab w:val="num" w:pos="0"/>
          <w:tab w:val="num" w:pos="567"/>
          <w:tab w:val="num" w:pos="927"/>
        </w:tabs>
        <w:ind w:left="0" w:firstLine="567"/>
        <w:jc w:val="both"/>
        <w:rPr>
          <w:sz w:val="20"/>
          <w:u w:val="single"/>
        </w:rPr>
      </w:pPr>
      <w:r w:rsidRPr="008101DD">
        <w:rPr>
          <w:sz w:val="20"/>
        </w:rPr>
        <w:t xml:space="preserve">Изготвен Анализ за дейността на лечебните заведения за болнична помощ и ресурсното осигуряване. </w:t>
      </w:r>
    </w:p>
    <w:p w:rsidR="00D86BF6" w:rsidRPr="008101DD" w:rsidRDefault="00D86BF6" w:rsidP="00D86BF6">
      <w:pPr>
        <w:widowControl/>
        <w:tabs>
          <w:tab w:val="num" w:pos="567"/>
          <w:tab w:val="num" w:pos="927"/>
        </w:tabs>
        <w:ind w:left="567"/>
        <w:jc w:val="both"/>
        <w:rPr>
          <w:sz w:val="20"/>
          <w:highlight w:val="yellow"/>
          <w:u w:val="single"/>
        </w:rPr>
      </w:pPr>
    </w:p>
    <w:p w:rsidR="0088562C" w:rsidRPr="008101DD" w:rsidRDefault="0035175C" w:rsidP="0025601D">
      <w:pPr>
        <w:tabs>
          <w:tab w:val="num" w:pos="567"/>
        </w:tabs>
        <w:jc w:val="both"/>
        <w:rPr>
          <w:b/>
          <w:sz w:val="20"/>
        </w:rPr>
      </w:pPr>
      <w:r w:rsidRPr="00F579BE">
        <w:rPr>
          <w:b/>
          <w:sz w:val="20"/>
        </w:rPr>
        <w:t>17</w:t>
      </w:r>
      <w:r w:rsidR="0088562C" w:rsidRPr="00F579BE">
        <w:rPr>
          <w:b/>
          <w:sz w:val="20"/>
        </w:rPr>
        <w:t>. Контрол на обектите за търговия на едро и дребно с лекарствени продукти по реда на Закона за лекарствените продукти в хуманната медицина</w:t>
      </w:r>
    </w:p>
    <w:p w:rsidR="0088562C" w:rsidRPr="008101DD" w:rsidRDefault="0088562C" w:rsidP="0025601D">
      <w:pPr>
        <w:tabs>
          <w:tab w:val="num" w:pos="567"/>
        </w:tabs>
        <w:jc w:val="both"/>
        <w:rPr>
          <w:sz w:val="20"/>
          <w:shd w:val="clear" w:color="auto" w:fill="FEFEFE"/>
        </w:rPr>
      </w:pPr>
      <w:r w:rsidRPr="008101DD">
        <w:rPr>
          <w:bCs/>
          <w:sz w:val="20"/>
        </w:rPr>
        <w:t>Систематичният</w:t>
      </w:r>
      <w:r w:rsidRPr="008101DD">
        <w:rPr>
          <w:bCs/>
          <w:sz w:val="20"/>
          <w:lang w:val="ru-RU"/>
        </w:rPr>
        <w:t xml:space="preserve"> </w:t>
      </w:r>
      <w:r w:rsidRPr="008101DD">
        <w:rPr>
          <w:sz w:val="20"/>
          <w:lang w:val="ru-RU"/>
        </w:rPr>
        <w:t xml:space="preserve">контрол на лекарствените продукти </w:t>
      </w:r>
      <w:r w:rsidRPr="008101DD">
        <w:rPr>
          <w:sz w:val="20"/>
        </w:rPr>
        <w:t>през годината беше насочен към</w:t>
      </w:r>
      <w:r w:rsidRPr="008101DD">
        <w:rPr>
          <w:bCs/>
          <w:noProof/>
          <w:sz w:val="20"/>
        </w:rPr>
        <w:t xml:space="preserve"> спазването на</w:t>
      </w:r>
      <w:r w:rsidRPr="008101DD">
        <w:rPr>
          <w:b/>
          <w:noProof/>
          <w:sz w:val="20"/>
        </w:rPr>
        <w:t xml:space="preserve"> </w:t>
      </w:r>
      <w:r w:rsidRPr="008101DD">
        <w:rPr>
          <w:sz w:val="20"/>
        </w:rPr>
        <w:t xml:space="preserve">изискванията по отношение на документацията, хигиенния режим, съхранението на термолабилни лекарства, лекарствата, съдържащи отровни и наркотични вещества, лекарствата с изтекъл срок на годност, леснозапалими лекарства </w:t>
      </w:r>
      <w:r w:rsidRPr="008101DD">
        <w:rPr>
          <w:sz w:val="20"/>
          <w:shd w:val="clear" w:color="auto" w:fill="FEFEFE"/>
        </w:rPr>
        <w:t xml:space="preserve">и др. </w:t>
      </w:r>
    </w:p>
    <w:p w:rsidR="0088562C" w:rsidRPr="008101DD" w:rsidRDefault="0088562C" w:rsidP="0025601D">
      <w:pPr>
        <w:tabs>
          <w:tab w:val="num" w:pos="567"/>
        </w:tabs>
        <w:jc w:val="both"/>
        <w:rPr>
          <w:sz w:val="20"/>
        </w:rPr>
      </w:pPr>
      <w:r w:rsidRPr="008101DD">
        <w:rPr>
          <w:sz w:val="20"/>
        </w:rPr>
        <w:t>С проверки са обхванати всички подлежащ</w:t>
      </w:r>
      <w:r w:rsidR="00E546AE" w:rsidRPr="008101DD">
        <w:rPr>
          <w:sz w:val="20"/>
        </w:rPr>
        <w:t>и на контрол обекти</w:t>
      </w:r>
      <w:r w:rsidR="00105E53" w:rsidRPr="008101DD">
        <w:rPr>
          <w:sz w:val="20"/>
        </w:rPr>
        <w:t xml:space="preserve">: аптеки – </w:t>
      </w:r>
      <w:r w:rsidR="0035175C">
        <w:rPr>
          <w:sz w:val="20"/>
          <w:lang w:val="bg-BG"/>
        </w:rPr>
        <w:t>59</w:t>
      </w:r>
      <w:r w:rsidR="00A50878">
        <w:rPr>
          <w:sz w:val="20"/>
        </w:rPr>
        <w:t xml:space="preserve"> бр. и дрогерии – 3</w:t>
      </w:r>
      <w:r w:rsidRPr="008101DD">
        <w:rPr>
          <w:sz w:val="20"/>
        </w:rPr>
        <w:t xml:space="preserve"> бр.</w:t>
      </w:r>
      <w:r w:rsidR="0035175C">
        <w:rPr>
          <w:sz w:val="20"/>
          <w:lang w:val="bg-BG"/>
        </w:rPr>
        <w:t>, извършени са 63 проверки в аптеки и 3 проверки в дрогерии.</w:t>
      </w:r>
      <w:r w:rsidRPr="008101DD">
        <w:rPr>
          <w:sz w:val="20"/>
        </w:rPr>
        <w:t xml:space="preserve"> </w:t>
      </w:r>
    </w:p>
    <w:p w:rsidR="0088562C" w:rsidRPr="008101DD" w:rsidRDefault="0088562C" w:rsidP="0009380B">
      <w:pPr>
        <w:widowControl/>
        <w:numPr>
          <w:ilvl w:val="0"/>
          <w:numId w:val="15"/>
        </w:numPr>
        <w:tabs>
          <w:tab w:val="clear" w:pos="720"/>
          <w:tab w:val="num" w:pos="567"/>
        </w:tabs>
        <w:ind w:left="567" w:firstLine="0"/>
        <w:jc w:val="both"/>
        <w:rPr>
          <w:sz w:val="20"/>
        </w:rPr>
      </w:pPr>
      <w:r w:rsidRPr="008101DD">
        <w:rPr>
          <w:b/>
          <w:sz w:val="20"/>
        </w:rPr>
        <w:t>Издадени заключения за хигиенна оценк</w:t>
      </w:r>
      <w:r w:rsidR="00D86BF6" w:rsidRPr="008101DD">
        <w:rPr>
          <w:b/>
          <w:sz w:val="20"/>
        </w:rPr>
        <w:t>а на обекти за търговия на дребно,</w:t>
      </w:r>
      <w:r w:rsidRPr="008101DD">
        <w:rPr>
          <w:b/>
          <w:sz w:val="20"/>
        </w:rPr>
        <w:t xml:space="preserve"> аптеки – </w:t>
      </w:r>
      <w:r w:rsidR="00A50878">
        <w:rPr>
          <w:sz w:val="20"/>
        </w:rPr>
        <w:t>4</w:t>
      </w:r>
      <w:r w:rsidRPr="008101DD">
        <w:rPr>
          <w:sz w:val="20"/>
          <w:lang w:val="ru-RU"/>
        </w:rPr>
        <w:t xml:space="preserve"> </w:t>
      </w:r>
      <w:r w:rsidRPr="008101DD">
        <w:rPr>
          <w:sz w:val="20"/>
        </w:rPr>
        <w:t>бр. заключения за хигиенна оценка</w:t>
      </w:r>
      <w:r w:rsidRPr="008101DD">
        <w:rPr>
          <w:b/>
          <w:sz w:val="20"/>
        </w:rPr>
        <w:t xml:space="preserve"> </w:t>
      </w:r>
      <w:r w:rsidR="00E546AE" w:rsidRPr="008101DD">
        <w:rPr>
          <w:sz w:val="20"/>
        </w:rPr>
        <w:t>на аптеки за 202</w:t>
      </w:r>
      <w:r w:rsidR="00A50878">
        <w:rPr>
          <w:sz w:val="20"/>
          <w:lang w:val="bg-BG"/>
        </w:rPr>
        <w:t>4</w:t>
      </w:r>
      <w:r w:rsidRPr="008101DD">
        <w:rPr>
          <w:sz w:val="20"/>
        </w:rPr>
        <w:t xml:space="preserve"> г.</w:t>
      </w:r>
    </w:p>
    <w:p w:rsidR="0088562C" w:rsidRPr="008101DD" w:rsidRDefault="0088562C" w:rsidP="0009380B">
      <w:pPr>
        <w:widowControl/>
        <w:numPr>
          <w:ilvl w:val="0"/>
          <w:numId w:val="16"/>
        </w:numPr>
        <w:ind w:left="567" w:firstLine="0"/>
        <w:jc w:val="both"/>
        <w:rPr>
          <w:b/>
          <w:sz w:val="20"/>
        </w:rPr>
      </w:pPr>
      <w:r w:rsidRPr="008101DD">
        <w:rPr>
          <w:b/>
          <w:sz w:val="20"/>
        </w:rPr>
        <w:t>Издадени удостоверения за регистрация/пререгистрация на дрогерии</w:t>
      </w:r>
      <w:r w:rsidR="00105E53" w:rsidRPr="008101DD">
        <w:rPr>
          <w:sz w:val="20"/>
        </w:rPr>
        <w:t xml:space="preserve"> </w:t>
      </w:r>
      <w:r w:rsidRPr="008101DD">
        <w:rPr>
          <w:sz w:val="20"/>
        </w:rPr>
        <w:t xml:space="preserve"> </w:t>
      </w:r>
      <w:r w:rsidRPr="008101DD">
        <w:rPr>
          <w:b/>
          <w:sz w:val="20"/>
        </w:rPr>
        <w:t xml:space="preserve">- </w:t>
      </w:r>
      <w:r w:rsidR="004D465D" w:rsidRPr="008101DD">
        <w:rPr>
          <w:sz w:val="20"/>
        </w:rPr>
        <w:t>1 удостоверение  за 202</w:t>
      </w:r>
      <w:r w:rsidR="00A50878">
        <w:rPr>
          <w:sz w:val="20"/>
          <w:lang w:val="bg-BG"/>
        </w:rPr>
        <w:t>4</w:t>
      </w:r>
      <w:r w:rsidRPr="008101DD">
        <w:rPr>
          <w:sz w:val="20"/>
        </w:rPr>
        <w:t xml:space="preserve"> г.</w:t>
      </w:r>
    </w:p>
    <w:p w:rsidR="0088562C" w:rsidRPr="008101DD" w:rsidRDefault="0088562C" w:rsidP="0009380B">
      <w:pPr>
        <w:widowControl/>
        <w:numPr>
          <w:ilvl w:val="0"/>
          <w:numId w:val="16"/>
        </w:numPr>
        <w:tabs>
          <w:tab w:val="num" w:pos="0"/>
        </w:tabs>
        <w:ind w:left="0" w:firstLine="567"/>
        <w:jc w:val="both"/>
        <w:textAlignment w:val="center"/>
        <w:rPr>
          <w:b/>
          <w:sz w:val="20"/>
        </w:rPr>
      </w:pPr>
      <w:r w:rsidRPr="008101DD">
        <w:rPr>
          <w:b/>
          <w:sz w:val="20"/>
        </w:rPr>
        <w:t xml:space="preserve">Издадени  становища за унищожаване на лекарства </w:t>
      </w:r>
      <w:r w:rsidR="00A50878">
        <w:rPr>
          <w:sz w:val="20"/>
        </w:rPr>
        <w:t>– 1 становище за 2024 г</w:t>
      </w:r>
      <w:r w:rsidRPr="008101DD">
        <w:rPr>
          <w:sz w:val="20"/>
        </w:rPr>
        <w:t>.</w:t>
      </w:r>
    </w:p>
    <w:p w:rsidR="004D465D" w:rsidRDefault="0088562C" w:rsidP="0009380B">
      <w:pPr>
        <w:widowControl/>
        <w:numPr>
          <w:ilvl w:val="0"/>
          <w:numId w:val="16"/>
        </w:numPr>
        <w:tabs>
          <w:tab w:val="num" w:pos="0"/>
        </w:tabs>
        <w:ind w:left="0" w:firstLine="567"/>
        <w:jc w:val="both"/>
        <w:rPr>
          <w:bCs/>
          <w:sz w:val="20"/>
        </w:rPr>
      </w:pPr>
      <w:r w:rsidRPr="008101DD">
        <w:rPr>
          <w:b/>
          <w:sz w:val="20"/>
        </w:rPr>
        <w:t>Извършени проверки в аптеки и дрогерии -</w:t>
      </w:r>
      <w:r w:rsidRPr="008101DD">
        <w:rPr>
          <w:sz w:val="20"/>
        </w:rPr>
        <w:t xml:space="preserve"> </w:t>
      </w:r>
      <w:r w:rsidR="004D465D" w:rsidRPr="008101DD">
        <w:rPr>
          <w:sz w:val="20"/>
        </w:rPr>
        <w:t xml:space="preserve">Общият брой на извършените регулярни проверки в аптеките и дрогериите за спазване изисквания на Наредба №28/23.12.2008г. за устройството, реда и организацията на работата на аптеките и номенклатурата на </w:t>
      </w:r>
      <w:r w:rsidR="004D465D" w:rsidRPr="008101DD">
        <w:rPr>
          <w:bCs/>
          <w:sz w:val="20"/>
        </w:rPr>
        <w:t xml:space="preserve">лекарствените продукти и </w:t>
      </w:r>
      <w:r w:rsidR="004D465D" w:rsidRPr="008101DD">
        <w:rPr>
          <w:sz w:val="20"/>
        </w:rPr>
        <w:t>Наредба №29/09.12.2008г. за условията и реда за организация на работата в дрогерията</w:t>
      </w:r>
      <w:r w:rsidR="00A50878">
        <w:rPr>
          <w:bCs/>
          <w:sz w:val="20"/>
        </w:rPr>
        <w:t xml:space="preserve"> е 66</w:t>
      </w:r>
      <w:r w:rsidR="004D465D" w:rsidRPr="008101DD">
        <w:rPr>
          <w:bCs/>
          <w:sz w:val="20"/>
        </w:rPr>
        <w:t xml:space="preserve">. </w:t>
      </w:r>
    </w:p>
    <w:p w:rsidR="00A9200A" w:rsidRPr="00A9200A" w:rsidRDefault="00A9200A" w:rsidP="00A9200A">
      <w:pPr>
        <w:tabs>
          <w:tab w:val="num" w:pos="720"/>
        </w:tabs>
        <w:ind w:right="-1"/>
        <w:jc w:val="both"/>
        <w:rPr>
          <w:sz w:val="20"/>
        </w:rPr>
      </w:pPr>
      <w:r w:rsidRPr="00A9200A">
        <w:rPr>
          <w:sz w:val="20"/>
        </w:rPr>
        <w:t xml:space="preserve">Обхватът на текущият здравен контрол на аптеките включва контрол на: </w:t>
      </w:r>
    </w:p>
    <w:p w:rsidR="00A9200A" w:rsidRPr="00A9200A" w:rsidRDefault="00A9200A" w:rsidP="0009380B">
      <w:pPr>
        <w:widowControl/>
        <w:numPr>
          <w:ilvl w:val="0"/>
          <w:numId w:val="104"/>
        </w:numPr>
        <w:ind w:right="-1"/>
        <w:jc w:val="both"/>
        <w:rPr>
          <w:sz w:val="20"/>
        </w:rPr>
      </w:pPr>
      <w:r w:rsidRPr="00A9200A">
        <w:rPr>
          <w:sz w:val="20"/>
        </w:rPr>
        <w:t xml:space="preserve">проверка на материално техническа база-обзавеждане, оборудване, съоръжения. </w:t>
      </w:r>
    </w:p>
    <w:p w:rsidR="00A9200A" w:rsidRPr="00A9200A" w:rsidRDefault="00A9200A" w:rsidP="0009380B">
      <w:pPr>
        <w:widowControl/>
        <w:numPr>
          <w:ilvl w:val="0"/>
          <w:numId w:val="104"/>
        </w:numPr>
        <w:ind w:right="-1"/>
        <w:jc w:val="both"/>
        <w:rPr>
          <w:sz w:val="20"/>
        </w:rPr>
      </w:pPr>
      <w:r w:rsidRPr="00A9200A">
        <w:rPr>
          <w:sz w:val="20"/>
        </w:rPr>
        <w:t>проверка за спазване на противоепидемични мерки и дезинфекционен режим;</w:t>
      </w:r>
    </w:p>
    <w:p w:rsidR="00A9200A" w:rsidRPr="00A9200A" w:rsidRDefault="00A9200A" w:rsidP="0009380B">
      <w:pPr>
        <w:widowControl/>
        <w:numPr>
          <w:ilvl w:val="0"/>
          <w:numId w:val="104"/>
        </w:numPr>
        <w:rPr>
          <w:sz w:val="20"/>
        </w:rPr>
      </w:pPr>
      <w:r w:rsidRPr="00A9200A">
        <w:rPr>
          <w:sz w:val="20"/>
        </w:rPr>
        <w:t>проверка в аптеките и в регистрите на НСЦРЛП по ценообразуване на лекарствените продукти. Верифициране на лекарствата;</w:t>
      </w:r>
    </w:p>
    <w:p w:rsidR="00A9200A" w:rsidRPr="00A9200A" w:rsidRDefault="00A9200A" w:rsidP="0009380B">
      <w:pPr>
        <w:widowControl/>
        <w:numPr>
          <w:ilvl w:val="0"/>
          <w:numId w:val="104"/>
        </w:numPr>
        <w:ind w:right="-1"/>
        <w:jc w:val="both"/>
        <w:rPr>
          <w:sz w:val="20"/>
        </w:rPr>
      </w:pPr>
      <w:r w:rsidRPr="00A9200A">
        <w:rPr>
          <w:sz w:val="20"/>
        </w:rPr>
        <w:t>проверка на лична здравна документация на персонал в аптеки, търгуващи с храни;</w:t>
      </w:r>
    </w:p>
    <w:p w:rsidR="00A9200A" w:rsidRPr="00A9200A" w:rsidRDefault="00A9200A" w:rsidP="0009380B">
      <w:pPr>
        <w:widowControl/>
        <w:numPr>
          <w:ilvl w:val="0"/>
          <w:numId w:val="104"/>
        </w:numPr>
        <w:ind w:right="-1"/>
        <w:jc w:val="both"/>
        <w:rPr>
          <w:sz w:val="20"/>
        </w:rPr>
      </w:pPr>
      <w:r w:rsidRPr="00A9200A">
        <w:rPr>
          <w:sz w:val="20"/>
        </w:rPr>
        <w:t>наличие на изискуема документация в аптеките, правоспособност на лицата работещи в тях, водене на необходимите дневници;</w:t>
      </w:r>
    </w:p>
    <w:p w:rsidR="00A9200A" w:rsidRPr="00A9200A" w:rsidRDefault="00A9200A" w:rsidP="0009380B">
      <w:pPr>
        <w:widowControl/>
        <w:numPr>
          <w:ilvl w:val="0"/>
          <w:numId w:val="104"/>
        </w:numPr>
        <w:ind w:right="-1"/>
        <w:jc w:val="both"/>
        <w:rPr>
          <w:sz w:val="20"/>
        </w:rPr>
      </w:pPr>
      <w:r w:rsidRPr="00A9200A">
        <w:rPr>
          <w:sz w:val="20"/>
        </w:rPr>
        <w:t>проверка за спазване забраната за тютюнопушене;</w:t>
      </w:r>
    </w:p>
    <w:p w:rsidR="00A9200A" w:rsidRPr="00A9200A" w:rsidRDefault="00A9200A" w:rsidP="0009380B">
      <w:pPr>
        <w:widowControl/>
        <w:numPr>
          <w:ilvl w:val="0"/>
          <w:numId w:val="104"/>
        </w:numPr>
        <w:ind w:right="-1"/>
        <w:jc w:val="both"/>
        <w:rPr>
          <w:sz w:val="20"/>
        </w:rPr>
      </w:pPr>
      <w:r w:rsidRPr="00A9200A">
        <w:rPr>
          <w:sz w:val="20"/>
        </w:rPr>
        <w:t>контрол и по ЗКНВП за търговията с лекарства съдържащи наркотични вещества – 33 проверки в 33 аптеки.</w:t>
      </w:r>
    </w:p>
    <w:p w:rsidR="00A9200A" w:rsidRPr="008101DD" w:rsidRDefault="00A9200A" w:rsidP="00A9200A">
      <w:pPr>
        <w:widowControl/>
        <w:ind w:left="567"/>
        <w:jc w:val="both"/>
        <w:rPr>
          <w:bCs/>
          <w:sz w:val="20"/>
        </w:rPr>
      </w:pPr>
    </w:p>
    <w:p w:rsidR="004D465D" w:rsidRPr="00FF0B59" w:rsidRDefault="00D8674D" w:rsidP="004D465D">
      <w:pPr>
        <w:ind w:right="26"/>
        <w:jc w:val="both"/>
        <w:rPr>
          <w:sz w:val="20"/>
          <w:lang w:val="bg-BG"/>
        </w:rPr>
      </w:pPr>
      <w:r w:rsidRPr="008101DD">
        <w:rPr>
          <w:bCs/>
          <w:sz w:val="20"/>
        </w:rPr>
        <w:t>Издадени са общо</w:t>
      </w:r>
      <w:r w:rsidR="00A50878">
        <w:rPr>
          <w:bCs/>
          <w:sz w:val="20"/>
          <w:lang w:val="bg-BG"/>
        </w:rPr>
        <w:t xml:space="preserve"> 7</w:t>
      </w:r>
      <w:r w:rsidR="004D465D" w:rsidRPr="008101DD">
        <w:rPr>
          <w:bCs/>
          <w:sz w:val="20"/>
        </w:rPr>
        <w:t xml:space="preserve"> предписания, </w:t>
      </w:r>
      <w:r w:rsidR="004D465D" w:rsidRPr="008101DD">
        <w:rPr>
          <w:bCs/>
          <w:sz w:val="20"/>
          <w:lang w:val="bg-BG"/>
        </w:rPr>
        <w:t>вкл.</w:t>
      </w:r>
      <w:r w:rsidR="00A50878">
        <w:rPr>
          <w:bCs/>
          <w:sz w:val="20"/>
        </w:rPr>
        <w:t xml:space="preserve"> в констативен протокол</w:t>
      </w:r>
      <w:r w:rsidR="004D465D" w:rsidRPr="008101DD">
        <w:rPr>
          <w:bCs/>
          <w:sz w:val="20"/>
        </w:rPr>
        <w:t xml:space="preserve"> от </w:t>
      </w:r>
      <w:r w:rsidR="00A50878">
        <w:rPr>
          <w:bCs/>
          <w:sz w:val="20"/>
          <w:lang w:val="bg-BG"/>
        </w:rPr>
        <w:t>извършена</w:t>
      </w:r>
      <w:r w:rsidR="004D465D" w:rsidRPr="008101DD">
        <w:rPr>
          <w:bCs/>
          <w:sz w:val="20"/>
          <w:lang w:val="bg-BG"/>
        </w:rPr>
        <w:t xml:space="preserve"> </w:t>
      </w:r>
      <w:r w:rsidR="00A50878">
        <w:rPr>
          <w:bCs/>
          <w:sz w:val="20"/>
        </w:rPr>
        <w:t>проверка в обект</w:t>
      </w:r>
      <w:r w:rsidR="004D465D" w:rsidRPr="008101DD">
        <w:rPr>
          <w:bCs/>
          <w:sz w:val="20"/>
        </w:rPr>
        <w:t>.</w:t>
      </w:r>
      <w:r w:rsidR="004D465D" w:rsidRPr="008101DD">
        <w:rPr>
          <w:sz w:val="20"/>
        </w:rPr>
        <w:t xml:space="preserve"> При последващи проверки по </w:t>
      </w:r>
      <w:r w:rsidR="004D465D" w:rsidRPr="008101DD">
        <w:rPr>
          <w:sz w:val="20"/>
          <w:lang w:val="bg-BG"/>
        </w:rPr>
        <w:t>изпълнение на</w:t>
      </w:r>
      <w:r w:rsidR="004D465D" w:rsidRPr="008101DD">
        <w:rPr>
          <w:sz w:val="20"/>
        </w:rPr>
        <w:t xml:space="preserve"> предписанията е установено, че </w:t>
      </w:r>
      <w:r w:rsidR="00FF0B59">
        <w:rPr>
          <w:sz w:val="20"/>
          <w:lang w:val="bg-BG"/>
        </w:rPr>
        <w:t>6 от тях</w:t>
      </w:r>
      <w:r w:rsidR="004D465D" w:rsidRPr="008101DD">
        <w:rPr>
          <w:sz w:val="20"/>
        </w:rPr>
        <w:t xml:space="preserve"> са изпълнени. </w:t>
      </w:r>
      <w:r w:rsidR="00FF0B59">
        <w:rPr>
          <w:sz w:val="20"/>
          <w:lang w:val="bg-BG"/>
        </w:rPr>
        <w:t>Предприети са административнонаказателни мерки спрямо отговорното лице.</w:t>
      </w:r>
    </w:p>
    <w:p w:rsidR="00A9200A" w:rsidRPr="00A9200A" w:rsidRDefault="004D465D" w:rsidP="00A9200A">
      <w:pPr>
        <w:tabs>
          <w:tab w:val="left" w:pos="142"/>
        </w:tabs>
        <w:jc w:val="both"/>
        <w:rPr>
          <w:sz w:val="20"/>
          <w:lang w:val="bg-BG"/>
        </w:rPr>
      </w:pPr>
      <w:r w:rsidRPr="00A9200A">
        <w:rPr>
          <w:sz w:val="20"/>
        </w:rPr>
        <w:t xml:space="preserve">Извършени са общо </w:t>
      </w:r>
      <w:r w:rsidR="00A9200A" w:rsidRPr="00A9200A">
        <w:rPr>
          <w:sz w:val="20"/>
          <w:lang w:val="bg-BG"/>
        </w:rPr>
        <w:t>102</w:t>
      </w:r>
      <w:r w:rsidR="00105E53" w:rsidRPr="00A9200A">
        <w:rPr>
          <w:sz w:val="20"/>
        </w:rPr>
        <w:t xml:space="preserve"> насочени </w:t>
      </w:r>
      <w:r w:rsidRPr="00A9200A">
        <w:rPr>
          <w:sz w:val="20"/>
        </w:rPr>
        <w:t>проверки</w:t>
      </w:r>
      <w:r w:rsidR="00105E53" w:rsidRPr="00A9200A">
        <w:rPr>
          <w:sz w:val="20"/>
          <w:lang w:val="bg-BG"/>
        </w:rPr>
        <w:t>:</w:t>
      </w:r>
      <w:r w:rsidR="00A9200A" w:rsidRPr="00A9200A">
        <w:rPr>
          <w:sz w:val="20"/>
        </w:rPr>
        <w:t xml:space="preserve"> по писма на МЗ във връзка със заповеди на Министъра на здравеопазването за забрана на износа на лекарствени продукти от определени групи</w:t>
      </w:r>
      <w:r w:rsidR="00A9200A" w:rsidRPr="00A9200A">
        <w:rPr>
          <w:sz w:val="20"/>
          <w:lang w:val="bg-BG"/>
        </w:rPr>
        <w:t>;</w:t>
      </w:r>
      <w:r w:rsidR="00A9200A" w:rsidRPr="00A9200A">
        <w:rPr>
          <w:sz w:val="20"/>
        </w:rPr>
        <w:t xml:space="preserve"> по писма</w:t>
      </w:r>
      <w:r w:rsidR="008B300C" w:rsidRPr="00A9200A">
        <w:rPr>
          <w:sz w:val="20"/>
        </w:rPr>
        <w:t xml:space="preserve"> на МЗ за отказ от д</w:t>
      </w:r>
      <w:r w:rsidR="00A9200A" w:rsidRPr="00A9200A">
        <w:rPr>
          <w:sz w:val="20"/>
        </w:rPr>
        <w:t xml:space="preserve">оставка на лекарствени продукти; </w:t>
      </w:r>
      <w:r w:rsidR="00A9200A" w:rsidRPr="00A9200A">
        <w:rPr>
          <w:sz w:val="20"/>
          <w:lang w:val="bg-BG"/>
        </w:rPr>
        <w:t xml:space="preserve">по </w:t>
      </w:r>
      <w:r w:rsidR="00A9200A" w:rsidRPr="00A9200A">
        <w:rPr>
          <w:sz w:val="20"/>
        </w:rPr>
        <w:t xml:space="preserve"> писма на МЗ за спазване изискванията за упражняване на професията магистър и помощник фармацевт в аптеките, съгласно чл.32, ал.2 и ал.3 от Наредба </w:t>
      </w:r>
      <w:r w:rsidR="00A9200A" w:rsidRPr="00A9200A">
        <w:rPr>
          <w:sz w:val="20"/>
          <w:lang w:val="bg-BG"/>
        </w:rPr>
        <w:t>№</w:t>
      </w:r>
      <w:r w:rsidR="00A9200A" w:rsidRPr="00A9200A">
        <w:rPr>
          <w:sz w:val="20"/>
        </w:rPr>
        <w:t xml:space="preserve">28/2008 г.; във връзка с </w:t>
      </w:r>
      <w:r w:rsidR="00A9200A">
        <w:rPr>
          <w:sz w:val="20"/>
          <w:lang w:val="bg-BG"/>
        </w:rPr>
        <w:t>искания</w:t>
      </w:r>
      <w:r w:rsidR="00A9200A" w:rsidRPr="00A9200A">
        <w:rPr>
          <w:sz w:val="20"/>
        </w:rPr>
        <w:t xml:space="preserve"> за отваряне на каса с ЛП</w:t>
      </w:r>
      <w:r w:rsidR="00A9200A">
        <w:rPr>
          <w:sz w:val="20"/>
          <w:lang w:val="bg-BG"/>
        </w:rPr>
        <w:t>,</w:t>
      </w:r>
      <w:r w:rsidR="00A9200A" w:rsidRPr="00A9200A">
        <w:rPr>
          <w:sz w:val="20"/>
        </w:rPr>
        <w:t xml:space="preserve"> съдържащи нарко</w:t>
      </w:r>
      <w:r w:rsidR="00A9200A">
        <w:rPr>
          <w:sz w:val="20"/>
        </w:rPr>
        <w:t>тични вещества, поради промяна на</w:t>
      </w:r>
      <w:r w:rsidR="00A9200A" w:rsidRPr="00A9200A">
        <w:rPr>
          <w:sz w:val="20"/>
        </w:rPr>
        <w:t xml:space="preserve"> ръководителя на аптеката;</w:t>
      </w:r>
      <w:r w:rsidR="00A9200A" w:rsidRPr="00A9200A">
        <w:rPr>
          <w:sz w:val="20"/>
          <w:lang w:val="bg-BG"/>
        </w:rPr>
        <w:t xml:space="preserve"> по сигнал </w:t>
      </w:r>
      <w:r w:rsidR="00A9200A" w:rsidRPr="00A9200A">
        <w:rPr>
          <w:sz w:val="20"/>
        </w:rPr>
        <w:t>за високи продажни цени на лекарства в аптека съвместно с представители на ТД на НАП-Варна и ОД на МВР-Добрич</w:t>
      </w:r>
      <w:r w:rsidR="00A9200A" w:rsidRPr="00A9200A">
        <w:rPr>
          <w:sz w:val="20"/>
          <w:lang w:val="bg-BG"/>
        </w:rPr>
        <w:t>;</w:t>
      </w:r>
      <w:r w:rsidR="00A9200A" w:rsidRPr="00A9200A">
        <w:rPr>
          <w:sz w:val="20"/>
        </w:rPr>
        <w:t xml:space="preserve"> във връзка с  издаване на Заповед на ИАЛ за унищожаване на лекарства</w:t>
      </w:r>
      <w:r w:rsidR="00A9200A" w:rsidRPr="00A9200A">
        <w:rPr>
          <w:sz w:val="20"/>
          <w:lang w:val="bg-BG"/>
        </w:rPr>
        <w:t>;</w:t>
      </w:r>
      <w:r w:rsidR="00A9200A" w:rsidRPr="00A9200A">
        <w:rPr>
          <w:sz w:val="20"/>
        </w:rPr>
        <w:t xml:space="preserve"> </w:t>
      </w:r>
      <w:r w:rsidR="00A9200A" w:rsidRPr="00A9200A">
        <w:rPr>
          <w:sz w:val="20"/>
          <w:lang w:val="bg-BG"/>
        </w:rPr>
        <w:t xml:space="preserve"> по </w:t>
      </w:r>
      <w:r w:rsidR="00A9200A" w:rsidRPr="00A9200A">
        <w:rPr>
          <w:sz w:val="20"/>
        </w:rPr>
        <w:t xml:space="preserve">писма на ИАЛ за </w:t>
      </w:r>
      <w:r w:rsidR="00A9200A">
        <w:rPr>
          <w:sz w:val="20"/>
          <w:lang w:val="bg-BG"/>
        </w:rPr>
        <w:t>изготвяне</w:t>
      </w:r>
      <w:r w:rsidR="00A9200A" w:rsidRPr="00A9200A">
        <w:rPr>
          <w:sz w:val="20"/>
        </w:rPr>
        <w:t xml:space="preserve">е </w:t>
      </w:r>
      <w:r w:rsidR="00A9200A">
        <w:rPr>
          <w:sz w:val="20"/>
        </w:rPr>
        <w:t>на хигиенни заключения на аптеки, необходими</w:t>
      </w:r>
      <w:r w:rsidR="00A9200A" w:rsidRPr="00A9200A">
        <w:rPr>
          <w:sz w:val="20"/>
        </w:rPr>
        <w:t xml:space="preserve"> за издаване на разрешение за дейност от ИАЛ</w:t>
      </w:r>
      <w:r w:rsidR="00A9200A">
        <w:rPr>
          <w:sz w:val="20"/>
          <w:lang w:val="bg-BG"/>
        </w:rPr>
        <w:t>.</w:t>
      </w:r>
    </w:p>
    <w:p w:rsidR="0088562C" w:rsidRPr="008101DD" w:rsidRDefault="0088562C" w:rsidP="00FE5B57">
      <w:pPr>
        <w:ind w:right="26"/>
        <w:jc w:val="both"/>
        <w:rPr>
          <w:b/>
          <w:sz w:val="20"/>
        </w:rPr>
      </w:pPr>
    </w:p>
    <w:p w:rsidR="0088562C" w:rsidRPr="008101DD" w:rsidRDefault="0035175C" w:rsidP="0025601D">
      <w:pPr>
        <w:ind w:right="26"/>
        <w:jc w:val="both"/>
        <w:rPr>
          <w:b/>
          <w:sz w:val="20"/>
        </w:rPr>
      </w:pPr>
      <w:r>
        <w:rPr>
          <w:b/>
          <w:sz w:val="20"/>
        </w:rPr>
        <w:t>18</w:t>
      </w:r>
      <w:r w:rsidR="0088562C" w:rsidRPr="008101DD">
        <w:rPr>
          <w:b/>
          <w:sz w:val="20"/>
        </w:rPr>
        <w:t>. Осъществяване предвидените в Закона за контрол върху наркотичните вещества и прекурсорите и нормативните актове по прилагането му дейности.</w:t>
      </w:r>
    </w:p>
    <w:p w:rsidR="00FB75BC" w:rsidRPr="008101DD" w:rsidRDefault="00763E9D" w:rsidP="0009380B">
      <w:pPr>
        <w:widowControl/>
        <w:numPr>
          <w:ilvl w:val="0"/>
          <w:numId w:val="21"/>
        </w:numPr>
        <w:ind w:left="567" w:firstLine="0"/>
        <w:jc w:val="both"/>
        <w:textAlignment w:val="center"/>
        <w:rPr>
          <w:sz w:val="20"/>
        </w:rPr>
      </w:pPr>
      <w:r>
        <w:rPr>
          <w:sz w:val="20"/>
        </w:rPr>
        <w:t>В 3</w:t>
      </w:r>
      <w:r>
        <w:rPr>
          <w:sz w:val="20"/>
          <w:lang w:val="bg-BG"/>
        </w:rPr>
        <w:t>3</w:t>
      </w:r>
      <w:r w:rsidR="00FB75BC" w:rsidRPr="008101DD">
        <w:rPr>
          <w:sz w:val="20"/>
        </w:rPr>
        <w:t xml:space="preserve"> аптеки притежаващи лицензия за търговия на дребно с наркотични вещества са извършени </w:t>
      </w:r>
      <w:r>
        <w:rPr>
          <w:sz w:val="20"/>
          <w:lang w:val="bg-BG"/>
        </w:rPr>
        <w:t>33</w:t>
      </w:r>
      <w:r w:rsidR="00FB75BC" w:rsidRPr="008101DD">
        <w:rPr>
          <w:sz w:val="20"/>
        </w:rPr>
        <w:t xml:space="preserve"> бр. проверки.  </w:t>
      </w:r>
    </w:p>
    <w:p w:rsidR="00FB75BC" w:rsidRPr="008101DD" w:rsidRDefault="00FB75BC" w:rsidP="0009380B">
      <w:pPr>
        <w:widowControl/>
        <w:numPr>
          <w:ilvl w:val="0"/>
          <w:numId w:val="21"/>
        </w:numPr>
        <w:ind w:left="567" w:firstLine="0"/>
        <w:jc w:val="both"/>
        <w:textAlignment w:val="center"/>
        <w:rPr>
          <w:sz w:val="20"/>
        </w:rPr>
      </w:pPr>
      <w:r w:rsidRPr="008101DD">
        <w:rPr>
          <w:sz w:val="20"/>
        </w:rPr>
        <w:t>Проверки в аптеки, кандидатстващи за лицензия за търговия с наркотични вещества – не са извършвани.</w:t>
      </w:r>
    </w:p>
    <w:p w:rsidR="00FB75BC" w:rsidRPr="008101DD" w:rsidRDefault="00FB75BC" w:rsidP="0009380B">
      <w:pPr>
        <w:widowControl/>
        <w:numPr>
          <w:ilvl w:val="0"/>
          <w:numId w:val="21"/>
        </w:numPr>
        <w:ind w:left="567" w:firstLine="0"/>
        <w:jc w:val="both"/>
        <w:rPr>
          <w:sz w:val="20"/>
        </w:rPr>
      </w:pPr>
      <w:r w:rsidRPr="008101DD">
        <w:rPr>
          <w:sz w:val="20"/>
        </w:rPr>
        <w:t>Проверки на лечебните заведения, отчитащи специални рецептурни бланки за изписване на медикаменти, съдържащи наркотични вещества – общо 4 бр.</w:t>
      </w:r>
      <w:r w:rsidRPr="008101DD">
        <w:rPr>
          <w:sz w:val="20"/>
          <w:lang w:val="en-US"/>
        </w:rPr>
        <w:t xml:space="preserve"> (</w:t>
      </w:r>
      <w:r w:rsidRPr="008101DD">
        <w:rPr>
          <w:sz w:val="20"/>
        </w:rPr>
        <w:t>„МЦ- Медика Албена“ ЕАД в КК „Албена”, ЦСМП гр. Добрич; „МЦ – Ген. Тошево“ ЕООД; ДПБ - Карвуна).</w:t>
      </w:r>
    </w:p>
    <w:p w:rsidR="00FB75BC" w:rsidRPr="008101DD" w:rsidRDefault="00FB75BC" w:rsidP="00FB75BC">
      <w:pPr>
        <w:jc w:val="both"/>
        <w:rPr>
          <w:sz w:val="20"/>
        </w:rPr>
      </w:pPr>
      <w:r w:rsidRPr="008101DD">
        <w:rPr>
          <w:sz w:val="20"/>
          <w:lang w:val="en-US"/>
        </w:rPr>
        <w:t xml:space="preserve">          </w:t>
      </w:r>
      <w:r w:rsidRPr="008101DD">
        <w:rPr>
          <w:sz w:val="20"/>
        </w:rPr>
        <w:t>В „ЦПЗ д-р П.</w:t>
      </w:r>
      <w:r w:rsidRPr="008101DD">
        <w:rPr>
          <w:sz w:val="20"/>
          <w:lang w:val="en-US"/>
        </w:rPr>
        <w:t xml:space="preserve"> </w:t>
      </w:r>
      <w:r w:rsidRPr="008101DD">
        <w:rPr>
          <w:sz w:val="20"/>
        </w:rPr>
        <w:t>Станчев-Добрич“ ЕООД във връзка с Наредба № 2 за условията и реда за осъществяване на програми за лечение с агонисти и агонисти-антагонисти на лица, зависими към опиоиди проверките са 4 бр.</w:t>
      </w:r>
    </w:p>
    <w:p w:rsidR="00176713" w:rsidRPr="00176713" w:rsidRDefault="00FB75BC" w:rsidP="0009380B">
      <w:pPr>
        <w:widowControl/>
        <w:numPr>
          <w:ilvl w:val="0"/>
          <w:numId w:val="21"/>
        </w:numPr>
        <w:ind w:hanging="153"/>
        <w:jc w:val="both"/>
        <w:textAlignment w:val="center"/>
        <w:rPr>
          <w:sz w:val="20"/>
        </w:rPr>
      </w:pPr>
      <w:r w:rsidRPr="008101DD">
        <w:rPr>
          <w:sz w:val="20"/>
        </w:rPr>
        <w:t>Предоставяне на специални рецептурни бланки</w:t>
      </w:r>
      <w:r w:rsidR="00F245AD" w:rsidRPr="008101DD">
        <w:rPr>
          <w:sz w:val="20"/>
          <w:lang w:val="bg-BG"/>
        </w:rPr>
        <w:t xml:space="preserve"> </w:t>
      </w:r>
      <w:r w:rsidRPr="008101DD">
        <w:rPr>
          <w:sz w:val="20"/>
          <w:lang w:val="en-US"/>
        </w:rPr>
        <w:t>(</w:t>
      </w:r>
      <w:r w:rsidRPr="008101DD">
        <w:rPr>
          <w:sz w:val="20"/>
        </w:rPr>
        <w:t xml:space="preserve">кочани) – </w:t>
      </w:r>
      <w:r w:rsidR="00763E9D">
        <w:rPr>
          <w:sz w:val="20"/>
          <w:lang w:val="bg-BG"/>
        </w:rPr>
        <w:t>4</w:t>
      </w:r>
      <w:r w:rsidRPr="008101DD">
        <w:rPr>
          <w:sz w:val="20"/>
        </w:rPr>
        <w:t xml:space="preserve"> бр. за предписване на  лекарствени продукти съдържащи наркотични вещества.</w:t>
      </w:r>
      <w:r w:rsidR="00176713">
        <w:rPr>
          <w:sz w:val="20"/>
          <w:lang w:val="bg-BG"/>
        </w:rPr>
        <w:t xml:space="preserve"> </w:t>
      </w:r>
      <w:r w:rsidR="00176713" w:rsidRPr="00176713">
        <w:rPr>
          <w:color w:val="000000"/>
          <w:sz w:val="20"/>
        </w:rPr>
        <w:t xml:space="preserve">Във връзка с изискванията на §18 от Преходните и заключителни разпоредби към Наредба за изменение и допълнение на Наредба №4/2009 г. за условията и реда за предписване и отпускане на лекарствени продукти, считано от 13.06.2023 г. специални рецептурни бланки са предоставени в </w:t>
      </w:r>
      <w:r w:rsidR="0073735B">
        <w:rPr>
          <w:color w:val="000000"/>
          <w:sz w:val="20"/>
        </w:rPr>
        <w:t xml:space="preserve">срок до 01.04.2024 г. </w:t>
      </w:r>
      <w:r w:rsidR="00176713" w:rsidRPr="00176713">
        <w:rPr>
          <w:color w:val="000000"/>
          <w:sz w:val="20"/>
        </w:rPr>
        <w:t xml:space="preserve">само на лекари, работещи в лечебно заведение с болнична аптека, неразполагаща с </w:t>
      </w:r>
      <w:r w:rsidR="00176713" w:rsidRPr="00176713">
        <w:rPr>
          <w:color w:val="000000"/>
          <w:sz w:val="20"/>
          <w:lang w:val="en"/>
        </w:rPr>
        <w:t>интегриран софтуерен продукт/специализиран медицински софтуер</w:t>
      </w:r>
      <w:r w:rsidR="00176713" w:rsidRPr="00176713">
        <w:rPr>
          <w:color w:val="000000"/>
          <w:sz w:val="20"/>
        </w:rPr>
        <w:t xml:space="preserve">, който предписва лекарствени продукти, съдържащи наркотични вещества от </w:t>
      </w:r>
      <w:r w:rsidR="00176713" w:rsidRPr="00176713">
        <w:rPr>
          <w:rStyle w:val="newdocreference1"/>
          <w:color w:val="000000"/>
          <w:sz w:val="20"/>
          <w:u w:val="none"/>
        </w:rPr>
        <w:t>списъците към чл. 3, ал. 2, т. 2 и 3 на ЗКНВП</w:t>
      </w:r>
      <w:r w:rsidR="00176713" w:rsidRPr="00176713">
        <w:rPr>
          <w:color w:val="000000"/>
          <w:sz w:val="20"/>
        </w:rPr>
        <w:t>.</w:t>
      </w:r>
      <w:r w:rsidR="0073735B">
        <w:rPr>
          <w:color w:val="000000"/>
          <w:sz w:val="20"/>
          <w:lang w:val="bg-BG"/>
        </w:rPr>
        <w:t xml:space="preserve"> </w:t>
      </w:r>
      <w:r w:rsidR="00176713" w:rsidRPr="00176713">
        <w:rPr>
          <w:sz w:val="20"/>
        </w:rPr>
        <w:t>Приети заявления през 2024 г</w:t>
      </w:r>
      <w:r w:rsidR="00176713" w:rsidRPr="00176713">
        <w:rPr>
          <w:b/>
          <w:sz w:val="20"/>
        </w:rPr>
        <w:t xml:space="preserve">. – </w:t>
      </w:r>
      <w:r w:rsidR="00176713" w:rsidRPr="00176713">
        <w:rPr>
          <w:sz w:val="20"/>
        </w:rPr>
        <w:t>2 бр.</w:t>
      </w:r>
    </w:p>
    <w:p w:rsidR="00FB75BC" w:rsidRPr="008101DD" w:rsidRDefault="00FB75BC" w:rsidP="0009380B">
      <w:pPr>
        <w:widowControl/>
        <w:numPr>
          <w:ilvl w:val="0"/>
          <w:numId w:val="22"/>
        </w:numPr>
        <w:ind w:left="0" w:firstLine="567"/>
        <w:jc w:val="both"/>
        <w:textAlignment w:val="center"/>
        <w:rPr>
          <w:sz w:val="20"/>
        </w:rPr>
      </w:pPr>
      <w:r w:rsidRPr="008101DD">
        <w:rPr>
          <w:sz w:val="20"/>
        </w:rPr>
        <w:t xml:space="preserve">Предоставяне на специални формуляри за поръчка на лекарствени продукти, съдържащи наркотични вещества – </w:t>
      </w:r>
      <w:r w:rsidR="00763E9D">
        <w:rPr>
          <w:sz w:val="20"/>
          <w:lang w:val="bg-BG"/>
        </w:rPr>
        <w:t>31</w:t>
      </w:r>
      <w:r w:rsidRPr="008101DD">
        <w:rPr>
          <w:sz w:val="20"/>
        </w:rPr>
        <w:t xml:space="preserve"> бр. кочани и вписване в регистъра -</w:t>
      </w:r>
      <w:r w:rsidR="00763E9D">
        <w:rPr>
          <w:sz w:val="20"/>
          <w:lang w:val="bg-BG"/>
        </w:rPr>
        <w:t>13</w:t>
      </w:r>
      <w:r w:rsidRPr="008101DD">
        <w:rPr>
          <w:sz w:val="20"/>
        </w:rPr>
        <w:t xml:space="preserve"> бр. на аптеки закупили специални формуляри. </w:t>
      </w:r>
    </w:p>
    <w:p w:rsidR="00FB75BC" w:rsidRPr="008101DD" w:rsidRDefault="00FB75BC" w:rsidP="0009380B">
      <w:pPr>
        <w:widowControl/>
        <w:numPr>
          <w:ilvl w:val="0"/>
          <w:numId w:val="22"/>
        </w:numPr>
        <w:ind w:left="0" w:firstLine="567"/>
        <w:jc w:val="both"/>
        <w:textAlignment w:val="center"/>
        <w:rPr>
          <w:sz w:val="20"/>
        </w:rPr>
      </w:pPr>
      <w:r w:rsidRPr="008101DD">
        <w:rPr>
          <w:sz w:val="20"/>
        </w:rPr>
        <w:t xml:space="preserve">Издадени протоколи за отчитане на рецептурни бланки за предписване на медикаменти, съдържащи наркотични вещества – </w:t>
      </w:r>
      <w:r w:rsidR="00763E9D">
        <w:rPr>
          <w:sz w:val="20"/>
          <w:lang w:val="bg-BG"/>
        </w:rPr>
        <w:t>9</w:t>
      </w:r>
      <w:r w:rsidRPr="008101DD">
        <w:rPr>
          <w:sz w:val="20"/>
        </w:rPr>
        <w:t xml:space="preserve"> бр. </w:t>
      </w:r>
    </w:p>
    <w:p w:rsidR="00FB75BC" w:rsidRPr="008101DD" w:rsidRDefault="00FB75BC" w:rsidP="0009380B">
      <w:pPr>
        <w:widowControl/>
        <w:numPr>
          <w:ilvl w:val="0"/>
          <w:numId w:val="22"/>
        </w:numPr>
        <w:ind w:left="0" w:firstLine="567"/>
        <w:jc w:val="both"/>
        <w:textAlignment w:val="center"/>
        <w:rPr>
          <w:sz w:val="20"/>
        </w:rPr>
      </w:pPr>
      <w:r w:rsidRPr="008101DD">
        <w:rPr>
          <w:sz w:val="20"/>
        </w:rPr>
        <w:t>Издадени протоколи за отчитане на специални формуляри за поръчка на медикаменти, съдържащи наркотични вещества – няма.</w:t>
      </w:r>
    </w:p>
    <w:p w:rsidR="00FB75BC" w:rsidRPr="008101DD" w:rsidRDefault="00FB75BC" w:rsidP="0009380B">
      <w:pPr>
        <w:widowControl/>
        <w:numPr>
          <w:ilvl w:val="0"/>
          <w:numId w:val="22"/>
        </w:numPr>
        <w:tabs>
          <w:tab w:val="left" w:pos="709"/>
        </w:tabs>
        <w:ind w:left="0" w:firstLine="567"/>
        <w:jc w:val="both"/>
        <w:rPr>
          <w:sz w:val="20"/>
        </w:rPr>
      </w:pPr>
      <w:r w:rsidRPr="008101DD">
        <w:rPr>
          <w:sz w:val="20"/>
        </w:rPr>
        <w:t xml:space="preserve">Приети отчети за движението на наркотичните вещества – </w:t>
      </w:r>
      <w:r w:rsidR="00763E9D">
        <w:rPr>
          <w:sz w:val="20"/>
          <w:lang w:val="bg-BG"/>
        </w:rPr>
        <w:t>287</w:t>
      </w:r>
      <w:r w:rsidRPr="008101DD">
        <w:rPr>
          <w:sz w:val="20"/>
        </w:rPr>
        <w:t xml:space="preserve"> бр.</w:t>
      </w:r>
    </w:p>
    <w:p w:rsidR="00FB75BC" w:rsidRPr="008101DD" w:rsidRDefault="00FB75BC" w:rsidP="0009380B">
      <w:pPr>
        <w:widowControl/>
        <w:numPr>
          <w:ilvl w:val="0"/>
          <w:numId w:val="22"/>
        </w:numPr>
        <w:tabs>
          <w:tab w:val="left" w:pos="709"/>
        </w:tabs>
        <w:ind w:left="0" w:firstLine="567"/>
        <w:jc w:val="both"/>
        <w:rPr>
          <w:sz w:val="20"/>
        </w:rPr>
      </w:pPr>
      <w:r w:rsidRPr="008101DD">
        <w:rPr>
          <w:sz w:val="20"/>
        </w:rPr>
        <w:t>Изготвени тримесечни отчети за движението на наркотичните вещества за МЗ – 4 бр.</w:t>
      </w:r>
    </w:p>
    <w:p w:rsidR="00763E9D" w:rsidRDefault="00FB75BC" w:rsidP="0009380B">
      <w:pPr>
        <w:widowControl/>
        <w:numPr>
          <w:ilvl w:val="0"/>
          <w:numId w:val="22"/>
        </w:numPr>
        <w:tabs>
          <w:tab w:val="left" w:pos="709"/>
        </w:tabs>
        <w:ind w:left="0" w:firstLine="567"/>
        <w:jc w:val="both"/>
        <w:rPr>
          <w:sz w:val="20"/>
        </w:rPr>
      </w:pPr>
      <w:r w:rsidRPr="008101DD">
        <w:rPr>
          <w:sz w:val="20"/>
        </w:rPr>
        <w:t xml:space="preserve">Брой приети и регистрирани кочани с трети екземпляр от специални рецептурни бланки от лекарите в сроковете, определени от ЗКНВП - </w:t>
      </w:r>
      <w:r w:rsidR="00763E9D">
        <w:rPr>
          <w:sz w:val="20"/>
          <w:lang w:val="bg-BG"/>
        </w:rPr>
        <w:t>30</w:t>
      </w:r>
      <w:r w:rsidRPr="008101DD">
        <w:rPr>
          <w:sz w:val="20"/>
        </w:rPr>
        <w:t xml:space="preserve"> бр.</w:t>
      </w:r>
    </w:p>
    <w:p w:rsidR="00763E9D" w:rsidRDefault="00763E9D" w:rsidP="0009380B">
      <w:pPr>
        <w:widowControl/>
        <w:numPr>
          <w:ilvl w:val="0"/>
          <w:numId w:val="22"/>
        </w:numPr>
        <w:tabs>
          <w:tab w:val="left" w:pos="709"/>
        </w:tabs>
        <w:ind w:left="0" w:firstLine="567"/>
        <w:jc w:val="both"/>
        <w:rPr>
          <w:sz w:val="20"/>
        </w:rPr>
      </w:pPr>
      <w:r w:rsidRPr="00763E9D">
        <w:rPr>
          <w:sz w:val="20"/>
        </w:rPr>
        <w:t>Брой приети и регистрирани екземпляри от специалните рецептурни бланки от аптеките</w:t>
      </w:r>
      <w:r w:rsidRPr="00763E9D">
        <w:rPr>
          <w:b/>
          <w:sz w:val="20"/>
        </w:rPr>
        <w:t xml:space="preserve"> </w:t>
      </w:r>
      <w:r w:rsidRPr="00763E9D">
        <w:rPr>
          <w:sz w:val="20"/>
        </w:rPr>
        <w:t>в сроковете, определени от ЗКНВП: 171 бр. за 20</w:t>
      </w:r>
      <w:r w:rsidRPr="00763E9D">
        <w:rPr>
          <w:sz w:val="20"/>
          <w:lang w:val="en-US"/>
        </w:rPr>
        <w:t>2</w:t>
      </w:r>
      <w:r w:rsidRPr="00763E9D">
        <w:rPr>
          <w:sz w:val="20"/>
        </w:rPr>
        <w:t xml:space="preserve">4 г. </w:t>
      </w:r>
      <w:r w:rsidRPr="00763E9D">
        <w:rPr>
          <w:sz w:val="20"/>
          <w:lang w:val="ru-RU"/>
        </w:rPr>
        <w:t>(</w:t>
      </w:r>
      <w:r w:rsidRPr="00763E9D">
        <w:rPr>
          <w:sz w:val="20"/>
        </w:rPr>
        <w:t>предадени в РЗИ втори екземпляри на зелени и жълти РБ</w:t>
      </w:r>
      <w:r w:rsidRPr="00763E9D">
        <w:rPr>
          <w:sz w:val="20"/>
          <w:lang w:val="ru-RU"/>
        </w:rPr>
        <w:t>)</w:t>
      </w:r>
      <w:r w:rsidRPr="00763E9D">
        <w:rPr>
          <w:sz w:val="20"/>
        </w:rPr>
        <w:t xml:space="preserve"> и за 2022 г. – 12972 бр. общо </w:t>
      </w:r>
      <w:r w:rsidRPr="00763E9D">
        <w:rPr>
          <w:sz w:val="20"/>
          <w:lang w:val="ru-RU"/>
        </w:rPr>
        <w:t>(</w:t>
      </w:r>
      <w:r w:rsidRPr="00763E9D">
        <w:rPr>
          <w:sz w:val="20"/>
        </w:rPr>
        <w:t>предадени в РЗИ първи екземпляри на зелени и жълти рецепти</w:t>
      </w:r>
      <w:r w:rsidRPr="00763E9D">
        <w:rPr>
          <w:sz w:val="20"/>
          <w:lang w:val="ru-RU"/>
        </w:rPr>
        <w:t>)</w:t>
      </w:r>
      <w:r w:rsidRPr="00763E9D">
        <w:rPr>
          <w:sz w:val="20"/>
        </w:rPr>
        <w:t>.</w:t>
      </w:r>
    </w:p>
    <w:p w:rsidR="00763E9D" w:rsidRDefault="00763E9D" w:rsidP="0009380B">
      <w:pPr>
        <w:widowControl/>
        <w:numPr>
          <w:ilvl w:val="0"/>
          <w:numId w:val="22"/>
        </w:numPr>
        <w:tabs>
          <w:tab w:val="left" w:pos="709"/>
        </w:tabs>
        <w:ind w:left="0" w:firstLine="567"/>
        <w:jc w:val="both"/>
        <w:rPr>
          <w:sz w:val="20"/>
        </w:rPr>
      </w:pPr>
      <w:r w:rsidRPr="00763E9D">
        <w:rPr>
          <w:sz w:val="20"/>
        </w:rPr>
        <w:t>Брой приети лекарствени листи от лечебни заведения – 551 бр.</w:t>
      </w:r>
    </w:p>
    <w:p w:rsidR="00763E9D" w:rsidRPr="00763E9D" w:rsidRDefault="00763E9D" w:rsidP="0009380B">
      <w:pPr>
        <w:widowControl/>
        <w:numPr>
          <w:ilvl w:val="0"/>
          <w:numId w:val="22"/>
        </w:numPr>
        <w:tabs>
          <w:tab w:val="left" w:pos="709"/>
        </w:tabs>
        <w:ind w:left="0" w:firstLine="567"/>
        <w:jc w:val="both"/>
        <w:rPr>
          <w:sz w:val="20"/>
        </w:rPr>
      </w:pPr>
      <w:r w:rsidRPr="00763E9D">
        <w:rPr>
          <w:sz w:val="20"/>
        </w:rPr>
        <w:t>Брой приети и регистрирани специални формуляри за поръчка от аптеките на лекарствени продукти, съдържащи наркотични вещества –  986 бр.</w:t>
      </w:r>
    </w:p>
    <w:p w:rsidR="00FB75BC" w:rsidRPr="008101DD" w:rsidRDefault="00FB75BC" w:rsidP="0009380B">
      <w:pPr>
        <w:widowControl/>
        <w:numPr>
          <w:ilvl w:val="0"/>
          <w:numId w:val="23"/>
        </w:numPr>
        <w:ind w:left="0" w:firstLine="567"/>
        <w:jc w:val="both"/>
        <w:rPr>
          <w:sz w:val="20"/>
        </w:rPr>
      </w:pPr>
      <w:r w:rsidRPr="008101DD">
        <w:rPr>
          <w:sz w:val="20"/>
        </w:rPr>
        <w:t>Участия в комисии за унищожаване на наркотични вещества и техни препарати-няма за 20</w:t>
      </w:r>
      <w:r w:rsidRPr="008101DD">
        <w:rPr>
          <w:sz w:val="20"/>
          <w:lang w:val="en-US"/>
        </w:rPr>
        <w:t>2</w:t>
      </w:r>
      <w:r w:rsidR="00763E9D">
        <w:rPr>
          <w:sz w:val="20"/>
        </w:rPr>
        <w:t>4</w:t>
      </w:r>
      <w:r w:rsidRPr="008101DD">
        <w:rPr>
          <w:sz w:val="20"/>
        </w:rPr>
        <w:t xml:space="preserve"> г.</w:t>
      </w:r>
    </w:p>
    <w:p w:rsidR="00763E9D" w:rsidRDefault="00FB75BC" w:rsidP="0009380B">
      <w:pPr>
        <w:widowControl/>
        <w:numPr>
          <w:ilvl w:val="0"/>
          <w:numId w:val="23"/>
        </w:numPr>
        <w:ind w:left="0" w:firstLine="567"/>
        <w:jc w:val="both"/>
        <w:textAlignment w:val="center"/>
        <w:rPr>
          <w:sz w:val="20"/>
        </w:rPr>
      </w:pPr>
      <w:r w:rsidRPr="008101DD">
        <w:rPr>
          <w:sz w:val="20"/>
          <w:shd w:val="clear" w:color="auto" w:fill="FEFEFE"/>
        </w:rPr>
        <w:t xml:space="preserve">Участие в </w:t>
      </w:r>
      <w:r w:rsidR="00763E9D">
        <w:rPr>
          <w:sz w:val="20"/>
          <w:shd w:val="clear" w:color="auto" w:fill="FEFEFE"/>
          <w:lang w:val="bg-BG"/>
        </w:rPr>
        <w:t>заседания</w:t>
      </w:r>
      <w:r w:rsidR="00763E9D">
        <w:rPr>
          <w:sz w:val="20"/>
          <w:shd w:val="clear" w:color="auto" w:fill="FEFEFE"/>
        </w:rPr>
        <w:t xml:space="preserve"> на Общински</w:t>
      </w:r>
      <w:r w:rsidRPr="008101DD">
        <w:rPr>
          <w:sz w:val="20"/>
          <w:shd w:val="clear" w:color="auto" w:fill="FEFEFE"/>
        </w:rPr>
        <w:t xml:space="preserve"> съвет по </w:t>
      </w:r>
      <w:r w:rsidRPr="008101DD">
        <w:rPr>
          <w:sz w:val="20"/>
        </w:rPr>
        <w:t>наркотични вещества – 2</w:t>
      </w:r>
      <w:r w:rsidR="00763E9D">
        <w:rPr>
          <w:sz w:val="20"/>
          <w:lang w:val="bg-BG"/>
        </w:rPr>
        <w:t xml:space="preserve"> бр</w:t>
      </w:r>
      <w:r w:rsidRPr="008101DD">
        <w:rPr>
          <w:sz w:val="20"/>
        </w:rPr>
        <w:t>.</w:t>
      </w:r>
    </w:p>
    <w:p w:rsidR="00763E9D" w:rsidRPr="00763E9D" w:rsidRDefault="00763E9D" w:rsidP="0009380B">
      <w:pPr>
        <w:widowControl/>
        <w:numPr>
          <w:ilvl w:val="0"/>
          <w:numId w:val="23"/>
        </w:numPr>
        <w:ind w:left="0" w:firstLine="567"/>
        <w:jc w:val="both"/>
        <w:textAlignment w:val="center"/>
        <w:rPr>
          <w:sz w:val="20"/>
        </w:rPr>
      </w:pPr>
      <w:r w:rsidRPr="00763E9D">
        <w:rPr>
          <w:sz w:val="20"/>
        </w:rPr>
        <w:t>Архивиране и изготвяне на описи на специални рецептурни бланки за 2013 г., подлежащи на унищожаване.</w:t>
      </w:r>
    </w:p>
    <w:p w:rsidR="00763E9D" w:rsidRPr="00763E9D" w:rsidRDefault="00763E9D" w:rsidP="00763E9D">
      <w:pPr>
        <w:widowControl/>
        <w:ind w:left="567"/>
        <w:jc w:val="both"/>
        <w:textAlignment w:val="center"/>
        <w:rPr>
          <w:sz w:val="20"/>
        </w:rPr>
      </w:pPr>
    </w:p>
    <w:p w:rsidR="0088562C" w:rsidRPr="008101DD" w:rsidRDefault="0035175C" w:rsidP="0025601D">
      <w:pPr>
        <w:ind w:right="-154"/>
        <w:jc w:val="both"/>
        <w:textAlignment w:val="center"/>
        <w:rPr>
          <w:bCs/>
          <w:sz w:val="20"/>
        </w:rPr>
      </w:pPr>
      <w:r>
        <w:rPr>
          <w:b/>
          <w:sz w:val="20"/>
        </w:rPr>
        <w:t>18</w:t>
      </w:r>
      <w:r w:rsidR="0088562C" w:rsidRPr="008101DD">
        <w:rPr>
          <w:b/>
          <w:sz w:val="20"/>
        </w:rPr>
        <w:t xml:space="preserve">.1. </w:t>
      </w:r>
      <w:r w:rsidR="0088562C" w:rsidRPr="008101DD">
        <w:rPr>
          <w:b/>
          <w:sz w:val="20"/>
          <w:shd w:val="clear" w:color="auto" w:fill="FEFEFE"/>
        </w:rPr>
        <w:t>Проверки на метадонова програма</w:t>
      </w:r>
      <w:r w:rsidR="0088562C" w:rsidRPr="008101DD">
        <w:rPr>
          <w:sz w:val="20"/>
          <w:shd w:val="clear" w:color="auto" w:fill="FEFEFE"/>
        </w:rPr>
        <w:t xml:space="preserve"> към „ЦПЗ Д-р Петър Станчев-Добрич“</w:t>
      </w:r>
      <w:r w:rsidR="0088562C" w:rsidRPr="008101DD">
        <w:rPr>
          <w:sz w:val="20"/>
          <w:shd w:val="clear" w:color="auto" w:fill="FEFEFE"/>
          <w:lang w:val="ru-RU"/>
        </w:rPr>
        <w:t xml:space="preserve"> </w:t>
      </w:r>
      <w:r w:rsidR="0088562C" w:rsidRPr="008101DD">
        <w:rPr>
          <w:sz w:val="20"/>
          <w:shd w:val="clear" w:color="auto" w:fill="FEFEFE"/>
        </w:rPr>
        <w:t>ЕООД. Извършени са общо 4 проверки.</w:t>
      </w:r>
      <w:r w:rsidR="0088562C" w:rsidRPr="008101DD">
        <w:rPr>
          <w:bCs/>
          <w:sz w:val="20"/>
        </w:rPr>
        <w:t xml:space="preserve"> През годината паралелно с контролната дейност по Методика на субсидиране на лечебните заведения са извършени 12 проверки по субсидираната от МЗ метадонова програма.  </w:t>
      </w:r>
    </w:p>
    <w:p w:rsidR="0088562C" w:rsidRPr="003B2F91" w:rsidRDefault="0035175C" w:rsidP="0024185F">
      <w:pPr>
        <w:ind w:right="-22"/>
        <w:jc w:val="both"/>
        <w:textAlignment w:val="center"/>
        <w:rPr>
          <w:sz w:val="20"/>
          <w:shd w:val="clear" w:color="auto" w:fill="FEFEFE"/>
        </w:rPr>
      </w:pPr>
      <w:r w:rsidRPr="003B2F91">
        <w:rPr>
          <w:b/>
          <w:sz w:val="20"/>
        </w:rPr>
        <w:t>18</w:t>
      </w:r>
      <w:r w:rsidR="0088562C" w:rsidRPr="003B2F91">
        <w:rPr>
          <w:b/>
          <w:sz w:val="20"/>
        </w:rPr>
        <w:t xml:space="preserve">.2. Проверки по Наредба № 34/2005 г. – </w:t>
      </w:r>
      <w:r w:rsidR="0088562C" w:rsidRPr="003B2F91">
        <w:rPr>
          <w:sz w:val="20"/>
        </w:rPr>
        <w:t xml:space="preserve">осъществени са </w:t>
      </w:r>
      <w:r w:rsidR="003B2F91" w:rsidRPr="003B2F91">
        <w:rPr>
          <w:sz w:val="20"/>
          <w:lang w:val="bg-BG"/>
        </w:rPr>
        <w:t>4</w:t>
      </w:r>
      <w:r w:rsidR="0088562C" w:rsidRPr="003B2F91">
        <w:rPr>
          <w:sz w:val="20"/>
        </w:rPr>
        <w:t xml:space="preserve"> проверки по реда на наредбата: в Д</w:t>
      </w:r>
      <w:r w:rsidR="006100C4" w:rsidRPr="003B2F91">
        <w:rPr>
          <w:sz w:val="20"/>
        </w:rPr>
        <w:t>ПБ – Карвуна - на дейността на кабинета</w:t>
      </w:r>
      <w:r w:rsidR="0088562C" w:rsidRPr="003B2F91">
        <w:rPr>
          <w:sz w:val="20"/>
        </w:rPr>
        <w:t xml:space="preserve"> за лекарствени продукти и отделение „ТБК +“ за лечение на психиатрично болни с туберкулоза;</w:t>
      </w:r>
      <w:r w:rsidR="0088562C" w:rsidRPr="003B2F91">
        <w:rPr>
          <w:color w:val="FF0000"/>
          <w:sz w:val="20"/>
          <w:shd w:val="clear" w:color="auto" w:fill="FEFEFE"/>
        </w:rPr>
        <w:t xml:space="preserve"> </w:t>
      </w:r>
      <w:r w:rsidR="003B2F91" w:rsidRPr="003B2F91">
        <w:rPr>
          <w:sz w:val="20"/>
          <w:shd w:val="clear" w:color="auto" w:fill="FEFEFE"/>
          <w:lang w:val="bg-BG"/>
        </w:rPr>
        <w:t>2</w:t>
      </w:r>
      <w:r w:rsidR="003B2F91" w:rsidRPr="003B2F91">
        <w:rPr>
          <w:sz w:val="20"/>
          <w:shd w:val="clear" w:color="auto" w:fill="FEFEFE"/>
        </w:rPr>
        <w:t xml:space="preserve"> проверки</w:t>
      </w:r>
      <w:r w:rsidR="0088562C" w:rsidRPr="003B2F91">
        <w:rPr>
          <w:sz w:val="20"/>
          <w:shd w:val="clear" w:color="auto" w:fill="FEFEFE"/>
        </w:rPr>
        <w:t xml:space="preserve"> в болнична аптека</w:t>
      </w:r>
      <w:r w:rsidR="003B2F91" w:rsidRPr="003B2F91">
        <w:rPr>
          <w:sz w:val="20"/>
          <w:shd w:val="clear" w:color="auto" w:fill="FEFEFE"/>
          <w:lang w:val="bg-BG"/>
        </w:rPr>
        <w:t xml:space="preserve"> и </w:t>
      </w:r>
      <w:r w:rsidR="0088562C" w:rsidRPr="003B2F91">
        <w:rPr>
          <w:sz w:val="20"/>
          <w:shd w:val="clear" w:color="auto" w:fill="FEFEFE"/>
        </w:rPr>
        <w:t xml:space="preserve"> </w:t>
      </w:r>
      <w:r w:rsidR="007F348E">
        <w:rPr>
          <w:sz w:val="20"/>
          <w:shd w:val="clear" w:color="auto" w:fill="FEFEFE"/>
        </w:rPr>
        <w:t>в ТУБ ка</w:t>
      </w:r>
      <w:r w:rsidR="007F348E">
        <w:rPr>
          <w:sz w:val="20"/>
          <w:shd w:val="clear" w:color="auto" w:fill="FEFEFE"/>
          <w:lang w:val="bg-BG"/>
        </w:rPr>
        <w:t>бине</w:t>
      </w:r>
      <w:r w:rsidR="003B2F91" w:rsidRPr="003B2F91">
        <w:rPr>
          <w:sz w:val="20"/>
          <w:shd w:val="clear" w:color="auto" w:fill="FEFEFE"/>
        </w:rPr>
        <w:t xml:space="preserve">т към ДКБ на МБАЛ-Добрич </w:t>
      </w:r>
      <w:r w:rsidR="0088562C" w:rsidRPr="003B2F91">
        <w:rPr>
          <w:sz w:val="20"/>
          <w:shd w:val="clear" w:color="auto" w:fill="FEFEFE"/>
        </w:rPr>
        <w:t>за начин на съхранение, годност и разпределение на туберкулостатици по Наредбата.</w:t>
      </w:r>
      <w:r w:rsidR="0024185F" w:rsidRPr="003B2F91">
        <w:rPr>
          <w:sz w:val="20"/>
          <w:shd w:val="clear" w:color="auto" w:fill="FEFEFE"/>
        </w:rPr>
        <w:t xml:space="preserve"> </w:t>
      </w:r>
      <w:r w:rsidR="0088562C" w:rsidRPr="003B2F91">
        <w:rPr>
          <w:sz w:val="20"/>
          <w:shd w:val="clear" w:color="auto" w:fill="FEFEFE"/>
        </w:rPr>
        <w:t xml:space="preserve">При проверките не са констатирани нарушения.  </w:t>
      </w:r>
    </w:p>
    <w:p w:rsidR="0088562C" w:rsidRPr="003B2F91" w:rsidRDefault="0088562C" w:rsidP="0088562C">
      <w:pPr>
        <w:tabs>
          <w:tab w:val="left" w:pos="0"/>
          <w:tab w:val="num" w:pos="567"/>
        </w:tabs>
        <w:ind w:right="-22" w:firstLine="567"/>
        <w:jc w:val="both"/>
        <w:textAlignment w:val="center"/>
        <w:rPr>
          <w:b/>
          <w:sz w:val="20"/>
        </w:rPr>
      </w:pPr>
    </w:p>
    <w:p w:rsidR="006100C4" w:rsidRPr="008101DD" w:rsidRDefault="006100C4" w:rsidP="0023157C">
      <w:pPr>
        <w:tabs>
          <w:tab w:val="left" w:pos="0"/>
          <w:tab w:val="num" w:pos="567"/>
        </w:tabs>
        <w:ind w:right="-22"/>
        <w:jc w:val="both"/>
        <w:textAlignment w:val="center"/>
        <w:rPr>
          <w:sz w:val="20"/>
        </w:rPr>
      </w:pPr>
    </w:p>
    <w:p w:rsidR="0023157C" w:rsidRPr="00D02F9A" w:rsidRDefault="00176713" w:rsidP="0023157C">
      <w:pPr>
        <w:tabs>
          <w:tab w:val="left" w:pos="0"/>
        </w:tabs>
        <w:jc w:val="both"/>
        <w:textAlignment w:val="center"/>
        <w:rPr>
          <w:sz w:val="20"/>
          <w:highlight w:val="yellow"/>
        </w:rPr>
      </w:pPr>
      <w:r>
        <w:rPr>
          <w:b/>
          <w:sz w:val="20"/>
          <w:lang w:val="bg-BG"/>
        </w:rPr>
        <w:t xml:space="preserve">19. </w:t>
      </w:r>
      <w:r w:rsidR="0088562C" w:rsidRPr="00D02F9A">
        <w:rPr>
          <w:b/>
          <w:sz w:val="20"/>
        </w:rPr>
        <w:t>Съставяне на актове за административни нарушения (</w:t>
      </w:r>
      <w:r w:rsidR="0088562C" w:rsidRPr="00D02F9A">
        <w:rPr>
          <w:sz w:val="20"/>
        </w:rPr>
        <w:t xml:space="preserve">при всички видове проверки) – </w:t>
      </w:r>
      <w:r w:rsidR="0023157C" w:rsidRPr="00D02F9A">
        <w:rPr>
          <w:sz w:val="20"/>
          <w:lang w:val="bg-BG"/>
        </w:rPr>
        <w:t xml:space="preserve">общо </w:t>
      </w:r>
      <w:r w:rsidR="00141C2E" w:rsidRPr="00D02F9A">
        <w:rPr>
          <w:sz w:val="20"/>
          <w:lang w:val="bg-BG"/>
        </w:rPr>
        <w:t>2</w:t>
      </w:r>
      <w:r w:rsidR="0023157C" w:rsidRPr="00D02F9A">
        <w:rPr>
          <w:sz w:val="20"/>
          <w:lang w:val="bg-BG"/>
        </w:rPr>
        <w:t xml:space="preserve"> АУАН: </w:t>
      </w:r>
      <w:r w:rsidR="0023157C" w:rsidRPr="00D02F9A">
        <w:rPr>
          <w:sz w:val="20"/>
        </w:rPr>
        <w:t xml:space="preserve">1 акт на ЮЛ за </w:t>
      </w:r>
      <w:r w:rsidR="005B41D9" w:rsidRPr="00D02F9A">
        <w:rPr>
          <w:sz w:val="20"/>
          <w:lang w:val="bg-BG"/>
        </w:rPr>
        <w:t>неизпълнение на предписание</w:t>
      </w:r>
      <w:r w:rsidR="00D02F9A">
        <w:rPr>
          <w:sz w:val="20"/>
          <w:lang w:val="bg-BG"/>
        </w:rPr>
        <w:t xml:space="preserve"> за аптека</w:t>
      </w:r>
      <w:r w:rsidR="0023157C" w:rsidRPr="00D02F9A">
        <w:rPr>
          <w:sz w:val="20"/>
        </w:rPr>
        <w:t>; 1</w:t>
      </w:r>
      <w:r w:rsidR="0023157C" w:rsidRPr="00D02F9A">
        <w:rPr>
          <w:sz w:val="20"/>
          <w:lang w:val="bg-BG"/>
        </w:rPr>
        <w:t xml:space="preserve"> </w:t>
      </w:r>
      <w:r w:rsidR="0023157C" w:rsidRPr="00D02F9A">
        <w:rPr>
          <w:sz w:val="20"/>
        </w:rPr>
        <w:t xml:space="preserve">акт </w:t>
      </w:r>
      <w:r w:rsidR="0023157C" w:rsidRPr="00D02F9A">
        <w:rPr>
          <w:sz w:val="20"/>
          <w:lang w:val="bg-BG"/>
        </w:rPr>
        <w:t xml:space="preserve"> на ФЛ </w:t>
      </w:r>
      <w:r w:rsidR="0023157C" w:rsidRPr="00D02F9A">
        <w:rPr>
          <w:sz w:val="20"/>
        </w:rPr>
        <w:t xml:space="preserve">за </w:t>
      </w:r>
      <w:r w:rsidR="00D02F9A">
        <w:rPr>
          <w:sz w:val="20"/>
        </w:rPr>
        <w:t xml:space="preserve">нередовно </w:t>
      </w:r>
      <w:r w:rsidR="005B41D9" w:rsidRPr="00D02F9A">
        <w:rPr>
          <w:sz w:val="20"/>
        </w:rPr>
        <w:t xml:space="preserve">водене на температурен дневник в </w:t>
      </w:r>
      <w:r w:rsidR="00D02F9A">
        <w:rPr>
          <w:sz w:val="20"/>
        </w:rPr>
        <w:t>аптека</w:t>
      </w:r>
      <w:r w:rsidR="0023157C" w:rsidRPr="00D02F9A">
        <w:rPr>
          <w:sz w:val="20"/>
        </w:rPr>
        <w:t xml:space="preserve">; </w:t>
      </w:r>
    </w:p>
    <w:p w:rsidR="00D25449" w:rsidRPr="008101DD" w:rsidRDefault="0088562C" w:rsidP="00D25449">
      <w:pPr>
        <w:tabs>
          <w:tab w:val="left" w:pos="0"/>
        </w:tabs>
        <w:jc w:val="both"/>
        <w:textAlignment w:val="center"/>
        <w:rPr>
          <w:sz w:val="20"/>
        </w:rPr>
      </w:pPr>
      <w:r w:rsidRPr="008101DD">
        <w:rPr>
          <w:bCs/>
          <w:sz w:val="20"/>
        </w:rPr>
        <w:t>Целогодишно</w:t>
      </w:r>
      <w:r w:rsidRPr="008101DD">
        <w:rPr>
          <w:sz w:val="20"/>
        </w:rPr>
        <w:t xml:space="preserve"> </w:t>
      </w:r>
      <w:r w:rsidR="0023157C" w:rsidRPr="008101DD">
        <w:rPr>
          <w:sz w:val="20"/>
          <w:lang w:val="bg-BG"/>
        </w:rPr>
        <w:t xml:space="preserve">е </w:t>
      </w:r>
      <w:r w:rsidRPr="008101DD">
        <w:rPr>
          <w:sz w:val="20"/>
        </w:rPr>
        <w:t>предоставяна ин</w:t>
      </w:r>
      <w:r w:rsidR="0023157C" w:rsidRPr="008101DD">
        <w:rPr>
          <w:sz w:val="20"/>
        </w:rPr>
        <w:t>формация на ОДБХ-Добрич за ново</w:t>
      </w:r>
      <w:r w:rsidRPr="008101DD">
        <w:rPr>
          <w:sz w:val="20"/>
        </w:rPr>
        <w:t>регистри</w:t>
      </w:r>
      <w:r w:rsidR="00D25449" w:rsidRPr="008101DD">
        <w:rPr>
          <w:sz w:val="20"/>
        </w:rPr>
        <w:t xml:space="preserve">раните аптеки </w:t>
      </w:r>
      <w:r w:rsidR="00D25449" w:rsidRPr="008101DD">
        <w:rPr>
          <w:sz w:val="20"/>
          <w:lang w:val="bg-BG"/>
        </w:rPr>
        <w:t xml:space="preserve"> и </w:t>
      </w:r>
      <w:r w:rsidR="00D25449" w:rsidRPr="008101DD">
        <w:rPr>
          <w:sz w:val="20"/>
        </w:rPr>
        <w:t xml:space="preserve">до МЗ </w:t>
      </w:r>
      <w:r w:rsidR="00D25449" w:rsidRPr="008101DD">
        <w:rPr>
          <w:sz w:val="20"/>
          <w:lang w:val="bg-BG"/>
        </w:rPr>
        <w:t>при регистрация на</w:t>
      </w:r>
      <w:r w:rsidR="00D25449" w:rsidRPr="008101DD">
        <w:rPr>
          <w:sz w:val="20"/>
        </w:rPr>
        <w:t xml:space="preserve"> дрогерии, както и до ИАЛ за извършените регистрации на ЛЗ за съхранение и продажба на ЛП</w:t>
      </w:r>
      <w:r w:rsidR="00D25449" w:rsidRPr="008101DD">
        <w:rPr>
          <w:sz w:val="20"/>
          <w:lang w:val="bg-BG"/>
        </w:rPr>
        <w:t xml:space="preserve"> </w:t>
      </w:r>
      <w:r w:rsidR="00D25449" w:rsidRPr="008101DD">
        <w:rPr>
          <w:sz w:val="20"/>
        </w:rPr>
        <w:t>в област</w:t>
      </w:r>
      <w:r w:rsidR="00D25449" w:rsidRPr="008101DD">
        <w:rPr>
          <w:sz w:val="20"/>
          <w:lang w:val="bg-BG"/>
        </w:rPr>
        <w:t xml:space="preserve"> </w:t>
      </w:r>
      <w:r w:rsidR="00D25449" w:rsidRPr="008101DD">
        <w:rPr>
          <w:sz w:val="20"/>
        </w:rPr>
        <w:t>Добрич</w:t>
      </w:r>
      <w:r w:rsidR="00D25449" w:rsidRPr="008101DD">
        <w:rPr>
          <w:sz w:val="20"/>
          <w:lang w:val="bg-BG"/>
        </w:rPr>
        <w:t xml:space="preserve">, </w:t>
      </w:r>
      <w:r w:rsidR="00D25449" w:rsidRPr="008101DD">
        <w:rPr>
          <w:sz w:val="20"/>
        </w:rPr>
        <w:t xml:space="preserve"> съгласно Наредба № 5/ 2011 г.</w:t>
      </w:r>
    </w:p>
    <w:p w:rsidR="0088562C" w:rsidRPr="008101DD" w:rsidRDefault="0088562C" w:rsidP="00C06E0A">
      <w:pPr>
        <w:tabs>
          <w:tab w:val="num" w:pos="567"/>
        </w:tabs>
        <w:jc w:val="both"/>
        <w:textAlignment w:val="center"/>
        <w:rPr>
          <w:b/>
          <w:sz w:val="20"/>
          <w:highlight w:val="yellow"/>
        </w:rPr>
      </w:pPr>
    </w:p>
    <w:p w:rsidR="0088562C" w:rsidRPr="008101DD" w:rsidRDefault="0035175C" w:rsidP="0025601D">
      <w:pPr>
        <w:tabs>
          <w:tab w:val="num" w:pos="567"/>
        </w:tabs>
        <w:jc w:val="both"/>
        <w:textAlignment w:val="center"/>
        <w:rPr>
          <w:b/>
          <w:sz w:val="20"/>
        </w:rPr>
      </w:pPr>
      <w:r>
        <w:rPr>
          <w:b/>
          <w:sz w:val="20"/>
        </w:rPr>
        <w:t>20</w:t>
      </w:r>
      <w:r w:rsidR="0088562C" w:rsidRPr="008101DD">
        <w:rPr>
          <w:b/>
          <w:sz w:val="20"/>
        </w:rPr>
        <w:t>. Планиране, организиране и контрол на дейностите по медицинското осигуряване на населението при бедствия, аварии и катастрофи</w:t>
      </w:r>
    </w:p>
    <w:p w:rsidR="001C2A1F" w:rsidRPr="008101DD" w:rsidRDefault="001C2A1F" w:rsidP="001C2A1F">
      <w:pPr>
        <w:tabs>
          <w:tab w:val="num" w:pos="567"/>
        </w:tabs>
        <w:jc w:val="both"/>
        <w:rPr>
          <w:sz w:val="20"/>
        </w:rPr>
      </w:pPr>
      <w:r w:rsidRPr="008101DD">
        <w:rPr>
          <w:bCs/>
          <w:sz w:val="20"/>
        </w:rPr>
        <w:t>Дейностите по медицинско осигуряване на населението по ОМП и БАК са изключително важна и отговорна функция и задача на РЗИ, имаща пряко отношение към гарантирането на националната сигурност.</w:t>
      </w:r>
    </w:p>
    <w:p w:rsidR="001C2A1F" w:rsidRPr="008101DD" w:rsidRDefault="001C2A1F" w:rsidP="001C2A1F">
      <w:pPr>
        <w:tabs>
          <w:tab w:val="num" w:pos="567"/>
        </w:tabs>
        <w:jc w:val="both"/>
        <w:rPr>
          <w:sz w:val="20"/>
        </w:rPr>
      </w:pPr>
      <w:r w:rsidRPr="008101DD">
        <w:rPr>
          <w:bCs/>
          <w:sz w:val="20"/>
        </w:rPr>
        <w:t xml:space="preserve">Стратегическата цел, която си поставят РЗИ, е </w:t>
      </w:r>
      <w:r w:rsidRPr="008101DD">
        <w:rPr>
          <w:sz w:val="20"/>
        </w:rPr>
        <w:t xml:space="preserve"> гарантиране на здравната защита на населението чрез ресурсно и организационно осигуряване на медицинската помощ при кризи.</w:t>
      </w:r>
    </w:p>
    <w:p w:rsidR="001C2A1F" w:rsidRPr="008101DD" w:rsidRDefault="001C2A1F" w:rsidP="001C2A1F">
      <w:pPr>
        <w:tabs>
          <w:tab w:val="num" w:pos="567"/>
        </w:tabs>
        <w:jc w:val="both"/>
        <w:rPr>
          <w:bCs/>
          <w:sz w:val="20"/>
        </w:rPr>
      </w:pPr>
      <w:r w:rsidRPr="008101DD">
        <w:rPr>
          <w:bCs/>
          <w:sz w:val="20"/>
        </w:rPr>
        <w:t>За осъществяването на тази цел са определени и следните оперативни цели:</w:t>
      </w:r>
    </w:p>
    <w:p w:rsidR="001C2A1F" w:rsidRPr="008101DD" w:rsidRDefault="001C2A1F" w:rsidP="001C2A1F">
      <w:pPr>
        <w:tabs>
          <w:tab w:val="num" w:pos="567"/>
        </w:tabs>
        <w:ind w:firstLine="567"/>
        <w:jc w:val="both"/>
        <w:rPr>
          <w:sz w:val="20"/>
        </w:rPr>
      </w:pPr>
      <w:r w:rsidRPr="008101DD">
        <w:rPr>
          <w:sz w:val="20"/>
        </w:rPr>
        <w:t xml:space="preserve">1. Подобряване на дейностите по планирането на медицинското осигуряване на населението при кризи чрез предварително прогнозиране на възможните </w:t>
      </w:r>
      <w:r w:rsidRPr="008101DD">
        <w:rPr>
          <w:bCs/>
          <w:sz w:val="20"/>
        </w:rPr>
        <w:t xml:space="preserve">кризи </w:t>
      </w:r>
      <w:r w:rsidRPr="008101DD">
        <w:rPr>
          <w:sz w:val="20"/>
        </w:rPr>
        <w:t>и правилно разпределение на наличните ресурси.</w:t>
      </w:r>
    </w:p>
    <w:p w:rsidR="001C2A1F" w:rsidRPr="008101DD" w:rsidRDefault="001C2A1F" w:rsidP="001C2A1F">
      <w:pPr>
        <w:tabs>
          <w:tab w:val="num" w:pos="567"/>
          <w:tab w:val="left" w:pos="851"/>
        </w:tabs>
        <w:ind w:firstLine="567"/>
        <w:jc w:val="both"/>
        <w:rPr>
          <w:sz w:val="20"/>
        </w:rPr>
      </w:pPr>
      <w:r w:rsidRPr="008101DD">
        <w:rPr>
          <w:sz w:val="20"/>
        </w:rPr>
        <w:t xml:space="preserve">2. Осъществяване на контрол върху лечебната мрежа в областта относно готовността ѝ за действие </w:t>
      </w:r>
      <w:r w:rsidRPr="008101DD">
        <w:rPr>
          <w:bCs/>
          <w:sz w:val="20"/>
        </w:rPr>
        <w:t>по ОМП и БАК</w:t>
      </w:r>
      <w:r w:rsidRPr="008101DD">
        <w:rPr>
          <w:sz w:val="20"/>
        </w:rPr>
        <w:t xml:space="preserve">. </w:t>
      </w:r>
    </w:p>
    <w:p w:rsidR="001C2A1F" w:rsidRPr="008101DD" w:rsidRDefault="001C2A1F" w:rsidP="001C2A1F">
      <w:pPr>
        <w:tabs>
          <w:tab w:val="num" w:pos="567"/>
        </w:tabs>
        <w:ind w:firstLine="567"/>
        <w:jc w:val="both"/>
        <w:rPr>
          <w:sz w:val="20"/>
        </w:rPr>
      </w:pPr>
      <w:r w:rsidRPr="008101DD">
        <w:rPr>
          <w:sz w:val="20"/>
        </w:rPr>
        <w:t xml:space="preserve">3. Осъществяване на взаимодействие и координация с останалите органи и институции, осигуряващи защитата на населението при кризи от различен характер за осигуряване на комплексна защита на населението. </w:t>
      </w:r>
    </w:p>
    <w:p w:rsidR="001C2A1F" w:rsidRPr="008101DD" w:rsidRDefault="001C2A1F" w:rsidP="001C2A1F">
      <w:pPr>
        <w:pStyle w:val="afe"/>
        <w:tabs>
          <w:tab w:val="num" w:pos="567"/>
        </w:tabs>
        <w:ind w:left="0"/>
        <w:jc w:val="both"/>
        <w:rPr>
          <w:rFonts w:ascii="Times New Roman" w:hAnsi="Times New Roman"/>
          <w:b/>
          <w:sz w:val="20"/>
          <w:szCs w:val="20"/>
        </w:rPr>
      </w:pPr>
    </w:p>
    <w:p w:rsidR="00742A42" w:rsidRPr="008101DD" w:rsidRDefault="001C2A1F" w:rsidP="00742A42">
      <w:pPr>
        <w:pStyle w:val="afe"/>
        <w:tabs>
          <w:tab w:val="num" w:pos="567"/>
        </w:tabs>
        <w:ind w:left="0"/>
        <w:jc w:val="both"/>
        <w:rPr>
          <w:rFonts w:ascii="Times New Roman" w:hAnsi="Times New Roman"/>
          <w:b/>
          <w:sz w:val="20"/>
          <w:szCs w:val="20"/>
        </w:rPr>
      </w:pPr>
      <w:r w:rsidRPr="008101DD">
        <w:rPr>
          <w:rFonts w:ascii="Times New Roman" w:hAnsi="Times New Roman"/>
          <w:b/>
          <w:sz w:val="20"/>
          <w:szCs w:val="20"/>
        </w:rPr>
        <w:t>Осъществени дейности</w:t>
      </w:r>
      <w:r w:rsidR="000E361B">
        <w:rPr>
          <w:rFonts w:ascii="Times New Roman" w:hAnsi="Times New Roman"/>
          <w:b/>
          <w:sz w:val="20"/>
          <w:szCs w:val="20"/>
        </w:rPr>
        <w:t>:</w:t>
      </w:r>
    </w:p>
    <w:p w:rsidR="001C2A1F" w:rsidRPr="008101DD" w:rsidRDefault="001C2A1F" w:rsidP="00742A42">
      <w:pPr>
        <w:pStyle w:val="afe"/>
        <w:tabs>
          <w:tab w:val="num" w:pos="567"/>
        </w:tabs>
        <w:ind w:left="0"/>
        <w:jc w:val="both"/>
        <w:rPr>
          <w:rFonts w:ascii="Times New Roman" w:hAnsi="Times New Roman"/>
          <w:b/>
          <w:sz w:val="20"/>
          <w:szCs w:val="20"/>
        </w:rPr>
      </w:pPr>
      <w:r w:rsidRPr="008101DD">
        <w:rPr>
          <w:rFonts w:ascii="Times New Roman" w:hAnsi="Times New Roman"/>
          <w:sz w:val="20"/>
          <w:szCs w:val="20"/>
        </w:rPr>
        <w:t>Изпълнението на функциите и отговорностите на РЗИ по отношение на медицинското осигуряване на населението в случаи на кризи  изисква осъществяването на много и комплексни дейности и наличие на специфични компетенции.</w:t>
      </w:r>
    </w:p>
    <w:p w:rsidR="001C2A1F" w:rsidRPr="008101DD" w:rsidRDefault="001C2A1F" w:rsidP="0009380B">
      <w:pPr>
        <w:pStyle w:val="afe"/>
        <w:numPr>
          <w:ilvl w:val="0"/>
          <w:numId w:val="16"/>
        </w:numPr>
        <w:tabs>
          <w:tab w:val="num" w:pos="0"/>
          <w:tab w:val="left" w:pos="180"/>
          <w:tab w:val="num" w:pos="567"/>
        </w:tabs>
        <w:spacing w:after="0" w:line="240" w:lineRule="auto"/>
        <w:ind w:left="0" w:firstLine="567"/>
        <w:jc w:val="both"/>
        <w:rPr>
          <w:rFonts w:ascii="Times New Roman" w:hAnsi="Times New Roman"/>
          <w:sz w:val="20"/>
          <w:szCs w:val="20"/>
        </w:rPr>
      </w:pPr>
      <w:r w:rsidRPr="008101DD">
        <w:rPr>
          <w:rFonts w:ascii="Times New Roman" w:hAnsi="Times New Roman"/>
          <w:sz w:val="20"/>
          <w:szCs w:val="20"/>
        </w:rPr>
        <w:t xml:space="preserve">Контрол по организацията на медицинското осигуряване на населението  </w:t>
      </w:r>
      <w:r w:rsidRPr="008101DD">
        <w:rPr>
          <w:rFonts w:ascii="Times New Roman" w:hAnsi="Times New Roman"/>
          <w:bCs/>
          <w:sz w:val="20"/>
          <w:szCs w:val="20"/>
        </w:rPr>
        <w:t xml:space="preserve">по ОМП и БАК </w:t>
      </w:r>
      <w:r w:rsidRPr="008101DD">
        <w:rPr>
          <w:rFonts w:ascii="Times New Roman" w:hAnsi="Times New Roman"/>
          <w:sz w:val="20"/>
          <w:szCs w:val="20"/>
        </w:rPr>
        <w:t xml:space="preserve">в структурата на здравната мрежа в областта – извършени </w:t>
      </w:r>
      <w:r w:rsidR="00D02F9A">
        <w:rPr>
          <w:rFonts w:ascii="Times New Roman" w:hAnsi="Times New Roman"/>
          <w:sz w:val="20"/>
          <w:szCs w:val="20"/>
          <w:lang w:val="ru-RU"/>
        </w:rPr>
        <w:t>21</w:t>
      </w:r>
      <w:r w:rsidRPr="008101DD">
        <w:rPr>
          <w:rFonts w:ascii="Times New Roman" w:hAnsi="Times New Roman"/>
          <w:sz w:val="20"/>
          <w:szCs w:val="20"/>
        </w:rPr>
        <w:t xml:space="preserve"> бр. проверки;</w:t>
      </w:r>
    </w:p>
    <w:p w:rsidR="001C2A1F" w:rsidRPr="00D02F9A" w:rsidRDefault="00D02F9A" w:rsidP="001C2A1F">
      <w:pPr>
        <w:jc w:val="both"/>
        <w:rPr>
          <w:sz w:val="20"/>
        </w:rPr>
      </w:pPr>
      <w:r>
        <w:rPr>
          <w:sz w:val="20"/>
        </w:rPr>
        <w:t xml:space="preserve"> </w:t>
      </w:r>
      <w:r w:rsidRPr="00D02F9A">
        <w:rPr>
          <w:sz w:val="20"/>
        </w:rPr>
        <w:t>За изминалата 2024</w:t>
      </w:r>
      <w:r w:rsidR="001C2A1F" w:rsidRPr="00D02F9A">
        <w:rPr>
          <w:sz w:val="20"/>
        </w:rPr>
        <w:t xml:space="preserve"> г. по ОМП в  РЗИ-Добрич са извършени следните дейности: </w:t>
      </w:r>
    </w:p>
    <w:p w:rsidR="00D02F9A" w:rsidRPr="00D02F9A" w:rsidRDefault="00D02F9A" w:rsidP="0009380B">
      <w:pPr>
        <w:pStyle w:val="afe"/>
        <w:numPr>
          <w:ilvl w:val="0"/>
          <w:numId w:val="63"/>
        </w:numPr>
        <w:tabs>
          <w:tab w:val="left" w:pos="0"/>
          <w:tab w:val="left" w:pos="142"/>
          <w:tab w:val="left" w:pos="426"/>
        </w:tabs>
        <w:spacing w:after="0" w:line="240" w:lineRule="auto"/>
        <w:ind w:left="0" w:right="-1" w:firstLine="0"/>
        <w:jc w:val="both"/>
        <w:textAlignment w:val="center"/>
        <w:rPr>
          <w:rFonts w:ascii="Times New Roman" w:hAnsi="Times New Roman"/>
          <w:sz w:val="20"/>
          <w:szCs w:val="20"/>
        </w:rPr>
      </w:pPr>
      <w:r w:rsidRPr="00D02F9A">
        <w:rPr>
          <w:rFonts w:ascii="Times New Roman" w:hAnsi="Times New Roman"/>
          <w:sz w:val="20"/>
          <w:szCs w:val="20"/>
        </w:rPr>
        <w:t>Изготвен е годишен план за управление при БАК и ОМП на РЗИ-Добрич за 2025 г., годишен отчет за изпълнение на дейностите по  ОМП на РЗИ-Добрич за 2024</w:t>
      </w:r>
      <w:r w:rsidRPr="00D02F9A">
        <w:rPr>
          <w:rFonts w:ascii="Times New Roman" w:hAnsi="Times New Roman"/>
          <w:sz w:val="20"/>
          <w:szCs w:val="20"/>
          <w:lang w:val="ru-RU"/>
        </w:rPr>
        <w:t xml:space="preserve"> </w:t>
      </w:r>
      <w:r w:rsidRPr="00D02F9A">
        <w:rPr>
          <w:rFonts w:ascii="Times New Roman" w:hAnsi="Times New Roman"/>
          <w:sz w:val="20"/>
          <w:szCs w:val="20"/>
        </w:rPr>
        <w:t xml:space="preserve">г.; </w:t>
      </w:r>
    </w:p>
    <w:p w:rsidR="00D02F9A" w:rsidRPr="00D02F9A" w:rsidRDefault="00D02F9A" w:rsidP="0009380B">
      <w:pPr>
        <w:pStyle w:val="afe"/>
        <w:numPr>
          <w:ilvl w:val="0"/>
          <w:numId w:val="63"/>
        </w:numPr>
        <w:tabs>
          <w:tab w:val="left" w:pos="0"/>
          <w:tab w:val="left" w:pos="142"/>
        </w:tabs>
        <w:spacing w:after="0" w:line="240" w:lineRule="auto"/>
        <w:ind w:left="0" w:right="-1" w:firstLine="0"/>
        <w:jc w:val="both"/>
        <w:textAlignment w:val="center"/>
        <w:rPr>
          <w:rFonts w:ascii="Times New Roman" w:hAnsi="Times New Roman"/>
          <w:sz w:val="20"/>
          <w:szCs w:val="20"/>
        </w:rPr>
      </w:pPr>
      <w:r w:rsidRPr="00D02F9A">
        <w:rPr>
          <w:rFonts w:ascii="Times New Roman" w:hAnsi="Times New Roman"/>
          <w:sz w:val="20"/>
          <w:szCs w:val="20"/>
        </w:rPr>
        <w:t xml:space="preserve"> Актуализирани са телефоните за връзка с ръководителите и отговорниците по ОМП</w:t>
      </w:r>
      <w:r w:rsidRPr="00D02F9A">
        <w:rPr>
          <w:rFonts w:ascii="Times New Roman" w:hAnsi="Times New Roman"/>
          <w:sz w:val="20"/>
          <w:szCs w:val="20"/>
          <w:lang w:val="ru-RU"/>
        </w:rPr>
        <w:t xml:space="preserve"> </w:t>
      </w:r>
      <w:r w:rsidRPr="00D02F9A">
        <w:rPr>
          <w:rFonts w:ascii="Times New Roman" w:hAnsi="Times New Roman"/>
          <w:sz w:val="20"/>
          <w:szCs w:val="20"/>
        </w:rPr>
        <w:t>на лечебните заведения на територията на област Добрич към м. октомври</w:t>
      </w:r>
      <w:r w:rsidRPr="00D02F9A">
        <w:rPr>
          <w:rFonts w:ascii="Times New Roman" w:hAnsi="Times New Roman"/>
          <w:sz w:val="20"/>
          <w:szCs w:val="20"/>
          <w:lang w:val="ru-RU"/>
        </w:rPr>
        <w:t xml:space="preserve"> </w:t>
      </w:r>
      <w:r w:rsidRPr="00D02F9A">
        <w:rPr>
          <w:rFonts w:ascii="Times New Roman" w:hAnsi="Times New Roman"/>
          <w:sz w:val="20"/>
          <w:szCs w:val="20"/>
        </w:rPr>
        <w:t>2024 г, както и при всяка промяна на ръководния състав на лечебните заведения бе информирано Министерство на здравеопазването;</w:t>
      </w:r>
    </w:p>
    <w:p w:rsidR="00D02F9A" w:rsidRPr="00D02F9A" w:rsidRDefault="00D02F9A" w:rsidP="0009380B">
      <w:pPr>
        <w:widowControl/>
        <w:numPr>
          <w:ilvl w:val="0"/>
          <w:numId w:val="63"/>
        </w:numPr>
        <w:tabs>
          <w:tab w:val="left" w:pos="142"/>
          <w:tab w:val="left" w:pos="426"/>
        </w:tabs>
        <w:ind w:left="0" w:firstLine="0"/>
        <w:jc w:val="both"/>
        <w:rPr>
          <w:sz w:val="20"/>
        </w:rPr>
      </w:pPr>
      <w:r w:rsidRPr="00D02F9A">
        <w:rPr>
          <w:sz w:val="20"/>
        </w:rPr>
        <w:t xml:space="preserve"> Съгласно разпоредбите на „Наредбата за условията и реда за функциониране на Националната система за ранно предупреждение и оповестяване на органите на изпълнителната власт и населението при бедствия“, РЗИ-Добрич регулярно участва в тренировките по оповестяването с определени длъжностни лица;</w:t>
      </w:r>
    </w:p>
    <w:p w:rsidR="00D02F9A" w:rsidRPr="00D02F9A" w:rsidRDefault="00D02F9A" w:rsidP="0009380B">
      <w:pPr>
        <w:widowControl/>
        <w:numPr>
          <w:ilvl w:val="0"/>
          <w:numId w:val="63"/>
        </w:numPr>
        <w:tabs>
          <w:tab w:val="left" w:pos="0"/>
          <w:tab w:val="left" w:pos="142"/>
          <w:tab w:val="left" w:pos="426"/>
        </w:tabs>
        <w:ind w:left="0" w:right="-1" w:firstLine="0"/>
        <w:jc w:val="both"/>
        <w:textAlignment w:val="center"/>
        <w:rPr>
          <w:sz w:val="20"/>
        </w:rPr>
      </w:pPr>
      <w:r w:rsidRPr="00D02F9A">
        <w:rPr>
          <w:sz w:val="20"/>
        </w:rPr>
        <w:t xml:space="preserve">Лечебните заведения са запознати с Указания </w:t>
      </w:r>
      <w:r w:rsidRPr="00D02F9A">
        <w:rPr>
          <w:sz w:val="20"/>
          <w:lang w:val="ru-RU"/>
        </w:rPr>
        <w:t>на</w:t>
      </w:r>
      <w:r w:rsidRPr="00D02F9A">
        <w:rPr>
          <w:sz w:val="20"/>
        </w:rPr>
        <w:t xml:space="preserve"> Министерство на здравеопазването </w:t>
      </w:r>
      <w:r w:rsidRPr="00D02F9A">
        <w:rPr>
          <w:sz w:val="20"/>
          <w:lang w:val="ru-RU"/>
        </w:rPr>
        <w:t xml:space="preserve">за изпълнение дейностите и задачите по ОМП и БАК в лечебните заведения </w:t>
      </w:r>
      <w:r w:rsidRPr="00D02F9A">
        <w:rPr>
          <w:sz w:val="20"/>
        </w:rPr>
        <w:t xml:space="preserve">за 2024 г. </w:t>
      </w:r>
      <w:r w:rsidRPr="00D02F9A">
        <w:rPr>
          <w:color w:val="000000"/>
          <w:sz w:val="20"/>
        </w:rPr>
        <w:t>Издадени са заповеди №</w:t>
      </w:r>
      <w:r w:rsidRPr="00D02F9A">
        <w:rPr>
          <w:i/>
          <w:color w:val="000000"/>
          <w:sz w:val="20"/>
          <w:lang w:val="ru-RU"/>
        </w:rPr>
        <w:t xml:space="preserve"> </w:t>
      </w:r>
      <w:r w:rsidRPr="00D02F9A">
        <w:rPr>
          <w:color w:val="000000"/>
          <w:sz w:val="20"/>
        </w:rPr>
        <w:t>РД</w:t>
      </w:r>
      <w:r w:rsidRPr="00D02F9A">
        <w:rPr>
          <w:color w:val="000000"/>
          <w:sz w:val="20"/>
          <w:lang w:val="ru-RU"/>
        </w:rPr>
        <w:t>-01-74</w:t>
      </w:r>
      <w:r w:rsidRPr="00D02F9A">
        <w:rPr>
          <w:color w:val="000000"/>
          <w:sz w:val="20"/>
        </w:rPr>
        <w:t>/29.02.2024 г. и  №</w:t>
      </w:r>
      <w:r w:rsidRPr="00D02F9A">
        <w:rPr>
          <w:i/>
          <w:color w:val="000000"/>
          <w:sz w:val="20"/>
          <w:lang w:val="ru-RU"/>
        </w:rPr>
        <w:t xml:space="preserve"> </w:t>
      </w:r>
      <w:r w:rsidRPr="00D02F9A">
        <w:rPr>
          <w:color w:val="000000"/>
          <w:sz w:val="20"/>
        </w:rPr>
        <w:t>РД</w:t>
      </w:r>
      <w:r w:rsidRPr="00D02F9A">
        <w:rPr>
          <w:color w:val="000000"/>
          <w:sz w:val="20"/>
          <w:lang w:val="ru-RU"/>
        </w:rPr>
        <w:t>-01-206</w:t>
      </w:r>
      <w:r w:rsidRPr="00D02F9A">
        <w:rPr>
          <w:color w:val="000000"/>
          <w:sz w:val="20"/>
        </w:rPr>
        <w:t>/16.09.2024 г</w:t>
      </w:r>
      <w:r w:rsidRPr="00D02F9A">
        <w:rPr>
          <w:sz w:val="20"/>
        </w:rPr>
        <w:t>.</w:t>
      </w:r>
      <w:r w:rsidRPr="00D02F9A">
        <w:rPr>
          <w:color w:val="000000"/>
          <w:sz w:val="20"/>
        </w:rPr>
        <w:t xml:space="preserve"> на Директора на РЗИ-Добрич за извършване проверки относно създадената организация за ОМП и БАК в ЛЗ на територията на област Добрич</w:t>
      </w:r>
      <w:r w:rsidRPr="00D02F9A">
        <w:rPr>
          <w:sz w:val="20"/>
          <w:lang w:val="ru-RU"/>
        </w:rPr>
        <w:t xml:space="preserve">, </w:t>
      </w:r>
      <w:r w:rsidRPr="00D02F9A">
        <w:rPr>
          <w:sz w:val="20"/>
        </w:rPr>
        <w:t>като за:</w:t>
      </w:r>
    </w:p>
    <w:p w:rsidR="00D02F9A" w:rsidRPr="00D02F9A" w:rsidRDefault="00D02F9A" w:rsidP="0009380B">
      <w:pPr>
        <w:pStyle w:val="afe"/>
        <w:numPr>
          <w:ilvl w:val="0"/>
          <w:numId w:val="64"/>
        </w:numPr>
        <w:shd w:val="clear" w:color="auto" w:fill="FFFFFF"/>
        <w:tabs>
          <w:tab w:val="left" w:pos="142"/>
          <w:tab w:val="left" w:pos="426"/>
        </w:tabs>
        <w:spacing w:after="0" w:line="240" w:lineRule="auto"/>
        <w:ind w:left="0" w:right="39" w:firstLine="0"/>
        <w:jc w:val="both"/>
        <w:rPr>
          <w:rFonts w:ascii="Times New Roman" w:hAnsi="Times New Roman"/>
          <w:sz w:val="20"/>
          <w:szCs w:val="20"/>
        </w:rPr>
      </w:pPr>
      <w:r w:rsidRPr="00D02F9A">
        <w:rPr>
          <w:rFonts w:ascii="Times New Roman" w:hAnsi="Times New Roman"/>
          <w:color w:val="000000"/>
          <w:sz w:val="20"/>
          <w:szCs w:val="20"/>
          <w:lang w:val="ru-RU"/>
        </w:rPr>
        <w:t xml:space="preserve">първото полугодие </w:t>
      </w:r>
      <w:r w:rsidRPr="00D02F9A">
        <w:rPr>
          <w:rFonts w:ascii="Times New Roman" w:hAnsi="Times New Roman"/>
          <w:sz w:val="20"/>
          <w:szCs w:val="20"/>
          <w:lang w:val="ru-RU"/>
        </w:rPr>
        <w:t>на 20</w:t>
      </w:r>
      <w:r w:rsidRPr="00D02F9A">
        <w:rPr>
          <w:rFonts w:ascii="Times New Roman" w:hAnsi="Times New Roman"/>
          <w:sz w:val="20"/>
          <w:szCs w:val="20"/>
          <w:lang w:val="en-US"/>
        </w:rPr>
        <w:t>2</w:t>
      </w:r>
      <w:r w:rsidRPr="00D02F9A">
        <w:rPr>
          <w:rFonts w:ascii="Times New Roman" w:hAnsi="Times New Roman"/>
          <w:sz w:val="20"/>
          <w:szCs w:val="20"/>
        </w:rPr>
        <w:t>4</w:t>
      </w:r>
      <w:r w:rsidRPr="00D02F9A">
        <w:rPr>
          <w:rFonts w:ascii="Times New Roman" w:hAnsi="Times New Roman"/>
          <w:sz w:val="20"/>
          <w:szCs w:val="20"/>
          <w:lang w:val="ru-RU"/>
        </w:rPr>
        <w:t xml:space="preserve"> г. са </w:t>
      </w:r>
      <w:r w:rsidRPr="00D02F9A">
        <w:rPr>
          <w:rFonts w:ascii="Times New Roman" w:hAnsi="Times New Roman"/>
          <w:color w:val="000000"/>
          <w:sz w:val="20"/>
          <w:szCs w:val="20"/>
        </w:rPr>
        <w:t xml:space="preserve">извършени </w:t>
      </w:r>
      <w:r w:rsidRPr="00D02F9A">
        <w:rPr>
          <w:rFonts w:ascii="Times New Roman" w:hAnsi="Times New Roman"/>
          <w:color w:val="000000"/>
          <w:sz w:val="20"/>
          <w:szCs w:val="20"/>
          <w:lang w:val="ru-RU"/>
        </w:rPr>
        <w:t>проверки</w:t>
      </w:r>
      <w:r w:rsidRPr="00D02F9A">
        <w:rPr>
          <w:rFonts w:ascii="Times New Roman" w:hAnsi="Times New Roman"/>
          <w:color w:val="000000"/>
          <w:sz w:val="20"/>
          <w:szCs w:val="20"/>
        </w:rPr>
        <w:t xml:space="preserve"> </w:t>
      </w:r>
      <w:r w:rsidRPr="00D02F9A">
        <w:rPr>
          <w:rFonts w:ascii="Times New Roman" w:hAnsi="Times New Roman"/>
          <w:sz w:val="20"/>
          <w:szCs w:val="20"/>
        </w:rPr>
        <w:t xml:space="preserve">в </w:t>
      </w:r>
      <w:r w:rsidRPr="00D02F9A">
        <w:rPr>
          <w:rFonts w:ascii="Times New Roman" w:hAnsi="Times New Roman"/>
          <w:color w:val="000000"/>
          <w:sz w:val="20"/>
          <w:szCs w:val="20"/>
          <w:lang w:val="ru-RU"/>
        </w:rPr>
        <w:t xml:space="preserve">пет лечебни заведения – </w:t>
      </w:r>
      <w:r w:rsidRPr="00D02F9A">
        <w:rPr>
          <w:rFonts w:ascii="Times New Roman" w:hAnsi="Times New Roman"/>
          <w:sz w:val="20"/>
          <w:szCs w:val="20"/>
        </w:rPr>
        <w:t>„</w:t>
      </w:r>
      <w:r w:rsidRPr="00D02F9A">
        <w:rPr>
          <w:rFonts w:ascii="Times New Roman" w:hAnsi="Times New Roman"/>
          <w:color w:val="000000"/>
          <w:sz w:val="20"/>
          <w:szCs w:val="20"/>
          <w:lang w:val="ru-RU"/>
        </w:rPr>
        <w:t>МБАЛ-Добрич</w:t>
      </w:r>
      <w:r w:rsidRPr="00D02F9A">
        <w:rPr>
          <w:rFonts w:ascii="Times New Roman" w:hAnsi="Times New Roman"/>
          <w:sz w:val="20"/>
          <w:szCs w:val="20"/>
        </w:rPr>
        <w:t>” А</w:t>
      </w:r>
      <w:r w:rsidRPr="00D02F9A">
        <w:rPr>
          <w:rFonts w:ascii="Times New Roman" w:hAnsi="Times New Roman"/>
          <w:color w:val="000000"/>
          <w:sz w:val="20"/>
          <w:szCs w:val="20"/>
          <w:lang w:val="ru-RU"/>
        </w:rPr>
        <w:t>Д,</w:t>
      </w:r>
      <w:r w:rsidRPr="00D02F9A">
        <w:rPr>
          <w:rFonts w:ascii="Times New Roman" w:hAnsi="Times New Roman"/>
          <w:sz w:val="20"/>
          <w:szCs w:val="20"/>
        </w:rPr>
        <w:t xml:space="preserve"> </w:t>
      </w:r>
      <w:r w:rsidRPr="00D02F9A">
        <w:rPr>
          <w:rFonts w:ascii="Times New Roman" w:hAnsi="Times New Roman"/>
          <w:sz w:val="20"/>
          <w:szCs w:val="20"/>
          <w:lang w:val="ru-RU"/>
        </w:rPr>
        <w:t xml:space="preserve">ЦСМП-Добрич, </w:t>
      </w:r>
      <w:r w:rsidRPr="00D02F9A">
        <w:rPr>
          <w:rFonts w:ascii="Times New Roman" w:hAnsi="Times New Roman"/>
          <w:sz w:val="20"/>
          <w:szCs w:val="20"/>
        </w:rPr>
        <w:t>„</w:t>
      </w:r>
      <w:r w:rsidRPr="00D02F9A">
        <w:rPr>
          <w:rFonts w:ascii="Times New Roman" w:hAnsi="Times New Roman"/>
          <w:color w:val="000000"/>
          <w:sz w:val="20"/>
          <w:szCs w:val="20"/>
          <w:lang w:val="ru-RU"/>
        </w:rPr>
        <w:t>ЦПЗ д-р Петър Станчев-Добрич</w:t>
      </w:r>
      <w:r w:rsidRPr="00D02F9A">
        <w:rPr>
          <w:rFonts w:ascii="Times New Roman" w:hAnsi="Times New Roman"/>
          <w:sz w:val="20"/>
          <w:szCs w:val="20"/>
        </w:rPr>
        <w:t>” ЕООД, „</w:t>
      </w:r>
      <w:r w:rsidRPr="00D02F9A">
        <w:rPr>
          <w:rFonts w:ascii="Times New Roman" w:hAnsi="Times New Roman"/>
          <w:color w:val="000000"/>
          <w:sz w:val="20"/>
          <w:szCs w:val="20"/>
        </w:rPr>
        <w:t>ДКЦ</w:t>
      </w:r>
      <w:r w:rsidRPr="00D02F9A">
        <w:rPr>
          <w:rFonts w:ascii="Times New Roman" w:hAnsi="Times New Roman"/>
          <w:color w:val="000000"/>
          <w:sz w:val="20"/>
          <w:szCs w:val="20"/>
          <w:lang w:val="ru-RU"/>
        </w:rPr>
        <w:t>-</w:t>
      </w:r>
      <w:r w:rsidRPr="00D02F9A">
        <w:rPr>
          <w:rFonts w:ascii="Times New Roman" w:hAnsi="Times New Roman"/>
          <w:color w:val="000000"/>
          <w:sz w:val="20"/>
          <w:szCs w:val="20"/>
        </w:rPr>
        <w:t>I</w:t>
      </w:r>
      <w:r w:rsidRPr="00D02F9A">
        <w:rPr>
          <w:rFonts w:ascii="Times New Roman" w:hAnsi="Times New Roman"/>
          <w:color w:val="000000"/>
          <w:sz w:val="20"/>
          <w:szCs w:val="20"/>
          <w:lang w:val="ru-RU"/>
        </w:rPr>
        <w:t>-Добрич”</w:t>
      </w:r>
      <w:r w:rsidRPr="00D02F9A">
        <w:rPr>
          <w:rFonts w:ascii="Times New Roman" w:hAnsi="Times New Roman"/>
          <w:color w:val="000000"/>
          <w:sz w:val="20"/>
          <w:szCs w:val="20"/>
        </w:rPr>
        <w:t xml:space="preserve"> ЕООД“ и „ДКЦ-II-Добрич” ЕООД</w:t>
      </w:r>
      <w:r w:rsidRPr="00D02F9A">
        <w:rPr>
          <w:rFonts w:ascii="Times New Roman" w:hAnsi="Times New Roman"/>
          <w:sz w:val="20"/>
          <w:szCs w:val="20"/>
        </w:rPr>
        <w:t>;</w:t>
      </w:r>
    </w:p>
    <w:p w:rsidR="00D02F9A" w:rsidRPr="00D02F9A" w:rsidRDefault="00D02F9A" w:rsidP="0009380B">
      <w:pPr>
        <w:pStyle w:val="afe"/>
        <w:numPr>
          <w:ilvl w:val="0"/>
          <w:numId w:val="64"/>
        </w:numPr>
        <w:shd w:val="clear" w:color="auto" w:fill="FFFFFF"/>
        <w:tabs>
          <w:tab w:val="left" w:pos="142"/>
        </w:tabs>
        <w:spacing w:after="0" w:line="240" w:lineRule="auto"/>
        <w:ind w:left="0" w:right="39" w:firstLine="0"/>
        <w:jc w:val="both"/>
        <w:rPr>
          <w:rFonts w:ascii="Times New Roman" w:hAnsi="Times New Roman"/>
          <w:sz w:val="20"/>
          <w:szCs w:val="20"/>
        </w:rPr>
      </w:pPr>
      <w:r w:rsidRPr="00D02F9A">
        <w:rPr>
          <w:rFonts w:ascii="Times New Roman" w:hAnsi="Times New Roman"/>
          <w:sz w:val="20"/>
          <w:szCs w:val="20"/>
        </w:rPr>
        <w:t>второто полугодие на 2024 г.</w:t>
      </w:r>
      <w:r w:rsidRPr="00D02F9A">
        <w:rPr>
          <w:rFonts w:ascii="Times New Roman" w:hAnsi="Times New Roman"/>
          <w:sz w:val="20"/>
          <w:szCs w:val="20"/>
          <w:lang w:val="ru-RU"/>
        </w:rPr>
        <w:t xml:space="preserve"> са </w:t>
      </w:r>
      <w:r w:rsidRPr="00D02F9A">
        <w:rPr>
          <w:rFonts w:ascii="Times New Roman" w:hAnsi="Times New Roman"/>
          <w:color w:val="000000"/>
          <w:sz w:val="20"/>
          <w:szCs w:val="20"/>
        </w:rPr>
        <w:t xml:space="preserve">извършени </w:t>
      </w:r>
      <w:r w:rsidRPr="00D02F9A">
        <w:rPr>
          <w:rFonts w:ascii="Times New Roman" w:hAnsi="Times New Roman"/>
          <w:color w:val="000000"/>
          <w:sz w:val="20"/>
          <w:szCs w:val="20"/>
          <w:lang w:val="ru-RU"/>
        </w:rPr>
        <w:t>проверки</w:t>
      </w:r>
      <w:r w:rsidRPr="00D02F9A">
        <w:rPr>
          <w:rFonts w:ascii="Times New Roman" w:hAnsi="Times New Roman"/>
          <w:sz w:val="20"/>
          <w:szCs w:val="20"/>
        </w:rPr>
        <w:t xml:space="preserve"> в </w:t>
      </w:r>
      <w:r w:rsidRPr="00D02F9A">
        <w:rPr>
          <w:rFonts w:ascii="Times New Roman" w:hAnsi="Times New Roman"/>
          <w:color w:val="000000"/>
          <w:sz w:val="20"/>
          <w:szCs w:val="20"/>
          <w:lang w:val="ru-RU"/>
        </w:rPr>
        <w:t xml:space="preserve">пет лечебни заведения </w:t>
      </w:r>
      <w:r w:rsidRPr="00D02F9A">
        <w:rPr>
          <w:rFonts w:ascii="Times New Roman" w:hAnsi="Times New Roman"/>
          <w:sz w:val="20"/>
          <w:szCs w:val="20"/>
          <w:lang w:val="ru-RU"/>
        </w:rPr>
        <w:t>–</w:t>
      </w:r>
      <w:r w:rsidRPr="00D02F9A">
        <w:rPr>
          <w:rFonts w:ascii="Times New Roman" w:hAnsi="Times New Roman"/>
          <w:sz w:val="20"/>
          <w:szCs w:val="20"/>
        </w:rPr>
        <w:t>„СБР Тузлата” ЕООД,</w:t>
      </w:r>
      <w:r w:rsidRPr="00D02F9A">
        <w:rPr>
          <w:rFonts w:ascii="Times New Roman" w:hAnsi="Times New Roman"/>
          <w:sz w:val="20"/>
          <w:szCs w:val="20"/>
          <w:lang w:val="ru-RU"/>
        </w:rPr>
        <w:t xml:space="preserve"> </w:t>
      </w:r>
      <w:r w:rsidRPr="00D02F9A">
        <w:rPr>
          <w:rFonts w:ascii="Times New Roman" w:hAnsi="Times New Roman"/>
          <w:color w:val="000000"/>
          <w:sz w:val="20"/>
          <w:szCs w:val="20"/>
        </w:rPr>
        <w:t>„МБАЛ-Балчик</w:t>
      </w:r>
      <w:r w:rsidRPr="00D02F9A">
        <w:rPr>
          <w:rFonts w:ascii="Times New Roman" w:hAnsi="Times New Roman"/>
          <w:color w:val="000000"/>
          <w:sz w:val="20"/>
          <w:szCs w:val="20"/>
          <w:lang w:val="ru-RU"/>
        </w:rPr>
        <w:t>”</w:t>
      </w:r>
      <w:r w:rsidRPr="00D02F9A">
        <w:rPr>
          <w:rFonts w:ascii="Times New Roman" w:hAnsi="Times New Roman"/>
          <w:color w:val="000000"/>
          <w:sz w:val="20"/>
          <w:szCs w:val="20"/>
        </w:rPr>
        <w:t xml:space="preserve"> ЕООД, „МБАЛ-Каварна</w:t>
      </w:r>
      <w:r w:rsidRPr="00D02F9A">
        <w:rPr>
          <w:rFonts w:ascii="Times New Roman" w:hAnsi="Times New Roman"/>
          <w:color w:val="000000"/>
          <w:sz w:val="20"/>
          <w:szCs w:val="20"/>
          <w:lang w:val="ru-RU"/>
        </w:rPr>
        <w:t>”</w:t>
      </w:r>
      <w:r w:rsidRPr="00D02F9A">
        <w:rPr>
          <w:rFonts w:ascii="Times New Roman" w:hAnsi="Times New Roman"/>
          <w:color w:val="000000"/>
          <w:sz w:val="20"/>
          <w:szCs w:val="20"/>
        </w:rPr>
        <w:t xml:space="preserve"> ЕООД,</w:t>
      </w:r>
      <w:r w:rsidRPr="00D02F9A">
        <w:rPr>
          <w:rFonts w:ascii="Times New Roman" w:hAnsi="Times New Roman"/>
          <w:sz w:val="20"/>
          <w:szCs w:val="20"/>
        </w:rPr>
        <w:t xml:space="preserve"> МЦ „Вива Феникс” ООД</w:t>
      </w:r>
      <w:r w:rsidRPr="00D02F9A">
        <w:rPr>
          <w:rFonts w:ascii="Times New Roman" w:hAnsi="Times New Roman"/>
          <w:sz w:val="20"/>
          <w:szCs w:val="20"/>
          <w:lang w:val="ru-RU"/>
        </w:rPr>
        <w:t xml:space="preserve">, </w:t>
      </w:r>
      <w:r w:rsidRPr="00D02F9A">
        <w:rPr>
          <w:rFonts w:ascii="Times New Roman" w:hAnsi="Times New Roman"/>
          <w:color w:val="000000"/>
          <w:sz w:val="20"/>
          <w:szCs w:val="20"/>
        </w:rPr>
        <w:t>и ЦКОДУХЗ-Добрич</w:t>
      </w:r>
      <w:r w:rsidRPr="00D02F9A">
        <w:rPr>
          <w:rFonts w:ascii="Times New Roman" w:hAnsi="Times New Roman"/>
          <w:sz w:val="20"/>
          <w:szCs w:val="20"/>
          <w:lang w:val="ru-RU"/>
        </w:rPr>
        <w:t>.</w:t>
      </w:r>
    </w:p>
    <w:p w:rsidR="00D02F9A" w:rsidRPr="00D02F9A" w:rsidRDefault="00D02F9A" w:rsidP="00D02F9A">
      <w:pPr>
        <w:pStyle w:val="afe"/>
        <w:shd w:val="clear" w:color="auto" w:fill="FFFFFF"/>
        <w:tabs>
          <w:tab w:val="left" w:pos="142"/>
        </w:tabs>
        <w:ind w:left="0" w:right="39"/>
        <w:jc w:val="both"/>
        <w:rPr>
          <w:rFonts w:ascii="Times New Roman" w:hAnsi="Times New Roman"/>
          <w:sz w:val="20"/>
          <w:szCs w:val="20"/>
        </w:rPr>
      </w:pPr>
      <w:r w:rsidRPr="00D02F9A">
        <w:rPr>
          <w:rFonts w:ascii="Times New Roman" w:hAnsi="Times New Roman"/>
          <w:sz w:val="20"/>
          <w:szCs w:val="20"/>
        </w:rPr>
        <w:t xml:space="preserve">Съгласно </w:t>
      </w:r>
      <w:r>
        <w:rPr>
          <w:rFonts w:ascii="Times New Roman" w:hAnsi="Times New Roman"/>
          <w:sz w:val="20"/>
          <w:szCs w:val="20"/>
        </w:rPr>
        <w:t>получените</w:t>
      </w:r>
      <w:r w:rsidRPr="00D02F9A">
        <w:rPr>
          <w:rFonts w:ascii="Times New Roman" w:hAnsi="Times New Roman"/>
          <w:sz w:val="20"/>
          <w:szCs w:val="20"/>
        </w:rPr>
        <w:t xml:space="preserve"> указания в РЗИ-Добрич са предадени „Годишен план за дейността на</w:t>
      </w:r>
      <w:r w:rsidRPr="00D02F9A">
        <w:rPr>
          <w:rStyle w:val="af9"/>
          <w:rFonts w:ascii="Times New Roman" w:hAnsi="Times New Roman"/>
          <w:sz w:val="20"/>
          <w:szCs w:val="20"/>
        </w:rPr>
        <w:t xml:space="preserve"> </w:t>
      </w:r>
      <w:r w:rsidRPr="00D02F9A">
        <w:rPr>
          <w:rStyle w:val="af9"/>
          <w:rFonts w:ascii="Times New Roman" w:hAnsi="Times New Roman"/>
          <w:b w:val="0"/>
          <w:sz w:val="20"/>
          <w:szCs w:val="20"/>
        </w:rPr>
        <w:t>лечебното заведение</w:t>
      </w:r>
      <w:r w:rsidRPr="00D02F9A">
        <w:rPr>
          <w:rStyle w:val="af9"/>
          <w:rFonts w:ascii="Times New Roman" w:hAnsi="Times New Roman"/>
          <w:sz w:val="20"/>
          <w:szCs w:val="20"/>
        </w:rPr>
        <w:t xml:space="preserve"> </w:t>
      </w:r>
      <w:r w:rsidRPr="00D02F9A">
        <w:rPr>
          <w:rStyle w:val="af9"/>
          <w:rFonts w:ascii="Times New Roman" w:hAnsi="Times New Roman"/>
          <w:b w:val="0"/>
          <w:sz w:val="20"/>
          <w:szCs w:val="20"/>
        </w:rPr>
        <w:t>за</w:t>
      </w:r>
      <w:r w:rsidRPr="00D02F9A">
        <w:rPr>
          <w:rStyle w:val="af9"/>
          <w:rFonts w:ascii="Times New Roman" w:hAnsi="Times New Roman"/>
          <w:sz w:val="20"/>
          <w:szCs w:val="20"/>
          <w:lang w:val="ru-RU"/>
        </w:rPr>
        <w:t xml:space="preserve"> </w:t>
      </w:r>
      <w:r w:rsidRPr="00D02F9A">
        <w:rPr>
          <w:rFonts w:ascii="Times New Roman" w:hAnsi="Times New Roman"/>
          <w:bCs/>
          <w:iCs/>
          <w:sz w:val="20"/>
          <w:szCs w:val="20"/>
        </w:rPr>
        <w:t xml:space="preserve">управление при БАК и </w:t>
      </w:r>
      <w:r w:rsidRPr="00D02F9A">
        <w:rPr>
          <w:rStyle w:val="af9"/>
          <w:rFonts w:ascii="Times New Roman" w:hAnsi="Times New Roman"/>
          <w:b w:val="0"/>
          <w:sz w:val="20"/>
          <w:szCs w:val="20"/>
        </w:rPr>
        <w:t>отбранително – мобилизационна подготовка за 2024 г.”</w:t>
      </w:r>
      <w:r w:rsidRPr="00D02F9A">
        <w:rPr>
          <w:rFonts w:ascii="Times New Roman" w:hAnsi="Times New Roman"/>
          <w:b/>
          <w:sz w:val="20"/>
          <w:szCs w:val="20"/>
        </w:rPr>
        <w:t xml:space="preserve"> </w:t>
      </w:r>
      <w:r w:rsidRPr="00D02F9A">
        <w:rPr>
          <w:rFonts w:ascii="Times New Roman" w:hAnsi="Times New Roman"/>
          <w:sz w:val="20"/>
          <w:szCs w:val="20"/>
        </w:rPr>
        <w:t>на 5 лечебни заведения - второстепенни разпоредители и с над 50 % държавно участие, утвърдени от Директорите/Управителите на съответните лечебни заведения;</w:t>
      </w:r>
    </w:p>
    <w:p w:rsidR="00D02F9A" w:rsidRPr="00D02F9A" w:rsidRDefault="00D02F9A" w:rsidP="00D02F9A">
      <w:pPr>
        <w:tabs>
          <w:tab w:val="left" w:pos="180"/>
        </w:tabs>
        <w:jc w:val="both"/>
        <w:rPr>
          <w:sz w:val="20"/>
        </w:rPr>
      </w:pPr>
      <w:r w:rsidRPr="00D02F9A">
        <w:rPr>
          <w:sz w:val="20"/>
          <w:lang w:val="ru-RU"/>
        </w:rPr>
        <w:t xml:space="preserve">-   Лечебните заведения за болнична и извънболнична помощ на територията на област Добрич са запознати с писмо с рег. </w:t>
      </w:r>
      <w:r w:rsidRPr="00D02F9A">
        <w:rPr>
          <w:sz w:val="20"/>
        </w:rPr>
        <w:t xml:space="preserve">№ 12-00-115/14.03.2024 г. на Министъра на здравеопазването, </w:t>
      </w:r>
      <w:r w:rsidRPr="00D02F9A">
        <w:rPr>
          <w:color w:val="000000"/>
          <w:sz w:val="20"/>
          <w:lang w:val="ru-RU"/>
        </w:rPr>
        <w:t>свързано с</w:t>
      </w:r>
      <w:r w:rsidRPr="00D02F9A">
        <w:rPr>
          <w:color w:val="000000"/>
          <w:sz w:val="20"/>
          <w:lang w:val="en-US"/>
        </w:rPr>
        <w:t xml:space="preserve"> </w:t>
      </w:r>
      <w:r w:rsidRPr="00D02F9A">
        <w:rPr>
          <w:sz w:val="20"/>
        </w:rPr>
        <w:t xml:space="preserve">мерките, които следва да предприемат ръководителите на стратегически обекти и извършващите стратегически дейности в сферата на здравеопазването за актуализиране на плана на ЛЗ при терористична заплаха; </w:t>
      </w:r>
    </w:p>
    <w:p w:rsidR="00D02F9A" w:rsidRPr="00D02F9A" w:rsidRDefault="00D02F9A" w:rsidP="00D02F9A">
      <w:pPr>
        <w:tabs>
          <w:tab w:val="left" w:pos="142"/>
          <w:tab w:val="left" w:pos="180"/>
          <w:tab w:val="left" w:pos="450"/>
        </w:tabs>
        <w:jc w:val="both"/>
        <w:rPr>
          <w:sz w:val="20"/>
        </w:rPr>
      </w:pPr>
      <w:r w:rsidRPr="00D02F9A">
        <w:rPr>
          <w:sz w:val="20"/>
        </w:rPr>
        <w:t xml:space="preserve">-   Съгласно дадените указания от МЗ са изготвени са 7 сведения за окомплектоваността на структурите от здравната мрежа в областта с личен състав, леглови фонд и автотранспорт и са </w:t>
      </w:r>
      <w:r w:rsidRPr="00D02F9A">
        <w:rPr>
          <w:sz w:val="20"/>
          <w:lang w:val="en-US"/>
        </w:rPr>
        <w:t>приети</w:t>
      </w:r>
      <w:r w:rsidRPr="00D02F9A">
        <w:rPr>
          <w:sz w:val="20"/>
        </w:rPr>
        <w:t xml:space="preserve"> годишните планове по управление по ОМП и БАК на 5 лечебни заведения от областта за 2024 г.;</w:t>
      </w:r>
    </w:p>
    <w:p w:rsidR="00D02F9A" w:rsidRPr="00D02F9A" w:rsidRDefault="00D02F9A" w:rsidP="00D02F9A">
      <w:pPr>
        <w:tabs>
          <w:tab w:val="left" w:pos="142"/>
        </w:tabs>
        <w:jc w:val="both"/>
        <w:rPr>
          <w:sz w:val="20"/>
        </w:rPr>
      </w:pPr>
      <w:r w:rsidRPr="00D02F9A">
        <w:rPr>
          <w:sz w:val="20"/>
        </w:rPr>
        <w:t xml:space="preserve">- Представител на РЗИ-Добрич </w:t>
      </w:r>
      <w:r>
        <w:rPr>
          <w:sz w:val="20"/>
          <w:lang w:val="bg-BG"/>
        </w:rPr>
        <w:t xml:space="preserve">е </w:t>
      </w:r>
      <w:r w:rsidRPr="00D02F9A">
        <w:rPr>
          <w:sz w:val="20"/>
        </w:rPr>
        <w:t>взе</w:t>
      </w:r>
      <w:r>
        <w:rPr>
          <w:sz w:val="20"/>
          <w:lang w:val="bg-BG"/>
        </w:rPr>
        <w:t>л</w:t>
      </w:r>
      <w:r w:rsidRPr="00D02F9A">
        <w:rPr>
          <w:sz w:val="20"/>
        </w:rPr>
        <w:t xml:space="preserve"> участие в организирания семинар от Областен управител Добрич по ОМП;</w:t>
      </w:r>
    </w:p>
    <w:p w:rsidR="00D02F9A" w:rsidRPr="00D02F9A" w:rsidRDefault="00D02F9A" w:rsidP="0009380B">
      <w:pPr>
        <w:pStyle w:val="afe"/>
        <w:numPr>
          <w:ilvl w:val="0"/>
          <w:numId w:val="63"/>
        </w:numPr>
        <w:shd w:val="clear" w:color="auto" w:fill="FFFFFF"/>
        <w:tabs>
          <w:tab w:val="left" w:pos="142"/>
        </w:tabs>
        <w:spacing w:after="0" w:line="240" w:lineRule="auto"/>
        <w:ind w:left="0" w:right="-22" w:firstLine="0"/>
        <w:jc w:val="both"/>
        <w:rPr>
          <w:rFonts w:ascii="Times New Roman" w:hAnsi="Times New Roman"/>
          <w:sz w:val="20"/>
          <w:szCs w:val="20"/>
        </w:rPr>
      </w:pPr>
      <w:r w:rsidRPr="00D02F9A">
        <w:rPr>
          <w:rFonts w:ascii="Times New Roman" w:hAnsi="Times New Roman"/>
          <w:sz w:val="20"/>
          <w:szCs w:val="20"/>
          <w:lang w:val="ru-RU"/>
        </w:rPr>
        <w:t xml:space="preserve"> </w:t>
      </w:r>
      <w:r w:rsidRPr="00D02F9A">
        <w:rPr>
          <w:rFonts w:ascii="Times New Roman" w:hAnsi="Times New Roman"/>
          <w:sz w:val="20"/>
          <w:szCs w:val="20"/>
        </w:rPr>
        <w:t>З</w:t>
      </w:r>
      <w:r w:rsidRPr="00D02F9A">
        <w:rPr>
          <w:rFonts w:ascii="Times New Roman" w:hAnsi="Times New Roman"/>
          <w:sz w:val="20"/>
          <w:szCs w:val="20"/>
          <w:lang w:val="ru-RU"/>
        </w:rPr>
        <w:t xml:space="preserve">а осигуряване на нормална работа на </w:t>
      </w:r>
      <w:r w:rsidRPr="00D02F9A">
        <w:rPr>
          <w:rFonts w:ascii="Times New Roman" w:hAnsi="Times New Roman"/>
          <w:sz w:val="20"/>
          <w:szCs w:val="20"/>
        </w:rPr>
        <w:t>лечебните заведения</w:t>
      </w:r>
      <w:r w:rsidRPr="00D02F9A">
        <w:rPr>
          <w:rFonts w:ascii="Times New Roman" w:hAnsi="Times New Roman"/>
          <w:sz w:val="20"/>
          <w:szCs w:val="20"/>
          <w:lang w:val="ru-RU"/>
        </w:rPr>
        <w:t xml:space="preserve"> през зимния сезо</w:t>
      </w:r>
      <w:r w:rsidRPr="00D02F9A">
        <w:rPr>
          <w:rFonts w:ascii="Times New Roman" w:hAnsi="Times New Roman"/>
          <w:sz w:val="20"/>
          <w:szCs w:val="20"/>
        </w:rPr>
        <w:t>н</w:t>
      </w:r>
      <w:r w:rsidRPr="00D02F9A">
        <w:rPr>
          <w:rFonts w:ascii="Times New Roman" w:hAnsi="Times New Roman"/>
          <w:sz w:val="20"/>
          <w:szCs w:val="20"/>
          <w:lang w:val="ru-RU"/>
        </w:rPr>
        <w:t xml:space="preserve"> 2024/2025 г. и при условия, породени от стихийни бедствия е издадена</w:t>
      </w:r>
      <w:r w:rsidRPr="00D02F9A">
        <w:rPr>
          <w:rFonts w:ascii="Times New Roman" w:hAnsi="Times New Roman"/>
          <w:sz w:val="20"/>
          <w:szCs w:val="20"/>
        </w:rPr>
        <w:t xml:space="preserve"> заповед № </w:t>
      </w:r>
      <w:r w:rsidRPr="00D02F9A">
        <w:rPr>
          <w:rFonts w:ascii="Times New Roman" w:hAnsi="Times New Roman"/>
          <w:sz w:val="20"/>
          <w:szCs w:val="20"/>
          <w:lang w:val="ru-RU"/>
        </w:rPr>
        <w:t>РД-01-203/09.09.2024</w:t>
      </w:r>
      <w:r>
        <w:rPr>
          <w:rFonts w:ascii="Times New Roman" w:hAnsi="Times New Roman"/>
          <w:sz w:val="20"/>
          <w:szCs w:val="20"/>
          <w:lang w:val="ru-RU"/>
        </w:rPr>
        <w:t xml:space="preserve"> г. на Директора на РЗИ-Добрич, която е </w:t>
      </w:r>
      <w:r w:rsidRPr="00D02F9A">
        <w:rPr>
          <w:rFonts w:ascii="Times New Roman" w:hAnsi="Times New Roman"/>
          <w:sz w:val="20"/>
          <w:szCs w:val="20"/>
        </w:rPr>
        <w:t xml:space="preserve">изпратена до директорите и управителите на лечебните заведения в областта. Получени </w:t>
      </w:r>
      <w:r w:rsidRPr="00D02F9A">
        <w:rPr>
          <w:rFonts w:ascii="Times New Roman" w:hAnsi="Times New Roman"/>
          <w:sz w:val="20"/>
          <w:szCs w:val="20"/>
          <w:lang w:val="en-US"/>
        </w:rPr>
        <w:t>са</w:t>
      </w:r>
      <w:r w:rsidRPr="00D02F9A">
        <w:rPr>
          <w:rFonts w:ascii="Times New Roman" w:hAnsi="Times New Roman"/>
          <w:sz w:val="20"/>
          <w:szCs w:val="20"/>
        </w:rPr>
        <w:t xml:space="preserve"> конкретни доклади за извършените мероприятия по подготовката им за работа в зимни условия и евентуални кризисни обстановки. </w:t>
      </w:r>
      <w:r>
        <w:rPr>
          <w:rFonts w:ascii="Times New Roman" w:hAnsi="Times New Roman"/>
          <w:sz w:val="20"/>
          <w:szCs w:val="20"/>
        </w:rPr>
        <w:t>И</w:t>
      </w:r>
      <w:r w:rsidRPr="00D02F9A">
        <w:rPr>
          <w:rFonts w:ascii="Times New Roman" w:hAnsi="Times New Roman"/>
          <w:sz w:val="20"/>
          <w:szCs w:val="20"/>
        </w:rPr>
        <w:t xml:space="preserve">зискана </w:t>
      </w:r>
      <w:r>
        <w:rPr>
          <w:rFonts w:ascii="Times New Roman" w:hAnsi="Times New Roman"/>
          <w:sz w:val="20"/>
          <w:szCs w:val="20"/>
        </w:rPr>
        <w:t xml:space="preserve">е </w:t>
      </w:r>
      <w:r w:rsidRPr="00D02F9A">
        <w:rPr>
          <w:rFonts w:ascii="Times New Roman" w:hAnsi="Times New Roman"/>
          <w:sz w:val="20"/>
          <w:szCs w:val="20"/>
        </w:rPr>
        <w:t>информация от индивидуални и групови практики СИМП, МЦ и ДКЦ на територията на областта за диспансеризирани бременни с термин от м. ноември 2024 г. до м. март 2025 г., както и информация за пациентите на диализно лечение в „МБАЛ-Добрич” АД и „Диализен център Диалхелп” ЕООД;</w:t>
      </w:r>
    </w:p>
    <w:p w:rsidR="00D02F9A" w:rsidRPr="00D02F9A" w:rsidRDefault="00D02F9A" w:rsidP="0009380B">
      <w:pPr>
        <w:pStyle w:val="afe"/>
        <w:numPr>
          <w:ilvl w:val="0"/>
          <w:numId w:val="63"/>
        </w:numPr>
        <w:shd w:val="clear" w:color="auto" w:fill="FFFFFF"/>
        <w:tabs>
          <w:tab w:val="left" w:pos="0"/>
          <w:tab w:val="left" w:pos="142"/>
          <w:tab w:val="left" w:pos="180"/>
          <w:tab w:val="left" w:pos="360"/>
          <w:tab w:val="left" w:pos="426"/>
        </w:tabs>
        <w:spacing w:after="0" w:line="240" w:lineRule="auto"/>
        <w:ind w:left="0" w:firstLine="0"/>
        <w:jc w:val="both"/>
        <w:rPr>
          <w:rFonts w:ascii="Times New Roman" w:hAnsi="Times New Roman"/>
          <w:sz w:val="20"/>
          <w:szCs w:val="20"/>
        </w:rPr>
      </w:pPr>
      <w:r w:rsidRPr="00D02F9A">
        <w:rPr>
          <w:rFonts w:ascii="Times New Roman" w:hAnsi="Times New Roman"/>
          <w:sz w:val="20"/>
          <w:szCs w:val="20"/>
        </w:rPr>
        <w:t xml:space="preserve">   На основание Заповед № РкД</w:t>
      </w:r>
      <w:r>
        <w:rPr>
          <w:rFonts w:ascii="Times New Roman" w:hAnsi="Times New Roman"/>
          <w:sz w:val="20"/>
          <w:szCs w:val="20"/>
        </w:rPr>
        <w:t>-</w:t>
      </w:r>
      <w:r w:rsidRPr="00D02F9A">
        <w:rPr>
          <w:rFonts w:ascii="Times New Roman" w:hAnsi="Times New Roman"/>
          <w:sz w:val="20"/>
          <w:szCs w:val="20"/>
        </w:rPr>
        <w:t xml:space="preserve"> 20-131/16.09.2024 г. на Областния управител на Добрич относно предприемане на мерки за намаляване последствията за населението при утежнена зимна обстановка, РЗИ-Добрич предостави на Областен управител-Добрич, РД „ПБЗН” – Добрич и на общини</w:t>
      </w:r>
      <w:r>
        <w:rPr>
          <w:rFonts w:ascii="Times New Roman" w:hAnsi="Times New Roman"/>
          <w:sz w:val="20"/>
          <w:szCs w:val="20"/>
        </w:rPr>
        <w:t>те</w:t>
      </w:r>
      <w:r w:rsidRPr="00D02F9A">
        <w:rPr>
          <w:rFonts w:ascii="Times New Roman" w:hAnsi="Times New Roman"/>
          <w:sz w:val="20"/>
          <w:szCs w:val="20"/>
        </w:rPr>
        <w:t xml:space="preserve"> - Добрич, Добричка, Балчик, Каварна, Тервел, Ген. Тошево, Шабла и Крушари информация за диспансеризирани бременни с термин от м. ноември 2024 г. до м. март 2025 г., както и информация за пациентите на диализно лечение в „МБАЛ-Добрич” АД и „Диализен център Диалхелп” ЕООД. На ЦСМП-Добрич и на лечебните заведения за болнична помощ е предоставена информация за бременни с термин от м. ноември 2024 г. до м. март 2025 г. Съгласно </w:t>
      </w:r>
      <w:r>
        <w:rPr>
          <w:rFonts w:ascii="Times New Roman" w:hAnsi="Times New Roman"/>
          <w:sz w:val="20"/>
          <w:szCs w:val="20"/>
        </w:rPr>
        <w:t xml:space="preserve">получените </w:t>
      </w:r>
      <w:r w:rsidRPr="00D02F9A">
        <w:rPr>
          <w:rFonts w:ascii="Times New Roman" w:hAnsi="Times New Roman"/>
          <w:sz w:val="20"/>
          <w:szCs w:val="20"/>
        </w:rPr>
        <w:t>указани</w:t>
      </w:r>
      <w:r>
        <w:rPr>
          <w:rFonts w:ascii="Times New Roman" w:hAnsi="Times New Roman"/>
          <w:sz w:val="20"/>
          <w:szCs w:val="20"/>
        </w:rPr>
        <w:t xml:space="preserve">я </w:t>
      </w:r>
      <w:r w:rsidRPr="00D02F9A">
        <w:rPr>
          <w:rFonts w:ascii="Times New Roman" w:hAnsi="Times New Roman"/>
          <w:sz w:val="20"/>
          <w:szCs w:val="20"/>
        </w:rPr>
        <w:t>е изготвен и изпратен доклад в Областна управа по подготовката на ЛЗ за работа при тежки зимни условия;</w:t>
      </w:r>
    </w:p>
    <w:p w:rsidR="00D02F9A" w:rsidRPr="00D02F9A" w:rsidRDefault="00D02F9A" w:rsidP="0009380B">
      <w:pPr>
        <w:pStyle w:val="afe"/>
        <w:numPr>
          <w:ilvl w:val="0"/>
          <w:numId w:val="63"/>
        </w:numPr>
        <w:tabs>
          <w:tab w:val="left" w:pos="0"/>
          <w:tab w:val="left" w:pos="142"/>
          <w:tab w:val="left" w:pos="360"/>
          <w:tab w:val="left" w:pos="426"/>
        </w:tabs>
        <w:spacing w:after="0" w:line="240" w:lineRule="auto"/>
        <w:ind w:left="0" w:firstLine="0"/>
        <w:jc w:val="both"/>
        <w:rPr>
          <w:rFonts w:ascii="Times New Roman" w:hAnsi="Times New Roman"/>
          <w:sz w:val="20"/>
          <w:szCs w:val="20"/>
        </w:rPr>
      </w:pPr>
      <w:r w:rsidRPr="00D02F9A">
        <w:rPr>
          <w:rFonts w:ascii="Times New Roman" w:hAnsi="Times New Roman"/>
          <w:sz w:val="20"/>
          <w:szCs w:val="20"/>
        </w:rPr>
        <w:t>Съгласуван от областен управител на област Добрич е планът за медицинско осигуряване при усложнена зимна обстановка в област Добрич сезон 2024-2025 г.;</w:t>
      </w:r>
    </w:p>
    <w:p w:rsidR="00D02F9A" w:rsidRPr="00D02F9A" w:rsidRDefault="00D02F9A" w:rsidP="0009380B">
      <w:pPr>
        <w:pStyle w:val="afe"/>
        <w:numPr>
          <w:ilvl w:val="0"/>
          <w:numId w:val="63"/>
        </w:numPr>
        <w:tabs>
          <w:tab w:val="left" w:pos="142"/>
          <w:tab w:val="left" w:pos="426"/>
        </w:tabs>
        <w:spacing w:after="0" w:line="240" w:lineRule="auto"/>
        <w:ind w:left="0" w:firstLine="0"/>
        <w:jc w:val="both"/>
        <w:rPr>
          <w:rFonts w:ascii="Times New Roman" w:hAnsi="Times New Roman"/>
          <w:sz w:val="20"/>
          <w:szCs w:val="20"/>
        </w:rPr>
      </w:pPr>
      <w:r w:rsidRPr="00D02F9A">
        <w:rPr>
          <w:rFonts w:ascii="Times New Roman" w:hAnsi="Times New Roman"/>
          <w:sz w:val="20"/>
          <w:szCs w:val="20"/>
        </w:rPr>
        <w:t>Във връзка с п</w:t>
      </w:r>
      <w:r w:rsidRPr="00D02F9A">
        <w:rPr>
          <w:rFonts w:ascii="Times New Roman" w:hAnsi="Times New Roman"/>
          <w:sz w:val="20"/>
          <w:szCs w:val="20"/>
          <w:lang w:val="ru-RU"/>
        </w:rPr>
        <w:t xml:space="preserve">редприемане на превантивни действия с цел намаляване на последствията за населението на област Добрич при утежнена зимна обстановка през сезон 2024-2025 г. до ръководителите на лечебните и здравните заведения на територията на област Добрич са сведени </w:t>
      </w:r>
      <w:r w:rsidRPr="00D02F9A">
        <w:rPr>
          <w:rFonts w:ascii="Times New Roman" w:hAnsi="Times New Roman"/>
          <w:sz w:val="20"/>
          <w:szCs w:val="20"/>
        </w:rPr>
        <w:t>Указания с писмо № 16</w:t>
      </w:r>
      <w:r w:rsidRPr="00D02F9A">
        <w:rPr>
          <w:rFonts w:ascii="Times New Roman" w:hAnsi="Times New Roman"/>
          <w:sz w:val="20"/>
          <w:szCs w:val="20"/>
          <w:lang w:val="ru-RU"/>
        </w:rPr>
        <w:t xml:space="preserve">-00-62/11.10.2024 г. </w:t>
      </w:r>
      <w:r w:rsidRPr="00D02F9A">
        <w:rPr>
          <w:rFonts w:ascii="Times New Roman" w:hAnsi="Times New Roman"/>
          <w:sz w:val="20"/>
          <w:szCs w:val="20"/>
        </w:rPr>
        <w:t xml:space="preserve">на Зам.-министъра на здравеопазването. Ръководителите на лечебните заведения за болнична помощ, ЦСМП и председателите на  БЗС, БФС и СОПЛОД  бяха запознати със спуснатите указания, в частта отнасяща се за тяхната дейност. Издадена бе и заповед </w:t>
      </w:r>
      <w:r w:rsidRPr="00D02F9A">
        <w:rPr>
          <w:rFonts w:ascii="Times New Roman" w:hAnsi="Times New Roman"/>
          <w:sz w:val="20"/>
          <w:szCs w:val="20"/>
          <w:lang w:val="ru-RU"/>
        </w:rPr>
        <w:t>№ РД-01-217/15</w:t>
      </w:r>
      <w:r w:rsidRPr="00D02F9A">
        <w:rPr>
          <w:rFonts w:ascii="Times New Roman" w:hAnsi="Times New Roman"/>
          <w:sz w:val="20"/>
          <w:szCs w:val="20"/>
        </w:rPr>
        <w:t>.1</w:t>
      </w:r>
      <w:r w:rsidRPr="00D02F9A">
        <w:rPr>
          <w:rFonts w:ascii="Times New Roman" w:hAnsi="Times New Roman"/>
          <w:sz w:val="20"/>
          <w:szCs w:val="20"/>
          <w:lang w:val="ru-RU"/>
        </w:rPr>
        <w:t>0.20</w:t>
      </w:r>
      <w:r w:rsidRPr="00D02F9A">
        <w:rPr>
          <w:rFonts w:ascii="Times New Roman" w:hAnsi="Times New Roman"/>
          <w:sz w:val="20"/>
          <w:szCs w:val="20"/>
        </w:rPr>
        <w:t>24 г. за извършване на проверки относно създадената организация за работа при зимни условия в лечебните заведения. Контролната дейност обхвана едина</w:t>
      </w:r>
      <w:r w:rsidRPr="00D02F9A">
        <w:rPr>
          <w:rFonts w:ascii="Times New Roman" w:hAnsi="Times New Roman"/>
          <w:sz w:val="20"/>
          <w:szCs w:val="20"/>
          <w:lang w:val="ru-RU"/>
        </w:rPr>
        <w:t xml:space="preserve">десет лечебни заведения – ЦСМП-Добрич, „МБАЛ Добрич” АД, „МБАЛ Балчик” ЕООД, </w:t>
      </w:r>
      <w:r w:rsidRPr="00D02F9A">
        <w:rPr>
          <w:rFonts w:ascii="Times New Roman" w:hAnsi="Times New Roman"/>
          <w:sz w:val="20"/>
          <w:szCs w:val="20"/>
        </w:rPr>
        <w:t>„МБАЛ Каварна” ЕООД, „</w:t>
      </w:r>
      <w:r w:rsidRPr="00D02F9A">
        <w:rPr>
          <w:rFonts w:ascii="Times New Roman" w:hAnsi="Times New Roman"/>
          <w:sz w:val="20"/>
          <w:szCs w:val="20"/>
          <w:lang w:val="ru-RU"/>
        </w:rPr>
        <w:t xml:space="preserve">ЦПЗ д-р П. Станчев” ЕООД, </w:t>
      </w:r>
      <w:r w:rsidRPr="00D02F9A">
        <w:rPr>
          <w:rFonts w:ascii="Times New Roman" w:hAnsi="Times New Roman"/>
          <w:sz w:val="20"/>
          <w:szCs w:val="20"/>
        </w:rPr>
        <w:t>„СБР Тузлата” ЕООД, „СБР Медика Албена“ ЕООД, „</w:t>
      </w:r>
      <w:r w:rsidRPr="00D02F9A">
        <w:rPr>
          <w:rFonts w:ascii="Times New Roman" w:hAnsi="Times New Roman"/>
          <w:sz w:val="20"/>
          <w:szCs w:val="20"/>
          <w:lang w:val="ru-RU"/>
        </w:rPr>
        <w:t>ДКЦ–І-Добрич” ЕООД,</w:t>
      </w:r>
      <w:r w:rsidRPr="00D02F9A">
        <w:rPr>
          <w:rFonts w:ascii="Times New Roman" w:hAnsi="Times New Roman"/>
          <w:sz w:val="20"/>
          <w:szCs w:val="20"/>
        </w:rPr>
        <w:t xml:space="preserve"> „</w:t>
      </w:r>
      <w:r w:rsidRPr="00D02F9A">
        <w:rPr>
          <w:rFonts w:ascii="Times New Roman" w:hAnsi="Times New Roman"/>
          <w:sz w:val="20"/>
          <w:szCs w:val="20"/>
          <w:lang w:val="ru-RU"/>
        </w:rPr>
        <w:t xml:space="preserve">ДКЦ–ІІ-Добрич” ЕООД, ЦКОДУХЗ-Добрич и </w:t>
      </w:r>
      <w:r w:rsidRPr="00D02F9A">
        <w:rPr>
          <w:rFonts w:ascii="Times New Roman" w:hAnsi="Times New Roman"/>
          <w:sz w:val="20"/>
          <w:szCs w:val="20"/>
        </w:rPr>
        <w:t>„МЦ Вива Феникс“ ООД. Съгласно дадените указания бе изготвен и изпратен доклад  в Министерство на здравеопазването;</w:t>
      </w:r>
    </w:p>
    <w:p w:rsidR="00D02F9A" w:rsidRPr="00D02F9A" w:rsidRDefault="00D02F9A" w:rsidP="0009380B">
      <w:pPr>
        <w:pStyle w:val="afe"/>
        <w:numPr>
          <w:ilvl w:val="0"/>
          <w:numId w:val="63"/>
        </w:numPr>
        <w:tabs>
          <w:tab w:val="left" w:pos="142"/>
          <w:tab w:val="left" w:pos="426"/>
        </w:tabs>
        <w:spacing w:after="0" w:line="240" w:lineRule="auto"/>
        <w:ind w:left="0" w:firstLine="0"/>
        <w:jc w:val="both"/>
        <w:rPr>
          <w:rFonts w:ascii="Times New Roman" w:hAnsi="Times New Roman"/>
          <w:sz w:val="20"/>
          <w:szCs w:val="20"/>
        </w:rPr>
      </w:pPr>
      <w:r w:rsidRPr="00D02F9A">
        <w:rPr>
          <w:rFonts w:ascii="Times New Roman" w:hAnsi="Times New Roman"/>
          <w:sz w:val="20"/>
          <w:szCs w:val="20"/>
        </w:rPr>
        <w:t xml:space="preserve">За осигуряване нормалното функциониране на системата на здравеопазване по време на Коледните и Новогодишни празници до ЛЗ беше сведено </w:t>
      </w:r>
      <w:r w:rsidRPr="00D02F9A">
        <w:rPr>
          <w:rFonts w:ascii="Times New Roman" w:hAnsi="Times New Roman"/>
          <w:sz w:val="20"/>
          <w:szCs w:val="20"/>
          <w:lang w:val="en-US"/>
        </w:rPr>
        <w:t>у</w:t>
      </w:r>
      <w:r w:rsidRPr="00D02F9A">
        <w:rPr>
          <w:rFonts w:ascii="Times New Roman" w:hAnsi="Times New Roman"/>
          <w:sz w:val="20"/>
          <w:szCs w:val="20"/>
        </w:rPr>
        <w:t>казание на МЗ</w:t>
      </w:r>
      <w:r w:rsidRPr="00D02F9A">
        <w:rPr>
          <w:rFonts w:ascii="Times New Roman" w:hAnsi="Times New Roman"/>
          <w:b/>
          <w:sz w:val="20"/>
          <w:szCs w:val="20"/>
        </w:rPr>
        <w:t xml:space="preserve">, </w:t>
      </w:r>
      <w:r w:rsidRPr="00D02F9A">
        <w:rPr>
          <w:rFonts w:ascii="Times New Roman" w:hAnsi="Times New Roman"/>
          <w:sz w:val="20"/>
          <w:szCs w:val="20"/>
        </w:rPr>
        <w:t>изпратено с писмо рег.№ 16-00-</w:t>
      </w:r>
      <w:r w:rsidRPr="00D02F9A">
        <w:rPr>
          <w:rFonts w:ascii="Times New Roman" w:hAnsi="Times New Roman"/>
          <w:sz w:val="20"/>
          <w:szCs w:val="20"/>
          <w:lang w:val="en-US"/>
        </w:rPr>
        <w:t>75</w:t>
      </w:r>
      <w:r w:rsidRPr="00D02F9A">
        <w:rPr>
          <w:rFonts w:ascii="Times New Roman" w:hAnsi="Times New Roman"/>
          <w:sz w:val="20"/>
          <w:szCs w:val="20"/>
        </w:rPr>
        <w:t>/1</w:t>
      </w:r>
      <w:r w:rsidRPr="00D02F9A">
        <w:rPr>
          <w:rFonts w:ascii="Times New Roman" w:hAnsi="Times New Roman"/>
          <w:sz w:val="20"/>
          <w:szCs w:val="20"/>
          <w:lang w:val="en-US"/>
        </w:rPr>
        <w:t>0</w:t>
      </w:r>
      <w:r w:rsidRPr="00D02F9A">
        <w:rPr>
          <w:rFonts w:ascii="Times New Roman" w:hAnsi="Times New Roman"/>
          <w:sz w:val="20"/>
          <w:szCs w:val="20"/>
        </w:rPr>
        <w:t>.12.202</w:t>
      </w:r>
      <w:r w:rsidRPr="00D02F9A">
        <w:rPr>
          <w:rFonts w:ascii="Times New Roman" w:hAnsi="Times New Roman"/>
          <w:sz w:val="20"/>
          <w:szCs w:val="20"/>
          <w:lang w:val="en-US"/>
        </w:rPr>
        <w:t>4</w:t>
      </w:r>
      <w:r w:rsidRPr="00D02F9A">
        <w:rPr>
          <w:rFonts w:ascii="Times New Roman" w:hAnsi="Times New Roman"/>
          <w:sz w:val="20"/>
          <w:szCs w:val="20"/>
          <w:lang w:val="ru-RU"/>
        </w:rPr>
        <w:t xml:space="preserve"> </w:t>
      </w:r>
      <w:r w:rsidRPr="00D02F9A">
        <w:rPr>
          <w:rFonts w:ascii="Times New Roman" w:hAnsi="Times New Roman"/>
          <w:sz w:val="20"/>
          <w:szCs w:val="20"/>
        </w:rPr>
        <w:t>г., като се изготви доклад за МЗ относно подготовката им.</w:t>
      </w:r>
    </w:p>
    <w:p w:rsidR="0088562C" w:rsidRPr="00176713" w:rsidRDefault="0088562C" w:rsidP="001C2A1F">
      <w:pPr>
        <w:jc w:val="both"/>
        <w:rPr>
          <w:b/>
          <w:sz w:val="20"/>
          <w:lang w:val="bg-BG"/>
        </w:rPr>
      </w:pPr>
    </w:p>
    <w:p w:rsidR="009D656B" w:rsidRPr="008101DD" w:rsidRDefault="009D656B" w:rsidP="00880D3E">
      <w:pPr>
        <w:tabs>
          <w:tab w:val="left" w:pos="0"/>
          <w:tab w:val="left" w:pos="709"/>
        </w:tabs>
        <w:ind w:right="-22"/>
        <w:jc w:val="both"/>
        <w:rPr>
          <w:b/>
          <w:color w:val="808080"/>
          <w:sz w:val="20"/>
          <w:lang w:val="bg-BG"/>
        </w:rPr>
      </w:pPr>
    </w:p>
    <w:p w:rsidR="0088562C" w:rsidRPr="008101DD" w:rsidRDefault="0024185F" w:rsidP="001C2A1F">
      <w:pPr>
        <w:widowControl/>
        <w:tabs>
          <w:tab w:val="left" w:pos="900"/>
        </w:tabs>
        <w:jc w:val="both"/>
        <w:rPr>
          <w:sz w:val="20"/>
        </w:rPr>
      </w:pPr>
      <w:r w:rsidRPr="008101DD">
        <w:rPr>
          <w:b/>
          <w:sz w:val="20"/>
        </w:rPr>
        <w:t>2</w:t>
      </w:r>
      <w:r w:rsidR="00176713">
        <w:rPr>
          <w:b/>
          <w:sz w:val="20"/>
          <w:lang w:val="bg-BG"/>
        </w:rPr>
        <w:t>1</w:t>
      </w:r>
      <w:r w:rsidR="0088562C" w:rsidRPr="008101DD">
        <w:rPr>
          <w:b/>
          <w:sz w:val="20"/>
        </w:rPr>
        <w:t>. Дирекция МД извършва дейности по метрологичен контрол на медицинската апаратура</w:t>
      </w:r>
    </w:p>
    <w:p w:rsidR="0088562C" w:rsidRPr="00DD6409" w:rsidRDefault="00DD6409" w:rsidP="00E33DEC">
      <w:pPr>
        <w:tabs>
          <w:tab w:val="left" w:pos="567"/>
        </w:tabs>
        <w:jc w:val="both"/>
        <w:rPr>
          <w:b/>
          <w:sz w:val="20"/>
        </w:rPr>
      </w:pPr>
      <w:r w:rsidRPr="00DD6409">
        <w:rPr>
          <w:color w:val="000000"/>
          <w:sz w:val="20"/>
        </w:rPr>
        <w:t xml:space="preserve">Контролът върху дейността на лечебните и здравните заведения по осъществяването на метрологичен контрол върху медицинската техника и апаратура се извършва в планов порядък. Метрологът към Регионална здравна инспекция ръководи, координира и организира  метролозите в здравните и лечебни заведения на територията на област Добрич. </w:t>
      </w:r>
      <w:r w:rsidRPr="00DD6409">
        <w:rPr>
          <w:sz w:val="20"/>
        </w:rPr>
        <w:t>През м. ноември  2024 г. по определен график е извършено к</w:t>
      </w:r>
      <w:r w:rsidRPr="00DD6409">
        <w:rPr>
          <w:bCs/>
          <w:color w:val="000000"/>
          <w:sz w:val="20"/>
          <w:lang w:val="ru-RU"/>
        </w:rPr>
        <w:t>алибриране на апарати за кръвно налягане и електрокардиографи, подлежащи на калибриране, от специалисти на Български институт по Метрология /БИМ/ - Регионален отдел гр. Варна. Своевременно са информирани всички лечебни и здравни заведения на територията на област Добрич.</w:t>
      </w:r>
      <w:r w:rsidR="0088562C" w:rsidRPr="00DD6409">
        <w:rPr>
          <w:b/>
          <w:sz w:val="20"/>
        </w:rPr>
        <w:t xml:space="preserve">  </w:t>
      </w:r>
    </w:p>
    <w:p w:rsidR="00A530EF" w:rsidRPr="00DD6409" w:rsidRDefault="00A530EF" w:rsidP="00E33DEC">
      <w:pPr>
        <w:tabs>
          <w:tab w:val="left" w:pos="567"/>
        </w:tabs>
        <w:jc w:val="both"/>
        <w:rPr>
          <w:sz w:val="20"/>
        </w:rPr>
      </w:pPr>
    </w:p>
    <w:p w:rsidR="0088562C" w:rsidRPr="000E361B" w:rsidRDefault="0088562C" w:rsidP="0088562C">
      <w:pPr>
        <w:tabs>
          <w:tab w:val="num" w:pos="567"/>
          <w:tab w:val="left" w:pos="7695"/>
        </w:tabs>
        <w:jc w:val="both"/>
        <w:rPr>
          <w:b/>
          <w:sz w:val="20"/>
          <w:lang w:val="bg-BG"/>
        </w:rPr>
      </w:pPr>
      <w:r w:rsidRPr="008101DD">
        <w:rPr>
          <w:b/>
          <w:sz w:val="20"/>
        </w:rPr>
        <w:t>Изводи</w:t>
      </w:r>
      <w:r w:rsidR="000E361B">
        <w:rPr>
          <w:b/>
          <w:sz w:val="20"/>
          <w:lang w:val="bg-BG"/>
        </w:rPr>
        <w:t>:</w:t>
      </w:r>
    </w:p>
    <w:p w:rsidR="00FD0BD7" w:rsidRPr="008101DD" w:rsidRDefault="00FD0BD7" w:rsidP="00FD0BD7">
      <w:pPr>
        <w:autoSpaceDE w:val="0"/>
        <w:autoSpaceDN w:val="0"/>
        <w:adjustRightInd w:val="0"/>
        <w:ind w:firstLine="567"/>
        <w:jc w:val="both"/>
        <w:rPr>
          <w:sz w:val="20"/>
        </w:rPr>
      </w:pPr>
      <w:r w:rsidRPr="008101DD">
        <w:rPr>
          <w:sz w:val="20"/>
          <w:lang w:val="bg-BG"/>
        </w:rPr>
        <w:t xml:space="preserve">1. </w:t>
      </w:r>
      <w:r w:rsidRPr="008101DD">
        <w:rPr>
          <w:sz w:val="20"/>
        </w:rPr>
        <w:t>Служителите на дирекцията изпълняват заложените в годишния план дейности в съответствие с изискванията. Придържат се към правилата, въведени с Кодекса за поведение на служителите в държавната администрация и Етичния кодекс на работещите в РЗИ – Добрич. Изпълняват разпорежданията на горестоящите служители и ги уведомяват своевременно за всички съществени обстоятелства от значение за работата им. Проявяват самоинициативност и готовност за поемане на допълнителни задачи с цел подпомагане дейността и на други дирекции.</w:t>
      </w:r>
    </w:p>
    <w:p w:rsidR="00FD0BD7" w:rsidRPr="008101DD" w:rsidRDefault="00FD0BD7" w:rsidP="00FD0BD7">
      <w:pPr>
        <w:tabs>
          <w:tab w:val="num" w:pos="567"/>
          <w:tab w:val="left" w:pos="7695"/>
        </w:tabs>
        <w:ind w:firstLine="567"/>
        <w:jc w:val="both"/>
        <w:rPr>
          <w:sz w:val="20"/>
        </w:rPr>
      </w:pPr>
      <w:r w:rsidRPr="008101DD">
        <w:rPr>
          <w:sz w:val="20"/>
        </w:rPr>
        <w:t xml:space="preserve">2. Наблюдава се тенденция </w:t>
      </w:r>
      <w:r w:rsidRPr="008101DD">
        <w:rPr>
          <w:sz w:val="20"/>
          <w:lang w:val="bg-BG"/>
        </w:rPr>
        <w:t>з</w:t>
      </w:r>
      <w:r w:rsidRPr="008101DD">
        <w:rPr>
          <w:sz w:val="20"/>
        </w:rPr>
        <w:t xml:space="preserve">а </w:t>
      </w:r>
      <w:r w:rsidR="002405B1" w:rsidRPr="008101DD">
        <w:rPr>
          <w:sz w:val="20"/>
          <w:lang w:val="bg-BG"/>
        </w:rPr>
        <w:t>увеличаване</w:t>
      </w:r>
      <w:r w:rsidRPr="008101DD">
        <w:rPr>
          <w:sz w:val="20"/>
        </w:rPr>
        <w:t xml:space="preserve"> броя на новорегистрираните през </w:t>
      </w:r>
      <w:r w:rsidR="00C94D88">
        <w:rPr>
          <w:sz w:val="20"/>
          <w:lang w:val="bg-BG"/>
        </w:rPr>
        <w:t>последните три години</w:t>
      </w:r>
      <w:r w:rsidRPr="008101DD">
        <w:rPr>
          <w:sz w:val="20"/>
        </w:rPr>
        <w:t xml:space="preserve"> и тенденция за </w:t>
      </w:r>
      <w:r w:rsidR="00C94D88">
        <w:rPr>
          <w:sz w:val="20"/>
          <w:lang w:val="bg-BG"/>
        </w:rPr>
        <w:t>увеличаване</w:t>
      </w:r>
      <w:r w:rsidRPr="008101DD">
        <w:rPr>
          <w:sz w:val="20"/>
        </w:rPr>
        <w:t xml:space="preserve"> броя на заличените лечебни заведения за извънболнична </w:t>
      </w:r>
      <w:r w:rsidR="00C94D88">
        <w:rPr>
          <w:sz w:val="20"/>
        </w:rPr>
        <w:t>помощ през последната година</w:t>
      </w:r>
      <w:r w:rsidRPr="008101DD">
        <w:rPr>
          <w:sz w:val="20"/>
        </w:rPr>
        <w:t>.</w:t>
      </w:r>
    </w:p>
    <w:p w:rsidR="00FD0BD7" w:rsidRPr="008101DD" w:rsidRDefault="00FD0BD7" w:rsidP="00FD0BD7">
      <w:pPr>
        <w:tabs>
          <w:tab w:val="num" w:pos="567"/>
          <w:tab w:val="left" w:pos="7695"/>
        </w:tabs>
        <w:ind w:firstLine="567"/>
        <w:jc w:val="both"/>
        <w:rPr>
          <w:sz w:val="20"/>
        </w:rPr>
      </w:pPr>
      <w:r w:rsidRPr="008101DD">
        <w:rPr>
          <w:sz w:val="20"/>
        </w:rPr>
        <w:t>3. Наблюдава се тенденция на намаляване на жалбите против издадени Медицински протоколи за медицински изделия и ПС от специализирани ЛКК и увеличаване на обжалваните болнични листове и на пропуски от лечебните заведения при прилагането на Наредбата за медицинската експертиза и Правилник за устройството и организацията на работата на органите на медицинската експертиза и на регионалните картотеки на медицинските експертизи.</w:t>
      </w:r>
    </w:p>
    <w:p w:rsidR="00FD0BD7" w:rsidRPr="008101DD" w:rsidRDefault="00FD0BD7" w:rsidP="00FD0BD7">
      <w:pPr>
        <w:tabs>
          <w:tab w:val="num" w:pos="567"/>
          <w:tab w:val="left" w:pos="7695"/>
        </w:tabs>
        <w:ind w:firstLine="567"/>
        <w:jc w:val="both"/>
        <w:rPr>
          <w:sz w:val="20"/>
        </w:rPr>
      </w:pPr>
      <w:r w:rsidRPr="008101DD">
        <w:rPr>
          <w:sz w:val="20"/>
        </w:rPr>
        <w:t xml:space="preserve">4. </w:t>
      </w:r>
      <w:r w:rsidRPr="008101DD">
        <w:rPr>
          <w:sz w:val="20"/>
          <w:lang w:val="bg-BG"/>
        </w:rPr>
        <w:t>Относно</w:t>
      </w:r>
      <w:r w:rsidRPr="008101DD">
        <w:rPr>
          <w:sz w:val="20"/>
        </w:rPr>
        <w:t xml:space="preserve"> броя на постъпилите сигнали и жалби от граждани във връзка с медицинското обслужване се наблюдава тенденция на </w:t>
      </w:r>
      <w:r w:rsidR="002405B1" w:rsidRPr="008101DD">
        <w:rPr>
          <w:sz w:val="20"/>
          <w:lang w:val="bg-BG"/>
        </w:rPr>
        <w:t>н</w:t>
      </w:r>
      <w:r w:rsidR="00C94D88">
        <w:rPr>
          <w:sz w:val="20"/>
          <w:lang w:val="bg-BG"/>
        </w:rPr>
        <w:t>а</w:t>
      </w:r>
      <w:r w:rsidR="002405B1" w:rsidRPr="008101DD">
        <w:rPr>
          <w:sz w:val="20"/>
          <w:lang w:val="bg-BG"/>
        </w:rPr>
        <w:t>маляване</w:t>
      </w:r>
      <w:r w:rsidRPr="008101DD">
        <w:rPr>
          <w:sz w:val="20"/>
        </w:rPr>
        <w:t xml:space="preserve"> през последните три години.</w:t>
      </w:r>
    </w:p>
    <w:p w:rsidR="0088562C" w:rsidRPr="008101DD" w:rsidRDefault="0088562C" w:rsidP="0088562C">
      <w:pPr>
        <w:tabs>
          <w:tab w:val="num" w:pos="567"/>
          <w:tab w:val="left" w:pos="7695"/>
        </w:tabs>
        <w:ind w:firstLine="567"/>
        <w:jc w:val="both"/>
        <w:rPr>
          <w:sz w:val="20"/>
        </w:rPr>
      </w:pPr>
      <w:r w:rsidRPr="008101DD">
        <w:rPr>
          <w:sz w:val="20"/>
        </w:rPr>
        <w:t xml:space="preserve">5. Към момента дейността на дирекцията е оптимизирана, планираните задачи са изпълнени в указаните срокове, в необходимия обем и с изискваното качество на работа. </w:t>
      </w:r>
    </w:p>
    <w:p w:rsidR="0088562C" w:rsidRPr="008101DD" w:rsidRDefault="0088562C" w:rsidP="0088562C">
      <w:pPr>
        <w:tabs>
          <w:tab w:val="num" w:pos="567"/>
          <w:tab w:val="left" w:pos="7695"/>
        </w:tabs>
        <w:ind w:firstLine="567"/>
        <w:jc w:val="both"/>
        <w:rPr>
          <w:sz w:val="20"/>
        </w:rPr>
      </w:pPr>
      <w:r w:rsidRPr="008101DD">
        <w:rPr>
          <w:sz w:val="20"/>
        </w:rPr>
        <w:t>6. Проблемните пунктове в работата на Дирекцията са следните:</w:t>
      </w:r>
    </w:p>
    <w:p w:rsidR="0088562C" w:rsidRPr="008101DD" w:rsidRDefault="0088562C" w:rsidP="0009380B">
      <w:pPr>
        <w:widowControl/>
        <w:numPr>
          <w:ilvl w:val="1"/>
          <w:numId w:val="43"/>
        </w:numPr>
        <w:tabs>
          <w:tab w:val="left" w:pos="709"/>
        </w:tabs>
        <w:ind w:left="0" w:firstLine="567"/>
        <w:jc w:val="both"/>
        <w:rPr>
          <w:sz w:val="20"/>
        </w:rPr>
      </w:pPr>
      <w:r w:rsidRPr="008101DD">
        <w:rPr>
          <w:sz w:val="20"/>
        </w:rPr>
        <w:t>несъответствия в основни нормативни документи или липса на точен нормативен регламент при осъществяване на правомощията;</w:t>
      </w:r>
    </w:p>
    <w:p w:rsidR="0088562C" w:rsidRPr="008101DD" w:rsidRDefault="0088562C" w:rsidP="0009380B">
      <w:pPr>
        <w:widowControl/>
        <w:numPr>
          <w:ilvl w:val="0"/>
          <w:numId w:val="42"/>
        </w:numPr>
        <w:ind w:left="0" w:firstLine="567"/>
        <w:jc w:val="both"/>
        <w:rPr>
          <w:sz w:val="20"/>
        </w:rPr>
      </w:pPr>
      <w:r w:rsidRPr="008101DD">
        <w:rPr>
          <w:sz w:val="20"/>
        </w:rPr>
        <w:t>ограничени до липсващи административно-наказателни правомощия във връзка с нормативно определените задължения за осъществяване н</w:t>
      </w:r>
      <w:r w:rsidR="00FD0BD7" w:rsidRPr="008101DD">
        <w:rPr>
          <w:sz w:val="20"/>
        </w:rPr>
        <w:t>а контрол по редица направления.</w:t>
      </w:r>
    </w:p>
    <w:p w:rsidR="0088562C" w:rsidRPr="008101DD" w:rsidRDefault="0088562C" w:rsidP="0088562C">
      <w:pPr>
        <w:tabs>
          <w:tab w:val="left" w:pos="709"/>
        </w:tabs>
        <w:ind w:left="567"/>
        <w:jc w:val="both"/>
        <w:rPr>
          <w:sz w:val="20"/>
        </w:rPr>
      </w:pPr>
    </w:p>
    <w:p w:rsidR="000E361B" w:rsidRDefault="000E361B" w:rsidP="0080531C">
      <w:pPr>
        <w:pStyle w:val="8"/>
        <w:tabs>
          <w:tab w:val="left" w:pos="360"/>
          <w:tab w:val="left" w:pos="1080"/>
        </w:tabs>
        <w:ind w:firstLine="0"/>
        <w:jc w:val="both"/>
        <w:rPr>
          <w:sz w:val="20"/>
          <w:u w:val="none"/>
          <w:lang w:val="bg-BG"/>
        </w:rPr>
      </w:pPr>
    </w:p>
    <w:p w:rsidR="002F23FD" w:rsidRPr="008101DD" w:rsidRDefault="000702DC" w:rsidP="0080531C">
      <w:pPr>
        <w:pStyle w:val="8"/>
        <w:tabs>
          <w:tab w:val="left" w:pos="360"/>
          <w:tab w:val="left" w:pos="1080"/>
        </w:tabs>
        <w:ind w:firstLine="0"/>
        <w:jc w:val="both"/>
        <w:rPr>
          <w:sz w:val="20"/>
          <w:u w:val="none"/>
          <w:lang w:val="bg-BG"/>
        </w:rPr>
      </w:pPr>
      <w:r w:rsidRPr="008101DD">
        <w:rPr>
          <w:sz w:val="20"/>
          <w:u w:val="none"/>
          <w:lang w:val="bg-BG"/>
        </w:rPr>
        <w:t>ДЕ</w:t>
      </w:r>
      <w:r w:rsidR="00A168AB" w:rsidRPr="008101DD">
        <w:rPr>
          <w:sz w:val="20"/>
          <w:u w:val="none"/>
          <w:lang w:val="bg-BG"/>
        </w:rPr>
        <w:t>Й</w:t>
      </w:r>
      <w:r w:rsidRPr="008101DD">
        <w:rPr>
          <w:sz w:val="20"/>
          <w:u w:val="none"/>
          <w:lang w:val="bg-BG"/>
        </w:rPr>
        <w:t xml:space="preserve">НОСТ ПО ДЪРЖАВНИЯ </w:t>
      </w:r>
      <w:r w:rsidR="00F4190C" w:rsidRPr="008101DD">
        <w:rPr>
          <w:sz w:val="20"/>
          <w:u w:val="none"/>
          <w:lang w:val="bg-BG"/>
        </w:rPr>
        <w:t>ЗДРАВЕН</w:t>
      </w:r>
      <w:r w:rsidR="006445AE" w:rsidRPr="008101DD">
        <w:rPr>
          <w:sz w:val="20"/>
          <w:u w:val="none"/>
          <w:lang w:val="bg-BG"/>
        </w:rPr>
        <w:t xml:space="preserve"> КОНТРОЛ</w:t>
      </w:r>
    </w:p>
    <w:p w:rsidR="005277E4" w:rsidRPr="008101DD" w:rsidRDefault="0025601D" w:rsidP="005277E4">
      <w:pPr>
        <w:ind w:left="708" w:firstLine="432"/>
        <w:jc w:val="both"/>
        <w:rPr>
          <w:sz w:val="20"/>
          <w:lang w:val="bg-BG"/>
        </w:rPr>
      </w:pPr>
      <w:r w:rsidRPr="008101DD">
        <w:rPr>
          <w:sz w:val="20"/>
        </w:rPr>
        <w:tab/>
        <w:t xml:space="preserve">                                         </w:t>
      </w:r>
    </w:p>
    <w:p w:rsidR="0025601D" w:rsidRPr="008101DD" w:rsidRDefault="005277E4" w:rsidP="005277E4">
      <w:pPr>
        <w:jc w:val="both"/>
        <w:rPr>
          <w:sz w:val="20"/>
          <w:lang w:val="bg-BG"/>
        </w:rPr>
      </w:pPr>
      <w:r w:rsidRPr="008101DD">
        <w:rPr>
          <w:b/>
          <w:sz w:val="20"/>
        </w:rPr>
        <w:t>ПРЕДВАРИТЕЛЕН ЗДРАВЕН КОНТРОЛ</w:t>
      </w:r>
    </w:p>
    <w:p w:rsidR="00626EEF" w:rsidRPr="006F43CE" w:rsidRDefault="00626EEF" w:rsidP="00626EEF">
      <w:pPr>
        <w:suppressAutoHyphens/>
        <w:jc w:val="both"/>
        <w:textAlignment w:val="center"/>
        <w:rPr>
          <w:sz w:val="20"/>
          <w:lang w:eastAsia="ar-SA"/>
        </w:rPr>
      </w:pPr>
      <w:r w:rsidRPr="006F43CE">
        <w:rPr>
          <w:sz w:val="20"/>
          <w:lang w:eastAsia="ar-SA"/>
        </w:rPr>
        <w:t xml:space="preserve">Дейностите по здравно-техническа експертиза са осъществявани от екип към отдел ДЗК, от членовете на ЕС при РЗИ-Добрич и от други специалисти, участвали по определени проблеми – съгласуване на проекти, участие в експертни съвети на други ведомства и др. </w:t>
      </w:r>
    </w:p>
    <w:p w:rsidR="00A13CE2" w:rsidRPr="006F43CE" w:rsidRDefault="00A13CE2" w:rsidP="00A13CE2">
      <w:pPr>
        <w:suppressAutoHyphens/>
        <w:ind w:right="23"/>
        <w:jc w:val="both"/>
        <w:rPr>
          <w:sz w:val="20"/>
          <w:lang w:eastAsia="ar-SA"/>
        </w:rPr>
      </w:pPr>
      <w:r w:rsidRPr="006F43CE">
        <w:rPr>
          <w:color w:val="000000" w:themeColor="text1"/>
          <w:sz w:val="20"/>
          <w:lang w:eastAsia="ar-SA"/>
        </w:rPr>
        <w:t xml:space="preserve">Екипът по ЗТЕ е имал </w:t>
      </w:r>
      <w:r w:rsidRPr="006F43CE">
        <w:rPr>
          <w:i/>
          <w:color w:val="000000" w:themeColor="text1"/>
          <w:sz w:val="20"/>
          <w:lang w:eastAsia="ar-SA"/>
        </w:rPr>
        <w:t>18 участия</w:t>
      </w:r>
      <w:r w:rsidRPr="006F43CE">
        <w:rPr>
          <w:color w:val="000000" w:themeColor="text1"/>
          <w:sz w:val="20"/>
          <w:lang w:eastAsia="ar-SA"/>
        </w:rPr>
        <w:t xml:space="preserve"> (</w:t>
      </w:r>
      <w:r w:rsidRPr="006F43CE">
        <w:rPr>
          <w:color w:val="000000" w:themeColor="text1"/>
          <w:sz w:val="20"/>
          <w:lang w:val="ru-RU" w:eastAsia="ar-SA"/>
        </w:rPr>
        <w:t>21</w:t>
      </w:r>
      <w:r w:rsidRPr="006F43CE">
        <w:rPr>
          <w:i/>
          <w:color w:val="000000" w:themeColor="text1"/>
          <w:sz w:val="20"/>
          <w:lang w:eastAsia="ar-SA"/>
        </w:rPr>
        <w:t xml:space="preserve"> </w:t>
      </w:r>
      <w:r w:rsidRPr="006F43CE">
        <w:rPr>
          <w:color w:val="000000" w:themeColor="text1"/>
          <w:sz w:val="20"/>
          <w:lang w:eastAsia="ar-SA"/>
        </w:rPr>
        <w:t xml:space="preserve">участия през предходната година) в работата на общинските и областните Експертни съвети по устройство на територията, </w:t>
      </w:r>
      <w:r w:rsidRPr="006F43CE">
        <w:rPr>
          <w:sz w:val="20"/>
          <w:lang w:eastAsia="ar-SA"/>
        </w:rPr>
        <w:t xml:space="preserve">при което са </w:t>
      </w:r>
      <w:r w:rsidRPr="006F43CE">
        <w:rPr>
          <w:i/>
          <w:sz w:val="20"/>
          <w:lang w:eastAsia="ar-SA"/>
        </w:rPr>
        <w:t xml:space="preserve">разгледани </w:t>
      </w:r>
      <w:r w:rsidRPr="006F43CE">
        <w:rPr>
          <w:i/>
          <w:sz w:val="20"/>
          <w:lang w:val="ru-RU" w:eastAsia="ar-SA"/>
        </w:rPr>
        <w:t xml:space="preserve">207 </w:t>
      </w:r>
      <w:r w:rsidRPr="006F43CE">
        <w:rPr>
          <w:i/>
          <w:sz w:val="20"/>
          <w:lang w:eastAsia="ar-SA"/>
        </w:rPr>
        <w:t>документации</w:t>
      </w:r>
      <w:r w:rsidRPr="006F43CE">
        <w:rPr>
          <w:sz w:val="20"/>
          <w:lang w:eastAsia="ar-SA"/>
        </w:rPr>
        <w:t xml:space="preserve"> (</w:t>
      </w:r>
      <w:r w:rsidRPr="006F43CE">
        <w:rPr>
          <w:sz w:val="20"/>
          <w:lang w:val="ru-RU" w:eastAsia="ar-SA"/>
        </w:rPr>
        <w:t>169</w:t>
      </w:r>
      <w:r w:rsidRPr="006F43CE">
        <w:rPr>
          <w:sz w:val="20"/>
          <w:lang w:eastAsia="ar-SA"/>
        </w:rPr>
        <w:t xml:space="preserve"> през 2023</w:t>
      </w:r>
      <w:r w:rsidRPr="006F43CE">
        <w:rPr>
          <w:sz w:val="20"/>
          <w:lang w:val="ru-RU" w:eastAsia="ar-SA"/>
        </w:rPr>
        <w:t xml:space="preserve"> </w:t>
      </w:r>
      <w:r w:rsidRPr="006F43CE">
        <w:rPr>
          <w:sz w:val="20"/>
          <w:lang w:eastAsia="ar-SA"/>
        </w:rPr>
        <w:t xml:space="preserve">г.). От тях подробните устройствени планове са </w:t>
      </w:r>
      <w:r w:rsidRPr="006F43CE">
        <w:rPr>
          <w:sz w:val="20"/>
          <w:lang w:val="ru-RU" w:eastAsia="ar-SA"/>
        </w:rPr>
        <w:t>170</w:t>
      </w:r>
      <w:r w:rsidRPr="006F43CE">
        <w:rPr>
          <w:sz w:val="20"/>
          <w:lang w:eastAsia="ar-SA"/>
        </w:rPr>
        <w:t xml:space="preserve"> (</w:t>
      </w:r>
      <w:r w:rsidRPr="006F43CE">
        <w:rPr>
          <w:sz w:val="20"/>
          <w:lang w:val="ru-RU" w:eastAsia="ar-SA"/>
        </w:rPr>
        <w:t xml:space="preserve">132 </w:t>
      </w:r>
      <w:r w:rsidRPr="006F43CE">
        <w:rPr>
          <w:sz w:val="20"/>
          <w:lang w:eastAsia="ar-SA"/>
        </w:rPr>
        <w:t xml:space="preserve">през 2023 г.), като </w:t>
      </w:r>
      <w:r w:rsidRPr="006F43CE">
        <w:rPr>
          <w:sz w:val="20"/>
          <w:lang w:val="ru-RU" w:eastAsia="ar-SA"/>
        </w:rPr>
        <w:t xml:space="preserve">68 </w:t>
      </w:r>
      <w:r w:rsidRPr="006F43CE">
        <w:rPr>
          <w:sz w:val="20"/>
          <w:lang w:eastAsia="ar-SA"/>
        </w:rPr>
        <w:t>от тях са с отрицателни становища. Разгледаните инвестиционни проекти са по-малко в сравнение с предходната година – 29</w:t>
      </w:r>
      <w:r w:rsidRPr="006F43CE">
        <w:rPr>
          <w:sz w:val="20"/>
          <w:lang w:val="ru-RU" w:eastAsia="ar-SA"/>
        </w:rPr>
        <w:t xml:space="preserve">, при 38 </w:t>
      </w:r>
      <w:r w:rsidRPr="006F43CE">
        <w:rPr>
          <w:sz w:val="20"/>
          <w:lang w:eastAsia="ar-SA"/>
        </w:rPr>
        <w:t>през 2023 г.</w:t>
      </w:r>
    </w:p>
    <w:p w:rsidR="00A13CE2" w:rsidRPr="006F43CE" w:rsidRDefault="00A13CE2" w:rsidP="00A13CE2">
      <w:pPr>
        <w:jc w:val="both"/>
        <w:textAlignment w:val="center"/>
        <w:rPr>
          <w:sz w:val="20"/>
        </w:rPr>
      </w:pPr>
      <w:r w:rsidRPr="006F43CE">
        <w:rPr>
          <w:sz w:val="20"/>
        </w:rPr>
        <w:t>Представители на дирекцията са взели участие в 3 екологични експертни съвета в РИОСВ-Варна</w:t>
      </w:r>
      <w:r w:rsidRPr="006F43CE">
        <w:rPr>
          <w:rFonts w:eastAsia="Calibri"/>
          <w:sz w:val="20"/>
        </w:rPr>
        <w:t xml:space="preserve"> и в заседание на Басейновия съвет</w:t>
      </w:r>
      <w:r w:rsidRPr="006F43CE">
        <w:rPr>
          <w:rFonts w:eastAsia="Calibri"/>
          <w:sz w:val="20"/>
          <w:lang w:val="ru-RU"/>
        </w:rPr>
        <w:t xml:space="preserve"> към Басейнова дирекция </w:t>
      </w:r>
      <w:r w:rsidRPr="006F43CE">
        <w:rPr>
          <w:rFonts w:eastAsia="Calibri"/>
          <w:sz w:val="20"/>
        </w:rPr>
        <w:t>„</w:t>
      </w:r>
      <w:r w:rsidRPr="006F43CE">
        <w:rPr>
          <w:rFonts w:eastAsia="Calibri"/>
          <w:sz w:val="20"/>
          <w:lang w:val="ru-RU"/>
        </w:rPr>
        <w:t>Черноморски район</w:t>
      </w:r>
      <w:r w:rsidRPr="006F43CE">
        <w:rPr>
          <w:rFonts w:eastAsia="Calibri"/>
          <w:sz w:val="20"/>
        </w:rPr>
        <w:t>“</w:t>
      </w:r>
      <w:r w:rsidRPr="006F43CE">
        <w:rPr>
          <w:sz w:val="20"/>
        </w:rPr>
        <w:t>.</w:t>
      </w:r>
    </w:p>
    <w:p w:rsidR="00A13CE2" w:rsidRPr="006F43CE" w:rsidRDefault="00A13CE2" w:rsidP="00A13CE2">
      <w:pPr>
        <w:jc w:val="both"/>
        <w:textAlignment w:val="center"/>
        <w:rPr>
          <w:sz w:val="20"/>
        </w:rPr>
      </w:pPr>
      <w:r w:rsidRPr="006F43CE">
        <w:rPr>
          <w:color w:val="000000" w:themeColor="text1"/>
          <w:sz w:val="20"/>
          <w:lang w:eastAsia="ar-SA"/>
        </w:rPr>
        <w:t xml:space="preserve">Участие е взето и в </w:t>
      </w:r>
      <w:r w:rsidRPr="006F43CE">
        <w:rPr>
          <w:i/>
          <w:color w:val="000000" w:themeColor="text1"/>
          <w:sz w:val="20"/>
          <w:lang w:val="ru-RU" w:eastAsia="ar-SA"/>
        </w:rPr>
        <w:t>9</w:t>
      </w:r>
      <w:r w:rsidRPr="006F43CE">
        <w:rPr>
          <w:i/>
          <w:color w:val="000000" w:themeColor="text1"/>
          <w:sz w:val="20"/>
          <w:lang w:eastAsia="ar-SA"/>
        </w:rPr>
        <w:t xml:space="preserve"> заседания</w:t>
      </w:r>
      <w:r w:rsidRPr="006F43CE">
        <w:rPr>
          <w:color w:val="000000" w:themeColor="text1"/>
          <w:sz w:val="20"/>
          <w:lang w:eastAsia="ar-SA"/>
        </w:rPr>
        <w:t xml:space="preserve"> </w:t>
      </w:r>
      <w:r w:rsidRPr="006F43CE">
        <w:rPr>
          <w:color w:val="000000" w:themeColor="text1"/>
          <w:sz w:val="20"/>
          <w:lang w:val="ru-RU" w:eastAsia="ar-SA"/>
        </w:rPr>
        <w:t>(9 и през 2023 г.)</w:t>
      </w:r>
      <w:r w:rsidRPr="006F43CE">
        <w:rPr>
          <w:color w:val="000000" w:themeColor="text1"/>
          <w:sz w:val="20"/>
          <w:lang w:eastAsia="ar-SA"/>
        </w:rPr>
        <w:t xml:space="preserve"> на комисията към Областна дирекция „Земеделие” по промяна предназначението на земеделските земи и </w:t>
      </w:r>
      <w:r w:rsidRPr="006F43CE">
        <w:rPr>
          <w:sz w:val="20"/>
        </w:rPr>
        <w:t xml:space="preserve">в </w:t>
      </w:r>
      <w:r w:rsidRPr="006F43CE">
        <w:rPr>
          <w:i/>
          <w:sz w:val="20"/>
        </w:rPr>
        <w:t>2 комисии</w:t>
      </w:r>
      <w:r w:rsidRPr="006F43CE">
        <w:rPr>
          <w:sz w:val="20"/>
        </w:rPr>
        <w:t xml:space="preserve"> за определяне на терени за загробване на мъртви животни, като са издадени </w:t>
      </w:r>
      <w:r w:rsidRPr="006F43CE">
        <w:rPr>
          <w:i/>
          <w:sz w:val="20"/>
        </w:rPr>
        <w:t>2</w:t>
      </w:r>
      <w:r w:rsidRPr="006F43CE">
        <w:rPr>
          <w:sz w:val="20"/>
        </w:rPr>
        <w:t xml:space="preserve"> становища (3 комисии и 2 становища през 2023 г.). </w:t>
      </w:r>
    </w:p>
    <w:p w:rsidR="00A13CE2" w:rsidRPr="006F43CE" w:rsidRDefault="00A13CE2" w:rsidP="00A13CE2">
      <w:pPr>
        <w:suppressAutoHyphens/>
        <w:ind w:right="23"/>
        <w:jc w:val="both"/>
        <w:rPr>
          <w:sz w:val="20"/>
          <w:lang w:eastAsia="ar-SA"/>
        </w:rPr>
      </w:pPr>
      <w:r w:rsidRPr="006F43CE">
        <w:rPr>
          <w:color w:val="000000" w:themeColor="text1"/>
          <w:sz w:val="20"/>
          <w:lang w:eastAsia="ar-SA"/>
        </w:rPr>
        <w:t xml:space="preserve">Проведените </w:t>
      </w:r>
      <w:r w:rsidRPr="006F43CE">
        <w:rPr>
          <w:i/>
          <w:color w:val="000000" w:themeColor="text1"/>
          <w:sz w:val="20"/>
          <w:lang w:eastAsia="ar-SA"/>
        </w:rPr>
        <w:t>заседания на Експертния съвет към РЗИ са 53 (55 през 2023 г.)</w:t>
      </w:r>
      <w:r w:rsidRPr="006F43CE">
        <w:rPr>
          <w:color w:val="000000" w:themeColor="text1"/>
          <w:sz w:val="20"/>
          <w:lang w:eastAsia="ar-SA"/>
        </w:rPr>
        <w:t xml:space="preserve">. </w:t>
      </w:r>
      <w:r w:rsidRPr="006F43CE">
        <w:rPr>
          <w:sz w:val="20"/>
          <w:lang w:eastAsia="ar-SA"/>
        </w:rPr>
        <w:t xml:space="preserve">Броят на внесените за съгласуване документации е </w:t>
      </w:r>
      <w:r w:rsidRPr="006F43CE">
        <w:rPr>
          <w:i/>
          <w:sz w:val="20"/>
          <w:lang w:eastAsia="ar-SA"/>
        </w:rPr>
        <w:t xml:space="preserve">268 документации, </w:t>
      </w:r>
      <w:r w:rsidRPr="006F43CE">
        <w:rPr>
          <w:sz w:val="20"/>
          <w:lang w:eastAsia="ar-SA"/>
        </w:rPr>
        <w:t xml:space="preserve">като за 18 от тях са издадени отрицателни становища и заключения (разгледани 278 документации с издадени 24 отрицателни становища и заключения през 2023 г.). </w:t>
      </w:r>
    </w:p>
    <w:p w:rsidR="00A13CE2" w:rsidRPr="006F43CE" w:rsidRDefault="00A13CE2" w:rsidP="00A13CE2">
      <w:pPr>
        <w:suppressAutoHyphens/>
        <w:ind w:right="23"/>
        <w:jc w:val="both"/>
        <w:rPr>
          <w:sz w:val="20"/>
          <w:lang w:eastAsia="ar-SA"/>
        </w:rPr>
      </w:pPr>
      <w:r w:rsidRPr="006F43CE">
        <w:rPr>
          <w:sz w:val="20"/>
          <w:lang w:eastAsia="ar-SA"/>
        </w:rPr>
        <w:t>Издадени</w:t>
      </w:r>
      <w:r w:rsidRPr="006F43CE">
        <w:rPr>
          <w:i/>
          <w:sz w:val="20"/>
          <w:lang w:eastAsia="ar-SA"/>
        </w:rPr>
        <w:t xml:space="preserve"> по процедурите на ЗУТ</w:t>
      </w:r>
      <w:r w:rsidRPr="006F43CE">
        <w:rPr>
          <w:sz w:val="20"/>
          <w:lang w:eastAsia="ar-SA"/>
        </w:rPr>
        <w:t xml:space="preserve"> са общо </w:t>
      </w:r>
      <w:r w:rsidRPr="006F43CE">
        <w:rPr>
          <w:i/>
          <w:sz w:val="20"/>
          <w:lang w:eastAsia="ar-SA"/>
        </w:rPr>
        <w:t>140 здравни заключения</w:t>
      </w:r>
      <w:r w:rsidRPr="006F43CE">
        <w:rPr>
          <w:sz w:val="20"/>
          <w:lang w:eastAsia="ar-SA"/>
        </w:rPr>
        <w:t xml:space="preserve"> (170 през 2023 г). От тях:</w:t>
      </w:r>
      <w:r w:rsidRPr="006F43CE">
        <w:rPr>
          <w:sz w:val="20"/>
          <w:lang w:val="ru-RU" w:eastAsia="ar-SA"/>
        </w:rPr>
        <w:t xml:space="preserve"> 84</w:t>
      </w:r>
      <w:r w:rsidRPr="006F43CE">
        <w:rPr>
          <w:sz w:val="20"/>
          <w:lang w:eastAsia="ar-SA"/>
        </w:rPr>
        <w:t xml:space="preserve"> - по проекти на планове (подробни-устройствени и парцеларни) и 56 - по инвестиционни проекти. Поради несъответствие със здравно-</w:t>
      </w:r>
      <w:r w:rsidRPr="006F43CE">
        <w:rPr>
          <w:sz w:val="20"/>
          <w:lang w:val="ru-RU" w:eastAsia="ar-SA"/>
        </w:rPr>
        <w:t>хигиенните изисквания</w:t>
      </w:r>
      <w:r w:rsidRPr="006F43CE">
        <w:rPr>
          <w:sz w:val="20"/>
          <w:lang w:eastAsia="ar-SA"/>
        </w:rPr>
        <w:t xml:space="preserve"> на внесените за разглеждане проектни документации </w:t>
      </w:r>
      <w:r w:rsidRPr="006F43CE">
        <w:rPr>
          <w:i/>
          <w:sz w:val="20"/>
          <w:lang w:eastAsia="ar-SA"/>
        </w:rPr>
        <w:t>не са съгласувани 13 от тях – 9,3% от общия брой</w:t>
      </w:r>
      <w:r w:rsidRPr="006F43CE">
        <w:rPr>
          <w:sz w:val="20"/>
          <w:lang w:eastAsia="ar-SA"/>
        </w:rPr>
        <w:t xml:space="preserve">. </w:t>
      </w:r>
    </w:p>
    <w:p w:rsidR="00A13CE2" w:rsidRPr="006F43CE" w:rsidRDefault="00A13CE2" w:rsidP="00A13CE2">
      <w:pPr>
        <w:suppressAutoHyphens/>
        <w:ind w:right="23"/>
        <w:jc w:val="both"/>
        <w:rPr>
          <w:sz w:val="20"/>
          <w:lang w:eastAsia="ar-SA"/>
        </w:rPr>
      </w:pPr>
      <w:r w:rsidRPr="006F43CE">
        <w:rPr>
          <w:sz w:val="20"/>
          <w:lang w:eastAsia="ar-SA"/>
        </w:rPr>
        <w:t xml:space="preserve">Издадени </w:t>
      </w:r>
      <w:r w:rsidRPr="006F43CE">
        <w:rPr>
          <w:i/>
          <w:sz w:val="20"/>
          <w:lang w:eastAsia="ar-SA"/>
        </w:rPr>
        <w:t xml:space="preserve">по процедурите на ЗООС </w:t>
      </w:r>
      <w:r w:rsidRPr="006F43CE">
        <w:rPr>
          <w:sz w:val="20"/>
          <w:lang w:eastAsia="ar-SA"/>
        </w:rPr>
        <w:t xml:space="preserve">са </w:t>
      </w:r>
      <w:r w:rsidRPr="006F43CE">
        <w:rPr>
          <w:i/>
          <w:sz w:val="20"/>
          <w:lang w:eastAsia="ar-SA"/>
        </w:rPr>
        <w:t xml:space="preserve">общо 106 становища </w:t>
      </w:r>
      <w:r w:rsidRPr="006F43CE">
        <w:rPr>
          <w:sz w:val="20"/>
          <w:lang w:eastAsia="ar-SA"/>
        </w:rPr>
        <w:t>(</w:t>
      </w:r>
      <w:r w:rsidRPr="006F43CE">
        <w:rPr>
          <w:sz w:val="20"/>
          <w:lang w:val="ru-RU" w:eastAsia="ar-SA"/>
        </w:rPr>
        <w:t>106</w:t>
      </w:r>
      <w:r w:rsidRPr="006F43CE">
        <w:rPr>
          <w:sz w:val="20"/>
          <w:lang w:eastAsia="ar-SA"/>
        </w:rPr>
        <w:t xml:space="preserve"> и през 2023 г.): </w:t>
      </w:r>
      <w:r w:rsidRPr="006F43CE">
        <w:rPr>
          <w:sz w:val="20"/>
          <w:lang w:val="ru-RU" w:eastAsia="ar-SA"/>
        </w:rPr>
        <w:t>38</w:t>
      </w:r>
      <w:r w:rsidRPr="006F43CE">
        <w:rPr>
          <w:sz w:val="20"/>
          <w:lang w:eastAsia="ar-SA"/>
        </w:rPr>
        <w:t xml:space="preserve"> - за преценка необходимостта от ЕО; 50 - за преценка необходимостта от ОВОС; 5 - ДОВОС; 1 – ДЕО; 12- консултации относно съдържанието и обхвата на ОВОС и ЕО по ЗООС. </w:t>
      </w:r>
    </w:p>
    <w:p w:rsidR="00A13CE2" w:rsidRPr="006F43CE" w:rsidRDefault="00A13CE2" w:rsidP="00A13CE2">
      <w:pPr>
        <w:suppressAutoHyphens/>
        <w:ind w:right="23"/>
        <w:jc w:val="both"/>
        <w:rPr>
          <w:sz w:val="20"/>
          <w:lang w:eastAsia="ar-SA"/>
        </w:rPr>
      </w:pPr>
      <w:r w:rsidRPr="006F43CE">
        <w:rPr>
          <w:sz w:val="20"/>
          <w:lang w:eastAsia="ar-SA"/>
        </w:rPr>
        <w:t xml:space="preserve">Извършени са </w:t>
      </w:r>
      <w:r w:rsidRPr="006F43CE">
        <w:rPr>
          <w:i/>
          <w:sz w:val="20"/>
          <w:lang w:eastAsia="ar-SA"/>
        </w:rPr>
        <w:t>7 проверки на обекти по време на строителство (8 през 2023 г.)</w:t>
      </w:r>
      <w:r w:rsidRPr="006F43CE">
        <w:rPr>
          <w:sz w:val="20"/>
          <w:lang w:eastAsia="ar-SA"/>
        </w:rPr>
        <w:t>.</w:t>
      </w:r>
    </w:p>
    <w:p w:rsidR="00A13CE2" w:rsidRPr="006F43CE" w:rsidRDefault="00A13CE2" w:rsidP="00A13CE2">
      <w:pPr>
        <w:suppressAutoHyphens/>
        <w:ind w:right="23"/>
        <w:jc w:val="both"/>
        <w:rPr>
          <w:sz w:val="20"/>
          <w:lang w:eastAsia="ar-SA"/>
        </w:rPr>
      </w:pPr>
      <w:r w:rsidRPr="006F43CE">
        <w:rPr>
          <w:sz w:val="20"/>
          <w:lang w:eastAsia="ar-SA"/>
        </w:rPr>
        <w:t xml:space="preserve">Служителите от екипа по ЗТЕ са взели участие в работата на </w:t>
      </w:r>
      <w:r w:rsidRPr="006F43CE">
        <w:rPr>
          <w:i/>
          <w:sz w:val="20"/>
          <w:lang w:eastAsia="ar-SA"/>
        </w:rPr>
        <w:t xml:space="preserve">35 държавни приемателни комисии, </w:t>
      </w:r>
      <w:r w:rsidRPr="006F43CE">
        <w:rPr>
          <w:sz w:val="20"/>
          <w:lang w:eastAsia="ar-SA"/>
        </w:rPr>
        <w:t xml:space="preserve">повече от тези през 2023 г., когато са били 16. Издадени са </w:t>
      </w:r>
      <w:r w:rsidRPr="006F43CE">
        <w:rPr>
          <w:i/>
          <w:sz w:val="20"/>
          <w:lang w:eastAsia="ar-SA"/>
        </w:rPr>
        <w:t>41 становища за приемане на строежите</w:t>
      </w:r>
      <w:r w:rsidRPr="006F43CE">
        <w:rPr>
          <w:sz w:val="20"/>
          <w:lang w:eastAsia="ar-SA"/>
        </w:rPr>
        <w:t xml:space="preserve"> (</w:t>
      </w:r>
      <w:r w:rsidRPr="006F43CE">
        <w:rPr>
          <w:sz w:val="20"/>
          <w:lang w:val="ru-RU" w:eastAsia="ar-SA"/>
        </w:rPr>
        <w:t>19</w:t>
      </w:r>
      <w:r w:rsidRPr="006F43CE">
        <w:rPr>
          <w:sz w:val="20"/>
          <w:lang w:eastAsia="ar-SA"/>
        </w:rPr>
        <w:t xml:space="preserve"> през 20</w:t>
      </w:r>
      <w:r w:rsidRPr="006F43CE">
        <w:rPr>
          <w:sz w:val="20"/>
          <w:lang w:val="ru-RU" w:eastAsia="ar-SA"/>
        </w:rPr>
        <w:t>23</w:t>
      </w:r>
      <w:r w:rsidRPr="006F43CE">
        <w:rPr>
          <w:sz w:val="20"/>
          <w:lang w:eastAsia="ar-SA"/>
        </w:rPr>
        <w:t xml:space="preserve"> г.), съпроводени в болшинството случаи с резултати от проведени лабораторни изпитвания на факторите на средата.</w:t>
      </w:r>
    </w:p>
    <w:p w:rsidR="00A13CE2" w:rsidRPr="006F43CE" w:rsidRDefault="00A13CE2" w:rsidP="00A13CE2">
      <w:pPr>
        <w:jc w:val="both"/>
        <w:textAlignment w:val="center"/>
        <w:rPr>
          <w:color w:val="000000" w:themeColor="text1"/>
          <w:sz w:val="20"/>
        </w:rPr>
      </w:pPr>
      <w:r w:rsidRPr="006F43CE">
        <w:rPr>
          <w:color w:val="000000" w:themeColor="text1"/>
          <w:sz w:val="20"/>
        </w:rPr>
        <w:t xml:space="preserve">Извършени са общо 236 проверки, свързани с регистрацията на обекти с обществено предназначение (ООП), включително и проверки по предписания </w:t>
      </w:r>
      <w:r w:rsidRPr="006F43CE">
        <w:rPr>
          <w:i/>
          <w:color w:val="000000" w:themeColor="text1"/>
          <w:sz w:val="20"/>
        </w:rPr>
        <w:t>(497 през 2023</w:t>
      </w:r>
      <w:r w:rsidRPr="006F43CE">
        <w:rPr>
          <w:i/>
          <w:color w:val="000000" w:themeColor="text1"/>
          <w:sz w:val="20"/>
          <w:lang w:val="ru-RU"/>
        </w:rPr>
        <w:t xml:space="preserve"> </w:t>
      </w:r>
      <w:r w:rsidRPr="006F43CE">
        <w:rPr>
          <w:i/>
          <w:color w:val="000000" w:themeColor="text1"/>
          <w:sz w:val="20"/>
        </w:rPr>
        <w:t>г.</w:t>
      </w:r>
      <w:r w:rsidRPr="006F43CE">
        <w:rPr>
          <w:i/>
          <w:color w:val="000000" w:themeColor="text1"/>
          <w:sz w:val="20"/>
          <w:lang w:val="ru-RU"/>
        </w:rPr>
        <w:t>)</w:t>
      </w:r>
      <w:r w:rsidRPr="006F43CE">
        <w:rPr>
          <w:color w:val="000000" w:themeColor="text1"/>
          <w:sz w:val="20"/>
        </w:rPr>
        <w:t xml:space="preserve">. </w:t>
      </w:r>
      <w:r w:rsidRPr="006F43CE">
        <w:rPr>
          <w:color w:val="000000" w:themeColor="text1"/>
          <w:sz w:val="20"/>
          <w:lang w:eastAsia="ar-SA"/>
        </w:rPr>
        <w:t>Броят на новорегистрираните обекти по Закона за здравето през 2024 г.</w:t>
      </w:r>
      <w:r w:rsidRPr="006F43CE">
        <w:rPr>
          <w:i/>
          <w:color w:val="000000" w:themeColor="text1"/>
          <w:sz w:val="20"/>
          <w:lang w:eastAsia="ar-SA"/>
        </w:rPr>
        <w:t xml:space="preserve">  е значително по-малък спрямо този за 2023 г. – </w:t>
      </w:r>
      <w:r w:rsidRPr="006F43CE">
        <w:rPr>
          <w:color w:val="000000" w:themeColor="text1"/>
          <w:sz w:val="20"/>
          <w:lang w:eastAsia="ar-SA"/>
        </w:rPr>
        <w:t>регистрирани са 156 обекта,</w:t>
      </w:r>
      <w:r w:rsidRPr="006F43CE">
        <w:rPr>
          <w:i/>
          <w:color w:val="000000" w:themeColor="text1"/>
          <w:sz w:val="20"/>
          <w:lang w:eastAsia="ar-SA"/>
        </w:rPr>
        <w:t xml:space="preserve"> при 424 през 2023 г.</w:t>
      </w:r>
      <w:r w:rsidRPr="006F43CE">
        <w:rPr>
          <w:color w:val="000000" w:themeColor="text1"/>
          <w:sz w:val="20"/>
          <w:lang w:eastAsia="ar-SA"/>
        </w:rPr>
        <w:t xml:space="preserve"> </w:t>
      </w:r>
    </w:p>
    <w:p w:rsidR="00A13CE2" w:rsidRPr="006F43CE" w:rsidRDefault="00A13CE2" w:rsidP="00A13CE2">
      <w:pPr>
        <w:spacing w:line="20" w:lineRule="atLeast"/>
        <w:ind w:right="23"/>
        <w:jc w:val="both"/>
        <w:rPr>
          <w:color w:val="000000" w:themeColor="text1"/>
          <w:sz w:val="20"/>
        </w:rPr>
      </w:pPr>
      <w:r w:rsidRPr="006F43CE">
        <w:rPr>
          <w:color w:val="000000" w:themeColor="text1"/>
          <w:sz w:val="20"/>
        </w:rPr>
        <w:t>За 2024 г. са издадени 128 заповеди за заличаване на обекти от регистъра на обектите с обществено предназначение, контролирани от РЗИ-Добрич.</w:t>
      </w:r>
    </w:p>
    <w:p w:rsidR="001C0478" w:rsidRPr="006F43CE" w:rsidRDefault="001C0478" w:rsidP="001C0478">
      <w:pPr>
        <w:spacing w:line="20" w:lineRule="atLeast"/>
        <w:ind w:right="23"/>
        <w:jc w:val="both"/>
        <w:rPr>
          <w:b/>
          <w:i/>
          <w:color w:val="FF0000"/>
          <w:sz w:val="20"/>
        </w:rPr>
      </w:pPr>
    </w:p>
    <w:p w:rsidR="0025601D" w:rsidRPr="006F43CE" w:rsidRDefault="005277E4" w:rsidP="0025601D">
      <w:pPr>
        <w:spacing w:line="20" w:lineRule="atLeast"/>
        <w:ind w:right="23"/>
        <w:jc w:val="both"/>
        <w:rPr>
          <w:b/>
          <w:sz w:val="20"/>
        </w:rPr>
      </w:pPr>
      <w:r w:rsidRPr="006F43CE">
        <w:rPr>
          <w:b/>
          <w:sz w:val="20"/>
          <w:lang w:val="ru-RU"/>
        </w:rPr>
        <w:t xml:space="preserve">ТЕКУЩ ЗДРАВЕН </w:t>
      </w:r>
      <w:r w:rsidRPr="006F43CE">
        <w:rPr>
          <w:b/>
          <w:sz w:val="20"/>
        </w:rPr>
        <w:t>КОНТРОЛ</w:t>
      </w:r>
      <w:r w:rsidRPr="006F43CE">
        <w:rPr>
          <w:sz w:val="20"/>
        </w:rPr>
        <w:t xml:space="preserve"> </w:t>
      </w:r>
    </w:p>
    <w:p w:rsidR="0025601D" w:rsidRPr="006F43CE" w:rsidRDefault="0025601D" w:rsidP="0025601D">
      <w:pPr>
        <w:pStyle w:val="ab"/>
        <w:ind w:left="0" w:right="23" w:firstLine="0"/>
        <w:rPr>
          <w:rFonts w:ascii="Times New Roman" w:hAnsi="Times New Roman"/>
          <w:b/>
          <w:i/>
          <w:sz w:val="20"/>
        </w:rPr>
      </w:pPr>
      <w:r w:rsidRPr="006F43CE">
        <w:rPr>
          <w:rFonts w:ascii="Times New Roman" w:hAnsi="Times New Roman"/>
          <w:b/>
          <w:i/>
          <w:sz w:val="20"/>
        </w:rPr>
        <w:t>Текущ здравен контрол – обобщен анализ по основните показатели:</w:t>
      </w:r>
    </w:p>
    <w:p w:rsidR="00740F67" w:rsidRPr="006F43CE" w:rsidRDefault="00740F67" w:rsidP="00740F67">
      <w:pPr>
        <w:suppressAutoHyphens/>
        <w:spacing w:line="20" w:lineRule="atLeast"/>
        <w:ind w:right="23"/>
        <w:jc w:val="both"/>
        <w:rPr>
          <w:sz w:val="20"/>
          <w:lang w:eastAsia="ar-SA"/>
        </w:rPr>
      </w:pPr>
      <w:r w:rsidRPr="006F43CE">
        <w:rPr>
          <w:b/>
          <w:sz w:val="20"/>
          <w:lang w:eastAsia="ar-SA"/>
        </w:rPr>
        <w:t>Подлежащите на държавен здравен контрол обекти</w:t>
      </w:r>
      <w:r w:rsidRPr="006F43CE">
        <w:rPr>
          <w:sz w:val="20"/>
          <w:lang w:eastAsia="ar-SA"/>
        </w:rPr>
        <w:t xml:space="preserve"> в отдел ДЗК през 2024 г. са 3616 (3591 </w:t>
      </w:r>
      <w:r w:rsidRPr="006F43CE">
        <w:rPr>
          <w:sz w:val="20"/>
          <w:lang w:val="ru-RU" w:eastAsia="ar-SA"/>
        </w:rPr>
        <w:t>- през 2023 г.)</w:t>
      </w:r>
      <w:r w:rsidRPr="006F43CE">
        <w:rPr>
          <w:sz w:val="20"/>
          <w:lang w:eastAsia="ar-SA"/>
        </w:rPr>
        <w:t>, от които 2 ПХВП за производство на бутилирана трапезна вода.</w:t>
      </w:r>
      <w:r w:rsidRPr="006F43CE">
        <w:rPr>
          <w:sz w:val="20"/>
        </w:rPr>
        <w:t xml:space="preserve"> Не са включени 188 бр. обекта с източници на нейонизиращи лъчения (базови станции) и 61 обекти с източници на йонизиращи лъчения</w:t>
      </w:r>
      <w:r w:rsidRPr="006F43CE">
        <w:rPr>
          <w:sz w:val="20"/>
          <w:lang w:val="ru-RU"/>
        </w:rPr>
        <w:t>.</w:t>
      </w:r>
    </w:p>
    <w:p w:rsidR="00740F67" w:rsidRPr="006F43CE" w:rsidRDefault="00740F67" w:rsidP="00740F67">
      <w:pPr>
        <w:suppressAutoHyphens/>
        <w:jc w:val="both"/>
        <w:rPr>
          <w:sz w:val="20"/>
          <w:lang w:eastAsia="ar-SA"/>
        </w:rPr>
      </w:pPr>
      <w:r w:rsidRPr="006F43CE">
        <w:rPr>
          <w:sz w:val="20"/>
          <w:lang w:eastAsia="ar-SA"/>
        </w:rPr>
        <w:t xml:space="preserve">Наблюдава се тенденция към относително запазване на броя на подконтролните обекти. </w:t>
      </w:r>
    </w:p>
    <w:p w:rsidR="00740F67" w:rsidRPr="006F43CE" w:rsidRDefault="00740F67" w:rsidP="00740F67">
      <w:pPr>
        <w:suppressAutoHyphens/>
        <w:spacing w:line="20" w:lineRule="atLeast"/>
        <w:ind w:right="23"/>
        <w:jc w:val="both"/>
        <w:rPr>
          <w:sz w:val="20"/>
          <w:lang w:eastAsia="ar-SA"/>
        </w:rPr>
      </w:pPr>
      <w:r w:rsidRPr="006F43CE">
        <w:rPr>
          <w:b/>
          <w:sz w:val="20"/>
          <w:lang w:eastAsia="ar-SA"/>
        </w:rPr>
        <w:t>Средният брой обекти, контролирани от един сътрудник</w:t>
      </w:r>
      <w:r w:rsidRPr="006F43CE">
        <w:rPr>
          <w:sz w:val="20"/>
          <w:lang w:eastAsia="ar-SA"/>
        </w:rPr>
        <w:t xml:space="preserve">, упражняващ ДЗК се увеличава спрямо този от миналата година – 329 обекта </w:t>
      </w:r>
      <w:r w:rsidRPr="006F43CE">
        <w:rPr>
          <w:sz w:val="20"/>
          <w:lang w:val="ru-RU" w:eastAsia="ar-SA"/>
        </w:rPr>
        <w:t>(табл.1.)</w:t>
      </w:r>
      <w:r w:rsidRPr="006F43CE">
        <w:rPr>
          <w:sz w:val="20"/>
          <w:lang w:eastAsia="ar-SA"/>
        </w:rPr>
        <w:t xml:space="preserve">, при 299 – през 2023 г. </w:t>
      </w:r>
    </w:p>
    <w:p w:rsidR="00740F67" w:rsidRPr="006F43CE" w:rsidRDefault="00740F67" w:rsidP="00740F67">
      <w:pPr>
        <w:suppressAutoHyphens/>
        <w:spacing w:line="20" w:lineRule="atLeast"/>
        <w:ind w:right="23"/>
        <w:jc w:val="both"/>
        <w:rPr>
          <w:sz w:val="20"/>
          <w:lang w:eastAsia="ar-SA"/>
        </w:rPr>
      </w:pPr>
      <w:r w:rsidRPr="006F43CE">
        <w:rPr>
          <w:b/>
          <w:sz w:val="20"/>
          <w:lang w:val="ru-RU" w:eastAsia="ar-SA"/>
        </w:rPr>
        <w:t>Общият брой на реализираните проверки</w:t>
      </w:r>
      <w:r w:rsidRPr="006F43CE">
        <w:rPr>
          <w:sz w:val="20"/>
          <w:lang w:val="ru-RU" w:eastAsia="ar-SA"/>
        </w:rPr>
        <w:t xml:space="preserve"> </w:t>
      </w:r>
      <w:r w:rsidRPr="006F43CE">
        <w:rPr>
          <w:sz w:val="20"/>
          <w:lang w:eastAsia="ar-SA"/>
        </w:rPr>
        <w:t xml:space="preserve">от служителите в отдел ДЗК </w:t>
      </w:r>
      <w:r w:rsidRPr="006F43CE">
        <w:rPr>
          <w:sz w:val="20"/>
          <w:lang w:val="ru-RU" w:eastAsia="ar-SA"/>
        </w:rPr>
        <w:t>по регулярния контрол през годината е</w:t>
      </w:r>
      <w:r w:rsidRPr="006F43CE">
        <w:rPr>
          <w:sz w:val="20"/>
          <w:lang w:eastAsia="ar-SA"/>
        </w:rPr>
        <w:t xml:space="preserve"> 5154 (4576 проверки през 20</w:t>
      </w:r>
      <w:r w:rsidRPr="006F43CE">
        <w:rPr>
          <w:sz w:val="20"/>
          <w:lang w:val="ru-RU" w:eastAsia="ar-SA"/>
        </w:rPr>
        <w:t>23</w:t>
      </w:r>
      <w:r w:rsidRPr="006F43CE">
        <w:rPr>
          <w:sz w:val="20"/>
          <w:lang w:eastAsia="ar-SA"/>
        </w:rPr>
        <w:t xml:space="preserve"> г.), при планирани общо за годината 4791 (табл.1.). От тях: на обекти – 3722 проверки; на стоки – 1085 проверки (465 на ХВС, 346 на бутилирани води, 250 на козметични продукти, 24 на дрехи втора употреба); 347 – на дейности (214 на чистотата на населените места, 10 на служби по трудова медицина и 123 на организираното хранене на деца и ученици).</w:t>
      </w:r>
    </w:p>
    <w:p w:rsidR="00740F67" w:rsidRPr="006F43CE" w:rsidRDefault="00740F67" w:rsidP="00740F67">
      <w:pPr>
        <w:suppressAutoHyphens/>
        <w:spacing w:line="20" w:lineRule="atLeast"/>
        <w:ind w:right="23"/>
        <w:jc w:val="both"/>
        <w:rPr>
          <w:sz w:val="20"/>
          <w:lang w:eastAsia="ar-SA"/>
        </w:rPr>
      </w:pPr>
      <w:r w:rsidRPr="006F43CE">
        <w:rPr>
          <w:sz w:val="20"/>
          <w:lang w:eastAsia="ar-SA"/>
        </w:rPr>
        <w:t xml:space="preserve">Общият брой реализирани проверки заедно с тематичните и насочените проверки е </w:t>
      </w:r>
      <w:r w:rsidRPr="006F43CE">
        <w:rPr>
          <w:sz w:val="20"/>
          <w:lang w:val="ru-RU" w:eastAsia="ar-SA"/>
        </w:rPr>
        <w:t>8396,</w:t>
      </w:r>
      <w:r w:rsidRPr="006F43CE">
        <w:rPr>
          <w:sz w:val="20"/>
          <w:lang w:eastAsia="ar-SA"/>
        </w:rPr>
        <w:t xml:space="preserve"> по-малък в сравнение с 2023 г., когато е бил 11031, което би могло да се обясни с броя и характера на провежданите насочени проверки.</w:t>
      </w:r>
    </w:p>
    <w:p w:rsidR="00740F67" w:rsidRPr="006F43CE" w:rsidRDefault="00740F67" w:rsidP="00740F67">
      <w:pPr>
        <w:suppressAutoHyphens/>
        <w:spacing w:line="20" w:lineRule="atLeast"/>
        <w:ind w:right="23"/>
        <w:jc w:val="both"/>
        <w:rPr>
          <w:sz w:val="20"/>
          <w:lang w:eastAsia="ar-SA"/>
        </w:rPr>
      </w:pPr>
      <w:r w:rsidRPr="006F43CE">
        <w:rPr>
          <w:b/>
          <w:sz w:val="20"/>
          <w:lang w:eastAsia="ar-SA"/>
        </w:rPr>
        <w:t xml:space="preserve">Средната кратност на контрола </w:t>
      </w:r>
      <w:r w:rsidRPr="006F43CE">
        <w:rPr>
          <w:sz w:val="20"/>
          <w:lang w:eastAsia="ar-SA"/>
        </w:rPr>
        <w:t xml:space="preserve">е 1.43 </w:t>
      </w:r>
      <w:r w:rsidRPr="006F43CE">
        <w:rPr>
          <w:sz w:val="20"/>
          <w:lang w:val="ru-RU" w:eastAsia="ar-SA"/>
        </w:rPr>
        <w:t>(табл.1.)</w:t>
      </w:r>
      <w:r w:rsidRPr="006F43CE">
        <w:rPr>
          <w:sz w:val="20"/>
          <w:lang w:eastAsia="ar-SA"/>
        </w:rPr>
        <w:t>, при 1.14 през 2023 г.</w:t>
      </w:r>
    </w:p>
    <w:p w:rsidR="00740F67" w:rsidRPr="006F43CE" w:rsidRDefault="00740F67" w:rsidP="00740F67">
      <w:pPr>
        <w:jc w:val="both"/>
        <w:rPr>
          <w:sz w:val="20"/>
          <w:lang w:val="ru-RU" w:eastAsia="ar-SA"/>
        </w:rPr>
      </w:pPr>
      <w:r w:rsidRPr="006F43CE">
        <w:rPr>
          <w:b/>
          <w:sz w:val="20"/>
          <w:lang w:eastAsia="ar-SA"/>
        </w:rPr>
        <w:t xml:space="preserve">Спазена е среднодневната натовареност </w:t>
      </w:r>
      <w:r w:rsidRPr="006F43CE">
        <w:rPr>
          <w:sz w:val="20"/>
          <w:lang w:eastAsia="ar-SA"/>
        </w:rPr>
        <w:t>– 2.07 проверки дневно за здравен инспектор и 2.37, съответно за главен инспектор, съгласно планираните в началото на годината.</w:t>
      </w:r>
    </w:p>
    <w:p w:rsidR="00740F67" w:rsidRPr="006F43CE" w:rsidRDefault="00740F67" w:rsidP="00740F67">
      <w:pPr>
        <w:jc w:val="both"/>
        <w:rPr>
          <w:sz w:val="20"/>
          <w:lang w:eastAsia="ar-SA"/>
        </w:rPr>
      </w:pPr>
      <w:r w:rsidRPr="006F43CE">
        <w:rPr>
          <w:sz w:val="20"/>
          <w:lang w:eastAsia="ar-SA"/>
        </w:rPr>
        <w:t xml:space="preserve">Благодарение на адекватно вземаните организационни решения, мобилизиране на наличния състав на отдела и преразпределение на обектите (въпреки 2 незаети </w:t>
      </w:r>
      <w:r w:rsidRPr="006F43CE">
        <w:rPr>
          <w:sz w:val="20"/>
          <w:lang w:val="bg-BG" w:eastAsia="ar-SA"/>
        </w:rPr>
        <w:t>длъжности</w:t>
      </w:r>
      <w:r w:rsidRPr="006F43CE">
        <w:rPr>
          <w:sz w:val="20"/>
          <w:lang w:eastAsia="ar-SA"/>
        </w:rPr>
        <w:t xml:space="preserve"> в отдела за повече от 6 месеца), планираните дейности през изминалата година са реализирани, </w:t>
      </w:r>
      <w:r w:rsidRPr="006F43CE">
        <w:rPr>
          <w:sz w:val="20"/>
        </w:rPr>
        <w:t>а</w:t>
      </w:r>
      <w:r w:rsidRPr="006F43CE">
        <w:rPr>
          <w:sz w:val="20"/>
          <w:lang w:eastAsia="ar-SA"/>
        </w:rPr>
        <w:t xml:space="preserve"> възникналите извънредни задачи успешно изпълнени.</w:t>
      </w:r>
    </w:p>
    <w:p w:rsidR="00740F67" w:rsidRPr="006F43CE" w:rsidRDefault="00740F67" w:rsidP="00740F67">
      <w:pPr>
        <w:jc w:val="both"/>
        <w:rPr>
          <w:b/>
          <w:sz w:val="20"/>
        </w:rPr>
      </w:pPr>
      <w:r w:rsidRPr="006F43CE">
        <w:rPr>
          <w:b/>
          <w:sz w:val="20"/>
        </w:rPr>
        <w:t>Тематични и насочени проверки:</w:t>
      </w:r>
    </w:p>
    <w:p w:rsidR="00740F67" w:rsidRPr="006F43CE" w:rsidRDefault="00740F67" w:rsidP="00740F67">
      <w:pPr>
        <w:suppressAutoHyphens/>
        <w:jc w:val="both"/>
        <w:rPr>
          <w:sz w:val="20"/>
          <w:lang w:eastAsia="ar-SA"/>
        </w:rPr>
      </w:pPr>
      <w:r w:rsidRPr="006F43CE">
        <w:rPr>
          <w:sz w:val="20"/>
          <w:lang w:eastAsia="ar-SA"/>
        </w:rPr>
        <w:t xml:space="preserve">През годината са извършени </w:t>
      </w:r>
      <w:r w:rsidRPr="006F43CE">
        <w:rPr>
          <w:b/>
          <w:i/>
          <w:sz w:val="20"/>
          <w:lang w:eastAsia="ar-SA"/>
        </w:rPr>
        <w:t xml:space="preserve">7 тематични проверки, </w:t>
      </w:r>
      <w:r w:rsidRPr="006F43CE">
        <w:rPr>
          <w:sz w:val="20"/>
          <w:lang w:eastAsia="ar-SA"/>
        </w:rPr>
        <w:t>заложени в плана на отдела, от които 3 регионални</w:t>
      </w:r>
      <w:r w:rsidRPr="006F43CE">
        <w:rPr>
          <w:b/>
          <w:i/>
          <w:sz w:val="20"/>
          <w:lang w:eastAsia="ar-SA"/>
        </w:rPr>
        <w:t xml:space="preserve"> (1 през 2023 г. – регионална)</w:t>
      </w:r>
      <w:r w:rsidRPr="006F43CE">
        <w:rPr>
          <w:sz w:val="20"/>
          <w:lang w:eastAsia="ar-SA"/>
        </w:rPr>
        <w:t>.</w:t>
      </w:r>
    </w:p>
    <w:p w:rsidR="00740F67" w:rsidRPr="006F43CE" w:rsidRDefault="00740F67" w:rsidP="00740F67">
      <w:pPr>
        <w:jc w:val="both"/>
        <w:rPr>
          <w:sz w:val="20"/>
          <w:lang w:eastAsia="ar-SA"/>
        </w:rPr>
      </w:pPr>
      <w:r w:rsidRPr="006F43CE">
        <w:rPr>
          <w:b/>
          <w:i/>
          <w:sz w:val="20"/>
          <w:lang w:eastAsia="ar-SA"/>
        </w:rPr>
        <w:t>Насочени проверки</w:t>
      </w:r>
      <w:r w:rsidRPr="006F43CE">
        <w:rPr>
          <w:sz w:val="20"/>
          <w:lang w:eastAsia="ar-SA"/>
        </w:rPr>
        <w:t xml:space="preserve"> са извършвани основно по повод: получени жалби и сигнали;</w:t>
      </w:r>
      <w:r w:rsidRPr="006F43CE">
        <w:rPr>
          <w:color w:val="FF0000"/>
          <w:sz w:val="20"/>
          <w:lang w:eastAsia="ar-SA"/>
        </w:rPr>
        <w:t xml:space="preserve"> </w:t>
      </w:r>
      <w:r w:rsidRPr="006F43CE">
        <w:rPr>
          <w:sz w:val="20"/>
          <w:lang w:eastAsia="ar-SA"/>
        </w:rPr>
        <w:t>изпълнението на издадени предписания и заповеди; разпореждания на МЗ и др.</w:t>
      </w:r>
      <w:r w:rsidRPr="006F43CE">
        <w:rPr>
          <w:b/>
          <w:i/>
          <w:sz w:val="20"/>
          <w:lang w:val="ru-RU" w:eastAsia="ar-SA"/>
        </w:rPr>
        <w:t xml:space="preserve"> </w:t>
      </w:r>
      <w:r w:rsidRPr="006F43CE">
        <w:rPr>
          <w:sz w:val="20"/>
          <w:lang w:val="ru-RU" w:eastAsia="ar-SA"/>
        </w:rPr>
        <w:t>ведомства</w:t>
      </w:r>
      <w:r w:rsidRPr="006F43CE">
        <w:rPr>
          <w:sz w:val="20"/>
          <w:lang w:eastAsia="ar-SA"/>
        </w:rPr>
        <w:t xml:space="preserve">; получени писма от МЗ и нотификации по системите на ЕС за контрол върху наличието на пазара на опасни стоки и продукти със значение за здравето </w:t>
      </w:r>
      <w:r w:rsidRPr="006F43CE">
        <w:rPr>
          <w:sz w:val="20"/>
          <w:lang w:val="ru-RU" w:eastAsia="ar-SA"/>
        </w:rPr>
        <w:t>(</w:t>
      </w:r>
      <w:r w:rsidRPr="006F43CE">
        <w:rPr>
          <w:b/>
          <w:sz w:val="20"/>
          <w:lang w:val="ru-RU"/>
        </w:rPr>
        <w:t>4</w:t>
      </w:r>
      <w:r w:rsidRPr="006F43CE">
        <w:rPr>
          <w:sz w:val="20"/>
          <w:lang w:val="ru-RU"/>
        </w:rPr>
        <w:t xml:space="preserve"> - </w:t>
      </w:r>
      <w:r w:rsidRPr="006F43CE">
        <w:rPr>
          <w:color w:val="000000"/>
          <w:sz w:val="20"/>
        </w:rPr>
        <w:t xml:space="preserve">проверки на нотифициран родентицид в </w:t>
      </w:r>
      <w:r w:rsidRPr="006F43CE">
        <w:rPr>
          <w:color w:val="000000"/>
          <w:sz w:val="20"/>
          <w:lang w:val="en-US"/>
        </w:rPr>
        <w:t>GRAS</w:t>
      </w:r>
      <w:r w:rsidRPr="006F43CE">
        <w:rPr>
          <w:color w:val="000000"/>
          <w:sz w:val="20"/>
          <w:lang w:val="ru-RU"/>
        </w:rPr>
        <w:t>-</w:t>
      </w:r>
      <w:r w:rsidRPr="006F43CE">
        <w:rPr>
          <w:color w:val="000000"/>
          <w:sz w:val="20"/>
          <w:lang w:val="en-US"/>
        </w:rPr>
        <w:t>RAPEX</w:t>
      </w:r>
      <w:r w:rsidRPr="006F43CE">
        <w:rPr>
          <w:color w:val="000000"/>
          <w:sz w:val="20"/>
        </w:rPr>
        <w:t xml:space="preserve"> </w:t>
      </w:r>
      <w:r w:rsidRPr="006F43CE">
        <w:rPr>
          <w:sz w:val="20"/>
        </w:rPr>
        <w:t>системата;</w:t>
      </w:r>
      <w:r w:rsidRPr="006F43CE">
        <w:rPr>
          <w:sz w:val="20"/>
          <w:lang w:val="ru-RU"/>
        </w:rPr>
        <w:t xml:space="preserve"> </w:t>
      </w:r>
      <w:r w:rsidRPr="006F43CE">
        <w:rPr>
          <w:b/>
          <w:sz w:val="20"/>
          <w:lang w:val="ru-RU"/>
        </w:rPr>
        <w:t xml:space="preserve">3 </w:t>
      </w:r>
      <w:r w:rsidRPr="006F43CE">
        <w:rPr>
          <w:sz w:val="20"/>
          <w:lang w:val="ru-RU"/>
        </w:rPr>
        <w:t xml:space="preserve">– по писмо на МЗ за осъществяване на проект </w:t>
      </w:r>
      <w:r w:rsidRPr="006F43CE">
        <w:rPr>
          <w:sz w:val="20"/>
          <w:lang w:val="en-US"/>
        </w:rPr>
        <w:t>REF</w:t>
      </w:r>
      <w:r w:rsidRPr="006F43CE">
        <w:rPr>
          <w:sz w:val="20"/>
          <w:lang w:val="ru-RU"/>
        </w:rPr>
        <w:t xml:space="preserve">-12 </w:t>
      </w:r>
      <w:r w:rsidRPr="006F43CE">
        <w:rPr>
          <w:sz w:val="20"/>
        </w:rPr>
        <w:t>за</w:t>
      </w:r>
      <w:r w:rsidRPr="006F43CE">
        <w:rPr>
          <w:sz w:val="20"/>
          <w:lang w:val="ru-RU"/>
        </w:rPr>
        <w:t xml:space="preserve"> к</w:t>
      </w:r>
      <w:r w:rsidRPr="006F43CE">
        <w:rPr>
          <w:sz w:val="20"/>
          <w:bdr w:val="none" w:sz="0" w:space="0" w:color="auto" w:frame="1"/>
        </w:rPr>
        <w:t>онтрол на разпоредбите на Регламент REACH (за регистрация, ограничаване и разрешаване) във връзка с вещества, смеси и изделия, които се внасят от държави извън Европейското икономическо пространство</w:t>
      </w:r>
      <w:r w:rsidRPr="006F43CE">
        <w:rPr>
          <w:sz w:val="20"/>
          <w:lang w:val="ru-RU"/>
        </w:rPr>
        <w:t>).</w:t>
      </w:r>
    </w:p>
    <w:p w:rsidR="00740F67" w:rsidRPr="006F43CE" w:rsidRDefault="00740F67" w:rsidP="00740F67">
      <w:pPr>
        <w:jc w:val="both"/>
        <w:rPr>
          <w:sz w:val="20"/>
          <w:lang w:val="ru-RU" w:eastAsia="ar-SA"/>
        </w:rPr>
      </w:pPr>
      <w:r w:rsidRPr="006F43CE">
        <w:rPr>
          <w:sz w:val="20"/>
          <w:lang w:val="ru-RU" w:eastAsia="ar-SA"/>
        </w:rPr>
        <w:t xml:space="preserve">Многобройни са насочените </w:t>
      </w:r>
      <w:r w:rsidRPr="006F43CE">
        <w:rPr>
          <w:i/>
          <w:sz w:val="20"/>
          <w:lang w:val="ru-RU" w:eastAsia="ar-SA"/>
        </w:rPr>
        <w:t xml:space="preserve">проверки, </w:t>
      </w:r>
      <w:r w:rsidRPr="006F43CE">
        <w:rPr>
          <w:b/>
          <w:i/>
          <w:sz w:val="20"/>
          <w:lang w:val="ru-RU" w:eastAsia="ar-SA"/>
        </w:rPr>
        <w:t xml:space="preserve">разпоредени допълнително от МЗ и от други ведомства </w:t>
      </w:r>
      <w:r w:rsidRPr="006F43CE">
        <w:rPr>
          <w:i/>
          <w:sz w:val="20"/>
          <w:lang w:val="ru-RU" w:eastAsia="ar-SA"/>
        </w:rPr>
        <w:t xml:space="preserve">(основно </w:t>
      </w:r>
      <w:r w:rsidRPr="006F43CE">
        <w:rPr>
          <w:i/>
          <w:sz w:val="20"/>
          <w:lang w:eastAsia="ar-SA"/>
        </w:rPr>
        <w:t xml:space="preserve">Областна управа – Добрич). </w:t>
      </w:r>
      <w:r w:rsidRPr="006F43CE">
        <w:rPr>
          <w:sz w:val="20"/>
          <w:lang w:eastAsia="ar-SA"/>
        </w:rPr>
        <w:t>Това са извършените проверки</w:t>
      </w:r>
      <w:r w:rsidRPr="006F43CE">
        <w:rPr>
          <w:sz w:val="20"/>
          <w:lang w:val="ru-RU" w:eastAsia="ar-SA"/>
        </w:rPr>
        <w:t xml:space="preserve"> относно: обследване и контрол на потенциално опасни за околната среда и здравето на хората обекти; </w:t>
      </w:r>
      <w:r w:rsidRPr="006F43CE">
        <w:rPr>
          <w:b/>
          <w:sz w:val="20"/>
          <w:lang w:val="ru-RU"/>
        </w:rPr>
        <w:t>16</w:t>
      </w:r>
      <w:r w:rsidRPr="006F43CE">
        <w:rPr>
          <w:sz w:val="20"/>
          <w:lang w:val="ru-RU"/>
        </w:rPr>
        <w:t xml:space="preserve"> съвместни проверки</w:t>
      </w:r>
      <w:r w:rsidRPr="006F43CE">
        <w:rPr>
          <w:sz w:val="20"/>
          <w:lang w:val="ru-RU" w:eastAsia="ar-SA"/>
        </w:rPr>
        <w:t xml:space="preserve"> за правилното съхранение на ПРЗ в складове и ББ-кубове, както и изискванията на ЗЗВВХВС</w:t>
      </w:r>
      <w:r w:rsidRPr="006F43CE">
        <w:rPr>
          <w:sz w:val="20"/>
          <w:lang w:val="ru-RU"/>
        </w:rPr>
        <w:t xml:space="preserve">, извършени </w:t>
      </w:r>
      <w:r w:rsidRPr="006F43CE">
        <w:rPr>
          <w:sz w:val="20"/>
        </w:rPr>
        <w:t xml:space="preserve">по </w:t>
      </w:r>
      <w:r w:rsidRPr="006F43CE">
        <w:rPr>
          <w:iCs/>
          <w:sz w:val="20"/>
        </w:rPr>
        <w:t xml:space="preserve">Заповед </w:t>
      </w:r>
      <w:r w:rsidRPr="006F43CE">
        <w:rPr>
          <w:sz w:val="20"/>
        </w:rPr>
        <w:t xml:space="preserve">на Областен управител, при </w:t>
      </w:r>
      <w:r w:rsidRPr="006F43CE">
        <w:rPr>
          <w:sz w:val="20"/>
          <w:lang w:val="ru-RU"/>
        </w:rPr>
        <w:t xml:space="preserve">които са проверени 16 обекта: </w:t>
      </w:r>
      <w:r w:rsidRPr="006F43CE">
        <w:rPr>
          <w:sz w:val="20"/>
        </w:rPr>
        <w:t>10</w:t>
      </w:r>
      <w:r w:rsidRPr="006F43CE">
        <w:rPr>
          <w:sz w:val="20"/>
          <w:lang w:val="ru-RU"/>
        </w:rPr>
        <w:t xml:space="preserve"> склада с ПРЗ и </w:t>
      </w:r>
      <w:r w:rsidRPr="006F43CE">
        <w:rPr>
          <w:sz w:val="20"/>
        </w:rPr>
        <w:t>6</w:t>
      </w:r>
      <w:r w:rsidRPr="006F43CE">
        <w:rPr>
          <w:sz w:val="20"/>
          <w:lang w:val="ru-RU"/>
        </w:rPr>
        <w:t xml:space="preserve"> площадки с </w:t>
      </w:r>
      <w:r w:rsidRPr="006F43CE">
        <w:rPr>
          <w:sz w:val="20"/>
        </w:rPr>
        <w:t>164</w:t>
      </w:r>
      <w:r w:rsidRPr="006F43CE">
        <w:rPr>
          <w:sz w:val="20"/>
          <w:lang w:val="ru-RU"/>
        </w:rPr>
        <w:t xml:space="preserve"> ББ-кубове на територията на областта</w:t>
      </w:r>
      <w:r w:rsidRPr="006F43CE">
        <w:rPr>
          <w:sz w:val="20"/>
          <w:lang w:val="ru-RU" w:eastAsia="ar-SA"/>
        </w:rPr>
        <w:t>;</w:t>
      </w:r>
      <w:r w:rsidRPr="006F43CE">
        <w:rPr>
          <w:sz w:val="20"/>
          <w:lang w:val="ru-RU"/>
        </w:rPr>
        <w:t xml:space="preserve"> </w:t>
      </w:r>
      <w:r w:rsidRPr="006F43CE">
        <w:rPr>
          <w:b/>
          <w:sz w:val="20"/>
          <w:lang w:val="ru-RU"/>
        </w:rPr>
        <w:t>2</w:t>
      </w:r>
      <w:r w:rsidRPr="006F43CE">
        <w:rPr>
          <w:sz w:val="20"/>
          <w:lang w:val="ru-RU"/>
        </w:rPr>
        <w:t xml:space="preserve"> съвместни проверки с представители на Министерство на туризма за сертифициране на СПА центрове; </w:t>
      </w:r>
      <w:r w:rsidRPr="006F43CE">
        <w:rPr>
          <w:b/>
          <w:sz w:val="20"/>
          <w:lang w:val="ru-RU"/>
        </w:rPr>
        <w:t>20</w:t>
      </w:r>
      <w:r w:rsidRPr="006F43CE">
        <w:rPr>
          <w:sz w:val="20"/>
          <w:lang w:val="ru-RU"/>
        </w:rPr>
        <w:t xml:space="preserve"> насочени проверки, съвместно с представители на КЗП във връзка с писмо на МЗ и разпореден контрол в </w:t>
      </w:r>
      <w:r w:rsidRPr="006F43CE">
        <w:rPr>
          <w:sz w:val="20"/>
        </w:rPr>
        <w:t xml:space="preserve">търговски </w:t>
      </w:r>
      <w:r w:rsidRPr="006F43CE">
        <w:rPr>
          <w:sz w:val="20"/>
          <w:lang w:val="ru-RU"/>
        </w:rPr>
        <w:t>обекти относно спазване на нормативните изисквания при предлагането и продажбата на енергийни снифове, цигари, никотинови снусове, електронни цигари и райски газ и други подобни продукти;</w:t>
      </w:r>
    </w:p>
    <w:p w:rsidR="00740F67" w:rsidRPr="006F43CE" w:rsidRDefault="00740F67" w:rsidP="00740F67">
      <w:pPr>
        <w:rPr>
          <w:sz w:val="20"/>
          <w:lang w:val="ru-RU" w:eastAsia="ar-SA"/>
        </w:rPr>
      </w:pPr>
    </w:p>
    <w:p w:rsidR="00740F67" w:rsidRPr="006F43CE" w:rsidRDefault="00740F67" w:rsidP="00740F67">
      <w:pPr>
        <w:suppressAutoHyphens/>
        <w:jc w:val="both"/>
        <w:rPr>
          <w:sz w:val="20"/>
          <w:lang w:eastAsia="ar-SA"/>
        </w:rPr>
      </w:pPr>
      <w:r w:rsidRPr="006F43CE">
        <w:rPr>
          <w:sz w:val="20"/>
          <w:lang w:eastAsia="ar-SA"/>
        </w:rPr>
        <w:t>К</w:t>
      </w:r>
      <w:r w:rsidRPr="006F43CE">
        <w:rPr>
          <w:sz w:val="20"/>
          <w:lang w:val="ru-RU" w:eastAsia="ar-SA"/>
        </w:rPr>
        <w:t xml:space="preserve">онтролът за спазване разпоредбите на Закона за здравето относно прилагане на мерки за </w:t>
      </w:r>
      <w:r w:rsidRPr="006F43CE">
        <w:rPr>
          <w:b/>
          <w:i/>
          <w:sz w:val="20"/>
          <w:lang w:val="ru-RU" w:eastAsia="ar-SA"/>
        </w:rPr>
        <w:t xml:space="preserve">ограничаване на тютюнопушенето и злоупотребата с алкохол </w:t>
      </w:r>
      <w:r w:rsidRPr="006F43CE">
        <w:rPr>
          <w:sz w:val="20"/>
          <w:lang w:val="ru-RU" w:eastAsia="ar-SA"/>
        </w:rPr>
        <w:t>включва проверки</w:t>
      </w:r>
      <w:r w:rsidRPr="006F43CE">
        <w:rPr>
          <w:sz w:val="20"/>
          <w:lang w:eastAsia="ar-SA"/>
        </w:rPr>
        <w:t xml:space="preserve"> в обекти с обществено предназначение в хода на текущия здравен контрол и насочени проверки в заведения за хранене и развлечения, открити детски площадки, административни сгради, печатни издания и други, като за целия период на изминалата година са извършени общо </w:t>
      </w:r>
      <w:r w:rsidRPr="006F43CE">
        <w:rPr>
          <w:b/>
          <w:sz w:val="20"/>
          <w:lang w:eastAsia="ar-SA"/>
        </w:rPr>
        <w:t>314</w:t>
      </w:r>
      <w:r w:rsidRPr="006F43CE">
        <w:rPr>
          <w:sz w:val="20"/>
          <w:lang w:eastAsia="ar-SA"/>
        </w:rPr>
        <w:t xml:space="preserve"> насочени проверки.</w:t>
      </w:r>
    </w:p>
    <w:p w:rsidR="00740F67" w:rsidRPr="006F43CE" w:rsidRDefault="00740F67" w:rsidP="00740F67">
      <w:pPr>
        <w:suppressAutoHyphens/>
        <w:jc w:val="both"/>
        <w:rPr>
          <w:sz w:val="20"/>
          <w:lang w:eastAsia="ar-SA"/>
        </w:rPr>
      </w:pPr>
      <w:r w:rsidRPr="006F43CE">
        <w:rPr>
          <w:sz w:val="20"/>
          <w:lang w:eastAsia="ar-SA"/>
        </w:rPr>
        <w:t>П</w:t>
      </w:r>
      <w:r w:rsidRPr="006F43CE">
        <w:rPr>
          <w:sz w:val="20"/>
          <w:lang w:val="ru-RU" w:eastAsia="ar-SA"/>
        </w:rPr>
        <w:t>о повод на констатира</w:t>
      </w:r>
      <w:r w:rsidRPr="006F43CE">
        <w:rPr>
          <w:sz w:val="20"/>
          <w:lang w:eastAsia="ar-SA"/>
        </w:rPr>
        <w:t xml:space="preserve">ни нарушения относно спазване на забраната за тютюнопушене през изминалата година са издадени 4 предписания и са съставени 13 акта, 5 от които на юридически лица. Издадени са общо 13 наказателни постановления на обща стойност 9150 лв: 8 - на физически лица, възлизащи на 1950 лв, </w:t>
      </w:r>
      <w:r w:rsidRPr="006F43CE">
        <w:rPr>
          <w:sz w:val="20"/>
        </w:rPr>
        <w:t>1 за обществено порицание на непълнолетно  физическо лице, във връзка с чл. 15, ал. 2 от ЗАНН</w:t>
      </w:r>
      <w:r w:rsidRPr="006F43CE">
        <w:rPr>
          <w:sz w:val="20"/>
          <w:lang w:eastAsia="ar-SA"/>
        </w:rPr>
        <w:t xml:space="preserve"> и 5 - на юридически лица, възлизащи на 7200 лв. За сравнение през 2023 г. са издадени 62 наказателни постановления, възлизащи на обща стойност 133 630 лв.</w:t>
      </w:r>
    </w:p>
    <w:p w:rsidR="00740F67" w:rsidRPr="006F43CE" w:rsidRDefault="00740F67" w:rsidP="00740F67">
      <w:pPr>
        <w:jc w:val="both"/>
        <w:rPr>
          <w:sz w:val="20"/>
        </w:rPr>
      </w:pPr>
      <w:r w:rsidRPr="006F43CE">
        <w:rPr>
          <w:sz w:val="20"/>
          <w:lang w:val="ru-RU"/>
        </w:rPr>
        <w:t xml:space="preserve">Във връзка с въведените в Закона за здравето забрани за продажба и употреба на </w:t>
      </w:r>
      <w:r w:rsidRPr="006F43CE">
        <w:rPr>
          <w:b/>
          <w:i/>
          <w:sz w:val="20"/>
          <w:lang w:val="ru-RU"/>
        </w:rPr>
        <w:t>диазотен оксид (</w:t>
      </w:r>
      <w:r w:rsidRPr="006F43CE">
        <w:rPr>
          <w:b/>
          <w:i/>
          <w:sz w:val="20"/>
        </w:rPr>
        <w:t>райски газ</w:t>
      </w:r>
      <w:r w:rsidRPr="006F43CE">
        <w:rPr>
          <w:b/>
          <w:i/>
          <w:sz w:val="20"/>
          <w:lang w:val="ru-RU"/>
        </w:rPr>
        <w:t>)</w:t>
      </w:r>
      <w:r w:rsidRPr="006F43CE">
        <w:rPr>
          <w:sz w:val="20"/>
        </w:rPr>
        <w:t xml:space="preserve">, през 2024 г. са извършени общо </w:t>
      </w:r>
      <w:r w:rsidRPr="006F43CE">
        <w:rPr>
          <w:b/>
          <w:sz w:val="20"/>
        </w:rPr>
        <w:t xml:space="preserve">149 </w:t>
      </w:r>
      <w:r w:rsidRPr="006F43CE">
        <w:rPr>
          <w:sz w:val="20"/>
        </w:rPr>
        <w:t>насочени проверки в следните обекти: детски площадки, заведения за хранене и развлечения, нощни заведения, закрити обществени места и др. Част от проверките са извършени с представители на ОД на МВР, Икономическа полиция и КЗП. В хода на текущия здравен контрол са извършвани проверки за спазване на чл. 54а и чл. 56а, ал. 2 и ал. 3 от Закона за зравето на територията, прилежащите терени и тротоари на детски градини, ясли и училища, общежития за ученици и др. обекти с обществено предназначение.</w:t>
      </w:r>
    </w:p>
    <w:p w:rsidR="00740F67" w:rsidRPr="006F43CE" w:rsidRDefault="00740F67" w:rsidP="00740F67">
      <w:pPr>
        <w:ind w:right="14"/>
        <w:jc w:val="both"/>
        <w:rPr>
          <w:rFonts w:eastAsia="Calibri"/>
          <w:sz w:val="20"/>
        </w:rPr>
      </w:pPr>
      <w:r w:rsidRPr="006F43CE">
        <w:rPr>
          <w:sz w:val="20"/>
        </w:rPr>
        <w:t xml:space="preserve">Във връзка с постъпил сигнал от ОД на МВР-Добрич за продажба на райски газ от магазин за пакетирани стоки в гр. Добрич и извършена насочена проверка на 21.11.2024 г., в обекта е установено общо 12 бутилки райски газ (от 3 вида). </w:t>
      </w:r>
      <w:r w:rsidRPr="006F43CE">
        <w:rPr>
          <w:rFonts w:eastAsia="Calibri"/>
          <w:sz w:val="20"/>
        </w:rPr>
        <w:t xml:space="preserve">Издадена и връчена е Заповед на Директора на РЗИ-Добрич за спиране на дейност – продажба на диазотен оксид (райски газ) в закрито обществено място до представянето на документи, удостоверяващи продажба по реда, указан в чл.78а от Закона за храните. Съставен и връчен е АУАН на отговорното лице за установено нарушение на чл. 44 от Закона за здравето във връзка с неизпълнение на издадено предписание за провеждане на задължителни хигиенни мерки с изх. № ЗП-01-7/22.01.2024 г. на РЗИ-Добрич до фирмата, касаещо спазване разпоредбите на чл. 54а, т. 5 от Закона за здравето. </w:t>
      </w:r>
      <w:r w:rsidRPr="006F43CE">
        <w:rPr>
          <w:rFonts w:eastAsia="Calibri"/>
          <w:sz w:val="20"/>
          <w:lang w:val="bg-BG"/>
        </w:rPr>
        <w:t>К</w:t>
      </w:r>
      <w:r w:rsidRPr="006F43CE">
        <w:rPr>
          <w:rFonts w:eastAsia="Calibri"/>
          <w:sz w:val="20"/>
        </w:rPr>
        <w:t xml:space="preserve">ъм момента на проверката в обекта, не е установена продажба на диазотен оксид (райски газ), </w:t>
      </w:r>
      <w:r w:rsidRPr="006F43CE">
        <w:rPr>
          <w:rFonts w:eastAsia="Calibri"/>
          <w:sz w:val="20"/>
          <w:lang w:val="bg-BG"/>
        </w:rPr>
        <w:t xml:space="preserve">в тази връзка </w:t>
      </w:r>
      <w:r w:rsidRPr="006F43CE">
        <w:rPr>
          <w:rFonts w:eastAsia="Calibri"/>
          <w:sz w:val="20"/>
        </w:rPr>
        <w:t>е изпратено писмо до НАП, гр. Варна за извършване на фискален контрол на продажбите в горецитирания обект за минало време.</w:t>
      </w:r>
      <w:r w:rsidRPr="006F43CE">
        <w:rPr>
          <w:bCs/>
          <w:color w:val="000000"/>
          <w:sz w:val="20"/>
          <w:lang w:val="ru-RU"/>
        </w:rPr>
        <w:t xml:space="preserve"> </w:t>
      </w:r>
    </w:p>
    <w:p w:rsidR="00E55B12" w:rsidRPr="006F43CE" w:rsidRDefault="00E55B12" w:rsidP="00E55B12">
      <w:pPr>
        <w:jc w:val="both"/>
        <w:rPr>
          <w:sz w:val="20"/>
        </w:rPr>
      </w:pPr>
      <w:r w:rsidRPr="006F43CE">
        <w:rPr>
          <w:sz w:val="20"/>
        </w:rPr>
        <w:t>От НАП е предоставена информация, че при извършена на 27.11.2024 г. проверка  в обекта от служители на НАП не е установено наличие и  продажба на флакони с райски газ. При извършена от тях справка за период 01.08. – 27.11.2024 г. са установени продажби на 3 бр. флакони с райски газ, като и трите са на една дата – 12.11.2024 г.</w:t>
      </w:r>
    </w:p>
    <w:p w:rsidR="00740F67" w:rsidRPr="006F43CE" w:rsidRDefault="00740F67" w:rsidP="00740F67">
      <w:pPr>
        <w:jc w:val="both"/>
        <w:rPr>
          <w:sz w:val="20"/>
        </w:rPr>
      </w:pPr>
      <w:r w:rsidRPr="006F43CE">
        <w:rPr>
          <w:sz w:val="20"/>
        </w:rPr>
        <w:t xml:space="preserve">Заповедта на директора на РЗИ-Добрич е проконтролирана, не е установено </w:t>
      </w:r>
      <w:r w:rsidR="00FF0B59" w:rsidRPr="006F43CE">
        <w:rPr>
          <w:sz w:val="20"/>
          <w:lang w:val="bg-BG"/>
        </w:rPr>
        <w:t>продажба</w:t>
      </w:r>
      <w:r w:rsidRPr="006F43CE">
        <w:rPr>
          <w:sz w:val="20"/>
        </w:rPr>
        <w:t xml:space="preserve"> на опаковки с райски газ.</w:t>
      </w:r>
    </w:p>
    <w:p w:rsidR="00740F67" w:rsidRPr="006F43CE" w:rsidRDefault="00740F67" w:rsidP="00740F67">
      <w:pPr>
        <w:jc w:val="both"/>
        <w:rPr>
          <w:sz w:val="20"/>
        </w:rPr>
      </w:pPr>
    </w:p>
    <w:p w:rsidR="00740F67" w:rsidRPr="006F43CE" w:rsidRDefault="00740F67" w:rsidP="00740F67">
      <w:pPr>
        <w:suppressAutoHyphens/>
        <w:jc w:val="both"/>
        <w:rPr>
          <w:bCs/>
          <w:sz w:val="20"/>
          <w:lang w:eastAsia="ar-SA"/>
        </w:rPr>
      </w:pPr>
      <w:r w:rsidRPr="006F43CE">
        <w:rPr>
          <w:sz w:val="20"/>
          <w:lang w:eastAsia="ar-SA"/>
        </w:rPr>
        <w:t>През годината</w:t>
      </w:r>
      <w:r w:rsidRPr="006F43CE">
        <w:rPr>
          <w:b/>
          <w:sz w:val="20"/>
          <w:lang w:eastAsia="ar-SA"/>
        </w:rPr>
        <w:t xml:space="preserve"> </w:t>
      </w:r>
      <w:r w:rsidRPr="006F43CE">
        <w:rPr>
          <w:sz w:val="20"/>
          <w:lang w:eastAsia="ar-SA"/>
        </w:rPr>
        <w:t>служителите на дирекцията са</w:t>
      </w:r>
      <w:r w:rsidRPr="006F43CE">
        <w:rPr>
          <w:b/>
          <w:sz w:val="20"/>
          <w:lang w:eastAsia="ar-SA"/>
        </w:rPr>
        <w:t xml:space="preserve"> </w:t>
      </w:r>
      <w:r w:rsidRPr="006F43CE">
        <w:rPr>
          <w:sz w:val="20"/>
          <w:lang w:eastAsia="ar-SA"/>
        </w:rPr>
        <w:t>работили</w:t>
      </w:r>
      <w:r w:rsidRPr="006F43CE">
        <w:rPr>
          <w:b/>
          <w:sz w:val="20"/>
          <w:lang w:eastAsia="ar-SA"/>
        </w:rPr>
        <w:t xml:space="preserve"> </w:t>
      </w:r>
      <w:r w:rsidRPr="006F43CE">
        <w:rPr>
          <w:b/>
          <w:i/>
          <w:sz w:val="20"/>
          <w:lang w:eastAsia="ar-SA"/>
        </w:rPr>
        <w:t xml:space="preserve">общо по </w:t>
      </w:r>
      <w:r w:rsidRPr="006F43CE">
        <w:rPr>
          <w:b/>
          <w:i/>
          <w:sz w:val="20"/>
          <w:lang w:val="ru-RU" w:eastAsia="ar-SA"/>
        </w:rPr>
        <w:t xml:space="preserve">118 </w:t>
      </w:r>
      <w:r w:rsidRPr="006F43CE">
        <w:rPr>
          <w:b/>
          <w:i/>
          <w:sz w:val="20"/>
          <w:lang w:eastAsia="ar-SA"/>
        </w:rPr>
        <w:t xml:space="preserve">жалби и сигнали </w:t>
      </w:r>
      <w:r w:rsidRPr="006F43CE">
        <w:rPr>
          <w:sz w:val="20"/>
          <w:lang w:eastAsia="ar-SA"/>
        </w:rPr>
        <w:t>(143</w:t>
      </w:r>
      <w:r w:rsidRPr="006F43CE">
        <w:rPr>
          <w:sz w:val="20"/>
          <w:lang w:val="ru-RU" w:eastAsia="ar-SA"/>
        </w:rPr>
        <w:t xml:space="preserve"> </w:t>
      </w:r>
      <w:r w:rsidRPr="006F43CE">
        <w:rPr>
          <w:sz w:val="20"/>
          <w:lang w:eastAsia="ar-SA"/>
        </w:rPr>
        <w:t>– през 2023 г.)</w:t>
      </w:r>
      <w:r w:rsidRPr="006F43CE">
        <w:rPr>
          <w:bCs/>
          <w:sz w:val="20"/>
          <w:lang w:eastAsia="ar-SA"/>
        </w:rPr>
        <w:t>,</w:t>
      </w:r>
      <w:r w:rsidRPr="006F43CE">
        <w:rPr>
          <w:bCs/>
          <w:color w:val="FF0000"/>
          <w:sz w:val="20"/>
          <w:lang w:eastAsia="ar-SA"/>
        </w:rPr>
        <w:t xml:space="preserve"> </w:t>
      </w:r>
      <w:r w:rsidRPr="006F43CE">
        <w:rPr>
          <w:bCs/>
          <w:sz w:val="20"/>
          <w:lang w:eastAsia="ar-SA"/>
        </w:rPr>
        <w:t>82 от които са проверени и приключени в срок, като 5 от тях са препратени за проверка по компетентност и от други институции - ОДБХ-Добрич, Община град Добрич, „ВиК Добрич“ АД, РДНСК и РИОСВ-Варна. Основателните са 26, неоснователните – 51.</w:t>
      </w:r>
    </w:p>
    <w:p w:rsidR="00740F67" w:rsidRPr="006F43CE" w:rsidRDefault="00740F67" w:rsidP="00740F67">
      <w:pPr>
        <w:suppressAutoHyphens/>
        <w:jc w:val="both"/>
        <w:rPr>
          <w:bCs/>
          <w:sz w:val="20"/>
          <w:lang w:eastAsia="ar-SA"/>
        </w:rPr>
      </w:pPr>
      <w:r w:rsidRPr="006F43CE">
        <w:rPr>
          <w:bCs/>
          <w:sz w:val="20"/>
          <w:lang w:eastAsia="ar-SA"/>
        </w:rPr>
        <w:t>Пренасочени са 27 жалби и сигнали към други ведомства за предприемане на мерки по компетентност и информиране на жалбоподателите за резултатите от тях. Жалбоподателя</w:t>
      </w:r>
      <w:r w:rsidR="00E55B12" w:rsidRPr="006F43CE">
        <w:rPr>
          <w:bCs/>
          <w:sz w:val="20"/>
          <w:lang w:val="bg-BG" w:eastAsia="ar-SA"/>
        </w:rPr>
        <w:t>т</w:t>
      </w:r>
      <w:r w:rsidRPr="006F43CE">
        <w:rPr>
          <w:bCs/>
          <w:sz w:val="20"/>
          <w:lang w:eastAsia="ar-SA"/>
        </w:rPr>
        <w:t xml:space="preserve"> на 1 жалба е уведомен, че изложения в нея проблем следва да бъде решен съгласно изискванията на Закона за управление на етажната собственост. По 7 жалби е предоставена информация по компетентност на жалбоподателите. Жалбоподателя</w:t>
      </w:r>
      <w:r w:rsidR="00E55B12" w:rsidRPr="006F43CE">
        <w:rPr>
          <w:bCs/>
          <w:sz w:val="20"/>
          <w:lang w:val="bg-BG" w:eastAsia="ar-SA"/>
        </w:rPr>
        <w:t>т</w:t>
      </w:r>
      <w:r w:rsidRPr="006F43CE">
        <w:rPr>
          <w:bCs/>
          <w:sz w:val="20"/>
          <w:lang w:eastAsia="ar-SA"/>
        </w:rPr>
        <w:t xml:space="preserve"> на</w:t>
      </w:r>
      <w:r w:rsidR="00E55B12" w:rsidRPr="006F43CE">
        <w:rPr>
          <w:bCs/>
          <w:sz w:val="20"/>
          <w:lang w:eastAsia="ar-SA"/>
        </w:rPr>
        <w:t xml:space="preserve"> 1 жалба е уведомен, че проблемът,</w:t>
      </w:r>
      <w:r w:rsidRPr="006F43CE">
        <w:rPr>
          <w:bCs/>
          <w:sz w:val="20"/>
          <w:lang w:eastAsia="ar-SA"/>
        </w:rPr>
        <w:t xml:space="preserve"> визиран в нея не е от компетентностите на РЗИ.</w:t>
      </w:r>
    </w:p>
    <w:p w:rsidR="00740F67" w:rsidRPr="006F43CE" w:rsidRDefault="00740F67" w:rsidP="00740F67">
      <w:pPr>
        <w:pStyle w:val="aff9"/>
        <w:rPr>
          <w:sz w:val="20"/>
          <w:szCs w:val="20"/>
          <w:lang w:eastAsia="ar-SA"/>
        </w:rPr>
      </w:pPr>
      <w:r w:rsidRPr="006F43CE">
        <w:rPr>
          <w:sz w:val="20"/>
          <w:szCs w:val="20"/>
          <w:lang w:eastAsia="ar-SA"/>
        </w:rPr>
        <w:t>Най-честите поводи за подаване на сигнали са свързани с:</w:t>
      </w:r>
    </w:p>
    <w:p w:rsidR="00740F67" w:rsidRPr="006F43CE" w:rsidRDefault="00740F67" w:rsidP="0009380B">
      <w:pPr>
        <w:pStyle w:val="aff9"/>
        <w:numPr>
          <w:ilvl w:val="0"/>
          <w:numId w:val="105"/>
        </w:numPr>
        <w:tabs>
          <w:tab w:val="left" w:pos="142"/>
        </w:tabs>
        <w:ind w:left="0" w:firstLine="284"/>
        <w:jc w:val="both"/>
        <w:rPr>
          <w:sz w:val="20"/>
          <w:szCs w:val="20"/>
          <w:lang w:eastAsia="ar-SA"/>
        </w:rPr>
      </w:pPr>
      <w:r w:rsidRPr="006F43CE">
        <w:rPr>
          <w:sz w:val="20"/>
          <w:szCs w:val="20"/>
          <w:lang w:eastAsia="ar-SA"/>
        </w:rPr>
        <w:t>влошена акустична обстановка около нощни заведения, ползващи озвучителна техника, вкл. и на  открито, както и други обекти/съоръжения, източници на шум в околната среда;</w:t>
      </w:r>
    </w:p>
    <w:p w:rsidR="00740F67" w:rsidRPr="006F43CE" w:rsidRDefault="00740F67" w:rsidP="0009380B">
      <w:pPr>
        <w:pStyle w:val="aff9"/>
        <w:numPr>
          <w:ilvl w:val="0"/>
          <w:numId w:val="105"/>
        </w:numPr>
        <w:tabs>
          <w:tab w:val="left" w:pos="142"/>
        </w:tabs>
        <w:ind w:left="0" w:firstLine="284"/>
        <w:jc w:val="both"/>
        <w:rPr>
          <w:sz w:val="20"/>
          <w:szCs w:val="20"/>
          <w:lang w:eastAsia="ar-SA"/>
        </w:rPr>
      </w:pPr>
      <w:r w:rsidRPr="006F43CE">
        <w:rPr>
          <w:sz w:val="20"/>
          <w:szCs w:val="20"/>
          <w:lang w:eastAsia="ar-SA"/>
        </w:rPr>
        <w:t>недобро качество на питейната вода;</w:t>
      </w:r>
    </w:p>
    <w:p w:rsidR="00740F67" w:rsidRPr="006F43CE" w:rsidRDefault="00740F67" w:rsidP="0009380B">
      <w:pPr>
        <w:pStyle w:val="aff9"/>
        <w:numPr>
          <w:ilvl w:val="0"/>
          <w:numId w:val="105"/>
        </w:numPr>
        <w:tabs>
          <w:tab w:val="left" w:pos="142"/>
        </w:tabs>
        <w:ind w:left="0" w:firstLine="284"/>
        <w:jc w:val="both"/>
        <w:rPr>
          <w:sz w:val="20"/>
          <w:szCs w:val="20"/>
          <w:lang w:eastAsia="ar-SA"/>
        </w:rPr>
      </w:pPr>
      <w:r w:rsidRPr="006F43CE">
        <w:rPr>
          <w:sz w:val="20"/>
          <w:szCs w:val="20"/>
          <w:lang w:eastAsia="ar-SA"/>
        </w:rPr>
        <w:t>замърсяване на селищната среда поради нерегламентирано изхвърляне на отпадъци, изтичане на отпадни води, отглеждане на домашни животни;</w:t>
      </w:r>
    </w:p>
    <w:p w:rsidR="00740F67" w:rsidRPr="006F43CE" w:rsidRDefault="00740F67" w:rsidP="0009380B">
      <w:pPr>
        <w:pStyle w:val="aff9"/>
        <w:numPr>
          <w:ilvl w:val="0"/>
          <w:numId w:val="105"/>
        </w:numPr>
        <w:tabs>
          <w:tab w:val="left" w:pos="142"/>
        </w:tabs>
        <w:ind w:left="0" w:firstLine="284"/>
        <w:jc w:val="both"/>
        <w:rPr>
          <w:sz w:val="20"/>
          <w:szCs w:val="20"/>
          <w:lang w:eastAsia="ar-SA"/>
        </w:rPr>
      </w:pPr>
      <w:r w:rsidRPr="006F43CE">
        <w:rPr>
          <w:sz w:val="20"/>
          <w:szCs w:val="20"/>
          <w:lang w:eastAsia="ar-SA"/>
        </w:rPr>
        <w:t>неспазване забраната за тютюнопушене съгласно Закона за здравето;</w:t>
      </w:r>
    </w:p>
    <w:p w:rsidR="00740F67" w:rsidRPr="006F43CE" w:rsidRDefault="00740F67" w:rsidP="0009380B">
      <w:pPr>
        <w:pStyle w:val="aff9"/>
        <w:numPr>
          <w:ilvl w:val="0"/>
          <w:numId w:val="105"/>
        </w:numPr>
        <w:tabs>
          <w:tab w:val="left" w:pos="142"/>
        </w:tabs>
        <w:ind w:left="0" w:firstLine="284"/>
        <w:jc w:val="both"/>
        <w:rPr>
          <w:sz w:val="20"/>
          <w:szCs w:val="20"/>
          <w:lang w:eastAsia="ar-SA"/>
        </w:rPr>
      </w:pPr>
      <w:r w:rsidRPr="006F43CE">
        <w:rPr>
          <w:sz w:val="20"/>
          <w:szCs w:val="20"/>
          <w:lang w:eastAsia="ar-SA"/>
        </w:rPr>
        <w:t xml:space="preserve">неблагоприятни фактори на средата в учебни и детски заведения; </w:t>
      </w:r>
    </w:p>
    <w:p w:rsidR="00740F67" w:rsidRPr="006F43CE" w:rsidRDefault="00740F67" w:rsidP="0009380B">
      <w:pPr>
        <w:pStyle w:val="aff9"/>
        <w:numPr>
          <w:ilvl w:val="0"/>
          <w:numId w:val="105"/>
        </w:numPr>
        <w:tabs>
          <w:tab w:val="left" w:pos="142"/>
        </w:tabs>
        <w:ind w:left="0" w:firstLine="284"/>
        <w:jc w:val="both"/>
        <w:rPr>
          <w:sz w:val="20"/>
          <w:szCs w:val="20"/>
          <w:lang w:eastAsia="ar-SA"/>
        </w:rPr>
      </w:pPr>
      <w:r w:rsidRPr="006F43CE">
        <w:rPr>
          <w:sz w:val="20"/>
          <w:szCs w:val="20"/>
          <w:lang w:eastAsia="ar-SA"/>
        </w:rPr>
        <w:t xml:space="preserve">влошени хигиенни условия и неспазване на дезинфекционен режим в обекти с обществено предназначение; </w:t>
      </w:r>
    </w:p>
    <w:p w:rsidR="00740F67" w:rsidRPr="006F43CE" w:rsidRDefault="00740F67" w:rsidP="0009380B">
      <w:pPr>
        <w:pStyle w:val="aff9"/>
        <w:numPr>
          <w:ilvl w:val="0"/>
          <w:numId w:val="105"/>
        </w:numPr>
        <w:tabs>
          <w:tab w:val="left" w:pos="142"/>
        </w:tabs>
        <w:ind w:left="0" w:firstLine="284"/>
        <w:jc w:val="both"/>
        <w:rPr>
          <w:sz w:val="20"/>
          <w:szCs w:val="20"/>
          <w:lang w:eastAsia="ar-SA"/>
        </w:rPr>
      </w:pPr>
      <w:r w:rsidRPr="006F43CE">
        <w:rPr>
          <w:sz w:val="20"/>
          <w:szCs w:val="20"/>
          <w:lang w:eastAsia="ar-SA"/>
        </w:rPr>
        <w:t>предлагане на стоки със значение за здравето в разрез със здравните изисквания;</w:t>
      </w:r>
    </w:p>
    <w:p w:rsidR="00740F67" w:rsidRPr="006F43CE" w:rsidRDefault="00740F67" w:rsidP="0009380B">
      <w:pPr>
        <w:pStyle w:val="aff9"/>
        <w:numPr>
          <w:ilvl w:val="0"/>
          <w:numId w:val="105"/>
        </w:numPr>
        <w:tabs>
          <w:tab w:val="left" w:pos="142"/>
        </w:tabs>
        <w:ind w:left="0" w:firstLine="284"/>
        <w:jc w:val="both"/>
        <w:rPr>
          <w:sz w:val="20"/>
          <w:szCs w:val="20"/>
          <w:lang w:eastAsia="ar-SA"/>
        </w:rPr>
      </w:pPr>
      <w:r w:rsidRPr="006F43CE">
        <w:rPr>
          <w:sz w:val="20"/>
          <w:szCs w:val="20"/>
          <w:lang w:eastAsia="ar-SA"/>
        </w:rPr>
        <w:t>експлоатиране на обекти с обществено предназначение, за които не е уведомена РЗИ.</w:t>
      </w:r>
    </w:p>
    <w:p w:rsidR="00740F67" w:rsidRPr="006F43CE" w:rsidRDefault="00740F67" w:rsidP="00740F67">
      <w:pPr>
        <w:pStyle w:val="aff9"/>
        <w:jc w:val="both"/>
        <w:rPr>
          <w:color w:val="FF0000"/>
          <w:sz w:val="20"/>
          <w:szCs w:val="20"/>
          <w:lang w:val="ru-RU" w:eastAsia="ar-SA"/>
        </w:rPr>
      </w:pPr>
      <w:r w:rsidRPr="006F43CE">
        <w:rPr>
          <w:sz w:val="20"/>
          <w:szCs w:val="20"/>
          <w:lang w:val="ru-RU" w:eastAsia="ar-SA"/>
        </w:rPr>
        <w:t xml:space="preserve">Във връзка с основателните жалби и сигнали са издадени общо 15 предписания: 14 хигиенни предписания; </w:t>
      </w:r>
      <w:r w:rsidRPr="006F43CE">
        <w:rPr>
          <w:sz w:val="20"/>
          <w:szCs w:val="20"/>
        </w:rPr>
        <w:t>1 - за спиране подаването и използването на вода за питейно-битови цели</w:t>
      </w:r>
      <w:r w:rsidRPr="006F43CE">
        <w:rPr>
          <w:bCs/>
          <w:iCs/>
          <w:sz w:val="20"/>
          <w:szCs w:val="20"/>
          <w:lang w:eastAsia="ar-SA"/>
        </w:rPr>
        <w:t xml:space="preserve">. </w:t>
      </w:r>
      <w:r w:rsidRPr="006F43CE">
        <w:rPr>
          <w:sz w:val="20"/>
          <w:szCs w:val="20"/>
          <w:lang w:val="ru-RU" w:eastAsia="ar-SA"/>
        </w:rPr>
        <w:t>Съставени са общо 7 акта</w:t>
      </w:r>
      <w:r w:rsidRPr="006F43CE">
        <w:rPr>
          <w:sz w:val="20"/>
          <w:szCs w:val="20"/>
          <w:lang w:eastAsia="ar-SA"/>
        </w:rPr>
        <w:t>, 3 от които на юридически лица.</w:t>
      </w:r>
      <w:r w:rsidRPr="006F43CE">
        <w:rPr>
          <w:color w:val="FF0000"/>
          <w:sz w:val="20"/>
          <w:szCs w:val="20"/>
          <w:lang w:val="ru-RU" w:eastAsia="ar-SA"/>
        </w:rPr>
        <w:t xml:space="preserve"> </w:t>
      </w:r>
      <w:r w:rsidRPr="006F43CE">
        <w:rPr>
          <w:sz w:val="20"/>
          <w:szCs w:val="20"/>
          <w:lang w:val="ru-RU" w:eastAsia="ar-SA"/>
        </w:rPr>
        <w:t>Издадени</w:t>
      </w:r>
      <w:r w:rsidRPr="006F43CE">
        <w:rPr>
          <w:sz w:val="20"/>
          <w:szCs w:val="20"/>
          <w:lang w:eastAsia="ar-SA"/>
        </w:rPr>
        <w:t xml:space="preserve"> са 2 заповеди</w:t>
      </w:r>
      <w:r w:rsidRPr="006F43CE">
        <w:rPr>
          <w:bCs/>
          <w:iCs/>
          <w:sz w:val="20"/>
          <w:szCs w:val="20"/>
          <w:lang w:eastAsia="ar-SA"/>
        </w:rPr>
        <w:t>, от които 1</w:t>
      </w:r>
      <w:r w:rsidRPr="006F43CE">
        <w:rPr>
          <w:sz w:val="20"/>
          <w:szCs w:val="20"/>
          <w:lang w:eastAsia="ar-SA"/>
        </w:rPr>
        <w:t xml:space="preserve"> - </w:t>
      </w:r>
      <w:r w:rsidRPr="006F43CE">
        <w:rPr>
          <w:sz w:val="20"/>
          <w:szCs w:val="20"/>
        </w:rPr>
        <w:t>за спиране подаването и използването на вода за питейно-битови цели</w:t>
      </w:r>
      <w:r w:rsidRPr="006F43CE">
        <w:rPr>
          <w:sz w:val="20"/>
          <w:szCs w:val="20"/>
          <w:lang w:eastAsia="ar-SA"/>
        </w:rPr>
        <w:t xml:space="preserve"> и 1 - за спиране на дейност – продажба на райски газ в закрито обществено място.</w:t>
      </w:r>
      <w:r w:rsidRPr="006F43CE">
        <w:rPr>
          <w:color w:val="FF0000"/>
          <w:sz w:val="20"/>
          <w:szCs w:val="20"/>
          <w:lang w:val="ru-RU" w:eastAsia="ar-SA"/>
        </w:rPr>
        <w:t xml:space="preserve"> </w:t>
      </w:r>
      <w:r w:rsidRPr="006F43CE">
        <w:rPr>
          <w:sz w:val="20"/>
          <w:szCs w:val="20"/>
          <w:lang w:val="ru-RU" w:eastAsia="ar-SA"/>
        </w:rPr>
        <w:t>Извършвани са контролни проверки и изследвания. Активно е търсено съдействието на други ведомства, когато решаването на проблемите е било в техните компетенции.</w:t>
      </w:r>
      <w:r w:rsidRPr="006F43CE">
        <w:rPr>
          <w:color w:val="FF0000"/>
          <w:sz w:val="20"/>
          <w:szCs w:val="20"/>
          <w:lang w:val="ru-RU" w:eastAsia="ar-SA"/>
        </w:rPr>
        <w:t xml:space="preserve"> </w:t>
      </w:r>
      <w:r w:rsidRPr="006F43CE">
        <w:rPr>
          <w:sz w:val="20"/>
          <w:szCs w:val="20"/>
          <w:lang w:val="ru-RU" w:eastAsia="ar-SA"/>
        </w:rPr>
        <w:t>Относителния</w:t>
      </w:r>
      <w:r w:rsidRPr="006F43CE">
        <w:rPr>
          <w:sz w:val="20"/>
          <w:szCs w:val="20"/>
          <w:lang w:eastAsia="ar-SA"/>
        </w:rPr>
        <w:t>т</w:t>
      </w:r>
      <w:r w:rsidRPr="006F43CE">
        <w:rPr>
          <w:sz w:val="20"/>
          <w:szCs w:val="20"/>
          <w:lang w:val="ru-RU" w:eastAsia="ar-SA"/>
        </w:rPr>
        <w:t xml:space="preserve"> дял на основателните жалби през 202</w:t>
      </w:r>
      <w:r w:rsidR="00257FB9" w:rsidRPr="006F43CE">
        <w:rPr>
          <w:sz w:val="20"/>
          <w:szCs w:val="20"/>
          <w:lang w:val="ru-RU" w:eastAsia="ar-SA"/>
        </w:rPr>
        <w:t>4</w:t>
      </w:r>
      <w:r w:rsidRPr="006F43CE">
        <w:rPr>
          <w:sz w:val="20"/>
          <w:szCs w:val="20"/>
          <w:lang w:val="ru-RU" w:eastAsia="ar-SA"/>
        </w:rPr>
        <w:t xml:space="preserve"> г. е </w:t>
      </w:r>
      <w:r w:rsidRPr="006F43CE">
        <w:rPr>
          <w:sz w:val="20"/>
          <w:szCs w:val="20"/>
          <w:lang w:eastAsia="ar-SA"/>
        </w:rPr>
        <w:t>22</w:t>
      </w:r>
      <w:r w:rsidRPr="006F43CE">
        <w:rPr>
          <w:sz w:val="20"/>
          <w:szCs w:val="20"/>
          <w:lang w:val="ru-RU" w:eastAsia="ar-SA"/>
        </w:rPr>
        <w:t>% (</w:t>
      </w:r>
      <w:r w:rsidRPr="006F43CE">
        <w:rPr>
          <w:sz w:val="20"/>
          <w:szCs w:val="20"/>
          <w:lang w:eastAsia="ar-SA"/>
        </w:rPr>
        <w:t>при</w:t>
      </w:r>
      <w:r w:rsidRPr="006F43CE">
        <w:rPr>
          <w:sz w:val="20"/>
          <w:szCs w:val="20"/>
          <w:lang w:val="ru-RU" w:eastAsia="ar-SA"/>
        </w:rPr>
        <w:t xml:space="preserve"> </w:t>
      </w:r>
      <w:r w:rsidRPr="006F43CE">
        <w:rPr>
          <w:sz w:val="20"/>
          <w:szCs w:val="20"/>
          <w:lang w:eastAsia="ar-SA"/>
        </w:rPr>
        <w:t>33,57</w:t>
      </w:r>
      <w:r w:rsidRPr="006F43CE">
        <w:rPr>
          <w:sz w:val="20"/>
          <w:szCs w:val="20"/>
          <w:lang w:val="ru-RU" w:eastAsia="ar-SA"/>
        </w:rPr>
        <w:t>%</w:t>
      </w:r>
      <w:r w:rsidRPr="006F43CE">
        <w:rPr>
          <w:sz w:val="20"/>
          <w:szCs w:val="20"/>
          <w:lang w:eastAsia="ar-SA"/>
        </w:rPr>
        <w:t xml:space="preserve"> през </w:t>
      </w:r>
      <w:r w:rsidRPr="006F43CE">
        <w:rPr>
          <w:sz w:val="20"/>
          <w:szCs w:val="20"/>
          <w:lang w:val="ru-RU" w:eastAsia="ar-SA"/>
        </w:rPr>
        <w:t>2023</w:t>
      </w:r>
      <w:r w:rsidRPr="006F43CE">
        <w:rPr>
          <w:sz w:val="20"/>
          <w:szCs w:val="20"/>
          <w:lang w:eastAsia="ar-SA"/>
        </w:rPr>
        <w:t xml:space="preserve"> </w:t>
      </w:r>
      <w:r w:rsidRPr="006F43CE">
        <w:rPr>
          <w:sz w:val="20"/>
          <w:szCs w:val="20"/>
          <w:lang w:val="ru-RU" w:eastAsia="ar-SA"/>
        </w:rPr>
        <w:t>г</w:t>
      </w:r>
      <w:r w:rsidRPr="006F43CE">
        <w:rPr>
          <w:sz w:val="20"/>
          <w:szCs w:val="20"/>
          <w:lang w:eastAsia="ar-SA"/>
        </w:rPr>
        <w:t>.</w:t>
      </w:r>
      <w:r w:rsidRPr="006F43CE">
        <w:rPr>
          <w:sz w:val="20"/>
          <w:szCs w:val="20"/>
          <w:lang w:val="ru-RU" w:eastAsia="ar-SA"/>
        </w:rPr>
        <w:t>).</w:t>
      </w:r>
    </w:p>
    <w:p w:rsidR="00740F67" w:rsidRPr="006F43CE" w:rsidRDefault="00740F67" w:rsidP="00740F67">
      <w:pPr>
        <w:pStyle w:val="aff9"/>
        <w:jc w:val="both"/>
        <w:rPr>
          <w:b/>
          <w:sz w:val="20"/>
          <w:szCs w:val="20"/>
        </w:rPr>
      </w:pPr>
    </w:p>
    <w:p w:rsidR="00FF0B59" w:rsidRPr="006F43CE" w:rsidRDefault="00FF0B59" w:rsidP="00FF0B59">
      <w:pPr>
        <w:pStyle w:val="aff9"/>
        <w:jc w:val="both"/>
        <w:rPr>
          <w:sz w:val="20"/>
          <w:szCs w:val="20"/>
        </w:rPr>
      </w:pPr>
      <w:r w:rsidRPr="006F43CE">
        <w:rPr>
          <w:b/>
          <w:sz w:val="20"/>
          <w:szCs w:val="20"/>
        </w:rPr>
        <w:t>Един от регионалните приоритети е свързан с контрола в курортната зона през летния сезон</w:t>
      </w:r>
      <w:r w:rsidRPr="006F43CE">
        <w:rPr>
          <w:sz w:val="20"/>
          <w:szCs w:val="20"/>
        </w:rPr>
        <w:t>, насочен към:</w:t>
      </w:r>
    </w:p>
    <w:p w:rsidR="00FF0B59" w:rsidRPr="006F43CE" w:rsidRDefault="00FF0B59" w:rsidP="0009380B">
      <w:pPr>
        <w:widowControl/>
        <w:numPr>
          <w:ilvl w:val="0"/>
          <w:numId w:val="27"/>
        </w:numPr>
        <w:tabs>
          <w:tab w:val="left" w:pos="426"/>
          <w:tab w:val="num" w:pos="900"/>
        </w:tabs>
        <w:suppressAutoHyphens/>
        <w:ind w:left="0" w:firstLine="284"/>
        <w:jc w:val="both"/>
        <w:rPr>
          <w:sz w:val="20"/>
        </w:rPr>
      </w:pPr>
      <w:r w:rsidRPr="006F43CE">
        <w:rPr>
          <w:sz w:val="20"/>
        </w:rPr>
        <w:t xml:space="preserve"> факторите на околната среда, включително и на курортните ресурси – чистота на водата, използвана за питейно-битови нужди и за къпане (морска и от плувните басейни), на минералната вода и лечебната кал, хигиенното състояние на плажните ивици, както и нивото на шума в зоните за отдих;</w:t>
      </w:r>
    </w:p>
    <w:p w:rsidR="00FF0B59" w:rsidRPr="006F43CE" w:rsidRDefault="00FF0B59" w:rsidP="0009380B">
      <w:pPr>
        <w:widowControl/>
        <w:numPr>
          <w:ilvl w:val="0"/>
          <w:numId w:val="27"/>
        </w:numPr>
        <w:tabs>
          <w:tab w:val="left" w:pos="426"/>
          <w:tab w:val="num" w:pos="900"/>
        </w:tabs>
        <w:suppressAutoHyphens/>
        <w:ind w:left="0" w:firstLine="284"/>
        <w:jc w:val="both"/>
        <w:rPr>
          <w:sz w:val="20"/>
        </w:rPr>
      </w:pPr>
      <w:r w:rsidRPr="006F43CE">
        <w:rPr>
          <w:sz w:val="20"/>
        </w:rPr>
        <w:t xml:space="preserve"> обектите с обществено предназначение, експлоатирани като туристически обекти – по отношение на тяхната материално-техническа база, поддържане и експлоатация; </w:t>
      </w:r>
    </w:p>
    <w:p w:rsidR="00FF0B59" w:rsidRPr="006F43CE" w:rsidRDefault="00FF0B59" w:rsidP="0009380B">
      <w:pPr>
        <w:widowControl/>
        <w:numPr>
          <w:ilvl w:val="0"/>
          <w:numId w:val="27"/>
        </w:numPr>
        <w:tabs>
          <w:tab w:val="left" w:pos="426"/>
          <w:tab w:val="num" w:pos="900"/>
        </w:tabs>
        <w:suppressAutoHyphens/>
        <w:ind w:left="0" w:firstLine="284"/>
        <w:jc w:val="both"/>
        <w:rPr>
          <w:sz w:val="20"/>
        </w:rPr>
      </w:pPr>
      <w:r w:rsidRPr="006F43CE">
        <w:rPr>
          <w:sz w:val="20"/>
        </w:rPr>
        <w:t xml:space="preserve"> водноспасителната дейност, обезопасяването и медицинското осигуряване на морските плажове;</w:t>
      </w:r>
    </w:p>
    <w:p w:rsidR="00FF0B59" w:rsidRPr="006F43CE" w:rsidRDefault="00FF0B59" w:rsidP="0009380B">
      <w:pPr>
        <w:widowControl/>
        <w:numPr>
          <w:ilvl w:val="0"/>
          <w:numId w:val="27"/>
        </w:numPr>
        <w:tabs>
          <w:tab w:val="left" w:pos="426"/>
          <w:tab w:val="num" w:pos="900"/>
        </w:tabs>
        <w:suppressAutoHyphens/>
        <w:ind w:left="0" w:firstLine="284"/>
        <w:jc w:val="both"/>
        <w:rPr>
          <w:sz w:val="20"/>
        </w:rPr>
      </w:pPr>
      <w:r w:rsidRPr="006F43CE">
        <w:rPr>
          <w:sz w:val="20"/>
        </w:rPr>
        <w:t xml:space="preserve"> качеството и безопасността на стоки, имащи значение за здравето;</w:t>
      </w:r>
    </w:p>
    <w:p w:rsidR="00FF0B59" w:rsidRPr="006F43CE" w:rsidRDefault="00FF0B59" w:rsidP="0009380B">
      <w:pPr>
        <w:widowControl/>
        <w:numPr>
          <w:ilvl w:val="0"/>
          <w:numId w:val="27"/>
        </w:numPr>
        <w:tabs>
          <w:tab w:val="left" w:pos="426"/>
          <w:tab w:val="num" w:pos="900"/>
        </w:tabs>
        <w:suppressAutoHyphens/>
        <w:ind w:left="0" w:firstLine="284"/>
        <w:jc w:val="both"/>
        <w:rPr>
          <w:sz w:val="20"/>
        </w:rPr>
      </w:pPr>
      <w:r w:rsidRPr="006F43CE">
        <w:rPr>
          <w:sz w:val="20"/>
        </w:rPr>
        <w:t xml:space="preserve"> здравното състояние на персонала от обектите, подлежащи на контрол;</w:t>
      </w:r>
    </w:p>
    <w:p w:rsidR="00FF0B59" w:rsidRPr="006F43CE" w:rsidRDefault="00FF0B59" w:rsidP="0009380B">
      <w:pPr>
        <w:widowControl/>
        <w:numPr>
          <w:ilvl w:val="0"/>
          <w:numId w:val="27"/>
        </w:numPr>
        <w:tabs>
          <w:tab w:val="left" w:pos="426"/>
          <w:tab w:val="num" w:pos="900"/>
        </w:tabs>
        <w:suppressAutoHyphens/>
        <w:ind w:left="0" w:firstLine="284"/>
        <w:jc w:val="both"/>
        <w:rPr>
          <w:sz w:val="20"/>
        </w:rPr>
      </w:pPr>
      <w:r w:rsidRPr="006F43CE">
        <w:rPr>
          <w:sz w:val="20"/>
        </w:rPr>
        <w:t xml:space="preserve"> чистотата на курортните селища и комплекси;</w:t>
      </w:r>
    </w:p>
    <w:p w:rsidR="00FF0B59" w:rsidRPr="006F43CE" w:rsidRDefault="00FF0B59" w:rsidP="0009380B">
      <w:pPr>
        <w:widowControl/>
        <w:numPr>
          <w:ilvl w:val="0"/>
          <w:numId w:val="27"/>
        </w:numPr>
        <w:tabs>
          <w:tab w:val="left" w:pos="426"/>
          <w:tab w:val="num" w:pos="900"/>
        </w:tabs>
        <w:ind w:left="0" w:firstLine="284"/>
        <w:jc w:val="both"/>
        <w:rPr>
          <w:sz w:val="20"/>
        </w:rPr>
      </w:pPr>
      <w:r w:rsidRPr="006F43CE">
        <w:rPr>
          <w:sz w:val="20"/>
        </w:rPr>
        <w:t xml:space="preserve"> спазване на забраните и ограниченията за тютюнопушене на закрити и открити обществени места, съгласно чл. 56 и чл. 56а от ЗЗ, както и</w:t>
      </w:r>
      <w:r w:rsidRPr="006F43CE">
        <w:rPr>
          <w:sz w:val="20"/>
          <w:lang w:val="ru-RU"/>
        </w:rPr>
        <w:t xml:space="preserve"> тези, свързани с реклама и продажба на алкохолни напитки съгласно чл. 54 и чл. 55 от ЗЗ</w:t>
      </w:r>
      <w:r w:rsidRPr="006F43CE">
        <w:rPr>
          <w:sz w:val="20"/>
        </w:rPr>
        <w:t>.</w:t>
      </w:r>
    </w:p>
    <w:p w:rsidR="00FF0B59" w:rsidRPr="006F43CE" w:rsidRDefault="00FF0B59" w:rsidP="00FF0B59">
      <w:pPr>
        <w:jc w:val="both"/>
        <w:rPr>
          <w:sz w:val="20"/>
        </w:rPr>
      </w:pPr>
      <w:r w:rsidRPr="006F43CE">
        <w:rPr>
          <w:sz w:val="20"/>
        </w:rPr>
        <w:t xml:space="preserve">Контролът на обектите в различните селища от курортната зона е осъществяван чрез ежедневни маршрути през целия летен сезон. </w:t>
      </w:r>
    </w:p>
    <w:p w:rsidR="00FF0B59" w:rsidRPr="006F43CE" w:rsidRDefault="00FF0B59" w:rsidP="00FF0B59">
      <w:pPr>
        <w:tabs>
          <w:tab w:val="left" w:pos="426"/>
        </w:tabs>
        <w:suppressAutoHyphens/>
        <w:jc w:val="both"/>
        <w:rPr>
          <w:sz w:val="20"/>
          <w:lang w:eastAsia="ar-SA"/>
        </w:rPr>
      </w:pPr>
      <w:r w:rsidRPr="006F43CE">
        <w:rPr>
          <w:sz w:val="20"/>
          <w:lang w:eastAsia="ar-SA"/>
        </w:rPr>
        <w:t>Въпреки голямото натоварване на сътрудниците през лятото, свързано с множество постъпили в инспекцията жалби и овакантяването на 2 бройки в отдела, планираните в началото на годината мероприятия в курортната зона са изпълнени в пълен обем. Своевременно са предприемани необходимите проверки и действия за реализиране на многобройните извънредни задачи, разпоредени допълнително или по повод постъпили в РЗИ сигнали.</w:t>
      </w:r>
    </w:p>
    <w:p w:rsidR="00FF0B59" w:rsidRPr="006F43CE" w:rsidRDefault="00FF0B59" w:rsidP="00FF0B59">
      <w:pPr>
        <w:suppressAutoHyphens/>
        <w:jc w:val="both"/>
        <w:rPr>
          <w:sz w:val="20"/>
          <w:lang w:eastAsia="ar-SA"/>
        </w:rPr>
      </w:pPr>
      <w:r w:rsidRPr="006F43CE">
        <w:rPr>
          <w:sz w:val="20"/>
          <w:lang w:eastAsia="ar-SA"/>
        </w:rPr>
        <w:t>С контролни проверки са обхванати всички въведени в експлоатация сезонни обекти.</w:t>
      </w:r>
      <w:r w:rsidRPr="006F43CE">
        <w:rPr>
          <w:color w:val="FF0000"/>
          <w:sz w:val="20"/>
          <w:lang w:eastAsia="ar-SA"/>
        </w:rPr>
        <w:t xml:space="preserve"> </w:t>
      </w:r>
      <w:r w:rsidRPr="006F43CE">
        <w:rPr>
          <w:sz w:val="20"/>
          <w:lang w:eastAsia="ar-SA"/>
        </w:rPr>
        <w:t xml:space="preserve">Извършени са </w:t>
      </w:r>
      <w:r w:rsidRPr="006F43CE">
        <w:rPr>
          <w:sz w:val="20"/>
          <w:lang w:val="ru-RU" w:eastAsia="ar-SA"/>
        </w:rPr>
        <w:t>1085</w:t>
      </w:r>
      <w:r w:rsidRPr="006F43CE">
        <w:rPr>
          <w:sz w:val="20"/>
          <w:lang w:eastAsia="ar-SA"/>
        </w:rPr>
        <w:t xml:space="preserve"> проверки на обекти с обществено предназначение </w:t>
      </w:r>
      <w:r w:rsidRPr="006F43CE">
        <w:rPr>
          <w:sz w:val="20"/>
          <w:lang w:val="ru-RU" w:eastAsia="ar-SA"/>
        </w:rPr>
        <w:t>(</w:t>
      </w:r>
      <w:r w:rsidRPr="006F43CE">
        <w:rPr>
          <w:sz w:val="20"/>
          <w:lang w:eastAsia="ar-SA"/>
        </w:rPr>
        <w:t>1151 – през 2023 г.</w:t>
      </w:r>
      <w:r w:rsidRPr="006F43CE">
        <w:rPr>
          <w:sz w:val="20"/>
          <w:lang w:val="ru-RU" w:eastAsia="ar-SA"/>
        </w:rPr>
        <w:t>)</w:t>
      </w:r>
      <w:r w:rsidRPr="006F43CE">
        <w:rPr>
          <w:sz w:val="20"/>
          <w:lang w:eastAsia="ar-SA"/>
        </w:rPr>
        <w:t>.</w:t>
      </w:r>
      <w:r w:rsidRPr="006F43CE">
        <w:rPr>
          <w:color w:val="FF0000"/>
          <w:sz w:val="20"/>
          <w:lang w:eastAsia="ar-SA"/>
        </w:rPr>
        <w:t xml:space="preserve"> </w:t>
      </w:r>
      <w:r w:rsidRPr="006F43CE">
        <w:rPr>
          <w:sz w:val="20"/>
          <w:lang w:eastAsia="ar-SA"/>
        </w:rPr>
        <w:t>Част от обектите не са работили или са работили за кратко време през сезона.</w:t>
      </w:r>
      <w:r w:rsidRPr="006F43CE">
        <w:rPr>
          <w:color w:val="FF0000"/>
          <w:sz w:val="20"/>
          <w:lang w:eastAsia="ar-SA"/>
        </w:rPr>
        <w:t xml:space="preserve"> </w:t>
      </w:r>
      <w:r w:rsidRPr="006F43CE">
        <w:rPr>
          <w:sz w:val="20"/>
          <w:lang w:eastAsia="ar-SA"/>
        </w:rPr>
        <w:t xml:space="preserve">Изчисленият коефициентът на взискателност е </w:t>
      </w:r>
      <w:r w:rsidRPr="006F43CE">
        <w:rPr>
          <w:sz w:val="20"/>
          <w:lang w:val="ru-RU" w:eastAsia="ar-SA"/>
        </w:rPr>
        <w:t>37.4</w:t>
      </w:r>
      <w:r w:rsidRPr="006F43CE">
        <w:rPr>
          <w:sz w:val="20"/>
          <w:lang w:eastAsia="ar-SA"/>
        </w:rPr>
        <w:t>, при 44.3 през 2023 г.</w:t>
      </w:r>
    </w:p>
    <w:p w:rsidR="00FF0B59" w:rsidRPr="006F43CE" w:rsidRDefault="00FF0B59" w:rsidP="00FF0B59">
      <w:pPr>
        <w:jc w:val="both"/>
        <w:rPr>
          <w:i/>
          <w:sz w:val="20"/>
        </w:rPr>
      </w:pPr>
      <w:r w:rsidRPr="006F43CE">
        <w:rPr>
          <w:sz w:val="20"/>
        </w:rPr>
        <w:t xml:space="preserve">Във връзка с установените здравно-хигиенни нарушения през сезона са предприети следните </w:t>
      </w:r>
      <w:r w:rsidRPr="006F43CE">
        <w:rPr>
          <w:i/>
          <w:sz w:val="20"/>
        </w:rPr>
        <w:t>мерки за административна принуда:</w:t>
      </w:r>
      <w:r w:rsidRPr="006F43CE">
        <w:rPr>
          <w:sz w:val="20"/>
          <w:lang w:eastAsia="ar-SA"/>
        </w:rPr>
        <w:t xml:space="preserve"> </w:t>
      </w:r>
    </w:p>
    <w:p w:rsidR="00FF0B59" w:rsidRPr="006F43CE" w:rsidRDefault="00FF0B59" w:rsidP="0009380B">
      <w:pPr>
        <w:widowControl/>
        <w:numPr>
          <w:ilvl w:val="0"/>
          <w:numId w:val="46"/>
        </w:numPr>
        <w:tabs>
          <w:tab w:val="left" w:pos="426"/>
        </w:tabs>
        <w:ind w:left="0" w:firstLine="284"/>
        <w:jc w:val="both"/>
        <w:rPr>
          <w:sz w:val="20"/>
        </w:rPr>
      </w:pPr>
      <w:r w:rsidRPr="006F43CE">
        <w:rPr>
          <w:sz w:val="20"/>
        </w:rPr>
        <w:t xml:space="preserve"> издадени са общо 85 предписания (48 през 2023 г.), като от тях 1 </w:t>
      </w:r>
      <w:r w:rsidRPr="006F43CE">
        <w:rPr>
          <w:sz w:val="20"/>
          <w:lang w:val="ru-RU"/>
        </w:rPr>
        <w:t>предписание за спиране експлоатацията на обект с обществено предназначение. По-големия брой на предписанията е свързан с активната дейност на отдела през летния сезон във връзка с влязлата в сила нова Наредба за водоспасителната дейност, обезопасяването на водните площи и басейните за обществено ползване;</w:t>
      </w:r>
    </w:p>
    <w:p w:rsidR="00FF0B59" w:rsidRPr="006F43CE" w:rsidRDefault="00FF0B59" w:rsidP="0009380B">
      <w:pPr>
        <w:widowControl/>
        <w:numPr>
          <w:ilvl w:val="0"/>
          <w:numId w:val="46"/>
        </w:numPr>
        <w:tabs>
          <w:tab w:val="left" w:pos="426"/>
        </w:tabs>
        <w:ind w:left="0" w:firstLine="284"/>
        <w:jc w:val="both"/>
        <w:rPr>
          <w:sz w:val="20"/>
        </w:rPr>
      </w:pPr>
      <w:r w:rsidRPr="006F43CE">
        <w:rPr>
          <w:sz w:val="20"/>
        </w:rPr>
        <w:t xml:space="preserve"> </w:t>
      </w:r>
      <w:r w:rsidRPr="006F43CE">
        <w:rPr>
          <w:sz w:val="20"/>
          <w:lang w:val="ru-RU"/>
        </w:rPr>
        <w:t>издадена е 1 заповед (</w:t>
      </w:r>
      <w:r w:rsidRPr="006F43CE">
        <w:rPr>
          <w:sz w:val="20"/>
        </w:rPr>
        <w:t>6 – през 2023 г.</w:t>
      </w:r>
      <w:r w:rsidRPr="006F43CE">
        <w:rPr>
          <w:sz w:val="20"/>
          <w:lang w:val="ru-RU"/>
        </w:rPr>
        <w:t>) - за спиране експлоатацията на обект с обществено предназначение;</w:t>
      </w:r>
    </w:p>
    <w:p w:rsidR="00FF0B59" w:rsidRPr="006F43CE" w:rsidRDefault="00FF0B59" w:rsidP="0009380B">
      <w:pPr>
        <w:widowControl/>
        <w:numPr>
          <w:ilvl w:val="0"/>
          <w:numId w:val="46"/>
        </w:numPr>
        <w:tabs>
          <w:tab w:val="left" w:pos="426"/>
        </w:tabs>
        <w:ind w:left="0" w:firstLine="284"/>
        <w:jc w:val="both"/>
        <w:rPr>
          <w:sz w:val="20"/>
        </w:rPr>
      </w:pPr>
      <w:r w:rsidRPr="006F43CE">
        <w:rPr>
          <w:sz w:val="20"/>
        </w:rPr>
        <w:t xml:space="preserve"> съставени са общо 27 акта за административни нарушения, 7 от които на юридически  лица.</w:t>
      </w:r>
    </w:p>
    <w:p w:rsidR="00FF0B59" w:rsidRPr="006F43CE" w:rsidRDefault="00FF0B59" w:rsidP="00FF0B59">
      <w:pPr>
        <w:jc w:val="both"/>
        <w:rPr>
          <w:i/>
          <w:sz w:val="20"/>
        </w:rPr>
      </w:pPr>
      <w:r w:rsidRPr="006F43CE">
        <w:rPr>
          <w:i/>
          <w:sz w:val="20"/>
        </w:rPr>
        <w:t xml:space="preserve">Причините за предприеманите административнонаказателни мерки </w:t>
      </w:r>
      <w:r w:rsidRPr="006F43CE">
        <w:rPr>
          <w:sz w:val="20"/>
        </w:rPr>
        <w:t>са свързани основно с:</w:t>
      </w:r>
      <w:r w:rsidRPr="006F43CE">
        <w:rPr>
          <w:i/>
          <w:sz w:val="20"/>
        </w:rPr>
        <w:t xml:space="preserve"> </w:t>
      </w:r>
    </w:p>
    <w:p w:rsidR="00FF0B59" w:rsidRPr="006F43CE" w:rsidRDefault="00FF0B59" w:rsidP="0009380B">
      <w:pPr>
        <w:widowControl/>
        <w:numPr>
          <w:ilvl w:val="0"/>
          <w:numId w:val="44"/>
        </w:numPr>
        <w:tabs>
          <w:tab w:val="left" w:pos="426"/>
          <w:tab w:val="num" w:pos="1637"/>
          <w:tab w:val="num" w:pos="7307"/>
        </w:tabs>
        <w:ind w:left="0" w:firstLine="284"/>
        <w:jc w:val="both"/>
        <w:rPr>
          <w:sz w:val="20"/>
        </w:rPr>
      </w:pPr>
      <w:r w:rsidRPr="006F43CE">
        <w:rPr>
          <w:sz w:val="20"/>
        </w:rPr>
        <w:t xml:space="preserve"> привеждане в съответствие на плувните басейни, съгл. изискванията на новата</w:t>
      </w:r>
      <w:r w:rsidRPr="006F43CE">
        <w:rPr>
          <w:sz w:val="20"/>
          <w:lang w:val="ru-RU"/>
        </w:rPr>
        <w:t xml:space="preserve"> Наредба за водоспасителната дейност, обезопасяването на водните площи и басейните за обществено ползване</w:t>
      </w:r>
      <w:r w:rsidRPr="006F43CE">
        <w:rPr>
          <w:sz w:val="20"/>
        </w:rPr>
        <w:t xml:space="preserve"> ;</w:t>
      </w:r>
    </w:p>
    <w:p w:rsidR="00FF0B59" w:rsidRPr="006F43CE" w:rsidRDefault="00FF0B59" w:rsidP="0009380B">
      <w:pPr>
        <w:widowControl/>
        <w:numPr>
          <w:ilvl w:val="0"/>
          <w:numId w:val="44"/>
        </w:numPr>
        <w:tabs>
          <w:tab w:val="left" w:pos="426"/>
          <w:tab w:val="num" w:pos="1637"/>
          <w:tab w:val="num" w:pos="7307"/>
        </w:tabs>
        <w:ind w:left="0" w:firstLine="284"/>
        <w:jc w:val="both"/>
        <w:rPr>
          <w:sz w:val="20"/>
        </w:rPr>
      </w:pPr>
      <w:r w:rsidRPr="006F43CE">
        <w:rPr>
          <w:sz w:val="20"/>
        </w:rPr>
        <w:t xml:space="preserve"> несъответствие на изследваната вода за къпане от плувните басейни, съгл. Инструкция № 34 за хигиената на спортните обекти и екипировка;</w:t>
      </w:r>
    </w:p>
    <w:p w:rsidR="00FF0B59" w:rsidRPr="006F43CE" w:rsidRDefault="00FF0B59" w:rsidP="0009380B">
      <w:pPr>
        <w:widowControl/>
        <w:numPr>
          <w:ilvl w:val="0"/>
          <w:numId w:val="44"/>
        </w:numPr>
        <w:tabs>
          <w:tab w:val="left" w:pos="426"/>
          <w:tab w:val="num" w:pos="1637"/>
          <w:tab w:val="num" w:pos="7307"/>
        </w:tabs>
        <w:ind w:left="0" w:firstLine="284"/>
        <w:jc w:val="both"/>
        <w:rPr>
          <w:sz w:val="20"/>
        </w:rPr>
      </w:pPr>
      <w:r w:rsidRPr="006F43CE">
        <w:rPr>
          <w:sz w:val="20"/>
        </w:rPr>
        <w:t xml:space="preserve"> експлоатиране на обекти за които не е подадено уведомление съгласно чл. 36, ал. 1 от Закона за здравето;</w:t>
      </w:r>
    </w:p>
    <w:p w:rsidR="00FF0B59" w:rsidRPr="006F43CE" w:rsidRDefault="00FF0B59" w:rsidP="0009380B">
      <w:pPr>
        <w:widowControl/>
        <w:numPr>
          <w:ilvl w:val="0"/>
          <w:numId w:val="44"/>
        </w:numPr>
        <w:tabs>
          <w:tab w:val="left" w:pos="426"/>
          <w:tab w:val="num" w:pos="1637"/>
          <w:tab w:val="num" w:pos="7307"/>
        </w:tabs>
        <w:ind w:left="0" w:firstLine="284"/>
        <w:jc w:val="both"/>
        <w:rPr>
          <w:sz w:val="20"/>
        </w:rPr>
      </w:pPr>
      <w:r w:rsidRPr="006F43CE">
        <w:rPr>
          <w:sz w:val="20"/>
        </w:rPr>
        <w:t xml:space="preserve"> неспазване на здравните изисквания при експлоатация на обекти с обществено предназначение;</w:t>
      </w:r>
    </w:p>
    <w:p w:rsidR="00FF0B59" w:rsidRPr="006F43CE" w:rsidRDefault="00FF0B59" w:rsidP="0009380B">
      <w:pPr>
        <w:widowControl/>
        <w:numPr>
          <w:ilvl w:val="0"/>
          <w:numId w:val="44"/>
        </w:numPr>
        <w:tabs>
          <w:tab w:val="left" w:pos="426"/>
          <w:tab w:val="num" w:pos="1637"/>
          <w:tab w:val="num" w:pos="7307"/>
        </w:tabs>
        <w:ind w:left="0" w:firstLine="284"/>
        <w:jc w:val="both"/>
        <w:rPr>
          <w:sz w:val="20"/>
        </w:rPr>
      </w:pPr>
      <w:r w:rsidRPr="006F43CE">
        <w:rPr>
          <w:sz w:val="20"/>
        </w:rPr>
        <w:t xml:space="preserve"> персонал, работещ в заведения за обществено хранене без редовна здравна документация;</w:t>
      </w:r>
    </w:p>
    <w:p w:rsidR="00FF0B59" w:rsidRPr="006F43CE" w:rsidRDefault="00FF0B59" w:rsidP="0009380B">
      <w:pPr>
        <w:widowControl/>
        <w:numPr>
          <w:ilvl w:val="0"/>
          <w:numId w:val="44"/>
        </w:numPr>
        <w:tabs>
          <w:tab w:val="left" w:pos="426"/>
          <w:tab w:val="num" w:pos="1637"/>
          <w:tab w:val="num" w:pos="7307"/>
        </w:tabs>
        <w:ind w:left="0" w:firstLine="284"/>
        <w:jc w:val="both"/>
        <w:rPr>
          <w:sz w:val="20"/>
        </w:rPr>
      </w:pPr>
      <w:r w:rsidRPr="006F43CE">
        <w:rPr>
          <w:sz w:val="20"/>
        </w:rPr>
        <w:t>неспазване на чл. 56, ал. 1 от Закона за здравето в заведения за обществено хранене.</w:t>
      </w:r>
    </w:p>
    <w:p w:rsidR="00FF0B59" w:rsidRPr="006F43CE" w:rsidRDefault="00FF0B59" w:rsidP="00FF0B59">
      <w:pPr>
        <w:tabs>
          <w:tab w:val="left" w:pos="30"/>
        </w:tabs>
        <w:suppressAutoHyphens/>
        <w:jc w:val="both"/>
        <w:rPr>
          <w:sz w:val="20"/>
        </w:rPr>
      </w:pPr>
      <w:r w:rsidRPr="006F43CE">
        <w:rPr>
          <w:sz w:val="20"/>
          <w:lang w:eastAsia="ar-SA"/>
        </w:rPr>
        <w:t xml:space="preserve">През сезон „Лято-2024” за курортна зона са получени общо </w:t>
      </w:r>
      <w:r w:rsidRPr="006F43CE">
        <w:rPr>
          <w:i/>
          <w:sz w:val="20"/>
          <w:lang w:eastAsia="ar-SA"/>
        </w:rPr>
        <w:t>28 жалби и сигнали</w:t>
      </w:r>
      <w:r w:rsidRPr="006F43CE">
        <w:rPr>
          <w:sz w:val="20"/>
          <w:lang w:eastAsia="ar-SA"/>
        </w:rPr>
        <w:t xml:space="preserve"> от граждани и институции. Насочените проверките са установили, че 4 от подадените жалби и сигнали са основателни, във връзка с което са предприети необходимите мерки – издадени са 2 предписания за </w:t>
      </w:r>
      <w:r w:rsidRPr="006F43CE">
        <w:rPr>
          <w:sz w:val="20"/>
        </w:rPr>
        <w:t>провеждане на задължителни хигиенни мерки.</w:t>
      </w:r>
    </w:p>
    <w:p w:rsidR="00FF0B59" w:rsidRPr="006F43CE" w:rsidRDefault="00FF0B59" w:rsidP="00FF0B59">
      <w:pPr>
        <w:suppressAutoHyphens/>
        <w:jc w:val="both"/>
        <w:rPr>
          <w:i/>
          <w:sz w:val="20"/>
          <w:lang w:eastAsia="ar-SA"/>
        </w:rPr>
      </w:pPr>
      <w:r w:rsidRPr="006F43CE">
        <w:rPr>
          <w:i/>
          <w:sz w:val="20"/>
          <w:lang w:val="ru-RU" w:eastAsia="ar-SA"/>
        </w:rPr>
        <w:t>Основни проблеми за решаване:</w:t>
      </w:r>
      <w:r w:rsidRPr="006F43CE">
        <w:rPr>
          <w:i/>
          <w:sz w:val="20"/>
          <w:lang w:eastAsia="ar-SA"/>
        </w:rPr>
        <w:t xml:space="preserve"> </w:t>
      </w:r>
    </w:p>
    <w:p w:rsidR="00FF0B59" w:rsidRPr="006F43CE" w:rsidRDefault="00FF0B59" w:rsidP="0009380B">
      <w:pPr>
        <w:widowControl/>
        <w:numPr>
          <w:ilvl w:val="0"/>
          <w:numId w:val="47"/>
        </w:numPr>
        <w:tabs>
          <w:tab w:val="left" w:pos="142"/>
          <w:tab w:val="left" w:pos="426"/>
        </w:tabs>
        <w:suppressAutoHyphens/>
        <w:ind w:left="0" w:right="23" w:firstLine="284"/>
        <w:jc w:val="both"/>
        <w:rPr>
          <w:sz w:val="20"/>
          <w:lang w:eastAsia="ar-SA"/>
        </w:rPr>
      </w:pPr>
      <w:r w:rsidRPr="006F43CE">
        <w:rPr>
          <w:sz w:val="20"/>
          <w:lang w:eastAsia="ar-SA"/>
        </w:rPr>
        <w:t xml:space="preserve"> недопускане превишаване на капацитетните възможности при експлоатацията на плувните басейни, с оглед гарантиране ефективна обработка на водата в тях и съответствието й със здравните изисквания;</w:t>
      </w:r>
    </w:p>
    <w:p w:rsidR="00FF0B59" w:rsidRPr="006F43CE" w:rsidRDefault="00FF0B59" w:rsidP="0009380B">
      <w:pPr>
        <w:widowControl/>
        <w:numPr>
          <w:ilvl w:val="0"/>
          <w:numId w:val="44"/>
        </w:numPr>
        <w:tabs>
          <w:tab w:val="left" w:pos="426"/>
          <w:tab w:val="num" w:pos="1637"/>
          <w:tab w:val="num" w:pos="7307"/>
        </w:tabs>
        <w:ind w:left="0" w:firstLine="284"/>
        <w:jc w:val="both"/>
        <w:rPr>
          <w:sz w:val="20"/>
        </w:rPr>
      </w:pPr>
      <w:r w:rsidRPr="006F43CE">
        <w:rPr>
          <w:sz w:val="20"/>
          <w:lang w:eastAsia="ar-SA"/>
        </w:rPr>
        <w:t xml:space="preserve"> привеждане н</w:t>
      </w:r>
      <w:r w:rsidRPr="006F43CE">
        <w:rPr>
          <w:sz w:val="20"/>
        </w:rPr>
        <w:t>а плувните басейни, съгл. изискванията на новата</w:t>
      </w:r>
      <w:r w:rsidRPr="006F43CE">
        <w:rPr>
          <w:sz w:val="20"/>
          <w:lang w:val="ru-RU"/>
        </w:rPr>
        <w:t xml:space="preserve"> Наредба за водоспасителната дейност, обезопасяването на водните площи и басейните за обществено ползване</w:t>
      </w:r>
      <w:r w:rsidRPr="006F43CE">
        <w:rPr>
          <w:sz w:val="20"/>
        </w:rPr>
        <w:t xml:space="preserve"> ;</w:t>
      </w:r>
    </w:p>
    <w:p w:rsidR="00FF0B59" w:rsidRPr="006F43CE" w:rsidRDefault="00FF0B59" w:rsidP="0009380B">
      <w:pPr>
        <w:widowControl/>
        <w:numPr>
          <w:ilvl w:val="0"/>
          <w:numId w:val="47"/>
        </w:numPr>
        <w:tabs>
          <w:tab w:val="left" w:pos="142"/>
          <w:tab w:val="left" w:pos="426"/>
        </w:tabs>
        <w:suppressAutoHyphens/>
        <w:ind w:left="0" w:right="23" w:firstLine="284"/>
        <w:jc w:val="both"/>
        <w:rPr>
          <w:sz w:val="20"/>
          <w:lang w:eastAsia="ar-SA"/>
        </w:rPr>
      </w:pPr>
      <w:r w:rsidRPr="006F43CE">
        <w:rPr>
          <w:sz w:val="20"/>
          <w:lang w:eastAsia="ar-SA"/>
        </w:rPr>
        <w:t xml:space="preserve"> осигуряване стопанисването, водноспасителното и медицинско обслужване на всички плажове по Северното Черноморие, съгласно нормативните изисквания;</w:t>
      </w:r>
    </w:p>
    <w:p w:rsidR="00FF0B59" w:rsidRPr="006F43CE" w:rsidRDefault="00FF0B59" w:rsidP="0009380B">
      <w:pPr>
        <w:widowControl/>
        <w:numPr>
          <w:ilvl w:val="0"/>
          <w:numId w:val="47"/>
        </w:numPr>
        <w:tabs>
          <w:tab w:val="left" w:pos="142"/>
          <w:tab w:val="left" w:pos="426"/>
        </w:tabs>
        <w:suppressAutoHyphens/>
        <w:ind w:left="0" w:right="23" w:firstLine="284"/>
        <w:jc w:val="both"/>
        <w:rPr>
          <w:sz w:val="20"/>
          <w:lang w:eastAsia="ar-SA"/>
        </w:rPr>
      </w:pPr>
      <w:r w:rsidRPr="006F43CE">
        <w:rPr>
          <w:sz w:val="20"/>
          <w:lang w:eastAsia="ar-SA"/>
        </w:rPr>
        <w:t xml:space="preserve"> недопускане влошаването на акустичната обстановка в курортната зона; </w:t>
      </w:r>
    </w:p>
    <w:p w:rsidR="00FF0B59" w:rsidRPr="006F43CE" w:rsidRDefault="00FF0B59" w:rsidP="0009380B">
      <w:pPr>
        <w:widowControl/>
        <w:numPr>
          <w:ilvl w:val="0"/>
          <w:numId w:val="47"/>
        </w:numPr>
        <w:tabs>
          <w:tab w:val="left" w:pos="142"/>
          <w:tab w:val="left" w:pos="426"/>
          <w:tab w:val="left" w:pos="645"/>
          <w:tab w:val="left" w:pos="900"/>
        </w:tabs>
        <w:suppressAutoHyphens/>
        <w:ind w:left="0" w:firstLine="284"/>
        <w:jc w:val="both"/>
        <w:rPr>
          <w:sz w:val="20"/>
          <w:lang w:eastAsia="ar-SA"/>
        </w:rPr>
      </w:pPr>
      <w:r w:rsidRPr="006F43CE">
        <w:rPr>
          <w:sz w:val="20"/>
          <w:lang w:eastAsia="ar-SA"/>
        </w:rPr>
        <w:t xml:space="preserve"> спазване на забраната за тютюнопушене съгласно Закона за здравето.</w:t>
      </w:r>
    </w:p>
    <w:p w:rsidR="00FF0B59" w:rsidRPr="006F43CE" w:rsidRDefault="00FF0B59" w:rsidP="00FF0B59">
      <w:pPr>
        <w:pStyle w:val="aff9"/>
        <w:rPr>
          <w:sz w:val="20"/>
          <w:szCs w:val="20"/>
        </w:rPr>
      </w:pPr>
    </w:p>
    <w:p w:rsidR="00FF0B59" w:rsidRPr="006F43CE" w:rsidRDefault="00FF0B59" w:rsidP="00FF0B59">
      <w:pPr>
        <w:suppressAutoHyphens/>
        <w:jc w:val="both"/>
        <w:rPr>
          <w:sz w:val="20"/>
          <w:lang w:eastAsia="ar-SA"/>
        </w:rPr>
      </w:pPr>
      <w:r w:rsidRPr="006F43CE">
        <w:rPr>
          <w:sz w:val="20"/>
          <w:lang w:eastAsia="ar-SA"/>
        </w:rPr>
        <w:t xml:space="preserve">Реализираните дейности при процесите на </w:t>
      </w:r>
      <w:r w:rsidRPr="006F43CE">
        <w:rPr>
          <w:b/>
          <w:sz w:val="20"/>
          <w:lang w:eastAsia="ar-SA"/>
        </w:rPr>
        <w:t>регистрация и пререгистрация на ООП</w:t>
      </w:r>
      <w:r w:rsidRPr="006F43CE">
        <w:rPr>
          <w:sz w:val="20"/>
          <w:lang w:eastAsia="ar-SA"/>
        </w:rPr>
        <w:t xml:space="preserve"> са по-значителни през летния сезон, особено в курортната зона. В тази връзка общият брой на</w:t>
      </w:r>
      <w:r w:rsidRPr="006F43CE">
        <w:rPr>
          <w:b/>
          <w:sz w:val="20"/>
          <w:lang w:eastAsia="ar-SA"/>
        </w:rPr>
        <w:t xml:space="preserve"> </w:t>
      </w:r>
      <w:r w:rsidRPr="006F43CE">
        <w:rPr>
          <w:sz w:val="20"/>
          <w:lang w:eastAsia="ar-SA"/>
        </w:rPr>
        <w:t xml:space="preserve">регистрираните /пререгистрираните обекти през 2024 г. е </w:t>
      </w:r>
      <w:r w:rsidRPr="006F43CE">
        <w:rPr>
          <w:sz w:val="20"/>
          <w:lang w:val="ru-RU" w:eastAsia="ar-SA"/>
        </w:rPr>
        <w:t xml:space="preserve">253 </w:t>
      </w:r>
      <w:r w:rsidRPr="006F43CE">
        <w:rPr>
          <w:sz w:val="20"/>
          <w:lang w:eastAsia="ar-SA"/>
        </w:rPr>
        <w:t xml:space="preserve">(557 през 2023 г.): </w:t>
      </w:r>
      <w:r w:rsidRPr="006F43CE">
        <w:rPr>
          <w:sz w:val="20"/>
          <w:lang w:val="ru-RU" w:eastAsia="ar-SA"/>
        </w:rPr>
        <w:t>156</w:t>
      </w:r>
      <w:r w:rsidRPr="006F43CE">
        <w:rPr>
          <w:sz w:val="20"/>
          <w:lang w:eastAsia="ar-SA"/>
        </w:rPr>
        <w:t xml:space="preserve"> ново - </w:t>
      </w:r>
      <w:r w:rsidRPr="006F43CE">
        <w:rPr>
          <w:sz w:val="20"/>
          <w:lang w:val="ru-RU" w:eastAsia="ar-SA"/>
        </w:rPr>
        <w:t>и</w:t>
      </w:r>
      <w:r w:rsidRPr="006F43CE">
        <w:rPr>
          <w:sz w:val="20"/>
          <w:lang w:eastAsia="ar-SA"/>
        </w:rPr>
        <w:t xml:space="preserve"> </w:t>
      </w:r>
      <w:r w:rsidRPr="006F43CE">
        <w:rPr>
          <w:sz w:val="20"/>
          <w:lang w:val="ru-RU" w:eastAsia="ar-SA"/>
        </w:rPr>
        <w:t>97</w:t>
      </w:r>
      <w:r w:rsidRPr="006F43CE">
        <w:rPr>
          <w:sz w:val="20"/>
          <w:lang w:eastAsia="ar-SA"/>
        </w:rPr>
        <w:t xml:space="preserve"> - пререгистрирани обекти по </w:t>
      </w:r>
      <w:r w:rsidRPr="006F43CE">
        <w:rPr>
          <w:sz w:val="20"/>
          <w:lang w:val="ru-RU" w:eastAsia="ar-SA"/>
        </w:rPr>
        <w:t>Закона за здравето</w:t>
      </w:r>
      <w:r w:rsidRPr="006F43CE">
        <w:rPr>
          <w:sz w:val="20"/>
          <w:lang w:eastAsia="ar-SA"/>
        </w:rPr>
        <w:t xml:space="preserve">. По реда на Закона за храните няма новорегистрирани или заличени производствени обекти. </w:t>
      </w:r>
    </w:p>
    <w:p w:rsidR="00FF0B59" w:rsidRPr="006F43CE" w:rsidRDefault="00FF0B59" w:rsidP="00FF0B59">
      <w:pPr>
        <w:suppressAutoHyphens/>
        <w:jc w:val="both"/>
        <w:rPr>
          <w:sz w:val="20"/>
        </w:rPr>
      </w:pPr>
      <w:r w:rsidRPr="006F43CE">
        <w:rPr>
          <w:sz w:val="20"/>
          <w:lang w:eastAsia="ar-SA"/>
        </w:rPr>
        <w:t>В хода на предварителния контрол на ООП са издадени общо 93 хигиенни предписания, 88 от които са проконтролирани в определените срокове (5 са със срок за изпълнение през 2025 г.).</w:t>
      </w:r>
      <w:r w:rsidRPr="006F43CE">
        <w:rPr>
          <w:color w:val="FF0000"/>
          <w:sz w:val="20"/>
          <w:lang w:eastAsia="ar-SA"/>
        </w:rPr>
        <w:t xml:space="preserve"> </w:t>
      </w:r>
      <w:r w:rsidRPr="006F43CE">
        <w:rPr>
          <w:sz w:val="20"/>
          <w:lang w:eastAsia="ar-SA"/>
        </w:rPr>
        <w:t xml:space="preserve">Във връзка с неизпълнение на предписани мероприятия за привеждане на ООП в съответствие със здравните изисквания са издадени общо </w:t>
      </w:r>
      <w:r w:rsidRPr="006F43CE">
        <w:rPr>
          <w:sz w:val="20"/>
        </w:rPr>
        <w:t>4 отказа и 4 заповеди за спиране експлоатацията на ООП съгласно процедурата за регистрация</w:t>
      </w:r>
      <w:r w:rsidRPr="006F43CE">
        <w:rPr>
          <w:color w:val="FF0000"/>
          <w:sz w:val="20"/>
          <w:lang w:eastAsia="ar-SA"/>
        </w:rPr>
        <w:t xml:space="preserve"> </w:t>
      </w:r>
      <w:r w:rsidRPr="006F43CE">
        <w:rPr>
          <w:i/>
          <w:sz w:val="20"/>
        </w:rPr>
        <w:t>(97 предписания, 8 отказа, 7 заповеди за спиране експлоатацията на обекти с обществено предназначение</w:t>
      </w:r>
      <w:r w:rsidRPr="006F43CE">
        <w:rPr>
          <w:sz w:val="20"/>
        </w:rPr>
        <w:t xml:space="preserve"> </w:t>
      </w:r>
      <w:r w:rsidRPr="006F43CE">
        <w:rPr>
          <w:i/>
          <w:sz w:val="20"/>
        </w:rPr>
        <w:t>и 2 заповеди за отмяна на заповед за спиране на експлоатация на ООП през 2023</w:t>
      </w:r>
      <w:r w:rsidRPr="006F43CE">
        <w:rPr>
          <w:i/>
          <w:sz w:val="20"/>
          <w:lang w:val="ru-RU"/>
        </w:rPr>
        <w:t xml:space="preserve"> </w:t>
      </w:r>
      <w:r w:rsidRPr="006F43CE">
        <w:rPr>
          <w:i/>
          <w:sz w:val="20"/>
        </w:rPr>
        <w:t>г.</w:t>
      </w:r>
      <w:r w:rsidRPr="006F43CE">
        <w:rPr>
          <w:i/>
          <w:sz w:val="20"/>
          <w:lang w:val="ru-RU"/>
        </w:rPr>
        <w:t>)</w:t>
      </w:r>
      <w:r w:rsidRPr="006F43CE">
        <w:rPr>
          <w:sz w:val="20"/>
        </w:rPr>
        <w:t xml:space="preserve">. </w:t>
      </w:r>
    </w:p>
    <w:p w:rsidR="00FF0B59" w:rsidRPr="006F43CE" w:rsidRDefault="00FF0B59" w:rsidP="00FF0B59">
      <w:pPr>
        <w:pStyle w:val="aff9"/>
        <w:rPr>
          <w:sz w:val="20"/>
          <w:szCs w:val="20"/>
          <w:lang w:eastAsia="ar-SA"/>
        </w:rPr>
      </w:pPr>
    </w:p>
    <w:p w:rsidR="00FF0B59" w:rsidRPr="006F43CE" w:rsidRDefault="00FF0B59" w:rsidP="00FF0B59">
      <w:pPr>
        <w:pStyle w:val="aff9"/>
        <w:jc w:val="both"/>
        <w:rPr>
          <w:sz w:val="20"/>
          <w:szCs w:val="20"/>
          <w:lang w:eastAsia="ar-SA"/>
        </w:rPr>
      </w:pPr>
      <w:r w:rsidRPr="006F43CE">
        <w:rPr>
          <w:sz w:val="20"/>
          <w:szCs w:val="20"/>
          <w:lang w:eastAsia="ar-SA"/>
        </w:rPr>
        <w:t xml:space="preserve">Издадени са общо </w:t>
      </w:r>
      <w:r w:rsidRPr="006F43CE">
        <w:rPr>
          <w:b/>
          <w:sz w:val="20"/>
          <w:szCs w:val="20"/>
          <w:lang w:eastAsia="ar-SA"/>
        </w:rPr>
        <w:t>128 заповеди</w:t>
      </w:r>
      <w:r w:rsidRPr="006F43CE">
        <w:rPr>
          <w:sz w:val="20"/>
          <w:szCs w:val="20"/>
          <w:lang w:eastAsia="ar-SA"/>
        </w:rPr>
        <w:t xml:space="preserve"> (119 – през 2024 г.) </w:t>
      </w:r>
      <w:r w:rsidRPr="006F43CE">
        <w:rPr>
          <w:b/>
          <w:sz w:val="20"/>
          <w:szCs w:val="20"/>
          <w:lang w:eastAsia="ar-SA"/>
        </w:rPr>
        <w:t>за заличаване</w:t>
      </w:r>
      <w:r w:rsidRPr="006F43CE">
        <w:rPr>
          <w:sz w:val="20"/>
          <w:szCs w:val="20"/>
          <w:lang w:eastAsia="ar-SA"/>
        </w:rPr>
        <w:t xml:space="preserve"> регистрацията на обекти с обществено предназначение по искане на заинтересованите лица, както и във връзка с преустановяване експлоатацията на обектите.</w:t>
      </w:r>
    </w:p>
    <w:p w:rsidR="00FF0B59" w:rsidRPr="006F43CE" w:rsidRDefault="00FF0B59" w:rsidP="00FF0B59">
      <w:pPr>
        <w:pStyle w:val="aff9"/>
        <w:jc w:val="both"/>
        <w:rPr>
          <w:sz w:val="20"/>
          <w:szCs w:val="20"/>
          <w:lang w:eastAsia="ar-SA"/>
        </w:rPr>
      </w:pPr>
      <w:r w:rsidRPr="006F43CE">
        <w:rPr>
          <w:sz w:val="20"/>
          <w:szCs w:val="20"/>
          <w:lang w:eastAsia="ar-SA"/>
        </w:rPr>
        <w:t xml:space="preserve">Във връзка с установяваните пропуски и нарушения в хода на ДЗК са предприемани необходимите </w:t>
      </w:r>
      <w:r w:rsidRPr="006F43CE">
        <w:rPr>
          <w:b/>
          <w:sz w:val="20"/>
          <w:szCs w:val="20"/>
          <w:lang w:eastAsia="ar-SA"/>
        </w:rPr>
        <w:t xml:space="preserve">административнонаказателни и принудителни мерки </w:t>
      </w:r>
      <w:r w:rsidRPr="006F43CE">
        <w:rPr>
          <w:sz w:val="20"/>
          <w:szCs w:val="20"/>
          <w:lang w:val="ru-RU" w:eastAsia="ar-SA"/>
        </w:rPr>
        <w:t>(табл. 2.)</w:t>
      </w:r>
      <w:r w:rsidRPr="006F43CE">
        <w:rPr>
          <w:sz w:val="20"/>
          <w:szCs w:val="20"/>
          <w:lang w:eastAsia="ar-SA"/>
        </w:rPr>
        <w:t xml:space="preserve">, съобразени с политика на отдел ДЗК за налагане на такива. </w:t>
      </w:r>
    </w:p>
    <w:p w:rsidR="00FF0B59" w:rsidRPr="006F43CE" w:rsidRDefault="00FF0B59" w:rsidP="00FF0B59">
      <w:pPr>
        <w:suppressAutoHyphens/>
        <w:jc w:val="both"/>
        <w:rPr>
          <w:sz w:val="20"/>
          <w:lang w:eastAsia="ar-SA"/>
        </w:rPr>
      </w:pPr>
      <w:r w:rsidRPr="006F43CE">
        <w:rPr>
          <w:sz w:val="20"/>
          <w:lang w:eastAsia="ar-SA"/>
        </w:rPr>
        <w:t xml:space="preserve">Издадените през изминалата година </w:t>
      </w:r>
      <w:r w:rsidRPr="006F43CE">
        <w:rPr>
          <w:b/>
          <w:sz w:val="20"/>
          <w:lang w:eastAsia="ar-SA"/>
        </w:rPr>
        <w:t>предписания - общо 318</w:t>
      </w:r>
      <w:r w:rsidRPr="006F43CE">
        <w:rPr>
          <w:sz w:val="20"/>
          <w:lang w:eastAsia="ar-SA"/>
        </w:rPr>
        <w:t>, са обхванали</w:t>
      </w:r>
      <w:r w:rsidRPr="006F43CE">
        <w:rPr>
          <w:color w:val="FF0000"/>
          <w:sz w:val="20"/>
          <w:lang w:eastAsia="ar-SA"/>
        </w:rPr>
        <w:t xml:space="preserve"> </w:t>
      </w:r>
      <w:r w:rsidRPr="006F43CE">
        <w:rPr>
          <w:sz w:val="20"/>
          <w:lang w:eastAsia="ar-SA"/>
        </w:rPr>
        <w:t>306 обекта (320</w:t>
      </w:r>
      <w:r w:rsidRPr="006F43CE">
        <w:rPr>
          <w:sz w:val="20"/>
          <w:lang w:val="ru-RU" w:eastAsia="ar-SA"/>
        </w:rPr>
        <w:t xml:space="preserve"> </w:t>
      </w:r>
      <w:r w:rsidRPr="006F43CE">
        <w:rPr>
          <w:sz w:val="20"/>
          <w:lang w:eastAsia="ar-SA"/>
        </w:rPr>
        <w:t>предписания за 291 обекта - през 2023 г.).</w:t>
      </w:r>
      <w:r w:rsidRPr="006F43CE">
        <w:rPr>
          <w:color w:val="FF0000"/>
          <w:sz w:val="20"/>
          <w:lang w:eastAsia="ar-SA"/>
        </w:rPr>
        <w:t xml:space="preserve"> </w:t>
      </w:r>
      <w:r w:rsidRPr="006F43CE">
        <w:rPr>
          <w:sz w:val="20"/>
          <w:lang w:eastAsia="ar-SA"/>
        </w:rPr>
        <w:t>От екипа по ЗТЕ са издадени 93 предписания при регистрацията на нови обекти по Закона за здравето.</w:t>
      </w:r>
    </w:p>
    <w:p w:rsidR="00FF0B59" w:rsidRPr="006F43CE" w:rsidRDefault="00FF0B59" w:rsidP="00FF0B59">
      <w:pPr>
        <w:jc w:val="both"/>
        <w:textAlignment w:val="center"/>
        <w:rPr>
          <w:sz w:val="20"/>
        </w:rPr>
      </w:pPr>
      <w:r w:rsidRPr="006F43CE">
        <w:rPr>
          <w:sz w:val="20"/>
          <w:lang w:eastAsia="ar-SA"/>
        </w:rPr>
        <w:t>Основната част – 307</w:t>
      </w:r>
      <w:r w:rsidRPr="006F43CE">
        <w:rPr>
          <w:sz w:val="20"/>
          <w:lang w:val="ru-RU" w:eastAsia="ar-SA"/>
        </w:rPr>
        <w:t xml:space="preserve"> </w:t>
      </w:r>
      <w:r w:rsidRPr="006F43CE">
        <w:rPr>
          <w:sz w:val="20"/>
          <w:lang w:eastAsia="ar-SA"/>
        </w:rPr>
        <w:t>от общия брой издадени предписания са тези за извършване на хигиенни мероприятия;</w:t>
      </w:r>
      <w:r w:rsidRPr="006F43CE">
        <w:rPr>
          <w:color w:val="FF0000"/>
          <w:sz w:val="20"/>
          <w:lang w:val="ru-RU" w:eastAsia="ar-SA"/>
        </w:rPr>
        <w:t xml:space="preserve"> </w:t>
      </w:r>
      <w:r w:rsidRPr="006F43CE">
        <w:rPr>
          <w:sz w:val="20"/>
          <w:lang w:val="ru-RU"/>
        </w:rPr>
        <w:t xml:space="preserve">2  за провеждане на задължителни хигиенни и противоеписемични мерки; </w:t>
      </w:r>
      <w:r w:rsidRPr="006F43CE">
        <w:rPr>
          <w:sz w:val="20"/>
        </w:rPr>
        <w:t>2 - за спиране експлоатацията на обекти с обществено предназначение, 3 - за спиране реализацията на продукти и стоки със значение за здравето, 3 - за спиране на дейност и 1 - за спиране подаването и използването на вода за питейно-битови цели.</w:t>
      </w:r>
    </w:p>
    <w:p w:rsidR="00FF0B59" w:rsidRPr="006F43CE" w:rsidRDefault="00FF0B59" w:rsidP="00FF0B59">
      <w:pPr>
        <w:jc w:val="both"/>
        <w:textAlignment w:val="center"/>
        <w:rPr>
          <w:sz w:val="20"/>
          <w:lang w:eastAsia="ar-SA"/>
        </w:rPr>
      </w:pPr>
      <w:r w:rsidRPr="006F43CE">
        <w:rPr>
          <w:sz w:val="20"/>
          <w:lang w:eastAsia="ar-SA"/>
        </w:rPr>
        <w:t xml:space="preserve">Средният брой предписания на един сътрудник, упражняващ здравен контрол е 23 (23 и през 2023 г.). Предписанията по текущия здравен контрол са 225 (223 през 2023 г.), като към техния брой не са включени тези, издадени в докладите/протоколите от проверка, за да има съпоставимост с данните от предходни години. </w:t>
      </w:r>
    </w:p>
    <w:p w:rsidR="00FF0B59" w:rsidRPr="006F43CE" w:rsidRDefault="00FF0B59" w:rsidP="00FF0B59">
      <w:pPr>
        <w:suppressAutoHyphens/>
        <w:jc w:val="both"/>
        <w:rPr>
          <w:sz w:val="20"/>
          <w:lang w:eastAsia="ar-SA"/>
        </w:rPr>
      </w:pPr>
      <w:r w:rsidRPr="006F43CE">
        <w:rPr>
          <w:sz w:val="20"/>
          <w:lang w:eastAsia="ar-SA"/>
        </w:rPr>
        <w:t>Контролните проверки по издадените предписания в хода на ДЗК са 234.</w:t>
      </w:r>
    </w:p>
    <w:p w:rsidR="00FF0B59" w:rsidRPr="006F43CE" w:rsidRDefault="00FF0B59" w:rsidP="00FF0B59">
      <w:pPr>
        <w:suppressAutoHyphens/>
        <w:jc w:val="both"/>
        <w:rPr>
          <w:sz w:val="20"/>
          <w:lang w:val="ru-RU" w:eastAsia="ar-SA"/>
        </w:rPr>
      </w:pPr>
      <w:r w:rsidRPr="006F43CE">
        <w:rPr>
          <w:sz w:val="20"/>
          <w:lang w:eastAsia="ar-SA"/>
        </w:rPr>
        <w:t>От всички издадени предписания остават непроверени общо 75 предписания, чиито срокове изтичат през 2025 г. или имат постоянен срок за изпълнение и предстоят да бъдат проверени. Пет</w:t>
      </w:r>
      <w:r w:rsidRPr="006F43CE">
        <w:rPr>
          <w:sz w:val="20"/>
          <w:lang w:val="ru-RU" w:eastAsia="ar-SA"/>
        </w:rPr>
        <w:t xml:space="preserve"> от тях </w:t>
      </w:r>
      <w:r w:rsidRPr="006F43CE">
        <w:rPr>
          <w:sz w:val="20"/>
          <w:lang w:eastAsia="ar-SA"/>
        </w:rPr>
        <w:t>са</w:t>
      </w:r>
      <w:r w:rsidRPr="006F43CE">
        <w:rPr>
          <w:sz w:val="20"/>
          <w:lang w:val="ru-RU" w:eastAsia="ar-SA"/>
        </w:rPr>
        <w:t xml:space="preserve"> във връзка с регистрация на обекти по Закона за здравето.</w:t>
      </w:r>
    </w:p>
    <w:p w:rsidR="00FF0B59" w:rsidRPr="006F43CE" w:rsidRDefault="00FF0B59" w:rsidP="00FF0B59">
      <w:pPr>
        <w:suppressAutoHyphens/>
        <w:jc w:val="both"/>
        <w:rPr>
          <w:sz w:val="20"/>
          <w:lang w:eastAsia="ar-SA"/>
        </w:rPr>
      </w:pPr>
      <w:r w:rsidRPr="006F43CE">
        <w:rPr>
          <w:sz w:val="20"/>
          <w:lang w:eastAsia="ar-SA"/>
        </w:rPr>
        <w:t>При извършения насочен контрол е установено, че общо 8 от проверените предписания са неизпълнени, във връзка с което:</w:t>
      </w:r>
    </w:p>
    <w:p w:rsidR="00FF0B59" w:rsidRPr="006F43CE" w:rsidRDefault="00FF0B59" w:rsidP="0009380B">
      <w:pPr>
        <w:pStyle w:val="aff9"/>
        <w:numPr>
          <w:ilvl w:val="0"/>
          <w:numId w:val="78"/>
        </w:numPr>
        <w:tabs>
          <w:tab w:val="left" w:pos="567"/>
        </w:tabs>
        <w:ind w:left="0" w:firstLine="284"/>
        <w:jc w:val="both"/>
        <w:rPr>
          <w:sz w:val="20"/>
          <w:szCs w:val="20"/>
          <w:lang w:eastAsia="ar-SA"/>
        </w:rPr>
      </w:pPr>
      <w:r w:rsidRPr="006F43CE">
        <w:rPr>
          <w:sz w:val="20"/>
          <w:szCs w:val="20"/>
          <w:lang w:eastAsia="ar-SA"/>
        </w:rPr>
        <w:t>са съставени 3 акта на физически лица;</w:t>
      </w:r>
    </w:p>
    <w:p w:rsidR="00FF0B59" w:rsidRPr="006F43CE" w:rsidRDefault="00FF0B59" w:rsidP="0009380B">
      <w:pPr>
        <w:pStyle w:val="aff9"/>
        <w:numPr>
          <w:ilvl w:val="0"/>
          <w:numId w:val="78"/>
        </w:numPr>
        <w:tabs>
          <w:tab w:val="left" w:pos="567"/>
        </w:tabs>
        <w:ind w:left="0" w:firstLine="284"/>
        <w:jc w:val="both"/>
        <w:rPr>
          <w:sz w:val="20"/>
          <w:szCs w:val="20"/>
          <w:lang w:eastAsia="ar-SA"/>
        </w:rPr>
      </w:pPr>
      <w:r w:rsidRPr="006F43CE">
        <w:rPr>
          <w:sz w:val="20"/>
          <w:szCs w:val="20"/>
          <w:lang w:eastAsia="ar-SA"/>
        </w:rPr>
        <w:t>издадени са 5 заповеди за спиране експлоатацията на</w:t>
      </w:r>
      <w:r w:rsidRPr="006F43CE">
        <w:rPr>
          <w:sz w:val="20"/>
          <w:szCs w:val="20"/>
          <w:lang w:val="ru-RU" w:eastAsia="ar-SA"/>
        </w:rPr>
        <w:t xml:space="preserve"> </w:t>
      </w:r>
      <w:r w:rsidRPr="006F43CE">
        <w:rPr>
          <w:sz w:val="20"/>
          <w:szCs w:val="20"/>
          <w:lang w:eastAsia="ar-SA"/>
        </w:rPr>
        <w:t>обекти с обществено предназначение</w:t>
      </w:r>
      <w:r w:rsidRPr="006F43CE">
        <w:rPr>
          <w:sz w:val="20"/>
          <w:szCs w:val="20"/>
          <w:lang w:val="ru-RU" w:eastAsia="ar-SA"/>
        </w:rPr>
        <w:t>;</w:t>
      </w:r>
      <w:r w:rsidRPr="006F43CE">
        <w:rPr>
          <w:sz w:val="20"/>
          <w:szCs w:val="20"/>
          <w:lang w:eastAsia="ar-SA"/>
        </w:rPr>
        <w:t xml:space="preserve"> </w:t>
      </w:r>
    </w:p>
    <w:p w:rsidR="00FF0B59" w:rsidRPr="006F43CE" w:rsidRDefault="00FF0B59" w:rsidP="0009380B">
      <w:pPr>
        <w:pStyle w:val="aff9"/>
        <w:numPr>
          <w:ilvl w:val="0"/>
          <w:numId w:val="78"/>
        </w:numPr>
        <w:tabs>
          <w:tab w:val="left" w:pos="567"/>
        </w:tabs>
        <w:ind w:left="0" w:firstLine="284"/>
        <w:rPr>
          <w:sz w:val="20"/>
          <w:szCs w:val="20"/>
          <w:lang w:eastAsia="ar-SA"/>
        </w:rPr>
      </w:pPr>
      <w:r w:rsidRPr="006F43CE">
        <w:rPr>
          <w:sz w:val="20"/>
          <w:szCs w:val="20"/>
          <w:lang w:eastAsia="ar-SA"/>
        </w:rPr>
        <w:t>издадени са 4 отказа за регистрация.</w:t>
      </w:r>
    </w:p>
    <w:p w:rsidR="00FF0B59" w:rsidRPr="006F43CE" w:rsidRDefault="00FF0B59" w:rsidP="00FF0B59">
      <w:pPr>
        <w:pStyle w:val="aff9"/>
        <w:jc w:val="both"/>
        <w:rPr>
          <w:sz w:val="20"/>
          <w:szCs w:val="20"/>
        </w:rPr>
      </w:pPr>
      <w:r w:rsidRPr="006F43CE">
        <w:rPr>
          <w:sz w:val="20"/>
          <w:szCs w:val="20"/>
        </w:rPr>
        <w:t>Отстранени от работа са 2 лица - заради нередовна здравна документация (1 през 2023 г.).</w:t>
      </w:r>
    </w:p>
    <w:p w:rsidR="00FF0B59" w:rsidRPr="006F43CE" w:rsidRDefault="00FF0B59" w:rsidP="00FF0B59">
      <w:pPr>
        <w:pStyle w:val="aff9"/>
        <w:jc w:val="both"/>
        <w:rPr>
          <w:sz w:val="20"/>
          <w:szCs w:val="20"/>
          <w:lang w:eastAsia="ar-SA"/>
        </w:rPr>
      </w:pPr>
      <w:r w:rsidRPr="006F43CE">
        <w:rPr>
          <w:sz w:val="20"/>
          <w:szCs w:val="20"/>
          <w:lang w:eastAsia="ar-SA"/>
        </w:rPr>
        <w:t xml:space="preserve">Съставените </w:t>
      </w:r>
      <w:r w:rsidRPr="006F43CE">
        <w:rPr>
          <w:b/>
          <w:sz w:val="20"/>
          <w:szCs w:val="20"/>
          <w:lang w:eastAsia="ar-SA"/>
        </w:rPr>
        <w:t>актове за административни нарушения са 101</w:t>
      </w:r>
      <w:r w:rsidRPr="006F43CE">
        <w:rPr>
          <w:sz w:val="20"/>
          <w:szCs w:val="20"/>
          <w:lang w:eastAsia="ar-SA"/>
        </w:rPr>
        <w:t xml:space="preserve">, като 23 от тях са за налагане на имуществени санкции. Средният брой актове на един служител, упражняващ регулярен здравен контрол е 7 (8 през предходната година). </w:t>
      </w:r>
    </w:p>
    <w:p w:rsidR="00FF0B59" w:rsidRPr="006F43CE" w:rsidRDefault="00FF0B59" w:rsidP="00FF0B59">
      <w:pPr>
        <w:pStyle w:val="aff9"/>
        <w:jc w:val="both"/>
        <w:rPr>
          <w:sz w:val="20"/>
          <w:szCs w:val="20"/>
        </w:rPr>
      </w:pPr>
      <w:r w:rsidRPr="006F43CE">
        <w:rPr>
          <w:sz w:val="20"/>
          <w:szCs w:val="20"/>
          <w:lang w:eastAsia="ar-SA"/>
        </w:rPr>
        <w:t xml:space="preserve">Издадени са </w:t>
      </w:r>
      <w:r w:rsidRPr="006F43CE">
        <w:rPr>
          <w:b/>
          <w:sz w:val="20"/>
          <w:szCs w:val="20"/>
          <w:lang w:eastAsia="ar-SA"/>
        </w:rPr>
        <w:t>85 наказателни постановления на</w:t>
      </w:r>
      <w:r w:rsidRPr="006F43CE">
        <w:rPr>
          <w:sz w:val="20"/>
          <w:szCs w:val="20"/>
          <w:lang w:eastAsia="ar-SA"/>
        </w:rPr>
        <w:t xml:space="preserve"> </w:t>
      </w:r>
      <w:r w:rsidRPr="006F43CE">
        <w:rPr>
          <w:b/>
          <w:sz w:val="20"/>
          <w:szCs w:val="20"/>
          <w:lang w:eastAsia="ar-SA"/>
        </w:rPr>
        <w:t>обща стойност</w:t>
      </w:r>
      <w:r w:rsidRPr="006F43CE">
        <w:rPr>
          <w:sz w:val="20"/>
          <w:szCs w:val="20"/>
          <w:lang w:eastAsia="ar-SA"/>
        </w:rPr>
        <w:t xml:space="preserve"> </w:t>
      </w:r>
      <w:r w:rsidRPr="006F43CE">
        <w:rPr>
          <w:b/>
          <w:sz w:val="20"/>
          <w:szCs w:val="20"/>
          <w:lang w:eastAsia="ar-SA"/>
        </w:rPr>
        <w:t>22770 лв</w:t>
      </w:r>
      <w:r w:rsidRPr="006F43CE">
        <w:rPr>
          <w:sz w:val="20"/>
          <w:szCs w:val="20"/>
          <w:lang w:eastAsia="ar-SA"/>
        </w:rPr>
        <w:t xml:space="preserve"> </w:t>
      </w:r>
      <w:r w:rsidRPr="006F43CE">
        <w:rPr>
          <w:sz w:val="20"/>
          <w:szCs w:val="20"/>
          <w:lang w:val="ru-RU" w:eastAsia="ar-SA"/>
        </w:rPr>
        <w:t>(табл.3)</w:t>
      </w:r>
      <w:r w:rsidRPr="006F43CE">
        <w:rPr>
          <w:sz w:val="20"/>
          <w:szCs w:val="20"/>
          <w:lang w:eastAsia="ar-SA"/>
        </w:rPr>
        <w:t xml:space="preserve">. От тях 12 са наказателни постановления за имуществени санкции на стойност 15900 лв. (средна сума на наказателно постановление 1325 лв.), 73 са постановленията за глоби на стойност 6870 лв. (средна сума на едно постановление – 94,1 лв.). </w:t>
      </w:r>
      <w:r w:rsidRPr="006F43CE">
        <w:rPr>
          <w:sz w:val="20"/>
          <w:szCs w:val="20"/>
        </w:rPr>
        <w:t>Издадени са 6 предупреждения по чл. 28 от ЗАНН и 1 наказателно постановление за налагане на обществено порицание на непълнолетно лице.</w:t>
      </w:r>
    </w:p>
    <w:p w:rsidR="00FF0B59" w:rsidRPr="006F43CE" w:rsidRDefault="00FF0B59" w:rsidP="00FF0B59">
      <w:pPr>
        <w:pStyle w:val="aff9"/>
        <w:jc w:val="both"/>
        <w:rPr>
          <w:sz w:val="20"/>
          <w:szCs w:val="20"/>
        </w:rPr>
      </w:pPr>
      <w:r w:rsidRPr="006F43CE">
        <w:rPr>
          <w:sz w:val="20"/>
          <w:szCs w:val="20"/>
          <w:lang w:eastAsia="ar-SA"/>
        </w:rPr>
        <w:t>За сравнение през 2023 г. са издадени 112 наказателни постановления на обща стойност 55670 лв. От тях</w:t>
      </w:r>
      <w:r w:rsidRPr="006F43CE">
        <w:rPr>
          <w:color w:val="FF0000"/>
          <w:sz w:val="20"/>
          <w:szCs w:val="20"/>
          <w:lang w:eastAsia="ar-SA"/>
        </w:rPr>
        <w:t xml:space="preserve"> </w:t>
      </w:r>
      <w:r w:rsidRPr="006F43CE">
        <w:rPr>
          <w:sz w:val="20"/>
          <w:szCs w:val="20"/>
          <w:lang w:eastAsia="ar-SA"/>
        </w:rPr>
        <w:t xml:space="preserve">26 са наказателни постановления за имуществени санкции на стойност 38790 лв. (средна сума на наказателно постановление 1491.90 лв.), 86 са постановленията за глоби на стойност 16880 лв (средна сума на едно постановление – 196,3 лв.). </w:t>
      </w:r>
      <w:r w:rsidRPr="006F43CE">
        <w:rPr>
          <w:sz w:val="20"/>
          <w:szCs w:val="20"/>
        </w:rPr>
        <w:t>Издадени са 11 предупреждения по чл. 28 от ЗАНН.</w:t>
      </w:r>
    </w:p>
    <w:p w:rsidR="00FF0B59" w:rsidRPr="006F43CE" w:rsidRDefault="00FF0B59" w:rsidP="00FF0B59">
      <w:pPr>
        <w:jc w:val="both"/>
        <w:textAlignment w:val="center"/>
        <w:rPr>
          <w:sz w:val="20"/>
        </w:rPr>
      </w:pPr>
      <w:r w:rsidRPr="006F43CE">
        <w:rPr>
          <w:sz w:val="20"/>
          <w:lang w:val="ru-RU"/>
        </w:rPr>
        <w:t xml:space="preserve">Издадени са общо </w:t>
      </w:r>
      <w:r w:rsidRPr="006F43CE">
        <w:rPr>
          <w:b/>
          <w:sz w:val="20"/>
          <w:lang w:val="ru-RU"/>
        </w:rPr>
        <w:t xml:space="preserve">20 заповеди </w:t>
      </w:r>
      <w:r w:rsidRPr="006F43CE">
        <w:rPr>
          <w:sz w:val="20"/>
          <w:lang w:val="ru-RU"/>
        </w:rPr>
        <w:t>(</w:t>
      </w:r>
      <w:r w:rsidRPr="006F43CE">
        <w:rPr>
          <w:i/>
          <w:sz w:val="20"/>
        </w:rPr>
        <w:t>27 за 2023 г.</w:t>
      </w:r>
      <w:r w:rsidRPr="006F43CE">
        <w:rPr>
          <w:i/>
          <w:sz w:val="20"/>
          <w:lang w:val="ru-RU"/>
        </w:rPr>
        <w:t>)</w:t>
      </w:r>
      <w:r w:rsidRPr="006F43CE">
        <w:rPr>
          <w:sz w:val="20"/>
          <w:lang w:val="ru-RU"/>
        </w:rPr>
        <w:t>, като мярка за административна принуда: 9 за спиране експлоатацията на обекти и част от обекти с обществено предназначение (</w:t>
      </w:r>
      <w:r w:rsidRPr="006F43CE">
        <w:rPr>
          <w:sz w:val="20"/>
        </w:rPr>
        <w:t>4 по реда на ПЗК</w:t>
      </w:r>
      <w:r w:rsidRPr="006F43CE">
        <w:rPr>
          <w:sz w:val="20"/>
          <w:lang w:val="ru-RU"/>
        </w:rPr>
        <w:t>)</w:t>
      </w:r>
      <w:r w:rsidRPr="006F43CE">
        <w:rPr>
          <w:sz w:val="20"/>
        </w:rPr>
        <w:t xml:space="preserve">, </w:t>
      </w:r>
      <w:r w:rsidRPr="006F43CE">
        <w:rPr>
          <w:sz w:val="20"/>
          <w:lang w:val="ru-RU"/>
        </w:rPr>
        <w:t>5 за спиране реализацията и пренасочване/унищожаване на продукти със значение за здравето,</w:t>
      </w:r>
      <w:r w:rsidRPr="006F43CE">
        <w:rPr>
          <w:sz w:val="20"/>
        </w:rPr>
        <w:t xml:space="preserve"> 4 за спиране на дейност</w:t>
      </w:r>
      <w:r w:rsidRPr="006F43CE">
        <w:rPr>
          <w:sz w:val="20"/>
          <w:lang w:val="ru-RU"/>
        </w:rPr>
        <w:t xml:space="preserve">, 1 за отмяна на становище по чл. 16б от ЗЗШОС и 1 </w:t>
      </w:r>
      <w:r w:rsidRPr="006F43CE">
        <w:rPr>
          <w:sz w:val="20"/>
        </w:rPr>
        <w:t>за спиране подаването и използването на вода за питейно-битови цели</w:t>
      </w:r>
      <w:r w:rsidRPr="006F43CE">
        <w:rPr>
          <w:sz w:val="20"/>
          <w:lang w:eastAsia="ar-SA"/>
        </w:rPr>
        <w:t>.</w:t>
      </w:r>
    </w:p>
    <w:p w:rsidR="00FF0B59" w:rsidRPr="006F43CE" w:rsidRDefault="00FF0B59" w:rsidP="00FF0B59">
      <w:pPr>
        <w:suppressAutoHyphens/>
        <w:ind w:right="23"/>
        <w:jc w:val="both"/>
        <w:rPr>
          <w:sz w:val="20"/>
          <w:lang w:eastAsia="ar-SA"/>
        </w:rPr>
      </w:pPr>
      <w:r w:rsidRPr="006F43CE">
        <w:rPr>
          <w:sz w:val="20"/>
          <w:lang w:eastAsia="ar-SA"/>
        </w:rPr>
        <w:t xml:space="preserve">Средният брой издадени заповеди на един служител от отдел ДЗК е малко по-нисък – 1,54 в сравнение с предходната година </w:t>
      </w:r>
      <w:r w:rsidRPr="006F43CE">
        <w:rPr>
          <w:sz w:val="20"/>
          <w:lang w:val="ru-RU" w:eastAsia="ar-SA"/>
        </w:rPr>
        <w:t>(</w:t>
      </w:r>
      <w:r w:rsidRPr="006F43CE">
        <w:rPr>
          <w:sz w:val="20"/>
          <w:lang w:eastAsia="ar-SA"/>
        </w:rPr>
        <w:t>1,9 през 2023 г.</w:t>
      </w:r>
      <w:r w:rsidRPr="006F43CE">
        <w:rPr>
          <w:sz w:val="20"/>
          <w:lang w:val="ru-RU" w:eastAsia="ar-SA"/>
        </w:rPr>
        <w:t>)</w:t>
      </w:r>
      <w:r w:rsidRPr="006F43CE">
        <w:rPr>
          <w:sz w:val="20"/>
          <w:lang w:eastAsia="ar-SA"/>
        </w:rPr>
        <w:t>.</w:t>
      </w:r>
    </w:p>
    <w:p w:rsidR="00FF0B59" w:rsidRPr="006F43CE" w:rsidRDefault="00FF0B59" w:rsidP="00FF0B59">
      <w:pPr>
        <w:suppressAutoHyphens/>
        <w:ind w:right="23"/>
        <w:jc w:val="both"/>
        <w:rPr>
          <w:sz w:val="20"/>
          <w:lang w:eastAsia="ar-SA"/>
        </w:rPr>
      </w:pPr>
      <w:r w:rsidRPr="006F43CE">
        <w:rPr>
          <w:sz w:val="20"/>
          <w:lang w:eastAsia="ar-SA"/>
        </w:rPr>
        <w:t>Изпълнението на всички заповеди като принудителна мярка във връзка с установени нарушения, е проконтролирано, с изключение на 3, издадени през месец декември 2024 г.</w:t>
      </w:r>
    </w:p>
    <w:p w:rsidR="00FF0B59" w:rsidRPr="006F43CE" w:rsidRDefault="00FF0B59" w:rsidP="00FF0B59">
      <w:pPr>
        <w:suppressAutoHyphens/>
        <w:jc w:val="both"/>
        <w:rPr>
          <w:sz w:val="20"/>
          <w:lang w:eastAsia="ar-SA"/>
        </w:rPr>
      </w:pPr>
    </w:p>
    <w:p w:rsidR="00FF0B59" w:rsidRPr="006F43CE" w:rsidRDefault="00FF0B59" w:rsidP="00FF0B59">
      <w:pPr>
        <w:jc w:val="both"/>
        <w:rPr>
          <w:sz w:val="20"/>
          <w:lang w:val="ru-RU"/>
        </w:rPr>
      </w:pPr>
      <w:r w:rsidRPr="006F43CE">
        <w:rPr>
          <w:sz w:val="20"/>
          <w:lang w:eastAsia="ar-SA"/>
        </w:rPr>
        <w:t xml:space="preserve">По повод установени несъответствия със здравните изисквания към дрехи  втора употреба са предприети мерки за </w:t>
      </w:r>
      <w:r w:rsidRPr="006F43CE">
        <w:rPr>
          <w:b/>
          <w:sz w:val="20"/>
          <w:lang w:eastAsia="ar-SA"/>
        </w:rPr>
        <w:t>спиране тяхната реализация и</w:t>
      </w:r>
      <w:r w:rsidRPr="006F43CE">
        <w:rPr>
          <w:sz w:val="20"/>
          <w:lang w:eastAsia="ar-SA"/>
        </w:rPr>
        <w:t xml:space="preserve"> </w:t>
      </w:r>
      <w:r w:rsidRPr="006F43CE">
        <w:rPr>
          <w:b/>
          <w:sz w:val="20"/>
          <w:lang w:eastAsia="ar-SA"/>
        </w:rPr>
        <w:t xml:space="preserve">бракуване/унищожаване. </w:t>
      </w:r>
      <w:r w:rsidRPr="006F43CE">
        <w:rPr>
          <w:sz w:val="20"/>
          <w:lang w:eastAsia="ar-SA"/>
        </w:rPr>
        <w:t>Общото</w:t>
      </w:r>
      <w:r w:rsidRPr="006F43CE">
        <w:rPr>
          <w:b/>
          <w:sz w:val="20"/>
          <w:lang w:eastAsia="ar-SA"/>
        </w:rPr>
        <w:t xml:space="preserve"> </w:t>
      </w:r>
      <w:r w:rsidRPr="006F43CE">
        <w:rPr>
          <w:sz w:val="20"/>
          <w:lang w:eastAsia="ar-SA"/>
        </w:rPr>
        <w:t>количеството на</w:t>
      </w:r>
      <w:r w:rsidRPr="006F43CE">
        <w:rPr>
          <w:b/>
          <w:sz w:val="20"/>
          <w:lang w:eastAsia="ar-SA"/>
        </w:rPr>
        <w:t xml:space="preserve"> </w:t>
      </w:r>
      <w:r w:rsidRPr="006F43CE">
        <w:rPr>
          <w:sz w:val="20"/>
          <w:lang w:eastAsia="ar-SA"/>
        </w:rPr>
        <w:t>бракуваните</w:t>
      </w:r>
      <w:r w:rsidRPr="006F43CE">
        <w:rPr>
          <w:b/>
          <w:sz w:val="20"/>
          <w:lang w:eastAsia="ar-SA"/>
        </w:rPr>
        <w:t xml:space="preserve"> </w:t>
      </w:r>
      <w:r w:rsidRPr="006F43CE">
        <w:rPr>
          <w:sz w:val="20"/>
          <w:lang w:eastAsia="ar-SA"/>
        </w:rPr>
        <w:t>стоки със значение за здравето възлиза на 130 бр. л</w:t>
      </w:r>
      <w:r w:rsidRPr="006F43CE">
        <w:rPr>
          <w:bCs/>
          <w:color w:val="000000"/>
          <w:sz w:val="20"/>
          <w:lang w:val="ru-RU" w:eastAsia="ar-SA"/>
        </w:rPr>
        <w:t>ично бельо втора употреба</w:t>
      </w:r>
      <w:r w:rsidRPr="006F43CE">
        <w:rPr>
          <w:bCs/>
          <w:color w:val="000000"/>
          <w:sz w:val="20"/>
          <w:lang w:eastAsia="ar-SA"/>
        </w:rPr>
        <w:t xml:space="preserve"> и 5,54 кг о</w:t>
      </w:r>
      <w:r w:rsidRPr="006F43CE">
        <w:rPr>
          <w:sz w:val="20"/>
        </w:rPr>
        <w:t xml:space="preserve">бувки втора употреба за деца с размер под № 34, на обща стойност </w:t>
      </w:r>
      <w:r w:rsidRPr="006F43CE">
        <w:rPr>
          <w:b/>
          <w:sz w:val="20"/>
        </w:rPr>
        <w:t>554,72</w:t>
      </w:r>
      <w:r w:rsidRPr="006F43CE">
        <w:rPr>
          <w:sz w:val="20"/>
        </w:rPr>
        <w:t xml:space="preserve"> </w:t>
      </w:r>
      <w:r w:rsidRPr="006F43CE">
        <w:rPr>
          <w:b/>
          <w:sz w:val="20"/>
        </w:rPr>
        <w:t>лв.</w:t>
      </w:r>
    </w:p>
    <w:p w:rsidR="00FF0B59" w:rsidRPr="006F43CE" w:rsidRDefault="00FF0B59" w:rsidP="00FF0B59">
      <w:pPr>
        <w:suppressAutoHyphens/>
        <w:jc w:val="both"/>
        <w:rPr>
          <w:sz w:val="20"/>
          <w:lang w:eastAsia="ar-SA"/>
        </w:rPr>
      </w:pPr>
    </w:p>
    <w:p w:rsidR="00FF0B59" w:rsidRPr="006F43CE" w:rsidRDefault="00FF0B59" w:rsidP="00FF0B59">
      <w:pPr>
        <w:tabs>
          <w:tab w:val="left" w:pos="390"/>
        </w:tabs>
        <w:suppressAutoHyphens/>
        <w:spacing w:after="120" w:line="20" w:lineRule="atLeast"/>
        <w:ind w:right="23"/>
        <w:jc w:val="both"/>
        <w:rPr>
          <w:sz w:val="20"/>
          <w:lang w:eastAsia="ar-SA"/>
        </w:rPr>
      </w:pPr>
      <w:r w:rsidRPr="006F43CE">
        <w:rPr>
          <w:sz w:val="20"/>
          <w:lang w:eastAsia="ar-SA"/>
        </w:rPr>
        <w:t xml:space="preserve">Изчисленият </w:t>
      </w:r>
      <w:r w:rsidRPr="006F43CE">
        <w:rPr>
          <w:b/>
          <w:sz w:val="20"/>
          <w:lang w:eastAsia="ar-SA"/>
        </w:rPr>
        <w:t xml:space="preserve">коефициент, определящ взискателността </w:t>
      </w:r>
      <w:r w:rsidRPr="006F43CE">
        <w:rPr>
          <w:sz w:val="20"/>
          <w:lang w:eastAsia="ar-SA"/>
        </w:rPr>
        <w:t>на контрола, на база брой извършени проверки към общия брой съставени актове и издадени заповеди е 42.6</w:t>
      </w:r>
      <w:r w:rsidRPr="006F43CE">
        <w:rPr>
          <w:b/>
          <w:sz w:val="20"/>
          <w:lang w:eastAsia="ar-SA"/>
        </w:rPr>
        <w:t xml:space="preserve"> </w:t>
      </w:r>
      <w:r w:rsidRPr="006F43CE">
        <w:rPr>
          <w:sz w:val="20"/>
          <w:lang w:eastAsia="ar-SA"/>
        </w:rPr>
        <w:t xml:space="preserve">(през 2023 г. той е бил 32.2.). </w:t>
      </w:r>
    </w:p>
    <w:p w:rsidR="00FF0B59" w:rsidRPr="006F43CE" w:rsidRDefault="00FF0B59" w:rsidP="00FF0B59">
      <w:pPr>
        <w:pStyle w:val="aff9"/>
        <w:rPr>
          <w:sz w:val="20"/>
          <w:szCs w:val="20"/>
          <w:lang w:eastAsia="ar-SA"/>
        </w:rPr>
      </w:pPr>
      <w:r w:rsidRPr="006F43CE">
        <w:rPr>
          <w:sz w:val="20"/>
          <w:szCs w:val="20"/>
          <w:lang w:eastAsia="ar-SA"/>
        </w:rPr>
        <w:t>Най-чести причини за налагане на административнонаказателни и принудителни мерки са:</w:t>
      </w:r>
    </w:p>
    <w:p w:rsidR="00FF0B59" w:rsidRPr="006F43CE" w:rsidRDefault="00FF0B59" w:rsidP="0009380B">
      <w:pPr>
        <w:pStyle w:val="aff9"/>
        <w:numPr>
          <w:ilvl w:val="0"/>
          <w:numId w:val="79"/>
        </w:numPr>
        <w:tabs>
          <w:tab w:val="left" w:pos="426"/>
        </w:tabs>
        <w:ind w:left="0" w:firstLine="284"/>
        <w:rPr>
          <w:sz w:val="20"/>
          <w:szCs w:val="20"/>
          <w:lang w:val="ru-RU" w:eastAsia="ar-SA"/>
        </w:rPr>
      </w:pPr>
      <w:r w:rsidRPr="006F43CE">
        <w:rPr>
          <w:sz w:val="20"/>
          <w:szCs w:val="20"/>
          <w:lang w:eastAsia="ar-SA"/>
        </w:rPr>
        <w:t xml:space="preserve"> нарушаване забраните за тютюнопушене на обществени места</w:t>
      </w:r>
      <w:r w:rsidRPr="006F43CE">
        <w:rPr>
          <w:sz w:val="20"/>
          <w:szCs w:val="20"/>
          <w:lang w:val="ru-RU" w:eastAsia="ar-SA"/>
        </w:rPr>
        <w:t>;</w:t>
      </w:r>
    </w:p>
    <w:p w:rsidR="00FF0B59" w:rsidRPr="006F43CE" w:rsidRDefault="00FF0B59" w:rsidP="0009380B">
      <w:pPr>
        <w:pStyle w:val="aff9"/>
        <w:numPr>
          <w:ilvl w:val="0"/>
          <w:numId w:val="79"/>
        </w:numPr>
        <w:tabs>
          <w:tab w:val="left" w:pos="426"/>
        </w:tabs>
        <w:ind w:left="0" w:firstLine="284"/>
        <w:rPr>
          <w:sz w:val="20"/>
          <w:szCs w:val="20"/>
          <w:lang w:eastAsia="ar-SA"/>
        </w:rPr>
      </w:pPr>
      <w:r w:rsidRPr="006F43CE">
        <w:rPr>
          <w:sz w:val="20"/>
          <w:szCs w:val="20"/>
          <w:lang w:val="ru-RU" w:eastAsia="ar-SA"/>
        </w:rPr>
        <w:t xml:space="preserve"> </w:t>
      </w:r>
      <w:r w:rsidRPr="006F43CE">
        <w:rPr>
          <w:sz w:val="20"/>
          <w:szCs w:val="20"/>
          <w:lang w:eastAsia="ar-SA"/>
        </w:rPr>
        <w:t>отклонения от хигиенните норми, установени при извършвания лабораторен контрол;</w:t>
      </w:r>
    </w:p>
    <w:p w:rsidR="00FF0B59" w:rsidRPr="006F43CE" w:rsidRDefault="00FF0B59" w:rsidP="0009380B">
      <w:pPr>
        <w:pStyle w:val="aff9"/>
        <w:numPr>
          <w:ilvl w:val="0"/>
          <w:numId w:val="79"/>
        </w:numPr>
        <w:tabs>
          <w:tab w:val="left" w:pos="426"/>
        </w:tabs>
        <w:ind w:left="0" w:firstLine="284"/>
        <w:rPr>
          <w:sz w:val="20"/>
          <w:szCs w:val="20"/>
          <w:lang w:eastAsia="ar-SA"/>
        </w:rPr>
      </w:pPr>
      <w:r w:rsidRPr="006F43CE">
        <w:rPr>
          <w:sz w:val="20"/>
          <w:szCs w:val="20"/>
          <w:lang w:eastAsia="ar-SA"/>
        </w:rPr>
        <w:t xml:space="preserve"> неспазване здравните изискванията към стоките със значение за здравето; </w:t>
      </w:r>
    </w:p>
    <w:p w:rsidR="00FF0B59" w:rsidRPr="006F43CE" w:rsidRDefault="00FF0B59" w:rsidP="0009380B">
      <w:pPr>
        <w:pStyle w:val="aff9"/>
        <w:numPr>
          <w:ilvl w:val="0"/>
          <w:numId w:val="79"/>
        </w:numPr>
        <w:tabs>
          <w:tab w:val="left" w:pos="426"/>
        </w:tabs>
        <w:ind w:left="0" w:firstLine="284"/>
        <w:rPr>
          <w:sz w:val="20"/>
          <w:szCs w:val="20"/>
          <w:lang w:eastAsia="ar-SA"/>
        </w:rPr>
      </w:pPr>
      <w:r w:rsidRPr="006F43CE">
        <w:rPr>
          <w:sz w:val="20"/>
          <w:szCs w:val="20"/>
          <w:lang w:eastAsia="ar-SA"/>
        </w:rPr>
        <w:t xml:space="preserve"> нередовна здравна документация на персонала;</w:t>
      </w:r>
    </w:p>
    <w:p w:rsidR="00FF0B59" w:rsidRPr="006F43CE" w:rsidRDefault="00FF0B59" w:rsidP="0009380B">
      <w:pPr>
        <w:pStyle w:val="aff9"/>
        <w:numPr>
          <w:ilvl w:val="0"/>
          <w:numId w:val="79"/>
        </w:numPr>
        <w:tabs>
          <w:tab w:val="left" w:pos="426"/>
        </w:tabs>
        <w:ind w:left="0" w:firstLine="284"/>
        <w:rPr>
          <w:sz w:val="20"/>
          <w:szCs w:val="20"/>
          <w:lang w:eastAsia="ar-SA"/>
        </w:rPr>
      </w:pPr>
      <w:r w:rsidRPr="006F43CE">
        <w:rPr>
          <w:sz w:val="20"/>
          <w:szCs w:val="20"/>
          <w:lang w:eastAsia="ar-SA"/>
        </w:rPr>
        <w:t xml:space="preserve"> незадоволително хигиенно поддържане на обектите и пропуски в дезинфекционния режим;</w:t>
      </w:r>
    </w:p>
    <w:p w:rsidR="00FF0B59" w:rsidRPr="006F43CE" w:rsidRDefault="00FF0B59" w:rsidP="0009380B">
      <w:pPr>
        <w:pStyle w:val="aff9"/>
        <w:numPr>
          <w:ilvl w:val="0"/>
          <w:numId w:val="79"/>
        </w:numPr>
        <w:tabs>
          <w:tab w:val="left" w:pos="426"/>
        </w:tabs>
        <w:ind w:left="0" w:firstLine="284"/>
        <w:rPr>
          <w:sz w:val="20"/>
          <w:szCs w:val="20"/>
          <w:lang w:eastAsia="ar-SA"/>
        </w:rPr>
      </w:pPr>
      <w:r w:rsidRPr="006F43CE">
        <w:rPr>
          <w:sz w:val="20"/>
          <w:szCs w:val="20"/>
          <w:lang w:eastAsia="ar-SA"/>
        </w:rPr>
        <w:t xml:space="preserve"> </w:t>
      </w:r>
      <w:r w:rsidRPr="006F43CE">
        <w:rPr>
          <w:sz w:val="20"/>
          <w:szCs w:val="20"/>
          <w:lang w:val="ru-RU" w:eastAsia="ar-SA"/>
        </w:rPr>
        <w:t>неизпълнение на издадени хигиенни предписания</w:t>
      </w:r>
      <w:r w:rsidRPr="006F43CE">
        <w:rPr>
          <w:sz w:val="20"/>
          <w:szCs w:val="20"/>
          <w:lang w:eastAsia="ar-SA"/>
        </w:rPr>
        <w:t>.</w:t>
      </w:r>
    </w:p>
    <w:p w:rsidR="00FF0B59" w:rsidRPr="006F43CE" w:rsidRDefault="00FF0B59" w:rsidP="00FF0B59">
      <w:pPr>
        <w:pStyle w:val="aff9"/>
        <w:rPr>
          <w:b/>
          <w:i/>
          <w:sz w:val="20"/>
          <w:szCs w:val="20"/>
        </w:rPr>
      </w:pPr>
    </w:p>
    <w:p w:rsidR="00043613" w:rsidRPr="006F43CE" w:rsidRDefault="00043613" w:rsidP="00043613">
      <w:pPr>
        <w:pStyle w:val="aff9"/>
        <w:rPr>
          <w:b/>
          <w:i/>
          <w:color w:val="FF0000"/>
          <w:sz w:val="20"/>
          <w:szCs w:val="20"/>
        </w:rPr>
      </w:pPr>
    </w:p>
    <w:p w:rsidR="00043613" w:rsidRPr="006F43CE" w:rsidRDefault="00043613" w:rsidP="00043613">
      <w:pPr>
        <w:ind w:right="23"/>
        <w:jc w:val="both"/>
        <w:rPr>
          <w:b/>
          <w:i/>
          <w:sz w:val="20"/>
        </w:rPr>
      </w:pPr>
      <w:r w:rsidRPr="006F43CE">
        <w:rPr>
          <w:b/>
          <w:i/>
          <w:sz w:val="20"/>
        </w:rPr>
        <w:t>Контрол на нехранителни обекти и стоки:</w:t>
      </w:r>
    </w:p>
    <w:p w:rsidR="00E65130" w:rsidRPr="006F43CE" w:rsidRDefault="00E65130" w:rsidP="00E65130">
      <w:pPr>
        <w:suppressAutoHyphens/>
        <w:ind w:right="23"/>
        <w:jc w:val="both"/>
        <w:rPr>
          <w:sz w:val="20"/>
          <w:lang w:eastAsia="ar-SA"/>
        </w:rPr>
      </w:pPr>
      <w:r w:rsidRPr="006F43CE">
        <w:rPr>
          <w:b/>
          <w:sz w:val="20"/>
          <w:lang w:eastAsia="ar-SA"/>
        </w:rPr>
        <w:t>Подлежащите на систематичен</w:t>
      </w:r>
      <w:r w:rsidRPr="006F43CE">
        <w:rPr>
          <w:sz w:val="20"/>
          <w:lang w:eastAsia="ar-SA"/>
        </w:rPr>
        <w:t xml:space="preserve"> </w:t>
      </w:r>
      <w:r w:rsidRPr="006F43CE">
        <w:rPr>
          <w:b/>
          <w:sz w:val="20"/>
          <w:lang w:eastAsia="ar-SA"/>
        </w:rPr>
        <w:t>здравен контрол обекти</w:t>
      </w:r>
      <w:r w:rsidRPr="006F43CE">
        <w:rPr>
          <w:sz w:val="20"/>
          <w:lang w:eastAsia="ar-SA"/>
        </w:rPr>
        <w:t xml:space="preserve"> в отдел ДЗК през 2024 г. са </w:t>
      </w:r>
      <w:r w:rsidRPr="006F43CE">
        <w:rPr>
          <w:sz w:val="20"/>
          <w:lang w:val="ru-RU" w:eastAsia="ar-SA"/>
        </w:rPr>
        <w:t>3614</w:t>
      </w:r>
      <w:r w:rsidRPr="006F43CE">
        <w:rPr>
          <w:sz w:val="20"/>
          <w:lang w:eastAsia="ar-SA"/>
        </w:rPr>
        <w:t xml:space="preserve"> обекта, в това число </w:t>
      </w:r>
      <w:r w:rsidRPr="006F43CE">
        <w:rPr>
          <w:sz w:val="20"/>
          <w:lang w:val="ru-RU" w:eastAsia="ar-SA"/>
        </w:rPr>
        <w:t xml:space="preserve">344 </w:t>
      </w:r>
      <w:r w:rsidRPr="006F43CE">
        <w:rPr>
          <w:sz w:val="20"/>
          <w:lang w:eastAsia="ar-SA"/>
        </w:rPr>
        <w:t xml:space="preserve">транспортни средства </w:t>
      </w:r>
      <w:r w:rsidRPr="006F43CE">
        <w:rPr>
          <w:sz w:val="20"/>
          <w:lang w:val="ru-RU" w:eastAsia="ar-SA"/>
        </w:rPr>
        <w:t>(</w:t>
      </w:r>
      <w:r w:rsidRPr="006F43CE">
        <w:rPr>
          <w:sz w:val="20"/>
          <w:lang w:eastAsia="ar-SA"/>
        </w:rPr>
        <w:t>през 2023 г. те са 3589, от тях 338 транспортни средства</w:t>
      </w:r>
      <w:r w:rsidRPr="006F43CE">
        <w:rPr>
          <w:sz w:val="20"/>
          <w:lang w:val="ru-RU" w:eastAsia="ar-SA"/>
        </w:rPr>
        <w:t>)</w:t>
      </w:r>
      <w:r w:rsidRPr="006F43CE">
        <w:rPr>
          <w:sz w:val="20"/>
          <w:lang w:eastAsia="ar-SA"/>
        </w:rPr>
        <w:t xml:space="preserve">. </w:t>
      </w:r>
    </w:p>
    <w:p w:rsidR="00E65130" w:rsidRPr="006F43CE" w:rsidRDefault="00E65130" w:rsidP="00E65130">
      <w:pPr>
        <w:suppressAutoHyphens/>
        <w:spacing w:line="20" w:lineRule="atLeast"/>
        <w:ind w:right="-99"/>
        <w:jc w:val="both"/>
        <w:rPr>
          <w:sz w:val="20"/>
          <w:lang w:eastAsia="ar-SA"/>
        </w:rPr>
      </w:pPr>
      <w:r w:rsidRPr="006F43CE">
        <w:rPr>
          <w:b/>
          <w:sz w:val="20"/>
          <w:lang w:eastAsia="ar-SA"/>
        </w:rPr>
        <w:t>Извършени са общо 4589 проверки</w:t>
      </w:r>
      <w:r w:rsidRPr="006F43CE">
        <w:rPr>
          <w:sz w:val="20"/>
          <w:lang w:eastAsia="ar-SA"/>
        </w:rPr>
        <w:t xml:space="preserve"> (4096 проверки през 20</w:t>
      </w:r>
      <w:r w:rsidRPr="006F43CE">
        <w:rPr>
          <w:sz w:val="20"/>
          <w:lang w:val="ru-RU" w:eastAsia="ar-SA"/>
        </w:rPr>
        <w:t>23</w:t>
      </w:r>
      <w:r w:rsidRPr="006F43CE">
        <w:rPr>
          <w:sz w:val="20"/>
          <w:lang w:eastAsia="ar-SA"/>
        </w:rPr>
        <w:t xml:space="preserve"> г.), при планирани общо за годината 4333 (табл.1). Общият брой на реализираните проверки заедно с тематичните и насочените е 7500 </w:t>
      </w:r>
      <w:r w:rsidRPr="006F43CE">
        <w:rPr>
          <w:sz w:val="20"/>
          <w:lang w:val="ru-RU" w:eastAsia="ar-SA"/>
        </w:rPr>
        <w:t>(</w:t>
      </w:r>
      <w:r w:rsidRPr="006F43CE">
        <w:rPr>
          <w:sz w:val="20"/>
          <w:lang w:eastAsia="ar-SA"/>
        </w:rPr>
        <w:t>10055 през 2023 г.</w:t>
      </w:r>
      <w:r w:rsidRPr="006F43CE">
        <w:rPr>
          <w:sz w:val="20"/>
          <w:lang w:val="ru-RU" w:eastAsia="ar-SA"/>
        </w:rPr>
        <w:t>)</w:t>
      </w:r>
      <w:r w:rsidRPr="006F43CE">
        <w:rPr>
          <w:sz w:val="20"/>
          <w:lang w:eastAsia="ar-SA"/>
        </w:rPr>
        <w:t>.</w:t>
      </w:r>
    </w:p>
    <w:p w:rsidR="00E65130" w:rsidRPr="006F43CE" w:rsidRDefault="00E65130" w:rsidP="00E65130">
      <w:pPr>
        <w:suppressAutoHyphens/>
        <w:spacing w:line="20" w:lineRule="atLeast"/>
        <w:ind w:right="-99"/>
        <w:jc w:val="both"/>
        <w:rPr>
          <w:sz w:val="20"/>
          <w:lang w:eastAsia="ar-SA"/>
        </w:rPr>
      </w:pPr>
    </w:p>
    <w:p w:rsidR="00E65130" w:rsidRPr="006F43CE" w:rsidRDefault="00E65130" w:rsidP="00E65130">
      <w:pPr>
        <w:pStyle w:val="aff9"/>
        <w:jc w:val="both"/>
        <w:rPr>
          <w:b/>
          <w:sz w:val="20"/>
          <w:szCs w:val="20"/>
        </w:rPr>
      </w:pPr>
      <w:r w:rsidRPr="006F43CE">
        <w:rPr>
          <w:b/>
          <w:sz w:val="20"/>
          <w:szCs w:val="20"/>
        </w:rPr>
        <w:t>Контролът в областта на нехранителните обекти е насочен приоритетно към:</w:t>
      </w:r>
    </w:p>
    <w:p w:rsidR="00E65130" w:rsidRPr="006B435B" w:rsidRDefault="00E65130" w:rsidP="00E65130">
      <w:pPr>
        <w:pStyle w:val="aff9"/>
        <w:jc w:val="both"/>
        <w:rPr>
          <w:sz w:val="20"/>
          <w:szCs w:val="20"/>
        </w:rPr>
      </w:pPr>
      <w:r w:rsidRPr="006B435B">
        <w:rPr>
          <w:b/>
          <w:sz w:val="20"/>
          <w:szCs w:val="20"/>
          <w:lang w:eastAsia="ar-SA"/>
        </w:rPr>
        <w:t xml:space="preserve">Водоснабдителните обекти </w:t>
      </w:r>
      <w:r w:rsidRPr="006B435B">
        <w:rPr>
          <w:sz w:val="20"/>
          <w:szCs w:val="20"/>
          <w:lang w:eastAsia="ar-SA"/>
        </w:rPr>
        <w:t>на територията на областта - с цел осигуряване защита на питейната вода от замърсяване и гарантиране на нейното качество, съобразно хигиенните норми.</w:t>
      </w:r>
      <w:r w:rsidRPr="006B435B">
        <w:rPr>
          <w:color w:val="FF0000"/>
          <w:sz w:val="20"/>
          <w:szCs w:val="20"/>
          <w:lang w:eastAsia="ar-SA"/>
        </w:rPr>
        <w:t xml:space="preserve"> </w:t>
      </w:r>
      <w:r w:rsidRPr="006B435B">
        <w:rPr>
          <w:sz w:val="20"/>
          <w:szCs w:val="20"/>
          <w:lang w:eastAsia="ar-SA"/>
        </w:rPr>
        <w:t xml:space="preserve">Във връзка с установени несъответствия в качеството на водата и необходимостта от представяне на протоколи от проведен лабораторен контрол на вода, подавана за питейно-битови цели от водоснобдителните организации, извършване на ремонтни дейности и за установено подаване на вода за питейно-битови нужди, с качество неотговарящо на здравните изисквания са издадени общо </w:t>
      </w:r>
      <w:r w:rsidRPr="006B435B">
        <w:rPr>
          <w:i/>
          <w:sz w:val="20"/>
          <w:szCs w:val="20"/>
          <w:lang w:eastAsia="ar-SA"/>
        </w:rPr>
        <w:t xml:space="preserve">35 хигиенни предписания </w:t>
      </w:r>
      <w:r w:rsidRPr="006B435B">
        <w:rPr>
          <w:sz w:val="20"/>
          <w:szCs w:val="20"/>
          <w:lang w:val="ru-RU" w:eastAsia="ar-SA"/>
        </w:rPr>
        <w:t>(</w:t>
      </w:r>
      <w:r w:rsidRPr="006B435B">
        <w:rPr>
          <w:sz w:val="20"/>
          <w:szCs w:val="20"/>
          <w:lang w:eastAsia="ar-SA"/>
        </w:rPr>
        <w:t>4</w:t>
      </w:r>
      <w:r w:rsidRPr="006B435B">
        <w:rPr>
          <w:sz w:val="20"/>
          <w:szCs w:val="20"/>
        </w:rPr>
        <w:t xml:space="preserve"> от които за обекти в процедура по регистрация – сондажен кладенец, каптаж и водоем за ведомствено водоснабдяване</w:t>
      </w:r>
      <w:r w:rsidRPr="006B435B">
        <w:rPr>
          <w:sz w:val="20"/>
          <w:szCs w:val="20"/>
          <w:lang w:val="ru-RU"/>
        </w:rPr>
        <w:t>)</w:t>
      </w:r>
      <w:r w:rsidRPr="006B435B">
        <w:rPr>
          <w:sz w:val="20"/>
          <w:szCs w:val="20"/>
        </w:rPr>
        <w:t xml:space="preserve">, 1 предписание и 1 заповед за за спиране подаването и използването на вода за питейно-битови цели. </w:t>
      </w:r>
    </w:p>
    <w:p w:rsidR="00E65130" w:rsidRPr="006B435B" w:rsidRDefault="00E65130" w:rsidP="00E65130">
      <w:pPr>
        <w:suppressAutoHyphens/>
        <w:jc w:val="both"/>
        <w:rPr>
          <w:sz w:val="20"/>
          <w:lang w:eastAsia="ar-SA"/>
        </w:rPr>
      </w:pPr>
      <w:r w:rsidRPr="006B435B">
        <w:rPr>
          <w:sz w:val="20"/>
          <w:lang w:eastAsia="ar-SA"/>
        </w:rPr>
        <w:t>Анализът на данните за качеството на водата, използвана за питейно-битови цели, подавана от „ВиК Добрич“ АД е леко завишен - общият брой нестандартни проби по мониторинговата програма при крана на потребителя е 60 (21,3%), при 55 проби (19,6%) през 2023 г.</w:t>
      </w:r>
    </w:p>
    <w:p w:rsidR="00E65130" w:rsidRPr="006F43CE" w:rsidRDefault="00E65130" w:rsidP="00E65130">
      <w:pPr>
        <w:suppressAutoHyphens/>
        <w:jc w:val="both"/>
        <w:rPr>
          <w:sz w:val="20"/>
          <w:lang w:eastAsia="ar-SA"/>
        </w:rPr>
      </w:pPr>
      <w:r w:rsidRPr="006B435B">
        <w:rPr>
          <w:sz w:val="20"/>
          <w:lang w:eastAsia="ar-SA"/>
        </w:rPr>
        <w:t xml:space="preserve">Относителният дял нестандартни проби по микробиологични показатели е приблизително същия спрямо този от предходната година – общо 32 проби или 12,7% (при 34 проби или 12,14% за 2023 г.). Процентното съотношение на нестандартните проби по микробиологични показатели за 2024 г. и 2023 г. не може да се съпостави, тъй като при изчисляване на относителният дял  нестандартни проби по микробиологични показатели през 2024 г. е съблюдаван само общ брой иследвани проби </w:t>
      </w:r>
      <w:r w:rsidR="00DA01CD" w:rsidRPr="006B435B">
        <w:rPr>
          <w:sz w:val="20"/>
          <w:lang w:val="bg-BG" w:eastAsia="ar-SA"/>
        </w:rPr>
        <w:t xml:space="preserve">по показатели </w:t>
      </w:r>
      <w:r w:rsidRPr="006B435B">
        <w:rPr>
          <w:sz w:val="20"/>
          <w:lang w:eastAsia="ar-SA"/>
        </w:rPr>
        <w:t>от група А във връзка с публикувани през 2023 г. изменения и доп</w:t>
      </w:r>
      <w:r w:rsidR="00DA01CD" w:rsidRPr="006B435B">
        <w:rPr>
          <w:sz w:val="20"/>
          <w:lang w:eastAsia="ar-SA"/>
        </w:rPr>
        <w:t xml:space="preserve">ълнения на  Наредба №9/2001 г. </w:t>
      </w:r>
      <w:r w:rsidRPr="006B435B">
        <w:rPr>
          <w:sz w:val="20"/>
          <w:lang w:eastAsia="ar-SA"/>
        </w:rPr>
        <w:t>за качеството на водата, предназначена за питейно-битови цели.</w:t>
      </w:r>
      <w:r w:rsidRPr="006F43CE">
        <w:rPr>
          <w:sz w:val="20"/>
          <w:lang w:eastAsia="ar-SA"/>
        </w:rPr>
        <w:t xml:space="preserve"> </w:t>
      </w:r>
    </w:p>
    <w:p w:rsidR="00E65130" w:rsidRPr="006F43CE" w:rsidRDefault="00E65130" w:rsidP="00E65130">
      <w:pPr>
        <w:suppressAutoHyphens/>
        <w:jc w:val="both"/>
        <w:rPr>
          <w:sz w:val="20"/>
          <w:lang w:eastAsia="ar-SA"/>
        </w:rPr>
      </w:pPr>
      <w:r w:rsidRPr="006F43CE">
        <w:rPr>
          <w:sz w:val="20"/>
          <w:lang w:eastAsia="ar-SA"/>
        </w:rPr>
        <w:t xml:space="preserve">Отчетените отклонения в качеството на водата се дължат на проблеми при обеззаразяването на водата, както и на амортизираната МТБ на водоснабдителните обекти. Влияние оказват и честите смени и намаляване числеността на персонала на ВиК дружеството, както и лошото финансово състояние на „ВиК Добрич“ АД. За постигне на резултати при съвместната работа са необходими приемственост и постоянство, а също така желание и възможност за комплексно решаване на възникналите проблеми. </w:t>
      </w:r>
    </w:p>
    <w:p w:rsidR="00E65130" w:rsidRPr="006F43CE" w:rsidRDefault="00E65130" w:rsidP="00E65130">
      <w:pPr>
        <w:suppressAutoHyphens/>
        <w:ind w:right="23"/>
        <w:jc w:val="both"/>
        <w:rPr>
          <w:sz w:val="20"/>
          <w:lang w:eastAsia="ar-SA"/>
        </w:rPr>
      </w:pPr>
    </w:p>
    <w:p w:rsidR="00E65130" w:rsidRPr="006F43CE" w:rsidRDefault="00E65130" w:rsidP="00E65130">
      <w:pPr>
        <w:suppressAutoHyphens/>
        <w:ind w:right="23"/>
        <w:jc w:val="both"/>
        <w:rPr>
          <w:sz w:val="20"/>
          <w:lang w:eastAsia="ar-SA"/>
        </w:rPr>
      </w:pPr>
      <w:r w:rsidRPr="006F43CE">
        <w:rPr>
          <w:sz w:val="20"/>
          <w:lang w:eastAsia="ar-SA"/>
        </w:rPr>
        <w:t>Основните</w:t>
      </w:r>
      <w:r w:rsidRPr="006F43CE">
        <w:rPr>
          <w:b/>
          <w:sz w:val="20"/>
          <w:lang w:eastAsia="ar-SA"/>
        </w:rPr>
        <w:t xml:space="preserve"> обекти за отглеждане, възпитание и обучение на деца, </w:t>
      </w:r>
      <w:r w:rsidRPr="006F43CE">
        <w:rPr>
          <w:sz w:val="20"/>
          <w:lang w:eastAsia="ar-SA"/>
        </w:rPr>
        <w:t>регистрирани, съгласно Закона за здравето са общо 351. Обхванати са с 352 регулярни проверки. През годината са заличени 7 и е регистриран 1 обект.</w:t>
      </w:r>
    </w:p>
    <w:p w:rsidR="00E65130" w:rsidRPr="006F43CE" w:rsidRDefault="00E65130" w:rsidP="00E65130">
      <w:pPr>
        <w:jc w:val="both"/>
        <w:rPr>
          <w:i/>
          <w:sz w:val="20"/>
        </w:rPr>
      </w:pPr>
      <w:r w:rsidRPr="006F43CE">
        <w:rPr>
          <w:sz w:val="20"/>
        </w:rPr>
        <w:t xml:space="preserve">Във връзка с констатирани здравно-хигиенни проблеми по време на текущия контрол в този вид обекти са издадени: </w:t>
      </w:r>
      <w:r w:rsidRPr="006F43CE">
        <w:rPr>
          <w:i/>
          <w:sz w:val="20"/>
        </w:rPr>
        <w:t>35 предписания за провеждане на хигиенни мерки</w:t>
      </w:r>
      <w:r w:rsidRPr="006F43CE">
        <w:rPr>
          <w:sz w:val="20"/>
        </w:rPr>
        <w:t xml:space="preserve">, като болшинството от тях касаят предприемане на мерки за подобряване на МТБ, експлоатацията на обектите и спазване на изискванията за факторите на средата (температура, влажност); </w:t>
      </w:r>
      <w:r w:rsidRPr="006F43CE">
        <w:rPr>
          <w:i/>
          <w:sz w:val="20"/>
        </w:rPr>
        <w:t>2</w:t>
      </w:r>
      <w:r w:rsidRPr="006F43CE">
        <w:rPr>
          <w:i/>
          <w:sz w:val="20"/>
          <w:lang w:val="ru-RU"/>
        </w:rPr>
        <w:t xml:space="preserve"> </w:t>
      </w:r>
      <w:r w:rsidRPr="006F43CE">
        <w:rPr>
          <w:i/>
          <w:sz w:val="20"/>
        </w:rPr>
        <w:t>предписания</w:t>
      </w:r>
      <w:r w:rsidRPr="006F43CE">
        <w:rPr>
          <w:sz w:val="20"/>
        </w:rPr>
        <w:t xml:space="preserve"> </w:t>
      </w:r>
      <w:r w:rsidRPr="006F43CE">
        <w:rPr>
          <w:i/>
          <w:sz w:val="20"/>
        </w:rPr>
        <w:t>и 2 заповеди</w:t>
      </w:r>
      <w:r w:rsidRPr="006F43CE">
        <w:rPr>
          <w:sz w:val="20"/>
        </w:rPr>
        <w:t xml:space="preserve"> за спиране експлоатацията, 1 от които за нерегистриран обект. Съставени са 10 акта на отговорните лица за установени административни нарушения.</w:t>
      </w:r>
    </w:p>
    <w:p w:rsidR="00E65130" w:rsidRPr="006F43CE" w:rsidRDefault="00E65130" w:rsidP="00E65130">
      <w:pPr>
        <w:jc w:val="both"/>
        <w:rPr>
          <w:sz w:val="20"/>
        </w:rPr>
      </w:pPr>
      <w:r w:rsidRPr="006F43CE">
        <w:rPr>
          <w:sz w:val="20"/>
        </w:rPr>
        <w:t xml:space="preserve">Във връзка с установени несъответствия по материалната база, неефективна дезинфекция в </w:t>
      </w:r>
      <w:r w:rsidRPr="006F43CE">
        <w:rPr>
          <w:b/>
          <w:sz w:val="20"/>
        </w:rPr>
        <w:t>детски заведения</w:t>
      </w:r>
      <w:r w:rsidRPr="006F43CE">
        <w:rPr>
          <w:sz w:val="20"/>
        </w:rPr>
        <w:t xml:space="preserve"> са издадени 18 предписания за хигиенни мерки, 2</w:t>
      </w:r>
      <w:r w:rsidRPr="006F43CE">
        <w:rPr>
          <w:sz w:val="20"/>
          <w:lang w:val="ru-RU"/>
        </w:rPr>
        <w:t xml:space="preserve"> </w:t>
      </w:r>
      <w:r w:rsidRPr="006F43CE">
        <w:rPr>
          <w:sz w:val="20"/>
        </w:rPr>
        <w:t xml:space="preserve">предписания и 2 заповеди за спиране експлоатацията, 1 от които за нерегистриран обект. Извършеният контрол е установил, че 13 от предписанията са изпълнени, за 7 срока за изпълнение е през 2025 г. Във връзка с установени нарушения на здравните изисквания са съставени 5 акта на отговорните лица. </w:t>
      </w:r>
    </w:p>
    <w:p w:rsidR="00E65130" w:rsidRPr="006F43CE" w:rsidRDefault="00E65130" w:rsidP="00E65130">
      <w:pPr>
        <w:jc w:val="both"/>
        <w:rPr>
          <w:sz w:val="20"/>
        </w:rPr>
      </w:pPr>
      <w:r w:rsidRPr="006F43CE">
        <w:rPr>
          <w:sz w:val="20"/>
        </w:rPr>
        <w:t>По повод получени 6 жалби за детски заведения (деца със стомашно-чревни разстройства, голям брой деца в група и други хигиенни неблагополучия), са извършени 5 проверки в детски заведения, на 1 жалба е изпратен отговор до жалбоподателя. Констатирано е, че 2 от жалбите са неоснователни. 3 от жалбите са били основателни, за установените несъответствия са издадени 3 предписания за провеждане на задължителни хигиенни мерки и е съставен 1 акт на физическо лице.</w:t>
      </w:r>
    </w:p>
    <w:p w:rsidR="00E65130" w:rsidRPr="006F43CE" w:rsidRDefault="00E65130" w:rsidP="00E65130">
      <w:pPr>
        <w:jc w:val="both"/>
        <w:rPr>
          <w:sz w:val="20"/>
        </w:rPr>
      </w:pPr>
      <w:r w:rsidRPr="006F43CE">
        <w:rPr>
          <w:sz w:val="20"/>
        </w:rPr>
        <w:t>През годината е проведена тематична проверка за контрол на дезинфекционния режим в детските заведения, находящи се на територията на гр. Добрич. Взети са п</w:t>
      </w:r>
      <w:r w:rsidRPr="006F43CE">
        <w:rPr>
          <w:sz w:val="20"/>
          <w:lang w:val="ru-RU"/>
        </w:rPr>
        <w:t>роби (смивове) за микробиологичен контрол на дезинфекционния режим от повърхности, инвентар, играчки, обзавеждане, ръце на персонал от 10 детски заведения. Установени са нестандартни резултати в 2 детски градини, издадени са 2 предписания за провеждане на задължителни хигиенни и противоепидемични мерки. Същите са проконтролирани и изпълнени.</w:t>
      </w:r>
    </w:p>
    <w:p w:rsidR="00E65130" w:rsidRPr="006F43CE" w:rsidRDefault="00E65130" w:rsidP="00E65130">
      <w:pPr>
        <w:jc w:val="both"/>
        <w:rPr>
          <w:sz w:val="20"/>
        </w:rPr>
      </w:pPr>
      <w:r w:rsidRPr="006F43CE">
        <w:rPr>
          <w:sz w:val="20"/>
        </w:rPr>
        <w:t xml:space="preserve">По повод установените в хода на здравния контрол нарушения и във връзка с необходимостта от извършване на ремонтни дейности в </w:t>
      </w:r>
      <w:r w:rsidRPr="006F43CE">
        <w:rPr>
          <w:b/>
          <w:sz w:val="20"/>
        </w:rPr>
        <w:t>УВЗ</w:t>
      </w:r>
      <w:r w:rsidRPr="006F43CE">
        <w:rPr>
          <w:sz w:val="20"/>
        </w:rPr>
        <w:t xml:space="preserve"> са издадени общо 16 предписания за провеждане на хигиенни мерки</w:t>
      </w:r>
      <w:r w:rsidRPr="006F43CE">
        <w:rPr>
          <w:sz w:val="20"/>
          <w:lang w:val="ru-RU"/>
        </w:rPr>
        <w:t xml:space="preserve"> и са съставени 5 акта. С проверки са об</w:t>
      </w:r>
      <w:r w:rsidRPr="006F43CE">
        <w:rPr>
          <w:sz w:val="20"/>
        </w:rPr>
        <w:t>хванати всички учебни заведения на територията на областта. Не са констатирани сериозни проблеми, които да възпрепятстват нормалния учебен процес.</w:t>
      </w:r>
    </w:p>
    <w:p w:rsidR="00E65130" w:rsidRPr="006F43CE" w:rsidRDefault="00E65130" w:rsidP="00E65130">
      <w:pPr>
        <w:jc w:val="both"/>
        <w:rPr>
          <w:sz w:val="20"/>
        </w:rPr>
      </w:pPr>
      <w:r w:rsidRPr="006F43CE">
        <w:rPr>
          <w:sz w:val="20"/>
        </w:rPr>
        <w:t xml:space="preserve">Постъпилите 6 жалби през 2024 г. касаят основно ниски температури в класни стаи през студения сезон (4 бр.), тютюнопушене на територията на училище и опасна сграда в близост до училище. </w:t>
      </w:r>
    </w:p>
    <w:p w:rsidR="00E65130" w:rsidRPr="006F43CE" w:rsidRDefault="00E65130" w:rsidP="00E65130">
      <w:pPr>
        <w:suppressAutoHyphens/>
        <w:jc w:val="both"/>
        <w:rPr>
          <w:sz w:val="20"/>
          <w:lang w:eastAsia="ar-SA"/>
        </w:rPr>
      </w:pPr>
      <w:r w:rsidRPr="006F43CE">
        <w:rPr>
          <w:sz w:val="20"/>
          <w:lang w:eastAsia="ar-SA"/>
        </w:rPr>
        <w:t xml:space="preserve">Една от насоките на здравния контрол в обектите за отглеждане, възпитание и обучение на деца е свързана с осигуряването на благоприятна среда в тях. По този повод през четвърто тримесечие в 7 детски заведения и 5 училища на територията на областта са извършени планирани лабораторни изпитвания на факторите на средата: осветеност, шум и микроклимат. В една детска градина са установени нестандартни резултати по показател осветеност в занималните и спалните на три групи, издадено е предписание за провеждане на мерки </w:t>
      </w:r>
      <w:r w:rsidRPr="006F43CE">
        <w:rPr>
          <w:sz w:val="20"/>
        </w:rPr>
        <w:t>за привеждане в съответствие със здравните изисквания на осветеността в занималните.</w:t>
      </w:r>
      <w:r w:rsidRPr="006F43CE">
        <w:rPr>
          <w:sz w:val="20"/>
          <w:lang w:eastAsia="ar-SA"/>
        </w:rPr>
        <w:t xml:space="preserve"> Предписанието е проверено (в началото на 2025 г.) и изпълнено.</w:t>
      </w:r>
    </w:p>
    <w:p w:rsidR="00E65130" w:rsidRPr="006F43CE" w:rsidRDefault="00E65130" w:rsidP="00E65130">
      <w:pPr>
        <w:suppressAutoHyphens/>
        <w:jc w:val="both"/>
        <w:rPr>
          <w:sz w:val="20"/>
          <w:lang w:eastAsia="ar-SA"/>
        </w:rPr>
      </w:pPr>
      <w:r w:rsidRPr="006F43CE">
        <w:rPr>
          <w:sz w:val="20"/>
          <w:lang w:eastAsia="ar-SA"/>
        </w:rPr>
        <w:t xml:space="preserve">В една детска градина, по повод постъпила жалба е констатирано, че относителната влажност на въздуха в 4 занимални на 4 групи не съответства на здравните изисквания. Издадено е предписание </w:t>
      </w:r>
      <w:r w:rsidRPr="006F43CE">
        <w:rPr>
          <w:sz w:val="20"/>
        </w:rPr>
        <w:t xml:space="preserve">за привеждане в съответствие със здравните изисквания на </w:t>
      </w:r>
      <w:r w:rsidRPr="006F43CE">
        <w:rPr>
          <w:sz w:val="20"/>
          <w:lang w:val="ru-RU"/>
        </w:rPr>
        <w:t>относителната влажност</w:t>
      </w:r>
      <w:r w:rsidRPr="006F43CE">
        <w:rPr>
          <w:sz w:val="20"/>
        </w:rPr>
        <w:t xml:space="preserve"> на въздуха</w:t>
      </w:r>
      <w:r w:rsidRPr="006F43CE">
        <w:rPr>
          <w:sz w:val="20"/>
          <w:lang w:val="ru-RU"/>
        </w:rPr>
        <w:t xml:space="preserve"> в занималнята на детското заведение. Същото е проконтролирано и изпълнено.</w:t>
      </w:r>
    </w:p>
    <w:p w:rsidR="00E65130" w:rsidRPr="006F43CE" w:rsidRDefault="00E65130" w:rsidP="00E65130">
      <w:pPr>
        <w:jc w:val="both"/>
        <w:rPr>
          <w:sz w:val="20"/>
        </w:rPr>
      </w:pPr>
      <w:r w:rsidRPr="006F43CE">
        <w:rPr>
          <w:sz w:val="20"/>
        </w:rPr>
        <w:t>По повод получени в РЗИ-Добрич сигнали</w:t>
      </w:r>
      <w:r w:rsidRPr="006F43CE">
        <w:rPr>
          <w:sz w:val="20"/>
          <w:lang w:val="ru-RU"/>
        </w:rPr>
        <w:t xml:space="preserve"> </w:t>
      </w:r>
      <w:r w:rsidRPr="006F43CE">
        <w:rPr>
          <w:sz w:val="20"/>
        </w:rPr>
        <w:t>за ниски температури в</w:t>
      </w:r>
      <w:r w:rsidRPr="006F43CE">
        <w:rPr>
          <w:sz w:val="20"/>
          <w:lang w:val="ru-RU"/>
        </w:rPr>
        <w:t xml:space="preserve"> учебн</w:t>
      </w:r>
      <w:r w:rsidRPr="006F43CE">
        <w:rPr>
          <w:sz w:val="20"/>
        </w:rPr>
        <w:t>и</w:t>
      </w:r>
      <w:r w:rsidRPr="006F43CE">
        <w:rPr>
          <w:sz w:val="20"/>
          <w:lang w:val="ru-RU"/>
        </w:rPr>
        <w:t xml:space="preserve"> </w:t>
      </w:r>
      <w:r w:rsidRPr="006F43CE">
        <w:rPr>
          <w:sz w:val="20"/>
        </w:rPr>
        <w:t>заведения са проведени</w:t>
      </w:r>
      <w:r w:rsidRPr="006F43CE">
        <w:rPr>
          <w:sz w:val="20"/>
          <w:lang w:val="ru-RU"/>
        </w:rPr>
        <w:t xml:space="preserve"> общо </w:t>
      </w:r>
      <w:r w:rsidRPr="006F43CE">
        <w:rPr>
          <w:sz w:val="20"/>
        </w:rPr>
        <w:t>78 бр.</w:t>
      </w:r>
      <w:r w:rsidRPr="006F43CE">
        <w:rPr>
          <w:sz w:val="20"/>
          <w:lang w:val="ru-RU"/>
        </w:rPr>
        <w:t xml:space="preserve"> </w:t>
      </w:r>
      <w:r w:rsidRPr="006F43CE">
        <w:rPr>
          <w:sz w:val="20"/>
        </w:rPr>
        <w:t xml:space="preserve">измервания на микроклимат </w:t>
      </w:r>
      <w:r w:rsidRPr="006F43CE">
        <w:rPr>
          <w:sz w:val="20"/>
          <w:lang w:val="ru-RU"/>
        </w:rPr>
        <w:t xml:space="preserve">(през </w:t>
      </w:r>
      <w:r w:rsidRPr="006F43CE">
        <w:rPr>
          <w:sz w:val="20"/>
        </w:rPr>
        <w:t>I</w:t>
      </w:r>
      <w:r w:rsidRPr="006F43CE">
        <w:rPr>
          <w:sz w:val="20"/>
          <w:lang w:val="ru-RU"/>
        </w:rPr>
        <w:t>-во тримесечие</w:t>
      </w:r>
      <w:r w:rsidRPr="006F43CE">
        <w:rPr>
          <w:sz w:val="20"/>
        </w:rPr>
        <w:t>) и 18 бр. измервания в едно учебно заведение (през II</w:t>
      </w:r>
      <w:r w:rsidRPr="006F43CE">
        <w:rPr>
          <w:sz w:val="20"/>
          <w:lang w:val="ru-RU"/>
        </w:rPr>
        <w:t xml:space="preserve">-ро </w:t>
      </w:r>
      <w:r w:rsidRPr="006F43CE">
        <w:rPr>
          <w:sz w:val="20"/>
        </w:rPr>
        <w:t>тримесечие) по повод получен сигнал за високи температури.</w:t>
      </w:r>
      <w:r w:rsidRPr="006F43CE">
        <w:rPr>
          <w:color w:val="FF0000"/>
          <w:sz w:val="20"/>
        </w:rPr>
        <w:t xml:space="preserve"> </w:t>
      </w:r>
      <w:r w:rsidRPr="006F43CE">
        <w:rPr>
          <w:sz w:val="20"/>
        </w:rPr>
        <w:t xml:space="preserve">Отклонения от нормативните изисквания (по две жалби) са констатирани в едно учебно  заведения, във връзка с което са издадени 2 предписания за провеждане на хигиенни мерки. Същите са проконтролирани и изпълнени. </w:t>
      </w:r>
    </w:p>
    <w:p w:rsidR="00E65130" w:rsidRPr="006F43CE" w:rsidRDefault="00E65130" w:rsidP="00E65130">
      <w:pPr>
        <w:jc w:val="both"/>
        <w:rPr>
          <w:iCs/>
          <w:sz w:val="20"/>
        </w:rPr>
      </w:pPr>
      <w:r w:rsidRPr="006F43CE">
        <w:rPr>
          <w:sz w:val="20"/>
        </w:rPr>
        <w:t>Друга насока на контрола в учебните заведения е свързана с извършването на проверки по спазване на здравните изисквания към седмичните разписания на учебните занятия. О</w:t>
      </w:r>
      <w:r w:rsidRPr="006F43CE">
        <w:rPr>
          <w:iCs/>
          <w:sz w:val="20"/>
        </w:rPr>
        <w:t xml:space="preserve">съществени са общо 67 проверки в училищата на областта, като не са установени нарушения на здравните изисквания. </w:t>
      </w:r>
    </w:p>
    <w:p w:rsidR="00E65130" w:rsidRPr="006F43CE" w:rsidRDefault="00E65130" w:rsidP="00E65130">
      <w:pPr>
        <w:jc w:val="both"/>
        <w:rPr>
          <w:sz w:val="20"/>
        </w:rPr>
      </w:pPr>
      <w:r w:rsidRPr="006F43CE">
        <w:rPr>
          <w:iCs/>
          <w:sz w:val="20"/>
        </w:rPr>
        <w:t xml:space="preserve">По повод постъпила жалба за поддържане на лоша текуща хигиена в </w:t>
      </w:r>
      <w:r w:rsidRPr="006F43CE">
        <w:rPr>
          <w:b/>
          <w:iCs/>
          <w:sz w:val="20"/>
        </w:rPr>
        <w:t xml:space="preserve">център за работа с деца </w:t>
      </w:r>
      <w:r w:rsidRPr="006F43CE">
        <w:rPr>
          <w:iCs/>
          <w:sz w:val="20"/>
        </w:rPr>
        <w:t>в гр. Добрич, е извършена насочена проверка, при която е установено, че същата е неоснователна</w:t>
      </w:r>
      <w:r w:rsidRPr="006F43CE">
        <w:rPr>
          <w:sz w:val="20"/>
        </w:rPr>
        <w:t>.</w:t>
      </w:r>
    </w:p>
    <w:p w:rsidR="00E65130" w:rsidRPr="006F43CE" w:rsidRDefault="00E65130" w:rsidP="00E65130">
      <w:pPr>
        <w:jc w:val="both"/>
        <w:rPr>
          <w:sz w:val="20"/>
        </w:rPr>
      </w:pPr>
      <w:r w:rsidRPr="006F43CE">
        <w:rPr>
          <w:sz w:val="20"/>
        </w:rPr>
        <w:t xml:space="preserve">Извършената дейност относно оценката и контрола за здравословно хранене на подрастващите е представена по-горе в отчета. </w:t>
      </w:r>
    </w:p>
    <w:p w:rsidR="00E65130" w:rsidRPr="006F43CE" w:rsidRDefault="00E65130" w:rsidP="00E65130">
      <w:pPr>
        <w:ind w:right="23"/>
        <w:jc w:val="both"/>
        <w:rPr>
          <w:sz w:val="20"/>
        </w:rPr>
      </w:pPr>
    </w:p>
    <w:p w:rsidR="00E65130" w:rsidRPr="006F43CE" w:rsidRDefault="00E65130" w:rsidP="00E65130">
      <w:pPr>
        <w:ind w:right="23"/>
        <w:jc w:val="both"/>
        <w:rPr>
          <w:sz w:val="20"/>
        </w:rPr>
      </w:pPr>
      <w:r w:rsidRPr="006F43CE">
        <w:rPr>
          <w:sz w:val="20"/>
        </w:rPr>
        <w:t xml:space="preserve">Контролът на </w:t>
      </w:r>
      <w:r w:rsidRPr="006F43CE">
        <w:rPr>
          <w:b/>
          <w:sz w:val="20"/>
        </w:rPr>
        <w:t>стоките, имащи значение за здравето</w:t>
      </w:r>
      <w:r w:rsidRPr="006F43CE">
        <w:rPr>
          <w:sz w:val="20"/>
        </w:rPr>
        <w:t xml:space="preserve"> в областта на нехранителните обекти, е обхванал козметичните продукти, дрехите втора употреба,</w:t>
      </w:r>
      <w:r w:rsidRPr="006F43CE">
        <w:rPr>
          <w:b/>
          <w:sz w:val="20"/>
        </w:rPr>
        <w:t xml:space="preserve"> </w:t>
      </w:r>
      <w:r w:rsidRPr="006F43CE">
        <w:rPr>
          <w:sz w:val="20"/>
        </w:rPr>
        <w:t xml:space="preserve">химични вещества и смеси. </w:t>
      </w:r>
    </w:p>
    <w:p w:rsidR="00E65130" w:rsidRPr="006F43CE" w:rsidRDefault="00E65130" w:rsidP="00E65130">
      <w:pPr>
        <w:suppressAutoHyphens/>
        <w:jc w:val="both"/>
        <w:rPr>
          <w:sz w:val="20"/>
          <w:lang w:eastAsia="ar-SA"/>
        </w:rPr>
      </w:pPr>
      <w:r w:rsidRPr="006F43CE">
        <w:rPr>
          <w:sz w:val="20"/>
          <w:lang w:eastAsia="ar-SA"/>
        </w:rPr>
        <w:t xml:space="preserve">През 2024 г. с контрол са обхванати два обекта за производство на </w:t>
      </w:r>
      <w:r w:rsidRPr="006F43CE">
        <w:rPr>
          <w:b/>
          <w:i/>
          <w:sz w:val="20"/>
          <w:lang w:eastAsia="ar-SA"/>
        </w:rPr>
        <w:t>козметични продукти</w:t>
      </w:r>
      <w:r w:rsidRPr="006F43CE">
        <w:rPr>
          <w:sz w:val="20"/>
          <w:lang w:eastAsia="ar-SA"/>
        </w:rPr>
        <w:t xml:space="preserve">, като не са установени несъответствия с изискванията на Регламент </w:t>
      </w:r>
      <w:r w:rsidRPr="006F43CE">
        <w:rPr>
          <w:sz w:val="20"/>
          <w:lang w:val="ru-RU" w:eastAsia="ar-SA"/>
        </w:rPr>
        <w:t>(</w:t>
      </w:r>
      <w:r w:rsidRPr="006F43CE">
        <w:rPr>
          <w:sz w:val="20"/>
          <w:lang w:eastAsia="ar-SA"/>
        </w:rPr>
        <w:t>ЕО</w:t>
      </w:r>
      <w:r w:rsidRPr="006F43CE">
        <w:rPr>
          <w:sz w:val="20"/>
          <w:lang w:val="ru-RU" w:eastAsia="ar-SA"/>
        </w:rPr>
        <w:t>)</w:t>
      </w:r>
      <w:r w:rsidRPr="006F43CE">
        <w:rPr>
          <w:sz w:val="20"/>
          <w:lang w:eastAsia="ar-SA"/>
        </w:rPr>
        <w:t xml:space="preserve"> №1223/2009 г. относно козметичните продукти.</w:t>
      </w:r>
    </w:p>
    <w:p w:rsidR="00E65130" w:rsidRPr="006F43CE" w:rsidRDefault="00E65130" w:rsidP="00E65130">
      <w:pPr>
        <w:suppressAutoHyphens/>
        <w:jc w:val="both"/>
        <w:rPr>
          <w:sz w:val="20"/>
          <w:lang w:eastAsia="ar-SA"/>
        </w:rPr>
      </w:pPr>
      <w:r w:rsidRPr="006F43CE">
        <w:rPr>
          <w:sz w:val="20"/>
          <w:lang w:eastAsia="ar-SA"/>
        </w:rPr>
        <w:t>Общият брой на обектите за съхранение и търговия с</w:t>
      </w:r>
      <w:r w:rsidRPr="006F43CE">
        <w:rPr>
          <w:i/>
          <w:sz w:val="20"/>
          <w:lang w:eastAsia="ar-SA"/>
        </w:rPr>
        <w:t xml:space="preserve"> </w:t>
      </w:r>
      <w:r w:rsidRPr="006F43CE">
        <w:rPr>
          <w:sz w:val="20"/>
          <w:lang w:eastAsia="ar-SA"/>
        </w:rPr>
        <w:t xml:space="preserve">козметични продукти е 457, които са обхванати с </w:t>
      </w:r>
      <w:r w:rsidRPr="006F43CE">
        <w:rPr>
          <w:sz w:val="20"/>
          <w:lang w:val="ru-RU" w:eastAsia="ar-SA"/>
        </w:rPr>
        <w:t xml:space="preserve">462 регулярни </w:t>
      </w:r>
      <w:r w:rsidRPr="006F43CE">
        <w:rPr>
          <w:sz w:val="20"/>
          <w:lang w:eastAsia="ar-SA"/>
        </w:rPr>
        <w:t xml:space="preserve">проверки, проверени са 250 козметични продукта. Не са установени нарушения на нормативните изисквания. </w:t>
      </w:r>
    </w:p>
    <w:p w:rsidR="00E65130" w:rsidRPr="006F43CE" w:rsidRDefault="00E65130" w:rsidP="00E65130">
      <w:pPr>
        <w:suppressAutoHyphens/>
        <w:jc w:val="both"/>
        <w:rPr>
          <w:sz w:val="20"/>
          <w:lang w:eastAsia="ar-SA"/>
        </w:rPr>
      </w:pPr>
      <w:r w:rsidRPr="006F43CE">
        <w:rPr>
          <w:sz w:val="20"/>
          <w:lang w:eastAsia="ar-SA"/>
        </w:rPr>
        <w:t xml:space="preserve">Взети са 50 проби </w:t>
      </w:r>
      <w:r w:rsidRPr="006F43CE">
        <w:rPr>
          <w:sz w:val="20"/>
          <w:lang w:val="ru-RU" w:eastAsia="ar-SA"/>
        </w:rPr>
        <w:t>(</w:t>
      </w:r>
      <w:r w:rsidRPr="006F43CE">
        <w:rPr>
          <w:sz w:val="20"/>
          <w:lang w:eastAsia="ar-SA"/>
        </w:rPr>
        <w:t>при план 50</w:t>
      </w:r>
      <w:r w:rsidRPr="006F43CE">
        <w:rPr>
          <w:sz w:val="20"/>
          <w:lang w:val="ru-RU" w:eastAsia="ar-SA"/>
        </w:rPr>
        <w:t>)</w:t>
      </w:r>
      <w:r w:rsidRPr="006F43CE">
        <w:rPr>
          <w:sz w:val="20"/>
          <w:lang w:eastAsia="ar-SA"/>
        </w:rPr>
        <w:t xml:space="preserve">, съгл. изготвените графици към плана: за химичен анализ - 22 бр. проби </w:t>
      </w:r>
      <w:r w:rsidRPr="006F43CE">
        <w:rPr>
          <w:sz w:val="20"/>
        </w:rPr>
        <w:t xml:space="preserve">за съдържание на следните съставки: </w:t>
      </w:r>
      <w:r w:rsidRPr="006F43CE">
        <w:rPr>
          <w:i/>
          <w:sz w:val="20"/>
        </w:rPr>
        <w:t>в</w:t>
      </w:r>
      <w:r w:rsidRPr="006F43CE">
        <w:rPr>
          <w:i/>
          <w:sz w:val="20"/>
          <w:lang w:val="ru-RU"/>
        </w:rPr>
        <w:t>одороден пероксид;</w:t>
      </w:r>
      <w:r w:rsidRPr="006F43CE">
        <w:rPr>
          <w:b/>
          <w:i/>
          <w:sz w:val="20"/>
          <w:lang w:val="ru-RU"/>
        </w:rPr>
        <w:t xml:space="preserve"> </w:t>
      </w:r>
      <w:r w:rsidRPr="006F43CE">
        <w:rPr>
          <w:i/>
          <w:sz w:val="20"/>
        </w:rPr>
        <w:t xml:space="preserve">борна киселина, борати и тетраборати; сребърен нитрат; цинк пиритион; </w:t>
      </w:r>
      <w:r w:rsidRPr="006F43CE">
        <w:rPr>
          <w:i/>
          <w:sz w:val="20"/>
          <w:lang w:val="en-US"/>
        </w:rPr>
        <w:t>UV</w:t>
      </w:r>
      <w:r w:rsidRPr="006F43CE">
        <w:rPr>
          <w:i/>
          <w:sz w:val="20"/>
        </w:rPr>
        <w:t>-филтри (титанов диоксид, цинков оксид, октилметоксицинамат);</w:t>
      </w:r>
      <w:r w:rsidRPr="006F43CE">
        <w:rPr>
          <w:sz w:val="20"/>
        </w:rPr>
        <w:t xml:space="preserve"> </w:t>
      </w:r>
      <w:r w:rsidRPr="006F43CE">
        <w:rPr>
          <w:i/>
          <w:sz w:val="20"/>
        </w:rPr>
        <w:t>литиев хидроксид</w:t>
      </w:r>
      <w:r w:rsidRPr="006F43CE">
        <w:rPr>
          <w:sz w:val="20"/>
          <w:lang w:eastAsia="ar-SA"/>
        </w:rPr>
        <w:t>; за съдържание на тежки метали - 8 бр. проби (в РЗИ-Варна са изследвани проби козметични  продукти за съдържание на олово и кадмий), за микробиологичен анализ - 20 бр. проби. Не са установени отклонения от здравните норми при изследване на пробите козметични продукти.</w:t>
      </w:r>
    </w:p>
    <w:p w:rsidR="00E65130" w:rsidRPr="006F43CE" w:rsidRDefault="00E65130" w:rsidP="00E65130">
      <w:pPr>
        <w:suppressAutoHyphens/>
        <w:jc w:val="both"/>
        <w:rPr>
          <w:sz w:val="20"/>
          <w:lang w:eastAsia="ar-SA"/>
        </w:rPr>
      </w:pPr>
      <w:r w:rsidRPr="006F43CE">
        <w:rPr>
          <w:sz w:val="20"/>
          <w:lang w:val="ru-RU" w:eastAsia="ar-SA"/>
        </w:rPr>
        <w:t xml:space="preserve">С </w:t>
      </w:r>
      <w:r w:rsidRPr="006F43CE">
        <w:rPr>
          <w:sz w:val="20"/>
          <w:lang w:eastAsia="ar-SA"/>
        </w:rPr>
        <w:t>проверки са обхванати и 16 производители/отговорни лица на козметични продукти</w:t>
      </w:r>
      <w:r w:rsidRPr="006F43CE">
        <w:rPr>
          <w:sz w:val="20"/>
          <w:lang w:val="ru-RU" w:eastAsia="ar-SA"/>
        </w:rPr>
        <w:t xml:space="preserve"> относно съответствие на </w:t>
      </w:r>
      <w:r w:rsidRPr="006F43CE">
        <w:rPr>
          <w:sz w:val="20"/>
          <w:lang w:eastAsia="ar-SA"/>
        </w:rPr>
        <w:t>докладите за безопасност на произвежданите/пуснатите на пазара общо 20 бр. козметични продукта.</w:t>
      </w:r>
      <w:r w:rsidRPr="006F43CE">
        <w:rPr>
          <w:sz w:val="20"/>
        </w:rPr>
        <w:t xml:space="preserve"> На едно отговорно лице е издадено предписание за непредставена информация по електронен път на Европейската комисия – снимки на оригинален етикет  и на съответната опаковка за козметичен продукт.</w:t>
      </w:r>
    </w:p>
    <w:p w:rsidR="00E65130" w:rsidRPr="006F43CE" w:rsidRDefault="00E65130" w:rsidP="00E65130">
      <w:pPr>
        <w:pStyle w:val="aff9"/>
        <w:jc w:val="both"/>
        <w:rPr>
          <w:rFonts w:eastAsia="Calibri"/>
          <w:sz w:val="20"/>
          <w:szCs w:val="20"/>
          <w:lang w:eastAsia="en-US"/>
        </w:rPr>
      </w:pPr>
      <w:r w:rsidRPr="006F43CE">
        <w:rPr>
          <w:sz w:val="20"/>
          <w:szCs w:val="20"/>
          <w:lang w:val="ru-RU"/>
        </w:rPr>
        <w:t xml:space="preserve">През годината е реализирана </w:t>
      </w:r>
      <w:r w:rsidRPr="006F43CE">
        <w:rPr>
          <w:i/>
          <w:sz w:val="20"/>
          <w:szCs w:val="20"/>
          <w:lang w:val="ru-RU"/>
        </w:rPr>
        <w:t>тематична проверка</w:t>
      </w:r>
      <w:r w:rsidRPr="006F43CE">
        <w:rPr>
          <w:sz w:val="20"/>
          <w:szCs w:val="20"/>
          <w:lang w:val="ru-RU"/>
        </w:rPr>
        <w:t xml:space="preserve"> за </w:t>
      </w:r>
      <w:r w:rsidRPr="006F43CE">
        <w:rPr>
          <w:rFonts w:eastAsia="Calibri"/>
          <w:sz w:val="20"/>
          <w:szCs w:val="20"/>
          <w:lang w:val="ru-RU" w:eastAsia="en-US"/>
        </w:rPr>
        <w:t>проверка на пуснатите на пазара продукти за слънчеви бани по отношение на: оценка за безопасност; досие с информация и наличните в него състав, проект на етикет; нотифициране; етикетиране и предявени претенции за ефикасност.</w:t>
      </w:r>
      <w:r w:rsidRPr="006F43CE">
        <w:rPr>
          <w:rFonts w:eastAsia="Calibri"/>
          <w:sz w:val="20"/>
          <w:szCs w:val="20"/>
          <w:lang w:eastAsia="en-US"/>
        </w:rPr>
        <w:t xml:space="preserve"> Извършени са проверки в 12 обекта за съхранение и търговия с козметичини продукти </w:t>
      </w:r>
      <w:r w:rsidRPr="006F43CE">
        <w:rPr>
          <w:rFonts w:eastAsia="Calibri"/>
          <w:sz w:val="20"/>
          <w:szCs w:val="20"/>
          <w:lang w:val="ru-RU" w:eastAsia="en-US"/>
        </w:rPr>
        <w:t xml:space="preserve">на територията на област Добрич. В хода на тематичния контрол са проверени </w:t>
      </w:r>
      <w:r w:rsidRPr="006F43CE">
        <w:rPr>
          <w:rFonts w:eastAsia="Calibri"/>
          <w:sz w:val="20"/>
          <w:szCs w:val="20"/>
          <w:lang w:eastAsia="en-US"/>
        </w:rPr>
        <w:t>12</w:t>
      </w:r>
      <w:r w:rsidRPr="006F43CE">
        <w:rPr>
          <w:rFonts w:eastAsia="Calibri"/>
          <w:sz w:val="20"/>
          <w:szCs w:val="20"/>
          <w:lang w:val="ru-RU" w:eastAsia="en-US"/>
        </w:rPr>
        <w:t xml:space="preserve"> броя козметични продукта, като не са установени несъответствия и нарушения. Проверките са отчетени в Интегрирана информационна система за събиране и отчитане на дейностите по ДЗК в срок, съгласно указанията на МЗ.</w:t>
      </w:r>
    </w:p>
    <w:p w:rsidR="00E65130" w:rsidRPr="006F43CE" w:rsidRDefault="00E65130" w:rsidP="00E65130">
      <w:pPr>
        <w:pStyle w:val="aff9"/>
        <w:jc w:val="both"/>
        <w:rPr>
          <w:bCs/>
          <w:sz w:val="20"/>
          <w:szCs w:val="20"/>
          <w:lang w:eastAsia="ar-SA"/>
        </w:rPr>
      </w:pPr>
      <w:r w:rsidRPr="006F43CE">
        <w:rPr>
          <w:sz w:val="20"/>
          <w:szCs w:val="20"/>
          <w:lang w:eastAsia="ar-SA"/>
        </w:rPr>
        <w:t>През 2024 г. в РЗИ-Добрич не са получавани уведомления от Митническо бюро - Добрич за внос на стоки със значение за здравето, които представляват риск за здравето на хората по реда, определен в Инструкция №12-00-263/05.12.2016 г., утвърдена от министъра на здравеопазването и директора на Агенция „Митници”.</w:t>
      </w:r>
    </w:p>
    <w:p w:rsidR="00E65130" w:rsidRPr="006F43CE" w:rsidRDefault="00E65130" w:rsidP="00E65130">
      <w:pPr>
        <w:pStyle w:val="aff9"/>
        <w:rPr>
          <w:color w:val="FF0000"/>
          <w:sz w:val="20"/>
          <w:szCs w:val="20"/>
          <w:lang w:val="ru-RU"/>
        </w:rPr>
      </w:pPr>
    </w:p>
    <w:p w:rsidR="00E65130" w:rsidRPr="006F43CE" w:rsidRDefault="00E65130" w:rsidP="00E65130">
      <w:pPr>
        <w:jc w:val="both"/>
        <w:rPr>
          <w:sz w:val="20"/>
        </w:rPr>
      </w:pPr>
      <w:r w:rsidRPr="006F43CE">
        <w:rPr>
          <w:sz w:val="20"/>
        </w:rPr>
        <w:t xml:space="preserve">Във връзка със спазването на изискванията относно </w:t>
      </w:r>
      <w:r w:rsidRPr="006F43CE">
        <w:rPr>
          <w:b/>
          <w:i/>
          <w:sz w:val="20"/>
        </w:rPr>
        <w:t>дрехите втора употреба</w:t>
      </w:r>
      <w:r w:rsidRPr="006F43CE">
        <w:rPr>
          <w:sz w:val="20"/>
        </w:rPr>
        <w:t xml:space="preserve"> са извършени общо 24 проверки в търговската мрежа. </w:t>
      </w:r>
    </w:p>
    <w:p w:rsidR="00E65130" w:rsidRPr="006F43CE" w:rsidRDefault="00E65130" w:rsidP="00E65130">
      <w:pPr>
        <w:jc w:val="both"/>
        <w:rPr>
          <w:sz w:val="20"/>
          <w:lang w:eastAsia="ar-SA"/>
        </w:rPr>
      </w:pPr>
      <w:r w:rsidRPr="006F43CE">
        <w:rPr>
          <w:sz w:val="20"/>
        </w:rPr>
        <w:t xml:space="preserve">По повод констатирани нарушения на Наредба № 27 и продажба на дрехи втора употреба, са </w:t>
      </w:r>
      <w:r w:rsidRPr="006F43CE">
        <w:rPr>
          <w:sz w:val="20"/>
          <w:lang w:val="ru-RU"/>
        </w:rPr>
        <w:t>издаден</w:t>
      </w:r>
      <w:r w:rsidRPr="006F43CE">
        <w:rPr>
          <w:sz w:val="20"/>
        </w:rPr>
        <w:t>и</w:t>
      </w:r>
      <w:r w:rsidRPr="006F43CE">
        <w:rPr>
          <w:sz w:val="20"/>
          <w:lang w:val="ru-RU"/>
        </w:rPr>
        <w:t xml:space="preserve"> </w:t>
      </w:r>
      <w:r w:rsidRPr="006F43CE">
        <w:rPr>
          <w:sz w:val="20"/>
        </w:rPr>
        <w:t xml:space="preserve">2 </w:t>
      </w:r>
      <w:r w:rsidRPr="006F43CE">
        <w:rPr>
          <w:sz w:val="20"/>
          <w:lang w:val="ru-RU"/>
        </w:rPr>
        <w:t>предписания за спиране реализацията на установените стоки (</w:t>
      </w:r>
      <w:r w:rsidRPr="006F43CE">
        <w:rPr>
          <w:sz w:val="20"/>
        </w:rPr>
        <w:t>лично бельо, обувки за деца с размер до №34</w:t>
      </w:r>
      <w:r w:rsidRPr="006F43CE">
        <w:rPr>
          <w:sz w:val="20"/>
          <w:lang w:val="ru-RU"/>
        </w:rPr>
        <w:t xml:space="preserve">) и </w:t>
      </w:r>
      <w:r w:rsidRPr="006F43CE">
        <w:rPr>
          <w:sz w:val="20"/>
        </w:rPr>
        <w:t xml:space="preserve">2 </w:t>
      </w:r>
      <w:r w:rsidRPr="006F43CE">
        <w:rPr>
          <w:sz w:val="20"/>
          <w:lang w:val="ru-RU"/>
        </w:rPr>
        <w:t xml:space="preserve">заповеди на Директора на РЗИ-Добрич за унищожаване на наличните количества от тях. Предприети са административнонаказателни мерки – съставени са АУАН на юридическите лица. </w:t>
      </w:r>
      <w:r w:rsidRPr="006F43CE">
        <w:rPr>
          <w:sz w:val="20"/>
          <w:lang w:eastAsia="ar-SA"/>
        </w:rPr>
        <w:t>Общото</w:t>
      </w:r>
      <w:r w:rsidRPr="006F43CE">
        <w:rPr>
          <w:b/>
          <w:sz w:val="20"/>
          <w:lang w:eastAsia="ar-SA"/>
        </w:rPr>
        <w:t xml:space="preserve"> </w:t>
      </w:r>
      <w:r w:rsidRPr="006F43CE">
        <w:rPr>
          <w:sz w:val="20"/>
          <w:lang w:eastAsia="ar-SA"/>
        </w:rPr>
        <w:t>количеството на</w:t>
      </w:r>
      <w:r w:rsidRPr="006F43CE">
        <w:rPr>
          <w:b/>
          <w:sz w:val="20"/>
          <w:lang w:eastAsia="ar-SA"/>
        </w:rPr>
        <w:t xml:space="preserve"> </w:t>
      </w:r>
      <w:r w:rsidRPr="006F43CE">
        <w:rPr>
          <w:sz w:val="20"/>
          <w:lang w:eastAsia="ar-SA"/>
        </w:rPr>
        <w:t>бракуваните</w:t>
      </w:r>
      <w:r w:rsidRPr="006F43CE">
        <w:rPr>
          <w:b/>
          <w:sz w:val="20"/>
          <w:lang w:eastAsia="ar-SA"/>
        </w:rPr>
        <w:t xml:space="preserve"> </w:t>
      </w:r>
      <w:r w:rsidRPr="006F43CE">
        <w:rPr>
          <w:sz w:val="20"/>
          <w:lang w:eastAsia="ar-SA"/>
        </w:rPr>
        <w:t>стоки със значение за здравето възлиза на 130 бр. л</w:t>
      </w:r>
      <w:r w:rsidRPr="006F43CE">
        <w:rPr>
          <w:bCs/>
          <w:color w:val="000000"/>
          <w:sz w:val="20"/>
          <w:lang w:val="ru-RU" w:eastAsia="ar-SA"/>
        </w:rPr>
        <w:t>ично бельо втора употреба</w:t>
      </w:r>
      <w:r w:rsidRPr="006F43CE">
        <w:rPr>
          <w:bCs/>
          <w:color w:val="000000"/>
          <w:sz w:val="20"/>
          <w:lang w:eastAsia="ar-SA"/>
        </w:rPr>
        <w:t xml:space="preserve"> и 5,54 кг о</w:t>
      </w:r>
      <w:r w:rsidRPr="006F43CE">
        <w:rPr>
          <w:sz w:val="20"/>
        </w:rPr>
        <w:t xml:space="preserve">бувки втора употреба за деца с размер под № 34, на обща стойност </w:t>
      </w:r>
      <w:r w:rsidRPr="006F43CE">
        <w:rPr>
          <w:b/>
          <w:sz w:val="20"/>
        </w:rPr>
        <w:t>554,72</w:t>
      </w:r>
      <w:r w:rsidRPr="006F43CE">
        <w:rPr>
          <w:sz w:val="20"/>
        </w:rPr>
        <w:t xml:space="preserve"> </w:t>
      </w:r>
      <w:r w:rsidRPr="006F43CE">
        <w:rPr>
          <w:b/>
          <w:sz w:val="20"/>
        </w:rPr>
        <w:t xml:space="preserve">лв. </w:t>
      </w:r>
      <w:r w:rsidRPr="006F43CE">
        <w:rPr>
          <w:sz w:val="20"/>
          <w:lang w:val="ru-RU"/>
        </w:rPr>
        <w:t xml:space="preserve">Стоките са унищожени в присъствието на здравни инспектори, за което </w:t>
      </w:r>
      <w:r w:rsidRPr="006F43CE">
        <w:rPr>
          <w:sz w:val="20"/>
        </w:rPr>
        <w:t xml:space="preserve">са съставеин протоколи за брак. </w:t>
      </w:r>
    </w:p>
    <w:p w:rsidR="00E65130" w:rsidRPr="006F43CE" w:rsidRDefault="00E65130" w:rsidP="00E65130">
      <w:pPr>
        <w:jc w:val="both"/>
        <w:rPr>
          <w:color w:val="FF0000"/>
          <w:sz w:val="20"/>
        </w:rPr>
      </w:pPr>
    </w:p>
    <w:p w:rsidR="00E65130" w:rsidRPr="006F43CE" w:rsidRDefault="00E65130" w:rsidP="00E65130">
      <w:pPr>
        <w:jc w:val="both"/>
        <w:rPr>
          <w:sz w:val="20"/>
        </w:rPr>
      </w:pPr>
      <w:r w:rsidRPr="006F43CE">
        <w:rPr>
          <w:sz w:val="20"/>
        </w:rPr>
        <w:t xml:space="preserve">В хода на контрола, свързан с </w:t>
      </w:r>
      <w:r w:rsidRPr="006F43CE">
        <w:rPr>
          <w:b/>
          <w:i/>
          <w:iCs/>
          <w:sz w:val="20"/>
        </w:rPr>
        <w:t>химичните вещества и смеси</w:t>
      </w:r>
      <w:r w:rsidRPr="006F43CE">
        <w:rPr>
          <w:b/>
          <w:sz w:val="20"/>
        </w:rPr>
        <w:t xml:space="preserve"> </w:t>
      </w:r>
      <w:r w:rsidRPr="006F43CE">
        <w:rPr>
          <w:sz w:val="20"/>
        </w:rPr>
        <w:t>са извършени общо 263 проверки, при които са проверени 465 стоки. Проверените селскостопански аптеки, като обекти с</w:t>
      </w:r>
      <w:r w:rsidR="005A3388" w:rsidRPr="006F43CE">
        <w:rPr>
          <w:sz w:val="20"/>
        </w:rPr>
        <w:t xml:space="preserve"> обществено предназначение са </w:t>
      </w:r>
      <w:r w:rsidR="005A3388" w:rsidRPr="006F43CE">
        <w:rPr>
          <w:sz w:val="20"/>
          <w:lang w:val="bg-BG"/>
        </w:rPr>
        <w:t xml:space="preserve">20, </w:t>
      </w:r>
      <w:r w:rsidRPr="006F43CE">
        <w:rPr>
          <w:sz w:val="20"/>
        </w:rPr>
        <w:t xml:space="preserve">обхванати с общо 20 проверки. </w:t>
      </w:r>
    </w:p>
    <w:p w:rsidR="00E65130" w:rsidRPr="006F43CE" w:rsidRDefault="00E65130" w:rsidP="00E65130">
      <w:pPr>
        <w:jc w:val="both"/>
        <w:rPr>
          <w:i/>
          <w:sz w:val="20"/>
        </w:rPr>
      </w:pPr>
      <w:r w:rsidRPr="006F43CE">
        <w:rPr>
          <w:i/>
          <w:sz w:val="20"/>
        </w:rPr>
        <w:t>Основни проблеми при контрола на ХВС:</w:t>
      </w:r>
    </w:p>
    <w:p w:rsidR="00E65130" w:rsidRPr="006F43CE" w:rsidRDefault="00E65130" w:rsidP="00E65130">
      <w:pPr>
        <w:pStyle w:val="aff9"/>
        <w:jc w:val="both"/>
        <w:rPr>
          <w:sz w:val="20"/>
          <w:szCs w:val="20"/>
        </w:rPr>
      </w:pPr>
      <w:r w:rsidRPr="006F43CE">
        <w:rPr>
          <w:sz w:val="20"/>
          <w:szCs w:val="20"/>
        </w:rPr>
        <w:t xml:space="preserve">През годината са установени нарушения при пускането на пазара на биоциди </w:t>
      </w:r>
      <w:r w:rsidRPr="006F43CE">
        <w:rPr>
          <w:color w:val="FF0000"/>
          <w:sz w:val="20"/>
          <w:szCs w:val="20"/>
        </w:rPr>
        <w:t xml:space="preserve"> </w:t>
      </w:r>
      <w:r w:rsidRPr="006F43CE">
        <w:rPr>
          <w:sz w:val="20"/>
          <w:szCs w:val="20"/>
        </w:rPr>
        <w:t xml:space="preserve">без съответните разрешения, издадени от МЗ за предоставяне на пазара и наличие на продукт в търговската мрежа без етикет на български език, по повод на което са предписани общо 2 мерки в протоколите от инспекциите и са издадени 1 предписание за спиране реализацията на стоки и </w:t>
      </w:r>
      <w:r w:rsidR="00D45216" w:rsidRPr="006F43CE">
        <w:rPr>
          <w:sz w:val="20"/>
          <w:szCs w:val="20"/>
        </w:rPr>
        <w:t xml:space="preserve">3 бр. </w:t>
      </w:r>
      <w:r w:rsidRPr="006F43CE">
        <w:rPr>
          <w:sz w:val="20"/>
          <w:szCs w:val="20"/>
        </w:rPr>
        <w:t xml:space="preserve">заповеди за спиране реализацията и пренасочване/унищожаване на </w:t>
      </w:r>
      <w:r w:rsidR="00D45216" w:rsidRPr="006F43CE">
        <w:rPr>
          <w:sz w:val="20"/>
          <w:szCs w:val="20"/>
        </w:rPr>
        <w:t>стоките</w:t>
      </w:r>
      <w:r w:rsidRPr="006F43CE">
        <w:rPr>
          <w:sz w:val="20"/>
          <w:szCs w:val="20"/>
        </w:rPr>
        <w:t>. Заповедите са проконтролирани и изпълнени.</w:t>
      </w:r>
    </w:p>
    <w:p w:rsidR="00E65130" w:rsidRDefault="00E65130" w:rsidP="00E65130">
      <w:pPr>
        <w:jc w:val="both"/>
        <w:rPr>
          <w:b/>
        </w:rPr>
      </w:pPr>
    </w:p>
    <w:p w:rsidR="00043613" w:rsidRPr="008101DD" w:rsidRDefault="00043613" w:rsidP="00043613">
      <w:pPr>
        <w:jc w:val="both"/>
        <w:rPr>
          <w:b/>
          <w:sz w:val="20"/>
        </w:rPr>
      </w:pPr>
      <w:r w:rsidRPr="008101DD">
        <w:rPr>
          <w:b/>
          <w:sz w:val="20"/>
        </w:rPr>
        <w:t>Тематични проверки</w:t>
      </w:r>
    </w:p>
    <w:p w:rsidR="005A3388" w:rsidRPr="00D45216" w:rsidRDefault="005A3388" w:rsidP="005A3388">
      <w:pPr>
        <w:jc w:val="both"/>
        <w:rPr>
          <w:sz w:val="20"/>
        </w:rPr>
      </w:pPr>
      <w:r w:rsidRPr="00D45216">
        <w:rPr>
          <w:sz w:val="20"/>
        </w:rPr>
        <w:t xml:space="preserve">През 2024 г. са реализирани </w:t>
      </w:r>
      <w:r w:rsidRPr="00D45216">
        <w:rPr>
          <w:i/>
          <w:sz w:val="20"/>
        </w:rPr>
        <w:t>4 тематични проверки</w:t>
      </w:r>
      <w:r w:rsidRPr="00D45216">
        <w:rPr>
          <w:sz w:val="20"/>
        </w:rPr>
        <w:t>, съгласно указания на МЗ и плана на отдела:</w:t>
      </w:r>
    </w:p>
    <w:p w:rsidR="005A3388" w:rsidRPr="00D45216" w:rsidRDefault="005A3388" w:rsidP="0009380B">
      <w:pPr>
        <w:widowControl/>
        <w:numPr>
          <w:ilvl w:val="3"/>
          <w:numId w:val="106"/>
        </w:numPr>
        <w:tabs>
          <w:tab w:val="left" w:pos="284"/>
          <w:tab w:val="left" w:pos="709"/>
        </w:tabs>
        <w:spacing w:after="200"/>
        <w:ind w:left="0" w:firstLine="0"/>
        <w:contextualSpacing/>
        <w:jc w:val="both"/>
        <w:rPr>
          <w:rFonts w:eastAsia="Calibri"/>
          <w:sz w:val="20"/>
        </w:rPr>
      </w:pPr>
      <w:r w:rsidRPr="00D45216">
        <w:rPr>
          <w:rFonts w:eastAsia="Calibri"/>
          <w:sz w:val="20"/>
          <w:lang w:val="ru-RU"/>
        </w:rPr>
        <w:t xml:space="preserve">проверка на пуснатите на пазара текстилни и кожени изделия, които могат да влязат в директен или продължителен контакт с човешката кожа или устната кухина за съответствие с т. 43 от Приложение </w:t>
      </w:r>
      <w:r w:rsidRPr="00D45216">
        <w:rPr>
          <w:rFonts w:eastAsia="Calibri"/>
          <w:sz w:val="20"/>
        </w:rPr>
        <w:t xml:space="preserve">XVII на Регламент REACH - извършени са общо 4 проверки в 4 обекта </w:t>
      </w:r>
      <w:r w:rsidRPr="00D45216">
        <w:rPr>
          <w:rFonts w:eastAsia="Calibri"/>
          <w:sz w:val="20"/>
          <w:lang w:val="ru-RU"/>
        </w:rPr>
        <w:t xml:space="preserve">на територията на област Добрич, като са обхванати: </w:t>
      </w:r>
      <w:r w:rsidRPr="00D45216">
        <w:rPr>
          <w:rFonts w:eastAsia="Calibri"/>
          <w:sz w:val="20"/>
        </w:rPr>
        <w:t>3</w:t>
      </w:r>
      <w:r w:rsidRPr="00D45216">
        <w:rPr>
          <w:rFonts w:eastAsia="Calibri"/>
          <w:sz w:val="20"/>
          <w:lang w:val="ru-RU"/>
        </w:rPr>
        <w:t xml:space="preserve"> обекта за търговия с текстилни изделия и 1 вносител (по данни на МБ-Добрич). В хода на тематичния контрол са проверени общо </w:t>
      </w:r>
      <w:r w:rsidRPr="00D45216">
        <w:rPr>
          <w:rFonts w:eastAsia="Calibri"/>
          <w:sz w:val="20"/>
        </w:rPr>
        <w:t>10</w:t>
      </w:r>
      <w:r w:rsidRPr="00D45216">
        <w:rPr>
          <w:rFonts w:eastAsia="Calibri"/>
          <w:sz w:val="20"/>
          <w:lang w:val="ru-RU"/>
        </w:rPr>
        <w:t xml:space="preserve"> броя текстилни изделия, относно спазване изискванията на </w:t>
      </w:r>
      <w:r w:rsidRPr="00D45216">
        <w:rPr>
          <w:rFonts w:eastAsia="Calibri"/>
          <w:sz w:val="20"/>
        </w:rPr>
        <w:t>т. 43 от Приложение XVII на Регламент REACH. Н</w:t>
      </w:r>
      <w:r w:rsidRPr="00D45216">
        <w:rPr>
          <w:rFonts w:eastAsia="Calibri"/>
          <w:sz w:val="20"/>
          <w:lang w:val="ru-RU"/>
        </w:rPr>
        <w:t>е са установени несъответствия и нарушения за проконтролираните стоки, относно забраната и ограничението за влагане на определени азобагрила в тексилни и кожени изделия. Проверките са отчетени в Интегрирана информационна система за събиране и отчитане на дейностите по ДЗК, съгласно указанията на МЗ.</w:t>
      </w:r>
    </w:p>
    <w:p w:rsidR="005A3388" w:rsidRPr="00D45216" w:rsidRDefault="005A3388" w:rsidP="0009380B">
      <w:pPr>
        <w:widowControl/>
        <w:numPr>
          <w:ilvl w:val="0"/>
          <w:numId w:val="106"/>
        </w:numPr>
        <w:tabs>
          <w:tab w:val="left" w:pos="284"/>
        </w:tabs>
        <w:spacing w:after="200"/>
        <w:ind w:left="0" w:firstLine="0"/>
        <w:contextualSpacing/>
        <w:jc w:val="both"/>
        <w:rPr>
          <w:rFonts w:eastAsia="Calibri"/>
          <w:sz w:val="20"/>
        </w:rPr>
      </w:pPr>
      <w:r w:rsidRPr="00D45216">
        <w:rPr>
          <w:rFonts w:eastAsia="Calibri"/>
          <w:sz w:val="20"/>
          <w:lang w:val="ru-RU"/>
        </w:rPr>
        <w:t>проверка на пуснатите на пазара продукти за слънчеви бани по отношение на: оценка за безопасност; досие с информация и наличните в него състав, проект на етикет; нотифициране; етикетиране и предявени претенции за ефикасност.</w:t>
      </w:r>
      <w:r w:rsidRPr="00D45216">
        <w:rPr>
          <w:rFonts w:eastAsia="Calibri"/>
          <w:sz w:val="20"/>
        </w:rPr>
        <w:t xml:space="preserve"> Извършени са проверки в 12 обекта за съхранение и търговия с козметичини продукти </w:t>
      </w:r>
      <w:r w:rsidRPr="00D45216">
        <w:rPr>
          <w:rFonts w:eastAsia="Calibri"/>
          <w:sz w:val="20"/>
          <w:lang w:val="ru-RU"/>
        </w:rPr>
        <w:t xml:space="preserve">на територията на област Добрич. В хода на тематичния контрол са проверени </w:t>
      </w:r>
      <w:r w:rsidRPr="00D45216">
        <w:rPr>
          <w:rFonts w:eastAsia="Calibri"/>
          <w:sz w:val="20"/>
        </w:rPr>
        <w:t>12</w:t>
      </w:r>
      <w:r w:rsidRPr="00D45216">
        <w:rPr>
          <w:rFonts w:eastAsia="Calibri"/>
          <w:sz w:val="20"/>
          <w:lang w:val="ru-RU"/>
        </w:rPr>
        <w:t xml:space="preserve"> броя козметични продукта, като не са установени несъответствия и нарушения. Проверките са отчетени в Интегрирана информационна система за събиране и отчитане на дейностите по ДЗК в срок, съгласно указанията на МЗ.</w:t>
      </w:r>
    </w:p>
    <w:p w:rsidR="005A3388" w:rsidRPr="00D45216" w:rsidRDefault="005A3388" w:rsidP="0009380B">
      <w:pPr>
        <w:widowControl/>
        <w:numPr>
          <w:ilvl w:val="0"/>
          <w:numId w:val="106"/>
        </w:numPr>
        <w:tabs>
          <w:tab w:val="left" w:pos="284"/>
        </w:tabs>
        <w:spacing w:after="200"/>
        <w:ind w:left="0" w:firstLine="0"/>
        <w:contextualSpacing/>
        <w:jc w:val="both"/>
        <w:rPr>
          <w:rFonts w:eastAsia="Calibri"/>
          <w:sz w:val="20"/>
        </w:rPr>
      </w:pPr>
      <w:r w:rsidRPr="00D45216">
        <w:rPr>
          <w:rFonts w:eastAsia="Calibri"/>
          <w:sz w:val="20"/>
          <w:lang w:val="ru-RU"/>
        </w:rPr>
        <w:t>проверка за спазване на задължението на производителите на детергенти, произведени в Република България, да публикуват на интернет-страницата си фиша за съставките, съгласно изискванията на Регламент (ЕО) № 648/2004 г. – извършени проверки в 10 обекта, проверени 20 бр. детергенти. Проверките са отчетени в Интегрирана информационна система за събиране и отчитане на дейностите по ДЗК в срок, съгласно указанията на МЗ.</w:t>
      </w:r>
    </w:p>
    <w:p w:rsidR="005A3388" w:rsidRPr="00D45216" w:rsidRDefault="005A3388" w:rsidP="0009380B">
      <w:pPr>
        <w:widowControl/>
        <w:numPr>
          <w:ilvl w:val="0"/>
          <w:numId w:val="107"/>
        </w:numPr>
        <w:tabs>
          <w:tab w:val="left" w:pos="284"/>
        </w:tabs>
        <w:ind w:left="0" w:firstLine="0"/>
        <w:contextualSpacing/>
        <w:jc w:val="both"/>
        <w:rPr>
          <w:rFonts w:eastAsia="Calibri"/>
          <w:sz w:val="20"/>
        </w:rPr>
      </w:pPr>
      <w:r w:rsidRPr="00D45216">
        <w:rPr>
          <w:rFonts w:eastAsia="Calibri"/>
          <w:sz w:val="20"/>
        </w:rPr>
        <w:t>проверка за установяване съответствието на концентрацията на активното вещество етанол в биоциди, с произход от ЕС и/или внос от трети страни, с обявеното съдържание в издаденото разрешение и информационния лист за беозпасност. Проверени са 2 броя биоцида, въз основа на издадени разрешения на МЗ и предоставените информационни листи за беозпасност, не са установени несъответствия за проконтролираните биоциди. Проверките са отчетени в Интегрирана информационна система за събиране и отчитане на дейностите по ДЗК в срок, съгласно указанията на МЗ.</w:t>
      </w:r>
    </w:p>
    <w:p w:rsidR="005A3388" w:rsidRPr="00D45216" w:rsidRDefault="005A3388" w:rsidP="005A3388">
      <w:pPr>
        <w:ind w:right="72"/>
        <w:jc w:val="both"/>
        <w:rPr>
          <w:b/>
          <w:color w:val="FF0000"/>
          <w:sz w:val="20"/>
        </w:rPr>
      </w:pPr>
    </w:p>
    <w:p w:rsidR="005A3388" w:rsidRPr="00D45216" w:rsidRDefault="005A3388" w:rsidP="005A3388">
      <w:pPr>
        <w:jc w:val="both"/>
        <w:rPr>
          <w:b/>
          <w:i/>
          <w:sz w:val="20"/>
        </w:rPr>
      </w:pPr>
      <w:r w:rsidRPr="00D45216">
        <w:rPr>
          <w:b/>
          <w:i/>
          <w:sz w:val="20"/>
        </w:rPr>
        <w:t>През 2024 са проведени 3 регионални тематични проверки:</w:t>
      </w:r>
    </w:p>
    <w:p w:rsidR="005A3388" w:rsidRPr="00D45216" w:rsidRDefault="005A3388" w:rsidP="0009380B">
      <w:pPr>
        <w:widowControl/>
        <w:numPr>
          <w:ilvl w:val="0"/>
          <w:numId w:val="106"/>
        </w:numPr>
        <w:tabs>
          <w:tab w:val="left" w:pos="284"/>
        </w:tabs>
        <w:ind w:left="0" w:firstLine="0"/>
        <w:contextualSpacing/>
        <w:jc w:val="both"/>
        <w:rPr>
          <w:rFonts w:eastAsia="Calibri"/>
          <w:sz w:val="20"/>
        </w:rPr>
      </w:pPr>
      <w:r w:rsidRPr="00D45216">
        <w:rPr>
          <w:rFonts w:eastAsia="Calibri"/>
          <w:sz w:val="20"/>
          <w:lang w:val="ru-RU"/>
        </w:rPr>
        <w:t>оценка на хигиенното състояние на водоспасителната дейност на плажовете по Северното Черноморие – за периода юли – септември са извършени 33 проверки,</w:t>
      </w:r>
      <w:r w:rsidRPr="00D45216">
        <w:rPr>
          <w:rFonts w:eastAsia="Calibri"/>
          <w:i/>
          <w:sz w:val="20"/>
        </w:rPr>
        <w:t xml:space="preserve"> </w:t>
      </w:r>
      <w:r w:rsidRPr="00D45216">
        <w:rPr>
          <w:rFonts w:eastAsia="Calibri"/>
          <w:sz w:val="20"/>
        </w:rPr>
        <w:t>при които са обхванати 33 плажа</w:t>
      </w:r>
      <w:r w:rsidRPr="00D45216">
        <w:rPr>
          <w:rFonts w:eastAsia="Calibri"/>
          <w:sz w:val="20"/>
          <w:lang w:val="ru-RU"/>
        </w:rPr>
        <w:t xml:space="preserve">. </w:t>
      </w:r>
      <w:r w:rsidRPr="00D45216">
        <w:rPr>
          <w:rFonts w:eastAsia="Calibri"/>
          <w:sz w:val="20"/>
        </w:rPr>
        <w:t xml:space="preserve">Влязлата в сила </w:t>
      </w:r>
      <w:r w:rsidRPr="00D45216">
        <w:rPr>
          <w:rFonts w:eastAsia="Calibri"/>
          <w:sz w:val="20"/>
          <w:lang w:val="ru-RU"/>
        </w:rPr>
        <w:t xml:space="preserve">Наредба </w:t>
      </w:r>
      <w:r w:rsidRPr="00D45216">
        <w:rPr>
          <w:rFonts w:eastAsia="Calibri"/>
          <w:sz w:val="20"/>
        </w:rPr>
        <w:t xml:space="preserve">за водноспасителната дейност и обезопасяването на водните площи и басейните за обществено ползване (обн. ДВ. бр. 30/2024 г.) постави нови изисквания пред собствениците/наематели, експлоатиращи морски плажове и басейни за обществено ползване и през 2024 г. активно се работи и се положиха усилия във връзка с въвеждането и прилагането на новите изисквания на наредбата. </w:t>
      </w:r>
      <w:r w:rsidRPr="00D45216">
        <w:rPr>
          <w:rFonts w:eastAsia="Calibri"/>
          <w:sz w:val="20"/>
          <w:lang w:val="ru-RU"/>
        </w:rPr>
        <w:t>Проверките са отчетени в Интегрирана информационна система за събиране и отчитане на дейностите по ДЗК.</w:t>
      </w:r>
    </w:p>
    <w:p w:rsidR="005A3388" w:rsidRPr="00D45216" w:rsidRDefault="005A3388" w:rsidP="005A3388">
      <w:pPr>
        <w:tabs>
          <w:tab w:val="left" w:pos="284"/>
        </w:tabs>
        <w:contextualSpacing/>
        <w:jc w:val="both"/>
        <w:rPr>
          <w:rFonts w:eastAsia="Calibri"/>
          <w:sz w:val="20"/>
        </w:rPr>
      </w:pPr>
      <w:r w:rsidRPr="00D45216">
        <w:rPr>
          <w:rFonts w:eastAsia="Calibri"/>
          <w:sz w:val="20"/>
        </w:rPr>
        <w:t xml:space="preserve">По-голямата част от проверените плажове – 19 бр. (57,6% от общо проверени 33 плажа) са стопанисвани от фирми, експлоатиращи плажовете или сключили концесионни договори. Стопанисваните плажове имат спасителни постове, оборудвани по Приложение №3 от Наредбата за водноспасителната дейност и обезопасяването на водните площи и басейните за обществено ползване (обн. ДВ. бр. 30/2024 г.), осигурени с по минимум 2 спасители. Всички работещи спасители притежават документ за правоспособност и са снабдени с отличително облекло. </w:t>
      </w:r>
    </w:p>
    <w:p w:rsidR="005A3388" w:rsidRPr="00D45216" w:rsidRDefault="005A3388" w:rsidP="005A3388">
      <w:pPr>
        <w:tabs>
          <w:tab w:val="left" w:pos="284"/>
        </w:tabs>
        <w:contextualSpacing/>
        <w:jc w:val="both"/>
        <w:rPr>
          <w:rFonts w:eastAsia="Calibri"/>
          <w:sz w:val="20"/>
        </w:rPr>
      </w:pPr>
      <w:r w:rsidRPr="00D45216">
        <w:rPr>
          <w:rFonts w:eastAsia="Calibri"/>
          <w:sz w:val="20"/>
        </w:rPr>
        <w:t xml:space="preserve">През летен сезон 2024 г. плаж „Крапец север, част 2“ не е експлоатиран от фирмата, сключила договор за наем към Министерството на туризма от 2023 г. за 5 години. При проверката е установено, че няма поставени чадъри, обозначителни и информационни табели, медицинско обслужване. В Община Шабла няма подадено уведомление за прекратяване на договора за наем от фирмата. </w:t>
      </w:r>
    </w:p>
    <w:p w:rsidR="005A3388" w:rsidRPr="00D45216" w:rsidRDefault="005A3388" w:rsidP="005A3388">
      <w:pPr>
        <w:tabs>
          <w:tab w:val="left" w:pos="284"/>
        </w:tabs>
        <w:contextualSpacing/>
        <w:jc w:val="both"/>
        <w:rPr>
          <w:rFonts w:eastAsia="Calibri"/>
          <w:sz w:val="20"/>
        </w:rPr>
      </w:pPr>
      <w:r w:rsidRPr="00D45216">
        <w:rPr>
          <w:rFonts w:eastAsia="Calibri"/>
          <w:sz w:val="20"/>
        </w:rPr>
        <w:t>Неохраняеми и нестопанисвани са плажовете във ВС „Русалка” (общо 6 бр.), вкл. „Централен” и „Голям плаж”, както и плаж „Тузлата”, плаж „Робинзон 2”, плаж „Дуранкулак”, плаж „Иканталъка 1”, плаж „нос Иканталък“ (пред хотел Роял бей), плаж „Шабла”, и плаж „Болата”, с. Българево. Същите имат поставени табели “Неохраняема водна площ” на български и английски език.</w:t>
      </w:r>
    </w:p>
    <w:p w:rsidR="005A3388" w:rsidRPr="00D45216" w:rsidRDefault="005A3388" w:rsidP="005A3388">
      <w:pPr>
        <w:tabs>
          <w:tab w:val="left" w:pos="284"/>
        </w:tabs>
        <w:contextualSpacing/>
        <w:jc w:val="both"/>
        <w:rPr>
          <w:rFonts w:eastAsia="Calibri"/>
          <w:sz w:val="20"/>
        </w:rPr>
      </w:pPr>
      <w:r w:rsidRPr="00D45216">
        <w:rPr>
          <w:rFonts w:eastAsia="Calibri"/>
          <w:sz w:val="20"/>
        </w:rPr>
        <w:t xml:space="preserve">Всички охраняеми плажове са обезпечени с плаващи знаци и сигнални флагове. </w:t>
      </w:r>
    </w:p>
    <w:p w:rsidR="005A3388" w:rsidRPr="00D45216" w:rsidRDefault="005A3388" w:rsidP="005A3388">
      <w:pPr>
        <w:tabs>
          <w:tab w:val="left" w:pos="284"/>
        </w:tabs>
        <w:contextualSpacing/>
        <w:jc w:val="both"/>
        <w:rPr>
          <w:rFonts w:eastAsia="Calibri"/>
          <w:sz w:val="20"/>
        </w:rPr>
      </w:pPr>
      <w:r w:rsidRPr="00D45216">
        <w:rPr>
          <w:rFonts w:eastAsia="Calibri"/>
          <w:sz w:val="20"/>
        </w:rPr>
        <w:t>Зоните за воден спорт – общо 10 бр., са отделени от зоните за къпане. Такива има на 6 плажа: плаж  „Божурец – Топола 3”, плаж „Иканталъка 2” (2 зони), плаж „Балчик централен”, плаж „Кранево централен“, плаж „Кранево пред НДК“ и плаж „Албена“, където има 4 зони.</w:t>
      </w:r>
    </w:p>
    <w:p w:rsidR="005A3388" w:rsidRPr="00D45216" w:rsidRDefault="005A3388" w:rsidP="005A3388">
      <w:pPr>
        <w:tabs>
          <w:tab w:val="left" w:pos="284"/>
        </w:tabs>
        <w:contextualSpacing/>
        <w:jc w:val="both"/>
        <w:rPr>
          <w:rFonts w:eastAsia="Calibri"/>
          <w:sz w:val="20"/>
        </w:rPr>
      </w:pPr>
      <w:r w:rsidRPr="00D45216">
        <w:rPr>
          <w:rFonts w:eastAsia="Calibri"/>
          <w:sz w:val="20"/>
        </w:rPr>
        <w:t xml:space="preserve">На 13 от стопанисваните плажове (68,4%) са осигурени медицински пунктове, оборудвани, съгласно Приложение №7 от Наредбата за водноспасителната дейност и обезопасяването на водните площи и басейните за обществено ползване (обн. ДВ. бр. 30/2024 г.). </w:t>
      </w:r>
    </w:p>
    <w:p w:rsidR="005A3388" w:rsidRPr="00D45216" w:rsidRDefault="005A3388" w:rsidP="005A3388">
      <w:pPr>
        <w:tabs>
          <w:tab w:val="left" w:pos="284"/>
        </w:tabs>
        <w:contextualSpacing/>
        <w:jc w:val="both"/>
        <w:rPr>
          <w:rFonts w:eastAsia="Calibri"/>
          <w:sz w:val="20"/>
        </w:rPr>
      </w:pPr>
      <w:r w:rsidRPr="00D45216">
        <w:rPr>
          <w:rFonts w:eastAsia="Calibri"/>
          <w:sz w:val="20"/>
        </w:rPr>
        <w:t>На морски плаж „Албена” са осигурени 2 медицински пункта - пред хотелите „Арабела бийч” и „Гергана”. Реанимационeн пункт е разкрит и оборудван  само в КК „Албена” – пред хотел „Лагуна бийч”. Осигурен е и санитарен автомобил (линейка).</w:t>
      </w:r>
    </w:p>
    <w:p w:rsidR="005A3388" w:rsidRPr="00D45216" w:rsidRDefault="005A3388" w:rsidP="005A3388">
      <w:pPr>
        <w:tabs>
          <w:tab w:val="left" w:pos="284"/>
        </w:tabs>
        <w:contextualSpacing/>
        <w:jc w:val="both"/>
        <w:rPr>
          <w:rFonts w:eastAsia="Calibri"/>
          <w:sz w:val="20"/>
        </w:rPr>
      </w:pPr>
      <w:r w:rsidRPr="00D45216">
        <w:rPr>
          <w:rFonts w:eastAsia="Calibri"/>
          <w:sz w:val="20"/>
        </w:rPr>
        <w:t>На плаж „Крапец-север част 3“ има осигурен санитарен автомобил (линейка), оборудван съгласно Приложение №7 от Наредбата за водноспасителната дейност и обезопасяването на водните площи и басейните за обществено ползване (обн. ДВ. бр. 30/2024 г.), който се обслужва от лекар със завършен курс „Първа медицинска помощ и кардиопулмонална ресусцитация при водни и други животоспасяващи инциденти”.</w:t>
      </w:r>
    </w:p>
    <w:p w:rsidR="005A3388" w:rsidRPr="00D45216" w:rsidRDefault="005A3388" w:rsidP="005A3388">
      <w:pPr>
        <w:tabs>
          <w:tab w:val="left" w:pos="284"/>
        </w:tabs>
        <w:contextualSpacing/>
        <w:jc w:val="both"/>
        <w:rPr>
          <w:rFonts w:eastAsia="Calibri"/>
          <w:sz w:val="20"/>
        </w:rPr>
      </w:pPr>
      <w:r w:rsidRPr="00D45216">
        <w:rPr>
          <w:rFonts w:eastAsia="Calibri"/>
          <w:sz w:val="20"/>
        </w:rPr>
        <w:t xml:space="preserve">За пет плажа - „Добруджа юг“, гр. Шабла, „Божурец-Топола 1“, „Вили Чайка“, гр. Балчик, „Нов плаж” и плаж „Кранево юг, част 1“ медицинското обслужване е осъществявано от подвижни реанимационни екипи по договори съответно със Спешна помощ на МБАЛ-Балчик и МЦ „Трансбул“ ООД. </w:t>
      </w:r>
    </w:p>
    <w:p w:rsidR="005A3388" w:rsidRPr="00D45216" w:rsidRDefault="005A3388" w:rsidP="005A3388">
      <w:pPr>
        <w:tabs>
          <w:tab w:val="left" w:pos="284"/>
        </w:tabs>
        <w:contextualSpacing/>
        <w:jc w:val="both"/>
        <w:rPr>
          <w:rFonts w:eastAsia="Calibri"/>
          <w:sz w:val="20"/>
        </w:rPr>
      </w:pPr>
      <w:r w:rsidRPr="00D45216">
        <w:rPr>
          <w:rFonts w:eastAsia="Calibri"/>
          <w:sz w:val="20"/>
        </w:rPr>
        <w:t>Общо 19 плажа имат сключени договори с лечебни заведения за осигуряване на медицинско обслужване.</w:t>
      </w:r>
    </w:p>
    <w:p w:rsidR="005A3388" w:rsidRPr="00D45216" w:rsidRDefault="005A3388" w:rsidP="005A3388">
      <w:pPr>
        <w:tabs>
          <w:tab w:val="left" w:pos="284"/>
        </w:tabs>
        <w:contextualSpacing/>
        <w:jc w:val="both"/>
        <w:rPr>
          <w:rFonts w:eastAsia="Calibri"/>
          <w:sz w:val="20"/>
        </w:rPr>
      </w:pPr>
      <w:r w:rsidRPr="00D45216">
        <w:rPr>
          <w:rFonts w:eastAsia="Calibri"/>
          <w:sz w:val="20"/>
        </w:rPr>
        <w:t>Проверката на медицинското осигуряване е установила, че обслужването в пунктовете се осъществява от персонал с различна степен на медицинско образование – медицински сестри, фелдшери, лекари – без или със специалност, със завършен курс по интензивна медицина, първа долекарска помощ, първа медицинска помощ и кардиопулмонална ресусцитация при водни и други животоспасяващи инциденти.</w:t>
      </w:r>
    </w:p>
    <w:p w:rsidR="005A3388" w:rsidRPr="00D45216" w:rsidRDefault="005A3388" w:rsidP="005A3388">
      <w:pPr>
        <w:tabs>
          <w:tab w:val="left" w:pos="284"/>
        </w:tabs>
        <w:contextualSpacing/>
        <w:jc w:val="both"/>
        <w:rPr>
          <w:rFonts w:eastAsia="Calibri"/>
          <w:sz w:val="20"/>
        </w:rPr>
      </w:pPr>
      <w:r w:rsidRPr="00D45216">
        <w:rPr>
          <w:rFonts w:eastAsia="Calibri"/>
          <w:sz w:val="20"/>
        </w:rPr>
        <w:t>Част от плажовете са водоснабдени, друга част ползват вода към близки ЗОХ или хотели.</w:t>
      </w:r>
    </w:p>
    <w:p w:rsidR="005A3388" w:rsidRPr="00D45216" w:rsidRDefault="005A3388" w:rsidP="005A3388">
      <w:pPr>
        <w:tabs>
          <w:tab w:val="left" w:pos="284"/>
        </w:tabs>
        <w:contextualSpacing/>
        <w:jc w:val="both"/>
        <w:rPr>
          <w:rFonts w:eastAsia="Calibri"/>
          <w:sz w:val="20"/>
        </w:rPr>
      </w:pPr>
      <w:r w:rsidRPr="00D45216">
        <w:rPr>
          <w:rFonts w:eastAsia="Calibri"/>
          <w:sz w:val="20"/>
        </w:rPr>
        <w:t xml:space="preserve">Стопанисваните плажове са водоснабдени, същите ползват вода от централни и минерални водоизточници. От нестопанисваните не са водоснабдени плажовете в гр. Шабла, с. Дуранкулак, плаж „Болата”, ВС „Русалка”, плаж „Тузлата” и плаж „Робинзон 2”. </w:t>
      </w:r>
    </w:p>
    <w:p w:rsidR="005A3388" w:rsidRPr="00D45216" w:rsidRDefault="005A3388" w:rsidP="005A3388">
      <w:pPr>
        <w:tabs>
          <w:tab w:val="left" w:pos="284"/>
        </w:tabs>
        <w:contextualSpacing/>
        <w:jc w:val="both"/>
        <w:rPr>
          <w:rFonts w:eastAsia="Calibri"/>
          <w:sz w:val="20"/>
        </w:rPr>
      </w:pPr>
      <w:r w:rsidRPr="00D45216">
        <w:rPr>
          <w:rFonts w:eastAsia="Calibri"/>
          <w:sz w:val="20"/>
        </w:rPr>
        <w:t>Всички плажове, които са отдадени за стопанисване са обезпечени със съдове за отпадъци, които се почистват редовно. Извършва се редовно почистване и изравняване на пясъка, както и редовно измиване и дезинфекция на съблекалните и санитарните възли. Плажовете в с. Дуранкулак, ВС „Русалка”, „Иканталъка 1“ и „нос Иканталък“ (пред хотел Роял бей), се поддържат от собствениците на близките ЗОХ и хотели. На нестопанисваните плажове в гр. Шабла, плаж „Болата“ и плаж „Тузлата“ са поставени контейнери за сметосъбиране, които се обслужват от общински почистващи фирми.</w:t>
      </w:r>
    </w:p>
    <w:p w:rsidR="005A3388" w:rsidRPr="00D45216" w:rsidRDefault="005A3388" w:rsidP="005A3388">
      <w:pPr>
        <w:tabs>
          <w:tab w:val="left" w:pos="284"/>
        </w:tabs>
        <w:contextualSpacing/>
        <w:jc w:val="both"/>
        <w:rPr>
          <w:rFonts w:eastAsia="Calibri"/>
          <w:sz w:val="20"/>
        </w:rPr>
      </w:pPr>
      <w:r w:rsidRPr="00D45216">
        <w:rPr>
          <w:rFonts w:eastAsia="Calibri"/>
          <w:sz w:val="20"/>
        </w:rPr>
        <w:t>На повечето плажове са осигурени съответните обслужващи обекти – съблекални, обществени тоалетни, площадки с душове. Душове и съблекални няма на плажовете в гр. Шабла (с изключение на плаж Добруджа юг), с. Дуранкулак (с изключение на плаж Дуранкулак – Космос), плаж „Болата”, ВС „Русалка“, плаж „Тузлата” и плаж „Робинзон 2”.</w:t>
      </w:r>
    </w:p>
    <w:p w:rsidR="005A3388" w:rsidRPr="00D45216" w:rsidRDefault="005A3388" w:rsidP="005A3388">
      <w:pPr>
        <w:tabs>
          <w:tab w:val="left" w:pos="284"/>
        </w:tabs>
        <w:contextualSpacing/>
        <w:jc w:val="both"/>
        <w:rPr>
          <w:rFonts w:eastAsia="Calibri"/>
          <w:sz w:val="20"/>
        </w:rPr>
      </w:pPr>
      <w:r w:rsidRPr="00D45216">
        <w:rPr>
          <w:rFonts w:eastAsia="Calibri"/>
          <w:sz w:val="20"/>
        </w:rPr>
        <w:t xml:space="preserve">На плажовете, където няма изградени тоалетни, се ползват такива към близките хотели или обекти за обществено хранене. На плажове „Добруджа юг“, „Крапец-север част 2“, „Каварна“, плаж „Божурец – Топола 1”, „Иканталъка 1”, „Болата“, „Вили Чайка“,  „Албена“, „Батовски” и „Кранево север“ има осигурени химически тоалетни. </w:t>
      </w:r>
    </w:p>
    <w:p w:rsidR="005A3388" w:rsidRPr="00D45216" w:rsidRDefault="005A3388" w:rsidP="005A3388">
      <w:pPr>
        <w:tabs>
          <w:tab w:val="left" w:pos="284"/>
        </w:tabs>
        <w:contextualSpacing/>
        <w:jc w:val="both"/>
        <w:rPr>
          <w:rFonts w:eastAsia="Calibri"/>
          <w:sz w:val="20"/>
        </w:rPr>
      </w:pPr>
      <w:r w:rsidRPr="00D45216">
        <w:rPr>
          <w:rFonts w:eastAsia="Calibri"/>
          <w:sz w:val="20"/>
        </w:rPr>
        <w:t>При извършените проверки на морските плажове през 2024 г. е установено, че на отдадените под наем и на концесия от Министерството на туризма, включително и на неохраняемите морски плажове, са осигурени необходимите обозначителни табели със съответни забранителни, предупредителни и/или информационни знаци, както и актуализирани указателни табели, съгласно изискванията на чл. 19 от Наредба №5/2008 г., поставени в близост до водите за къпане.</w:t>
      </w:r>
    </w:p>
    <w:p w:rsidR="005A3388" w:rsidRPr="00D45216" w:rsidRDefault="005A3388" w:rsidP="0009380B">
      <w:pPr>
        <w:widowControl/>
        <w:numPr>
          <w:ilvl w:val="0"/>
          <w:numId w:val="106"/>
        </w:numPr>
        <w:tabs>
          <w:tab w:val="left" w:pos="284"/>
        </w:tabs>
        <w:ind w:left="0" w:firstLine="0"/>
        <w:contextualSpacing/>
        <w:jc w:val="both"/>
        <w:rPr>
          <w:rFonts w:eastAsia="Calibri"/>
          <w:sz w:val="20"/>
        </w:rPr>
      </w:pPr>
      <w:r w:rsidRPr="00D45216">
        <w:rPr>
          <w:rFonts w:eastAsia="Calibri"/>
          <w:sz w:val="20"/>
        </w:rPr>
        <w:t>проверка в места за настаняване (хотели, мотели, почивни станции, вили, къщи за гости и др.), находящи се на територията на община Шабла и община Добричка  през сезон лято 2024 г. за спазване на Методично указание №3/25.11.2003 г. за борба с легионелозите, утвърдено със Заповед № РД-09-494/25.11.2003 г. на Министъра на здравеопазване. Извършени са общо 100 проверки в 100 обекта - места за настаняване (хотели, мотели, почивни станции, вили, къщи за гости и др.) в община Шабла и община Добричка. Проконтролирано е изпълнението на предписание от 2023 г. в обект с обществено предназначение: места за настаняване – самостоятелни стаи 4 бр., с адрес: с. Крапец, община Шабла, предписаните мерки са изпълнени в указаните срокове. В хода на проведената тематична проверка в 6 от проверените обекти са предписани мерки относно осигуряване и водене на необходимата документация (заповеди, процедури, инструкции, протоколи, инструктажи, чек-листи) за провежданите профилактични мероприятия в тях. Същите са проконтролирани и изпълнени от отговорните лица.</w:t>
      </w:r>
      <w:r w:rsidRPr="00D45216">
        <w:rPr>
          <w:rFonts w:eastAsia="Calibri"/>
          <w:sz w:val="20"/>
          <w:lang w:val="ru-RU"/>
        </w:rPr>
        <w:t xml:space="preserve"> Проверките са отчетени в Интегрирана информационна система за събиране и отчитане на дейностите по ДЗК.</w:t>
      </w:r>
    </w:p>
    <w:p w:rsidR="005A3388" w:rsidRPr="00D45216" w:rsidRDefault="005A3388" w:rsidP="0009380B">
      <w:pPr>
        <w:widowControl/>
        <w:numPr>
          <w:ilvl w:val="0"/>
          <w:numId w:val="106"/>
        </w:numPr>
        <w:tabs>
          <w:tab w:val="left" w:pos="284"/>
        </w:tabs>
        <w:spacing w:after="200"/>
        <w:ind w:left="0" w:firstLine="0"/>
        <w:contextualSpacing/>
        <w:jc w:val="both"/>
        <w:rPr>
          <w:rFonts w:eastAsia="Calibri"/>
          <w:sz w:val="20"/>
        </w:rPr>
      </w:pPr>
      <w:r w:rsidRPr="00D45216">
        <w:rPr>
          <w:rFonts w:eastAsia="Calibri"/>
          <w:sz w:val="20"/>
        </w:rPr>
        <w:t>провеждане на контрол на дезинфекционния режим в детските заведения, находящи се на територията на гр. Добрич. Взети са п</w:t>
      </w:r>
      <w:r w:rsidRPr="00D45216">
        <w:rPr>
          <w:rFonts w:eastAsia="Calibri"/>
          <w:sz w:val="20"/>
          <w:lang w:val="ru-RU"/>
        </w:rPr>
        <w:t>роби (смивове) за микробиологичен контрол на дезинфекционния режим от повърхности, инвентар, играчки, обзавеждане, ръце на персонал от 10 детски заведения. Установени са нестандартни резултати в 2 детски градини, издадени са 2 предписания за провеждане на задължителни хигиенни и противоепидемични мерки. Същите са проконтролирани и изпълнени. Проверките са отчетени в Интегрирана информационна система за събиране и отчитане на дейностите по ДЗК.</w:t>
      </w:r>
    </w:p>
    <w:p w:rsidR="00043613" w:rsidRPr="00D45216" w:rsidRDefault="00043613" w:rsidP="00043613">
      <w:pPr>
        <w:tabs>
          <w:tab w:val="left" w:pos="360"/>
          <w:tab w:val="left" w:pos="540"/>
        </w:tabs>
        <w:jc w:val="both"/>
        <w:rPr>
          <w:b/>
          <w:bCs/>
          <w:i/>
          <w:color w:val="FF0000"/>
          <w:sz w:val="20"/>
          <w:lang w:val="ru-RU"/>
        </w:rPr>
      </w:pPr>
    </w:p>
    <w:p w:rsidR="00043613" w:rsidRPr="008101DD" w:rsidRDefault="00043613" w:rsidP="00043613">
      <w:pPr>
        <w:ind w:right="23"/>
        <w:jc w:val="both"/>
        <w:rPr>
          <w:b/>
          <w:i/>
          <w:sz w:val="20"/>
          <w:lang w:val="ru-RU"/>
        </w:rPr>
      </w:pPr>
      <w:r w:rsidRPr="008101DD">
        <w:rPr>
          <w:b/>
          <w:i/>
          <w:sz w:val="20"/>
          <w:lang w:val="ru-RU"/>
        </w:rPr>
        <w:t xml:space="preserve"> Контрол на хранителни обекти и храни:</w:t>
      </w:r>
    </w:p>
    <w:p w:rsidR="009131CA" w:rsidRPr="009131CA" w:rsidRDefault="009131CA" w:rsidP="009131CA">
      <w:pPr>
        <w:spacing w:line="20" w:lineRule="atLeast"/>
        <w:ind w:right="-99"/>
        <w:jc w:val="both"/>
        <w:rPr>
          <w:sz w:val="20"/>
          <w:lang w:val="ru-RU"/>
        </w:rPr>
      </w:pPr>
      <w:r w:rsidRPr="009131CA">
        <w:rPr>
          <w:b/>
          <w:sz w:val="20"/>
        </w:rPr>
        <w:t>Подлежащи на държавен здравен контрол обекти</w:t>
      </w:r>
      <w:r w:rsidRPr="009131CA">
        <w:rPr>
          <w:sz w:val="20"/>
        </w:rPr>
        <w:t xml:space="preserve"> </w:t>
      </w:r>
      <w:r w:rsidRPr="009131CA">
        <w:rPr>
          <w:b/>
          <w:sz w:val="20"/>
        </w:rPr>
        <w:t>са 2  ПХВП</w:t>
      </w:r>
      <w:r w:rsidRPr="009131CA">
        <w:rPr>
          <w:sz w:val="20"/>
          <w:lang w:val="ru-RU"/>
        </w:rPr>
        <w:t>:</w:t>
      </w:r>
    </w:p>
    <w:p w:rsidR="009131CA" w:rsidRPr="009131CA" w:rsidRDefault="009131CA" w:rsidP="009131CA">
      <w:pPr>
        <w:widowControl/>
        <w:numPr>
          <w:ilvl w:val="0"/>
          <w:numId w:val="9"/>
        </w:numPr>
        <w:tabs>
          <w:tab w:val="left" w:pos="426"/>
        </w:tabs>
        <w:suppressAutoHyphens/>
        <w:jc w:val="both"/>
        <w:rPr>
          <w:sz w:val="20"/>
        </w:rPr>
      </w:pPr>
      <w:r w:rsidRPr="009131CA">
        <w:rPr>
          <w:sz w:val="20"/>
        </w:rPr>
        <w:t>Предприятие за преработка и бутилиране на трапезна вода на „КЕЛТО“ ЕООД ;</w:t>
      </w:r>
    </w:p>
    <w:p w:rsidR="009131CA" w:rsidRPr="009131CA" w:rsidRDefault="009131CA" w:rsidP="009131CA">
      <w:pPr>
        <w:widowControl/>
        <w:numPr>
          <w:ilvl w:val="0"/>
          <w:numId w:val="9"/>
        </w:numPr>
        <w:tabs>
          <w:tab w:val="left" w:pos="426"/>
        </w:tabs>
        <w:suppressAutoHyphens/>
        <w:jc w:val="both"/>
        <w:rPr>
          <w:sz w:val="20"/>
        </w:rPr>
      </w:pPr>
      <w:r w:rsidRPr="009131CA">
        <w:rPr>
          <w:sz w:val="20"/>
        </w:rPr>
        <w:t>Цех за преработка и бутилиране на трапезна вода на „СЖИ ГРУП“ ЕООД.</w:t>
      </w:r>
    </w:p>
    <w:p w:rsidR="009131CA" w:rsidRPr="009131CA" w:rsidRDefault="009131CA" w:rsidP="009131CA">
      <w:pPr>
        <w:jc w:val="both"/>
        <w:rPr>
          <w:b/>
          <w:sz w:val="20"/>
        </w:rPr>
      </w:pPr>
      <w:r w:rsidRPr="009131CA">
        <w:rPr>
          <w:i/>
          <w:sz w:val="20"/>
        </w:rPr>
        <w:t>Извършени са общо 8 текущи проверки при планирани 8</w:t>
      </w:r>
      <w:r w:rsidRPr="009131CA">
        <w:rPr>
          <w:sz w:val="20"/>
        </w:rPr>
        <w:t>.</w:t>
      </w:r>
      <w:r w:rsidRPr="009131CA">
        <w:rPr>
          <w:b/>
          <w:sz w:val="20"/>
        </w:rPr>
        <w:t xml:space="preserve"> </w:t>
      </w:r>
    </w:p>
    <w:p w:rsidR="009131CA" w:rsidRPr="009131CA" w:rsidRDefault="009131CA" w:rsidP="009131CA">
      <w:pPr>
        <w:jc w:val="both"/>
        <w:rPr>
          <w:sz w:val="20"/>
        </w:rPr>
      </w:pPr>
      <w:r w:rsidRPr="009131CA">
        <w:rPr>
          <w:sz w:val="20"/>
        </w:rPr>
        <w:t>В хода на текущия контрол насочено са проследявани: системите за управление безопасността на храните - степен на въвеждане, ефективно прилагане и поддържане; съответствието на изготвените ТД с хигиенните норми и изисквания; съответствието на етикетирането на храните с нормативните изисквания.</w:t>
      </w:r>
    </w:p>
    <w:p w:rsidR="009131CA" w:rsidRPr="009131CA" w:rsidRDefault="009131CA" w:rsidP="009131CA">
      <w:pPr>
        <w:suppressAutoHyphens/>
        <w:jc w:val="both"/>
        <w:rPr>
          <w:sz w:val="20"/>
          <w:lang w:eastAsia="ar-SA"/>
        </w:rPr>
      </w:pPr>
      <w:r w:rsidRPr="009131CA">
        <w:rPr>
          <w:sz w:val="20"/>
          <w:lang w:eastAsia="ar-SA"/>
        </w:rPr>
        <w:t xml:space="preserve">През 2024 г. е подготвен и </w:t>
      </w:r>
      <w:r w:rsidRPr="009131CA">
        <w:rPr>
          <w:i/>
          <w:sz w:val="20"/>
          <w:lang w:eastAsia="ar-SA"/>
        </w:rPr>
        <w:t>осъществен одит</w:t>
      </w:r>
      <w:r w:rsidRPr="009131CA">
        <w:rPr>
          <w:sz w:val="20"/>
          <w:lang w:eastAsia="ar-SA"/>
        </w:rPr>
        <w:t xml:space="preserve"> в </w:t>
      </w:r>
      <w:r w:rsidRPr="009131CA">
        <w:rPr>
          <w:sz w:val="20"/>
        </w:rPr>
        <w:t>Предприятие за преработка и бутилиране на трапезна вода</w:t>
      </w:r>
      <w:r w:rsidRPr="009131CA">
        <w:rPr>
          <w:sz w:val="20"/>
          <w:lang w:eastAsia="ar-SA"/>
        </w:rPr>
        <w:t xml:space="preserve"> на фирма </w:t>
      </w:r>
      <w:r w:rsidRPr="009131CA">
        <w:rPr>
          <w:sz w:val="20"/>
        </w:rPr>
        <w:t xml:space="preserve">"КЕЛТО" </w:t>
      </w:r>
      <w:r w:rsidRPr="009131CA">
        <w:rPr>
          <w:sz w:val="20"/>
          <w:lang w:eastAsia="ar-SA"/>
        </w:rPr>
        <w:t>ЕООД. Направени са следните констатации:</w:t>
      </w:r>
    </w:p>
    <w:p w:rsidR="009131CA" w:rsidRPr="009131CA" w:rsidRDefault="009131CA" w:rsidP="0009380B">
      <w:pPr>
        <w:widowControl/>
        <w:numPr>
          <w:ilvl w:val="0"/>
          <w:numId w:val="48"/>
        </w:numPr>
        <w:tabs>
          <w:tab w:val="clear" w:pos="720"/>
          <w:tab w:val="num" w:pos="0"/>
          <w:tab w:val="num" w:pos="284"/>
          <w:tab w:val="num" w:pos="426"/>
        </w:tabs>
        <w:suppressAutoHyphens/>
        <w:ind w:left="0" w:firstLine="0"/>
        <w:jc w:val="both"/>
        <w:rPr>
          <w:sz w:val="20"/>
          <w:lang w:eastAsia="ar-SA"/>
        </w:rPr>
      </w:pPr>
      <w:r w:rsidRPr="009131CA">
        <w:rPr>
          <w:sz w:val="20"/>
          <w:lang w:eastAsia="ar-SA"/>
        </w:rPr>
        <w:t xml:space="preserve">Във връзка с </w:t>
      </w:r>
      <w:r w:rsidRPr="009131CA">
        <w:rPr>
          <w:i/>
          <w:sz w:val="20"/>
          <w:lang w:eastAsia="ar-SA"/>
        </w:rPr>
        <w:t>оценката на поддържаната документация</w:t>
      </w:r>
      <w:r w:rsidRPr="009131CA">
        <w:rPr>
          <w:sz w:val="20"/>
          <w:lang w:eastAsia="ar-SA"/>
        </w:rPr>
        <w:t xml:space="preserve"> - за обекта са издадени всички изискуеми от закона регистрации, удостоверения и документи. </w:t>
      </w:r>
      <w:r w:rsidRPr="009131CA">
        <w:rPr>
          <w:sz w:val="20"/>
        </w:rPr>
        <w:t>Въведени са и се попълват всички необходими програми, процедури, дневници и чек-листи, съгласно въведената в обекта система за управление безопасността на храните. Трапезните води се произвеждат в обекта по разработена технологична документация. Назначено е лице с образование в областта на хранително-вкусовата промишленост.</w:t>
      </w:r>
    </w:p>
    <w:p w:rsidR="009131CA" w:rsidRPr="009131CA" w:rsidRDefault="009131CA" w:rsidP="0009380B">
      <w:pPr>
        <w:pStyle w:val="afe"/>
        <w:numPr>
          <w:ilvl w:val="0"/>
          <w:numId w:val="109"/>
        </w:numPr>
        <w:tabs>
          <w:tab w:val="left" w:pos="284"/>
        </w:tabs>
        <w:spacing w:after="0" w:line="240" w:lineRule="auto"/>
        <w:ind w:left="0" w:firstLine="0"/>
        <w:jc w:val="both"/>
        <w:rPr>
          <w:rFonts w:ascii="Times New Roman" w:eastAsiaTheme="minorHAnsi" w:hAnsi="Times New Roman"/>
          <w:sz w:val="20"/>
          <w:szCs w:val="20"/>
        </w:rPr>
      </w:pPr>
      <w:r w:rsidRPr="009131CA">
        <w:rPr>
          <w:rFonts w:ascii="Times New Roman" w:hAnsi="Times New Roman"/>
          <w:sz w:val="20"/>
          <w:szCs w:val="20"/>
          <w:lang w:eastAsia="ar-SA"/>
        </w:rPr>
        <w:t xml:space="preserve">При </w:t>
      </w:r>
      <w:r w:rsidRPr="009131CA">
        <w:rPr>
          <w:rFonts w:ascii="Times New Roman" w:hAnsi="Times New Roman"/>
          <w:i/>
          <w:sz w:val="20"/>
          <w:szCs w:val="20"/>
          <w:lang w:eastAsia="ar-SA"/>
        </w:rPr>
        <w:t>оценката на материално-техническата база</w:t>
      </w:r>
      <w:r w:rsidRPr="009131CA">
        <w:rPr>
          <w:rFonts w:ascii="Times New Roman" w:hAnsi="Times New Roman"/>
          <w:sz w:val="20"/>
          <w:szCs w:val="20"/>
          <w:lang w:eastAsia="ar-SA"/>
        </w:rPr>
        <w:t xml:space="preserve"> е установено, че тя е изградена и съобразена с поточността на технологичния процес. </w:t>
      </w:r>
      <w:r w:rsidRPr="009131CA">
        <w:rPr>
          <w:rFonts w:ascii="Times New Roman" w:hAnsi="Times New Roman"/>
          <w:sz w:val="20"/>
          <w:szCs w:val="20"/>
        </w:rPr>
        <w:t xml:space="preserve">Осигурени са достатъчно складови помещения: за съхранение на РЕТ бутилки, преформи, етикети, капачки с пръстени, термосвиваемо фолио и за съхранение на готовата продукция. </w:t>
      </w:r>
      <w:r w:rsidRPr="009131CA">
        <w:rPr>
          <w:rFonts w:ascii="Times New Roman" w:eastAsiaTheme="minorHAnsi" w:hAnsi="Times New Roman"/>
          <w:sz w:val="20"/>
          <w:szCs w:val="20"/>
          <w:lang w:val="ru-RU"/>
        </w:rPr>
        <w:t>Обектът разполага с три производствени помещения, които са с достатъчни капацитетни възможности и необходимото технологично оборудване. Технологичното оборудване се поддържат в добро хигиенно състояние, повърхностите са гладки, позволяват влажно почистване и дезинфекция. Изработено е от некорозивни материали. Нарушена е гладката повърхност на тавана в склада за съхранение на опаковки и на стените в склада със стелажи за съхранение на готова продукция. Осигурена е изкуствена и естествена вентилация – отваряеми прозорци. На прозореца в санитарния възел за персонала липсва мрежа за защита от насекоми. На осветителните тела са монтирани защитни капаци. На част от канализационните отвори в производствените помещения и склада със стелажи за съхранение на готова продукция липсват защитни капаци. В помещенията са осигурени достатъчно съдове, с плътно затварящи се капаци за събиране на отпадъците, а на двора е поставен контейнер тип „Бобър“ и е обособено място за съхранение на бракувани РЕТ бутилки. Осигурени са необходимите средства за измерване и контрол на технологичните параметри.</w:t>
      </w:r>
      <w:r w:rsidRPr="009131CA">
        <w:rPr>
          <w:rFonts w:ascii="Times New Roman" w:eastAsiaTheme="minorHAnsi" w:hAnsi="Times New Roman"/>
          <w:sz w:val="20"/>
          <w:szCs w:val="20"/>
        </w:rPr>
        <w:t xml:space="preserve"> </w:t>
      </w:r>
      <w:r w:rsidRPr="009131CA">
        <w:rPr>
          <w:rFonts w:ascii="Times New Roman" w:eastAsiaTheme="minorHAnsi" w:hAnsi="Times New Roman"/>
          <w:bCs/>
          <w:iCs/>
          <w:sz w:val="20"/>
          <w:szCs w:val="20"/>
          <w:lang w:val="ru-RU"/>
        </w:rPr>
        <w:t xml:space="preserve">  </w:t>
      </w:r>
    </w:p>
    <w:p w:rsidR="009131CA" w:rsidRPr="009131CA" w:rsidRDefault="009131CA" w:rsidP="0009380B">
      <w:pPr>
        <w:widowControl/>
        <w:numPr>
          <w:ilvl w:val="0"/>
          <w:numId w:val="75"/>
        </w:numPr>
        <w:tabs>
          <w:tab w:val="left" w:pos="284"/>
        </w:tabs>
        <w:suppressAutoHyphens/>
        <w:ind w:left="0" w:firstLine="0"/>
        <w:contextualSpacing/>
        <w:jc w:val="both"/>
        <w:rPr>
          <w:bCs/>
          <w:iCs/>
          <w:sz w:val="20"/>
        </w:rPr>
      </w:pPr>
      <w:r w:rsidRPr="009131CA">
        <w:rPr>
          <w:bCs/>
          <w:iCs/>
          <w:sz w:val="20"/>
        </w:rPr>
        <w:t xml:space="preserve">За нуждите по преобличане на персонала, работата му с пълно </w:t>
      </w:r>
      <w:r w:rsidRPr="009131CA">
        <w:rPr>
          <w:bCs/>
          <w:i/>
          <w:iCs/>
          <w:sz w:val="20"/>
        </w:rPr>
        <w:t>работно облекло</w:t>
      </w:r>
      <w:r w:rsidRPr="009131CA">
        <w:rPr>
          <w:bCs/>
          <w:iCs/>
          <w:sz w:val="20"/>
        </w:rPr>
        <w:t xml:space="preserve"> и поддържането на необходимото ниво на лична хигиена са осигурени баня, тоалетна, битово помещение за съхранение на лични вещи и на работно облекло, отделно за мъже и жени. Към тоалетните има мивки с топла и студена течаща вода, миещи средства, еднократни средства за подсушаване и дезинфекционни препарати на ръцете. </w:t>
      </w:r>
    </w:p>
    <w:p w:rsidR="009131CA" w:rsidRPr="009131CA" w:rsidRDefault="009131CA" w:rsidP="0009380B">
      <w:pPr>
        <w:widowControl/>
        <w:numPr>
          <w:ilvl w:val="0"/>
          <w:numId w:val="75"/>
        </w:numPr>
        <w:tabs>
          <w:tab w:val="left" w:pos="284"/>
        </w:tabs>
        <w:ind w:left="0" w:firstLine="0"/>
        <w:contextualSpacing/>
        <w:jc w:val="both"/>
        <w:rPr>
          <w:bCs/>
          <w:iCs/>
          <w:sz w:val="20"/>
        </w:rPr>
      </w:pPr>
      <w:r w:rsidRPr="009131CA">
        <w:rPr>
          <w:sz w:val="20"/>
          <w:lang w:eastAsia="ar-SA"/>
        </w:rPr>
        <w:t xml:space="preserve">Във връзка с </w:t>
      </w:r>
      <w:r w:rsidRPr="009131CA">
        <w:rPr>
          <w:i/>
          <w:sz w:val="20"/>
          <w:lang w:eastAsia="ar-SA"/>
        </w:rPr>
        <w:t>оценката на пререквизитните програми (ПП)</w:t>
      </w:r>
      <w:r w:rsidRPr="009131CA">
        <w:rPr>
          <w:sz w:val="20"/>
          <w:lang w:eastAsia="ar-SA"/>
        </w:rPr>
        <w:t xml:space="preserve"> – </w:t>
      </w:r>
      <w:r w:rsidRPr="009131CA">
        <w:rPr>
          <w:bCs/>
          <w:iCs/>
          <w:sz w:val="20"/>
        </w:rPr>
        <w:t>съгласно изискванията на Регламент (ЕС) 2017/625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операторът е въвел и изпълнява програми и процедури по безопасност на храните, основаващи се на принципите на НАССР, покриващи всички аспекти на приемането и съхранението на опаковки и етикети; преработката и бутилирането на трапезна вода, хигиената на помещенията в обекта и технологичното оборудване; производствен контрол; лична хигиена на персонала, обратна връзка и проследимост, контрол на вредителите.</w:t>
      </w:r>
    </w:p>
    <w:p w:rsidR="009131CA" w:rsidRPr="009131CA" w:rsidRDefault="009131CA" w:rsidP="009131CA">
      <w:pPr>
        <w:tabs>
          <w:tab w:val="left" w:pos="426"/>
        </w:tabs>
        <w:jc w:val="both"/>
        <w:rPr>
          <w:bCs/>
          <w:iCs/>
          <w:sz w:val="20"/>
        </w:rPr>
      </w:pPr>
      <w:r w:rsidRPr="009131CA">
        <w:rPr>
          <w:rFonts w:eastAsiaTheme="minorHAnsi"/>
          <w:sz w:val="20"/>
          <w:lang w:val="ru-RU"/>
        </w:rPr>
        <w:t xml:space="preserve">В ПП Входящ контрол </w:t>
      </w:r>
      <w:r w:rsidRPr="009131CA">
        <w:rPr>
          <w:sz w:val="20"/>
        </w:rPr>
        <w:t xml:space="preserve">са разработени инструкции за контрол при приемане на РЕТ бутилки, преформи, капачки с пръстени, етикети, термосвиваемо фолио и проверка на придружаващите ги декларации за съответствие. </w:t>
      </w:r>
      <w:r w:rsidRPr="009131CA">
        <w:rPr>
          <w:bCs/>
          <w:iCs/>
          <w:sz w:val="20"/>
        </w:rPr>
        <w:t>Води се дневник за входящ контрол.</w:t>
      </w:r>
    </w:p>
    <w:p w:rsidR="009131CA" w:rsidRPr="009131CA" w:rsidRDefault="009131CA" w:rsidP="009131CA">
      <w:pPr>
        <w:tabs>
          <w:tab w:val="left" w:pos="284"/>
        </w:tabs>
        <w:contextualSpacing/>
        <w:jc w:val="both"/>
        <w:rPr>
          <w:rFonts w:eastAsiaTheme="minorHAnsi"/>
          <w:sz w:val="20"/>
          <w:lang w:val="ru-RU"/>
        </w:rPr>
      </w:pPr>
      <w:r w:rsidRPr="009131CA">
        <w:rPr>
          <w:rFonts w:eastAsiaTheme="minorHAnsi"/>
          <w:sz w:val="20"/>
          <w:lang w:val="ru-RU"/>
        </w:rPr>
        <w:t xml:space="preserve">Фирмата експлоатира сондажен кладенец Р115х, от който се осигурява вода за бутилиране (след обработка) и за технически цели. Същият е вписан в регистъра на обектите с обществено предназначение, контролирани от РЗИ-Добрич под №0801002088/19.11.2018 г. За ведомствения водоизточник е изготвена и съгласувана с РЗИ мониторингова програма за 2024 г., която към момента е изпълнена. </w:t>
      </w:r>
    </w:p>
    <w:p w:rsidR="009131CA" w:rsidRPr="009131CA" w:rsidRDefault="009131CA" w:rsidP="009131CA">
      <w:pPr>
        <w:jc w:val="both"/>
        <w:rPr>
          <w:rFonts w:eastAsiaTheme="minorHAnsi"/>
          <w:bCs/>
          <w:iCs/>
          <w:sz w:val="20"/>
          <w:lang w:val="ru-RU"/>
        </w:rPr>
      </w:pPr>
      <w:r w:rsidRPr="009131CA">
        <w:rPr>
          <w:rFonts w:eastAsiaTheme="minorHAnsi"/>
          <w:bCs/>
          <w:iCs/>
          <w:sz w:val="20"/>
          <w:lang w:val="ru-RU"/>
        </w:rPr>
        <w:t xml:space="preserve">Почистване, измиване и дезинфекция на помещенията и технологичното оборудване се извършват съгласно разработената ПП „Почистване и дезинфекция“. Спазва се разработения график. Дейностите по програмата се отразяват в чек лист. Разработена е ПП „Управление на отпадъците“. Битовите отпадъци се събират в предназначените за целта съдове с капак и се изнасят е определените контейнери тип „Бобър“. Сметоизвозването е организирано от община град Добрич. Бракуваните РЕТ бутилки се съхраняват в полиетиленови чували. Сключен е договор за покупко-продажба на отпадъци от пластмаса (опаковки, пластмаса и каучук) с фирма „Акумпласт“ АД, гр. </w:t>
      </w:r>
      <w:r w:rsidRPr="009131CA">
        <w:rPr>
          <w:rFonts w:eastAsiaTheme="minorHAnsi"/>
          <w:bCs/>
          <w:iCs/>
          <w:sz w:val="20"/>
          <w:lang w:val="en-US"/>
        </w:rPr>
        <w:t xml:space="preserve">Добрич. </w:t>
      </w:r>
      <w:r w:rsidRPr="009131CA">
        <w:rPr>
          <w:rFonts w:eastAsiaTheme="minorHAnsi"/>
          <w:bCs/>
          <w:iCs/>
          <w:sz w:val="20"/>
          <w:lang w:val="ru-RU"/>
        </w:rPr>
        <w:t>За приемане и предаване на хартиени, картонени пластмасови опаковки  е сключен договор с фирма „Булкредо“ ООД, гр. Добрич.</w:t>
      </w:r>
    </w:p>
    <w:p w:rsidR="009131CA" w:rsidRPr="009131CA" w:rsidRDefault="009131CA" w:rsidP="009131CA">
      <w:pPr>
        <w:jc w:val="both"/>
        <w:rPr>
          <w:rFonts w:eastAsiaTheme="minorHAnsi"/>
          <w:sz w:val="20"/>
          <w:lang w:val="ru-RU"/>
        </w:rPr>
      </w:pPr>
      <w:r w:rsidRPr="009131CA">
        <w:rPr>
          <w:rFonts w:eastAsiaTheme="minorHAnsi"/>
          <w:bCs/>
          <w:iCs/>
          <w:sz w:val="20"/>
          <w:lang w:val="ru-RU"/>
        </w:rPr>
        <w:t xml:space="preserve">Разработена е и внедрена процедура за калибровка на използваните средства за измерване и контрол (СИК) на съоръженията. Документирана е честотата на калибриране – един път годишно. Определено е лице, което да отговаря за поддържане на записите и да контролира СИК. За 2024 г. е извършено калибриране на измервателните уреди (2 бр. манометри), но се изчаква протокол. </w:t>
      </w:r>
      <w:r w:rsidRPr="009131CA">
        <w:rPr>
          <w:rFonts w:eastAsiaTheme="minorHAnsi"/>
          <w:bCs/>
          <w:iCs/>
          <w:sz w:val="20"/>
        </w:rPr>
        <w:t>Същият е представен на 08.11.2024 г.</w:t>
      </w:r>
      <w:r w:rsidRPr="009131CA">
        <w:rPr>
          <w:rFonts w:eastAsiaTheme="minorHAnsi"/>
          <w:bCs/>
          <w:iCs/>
          <w:sz w:val="20"/>
          <w:lang w:val="ru-RU"/>
        </w:rPr>
        <w:t xml:space="preserve"> </w:t>
      </w:r>
    </w:p>
    <w:p w:rsidR="009131CA" w:rsidRPr="009131CA" w:rsidRDefault="009131CA" w:rsidP="009131CA">
      <w:pPr>
        <w:tabs>
          <w:tab w:val="left" w:pos="709"/>
        </w:tabs>
        <w:suppressAutoHyphens/>
        <w:jc w:val="both"/>
        <w:rPr>
          <w:bCs/>
          <w:iCs/>
          <w:sz w:val="20"/>
        </w:rPr>
      </w:pPr>
      <w:r w:rsidRPr="009131CA">
        <w:rPr>
          <w:bCs/>
          <w:iCs/>
          <w:sz w:val="20"/>
        </w:rPr>
        <w:t>Разработена  е  програма  „Обратна връзка и проследяемост”. Внедрена е процедура за обратна връзка и проследяемост на продукта. Разработена е инструкция за формиране на партиден номер на произведения готов продукт. Същият се сформира от инициали от първите имена на персонала на смяна, изписани на латиница, последвани от дата, месец и година на бутилиране без интервал. Сформиран е кризисен екип и е разработена инструкция при  кризисна ситуация</w:t>
      </w:r>
      <w:r w:rsidRPr="009131CA">
        <w:rPr>
          <w:bCs/>
          <w:iCs/>
          <w:sz w:val="20"/>
          <w:lang w:val="ru-RU"/>
        </w:rPr>
        <w:t>.</w:t>
      </w:r>
      <w:r w:rsidRPr="009131CA">
        <w:rPr>
          <w:bCs/>
          <w:iCs/>
          <w:sz w:val="20"/>
        </w:rPr>
        <w:t xml:space="preserve"> Към датата на одита няма бракувана и изтеглена от пазара готова продукция.</w:t>
      </w:r>
    </w:p>
    <w:p w:rsidR="009131CA" w:rsidRPr="009131CA" w:rsidRDefault="009131CA" w:rsidP="009131CA">
      <w:pPr>
        <w:jc w:val="both"/>
        <w:rPr>
          <w:rFonts w:eastAsiaTheme="minorHAnsi"/>
          <w:sz w:val="20"/>
          <w:lang w:val="ru-RU"/>
        </w:rPr>
      </w:pPr>
      <w:r w:rsidRPr="009131CA">
        <w:rPr>
          <w:rFonts w:eastAsiaTheme="minorHAnsi"/>
          <w:sz w:val="20"/>
          <w:lang w:val="ru-RU"/>
        </w:rPr>
        <w:t xml:space="preserve">С цел контрол на готовата продукция – бутилирана трапезна вода е изготвена мониторингова програма за 2024 г., която към момента на одита е изпълнена. Извършено е микробиологично (всеки месец) и физико-химично (веднъж на тримесечие) изследване на бутилираната трапезна вода. Предстои </w:t>
      </w:r>
      <w:r w:rsidRPr="009131CA">
        <w:rPr>
          <w:rFonts w:eastAsiaTheme="minorHAnsi"/>
          <w:sz w:val="20"/>
        </w:rPr>
        <w:t xml:space="preserve">до края на годината, съгласно разработената мониторингова програма </w:t>
      </w:r>
      <w:r w:rsidRPr="009131CA">
        <w:rPr>
          <w:rFonts w:eastAsiaTheme="minorHAnsi"/>
          <w:sz w:val="20"/>
          <w:lang w:val="ru-RU"/>
        </w:rPr>
        <w:t xml:space="preserve">да се изследва съдържанието на остатъчен озон, бактериална чистота след изплакване на галоните за многократна употреба, миграция </w:t>
      </w:r>
      <w:r w:rsidRPr="009131CA">
        <w:rPr>
          <w:rFonts w:eastAsiaTheme="minorHAnsi"/>
          <w:sz w:val="20"/>
          <w:shd w:val="clear" w:color="auto" w:fill="FFFFFF"/>
          <w:lang w:val="ru-RU"/>
        </w:rPr>
        <w:t>на нискомолекулни или други вредни вещества във водата</w:t>
      </w:r>
      <w:r w:rsidRPr="009131CA">
        <w:rPr>
          <w:rFonts w:eastAsiaTheme="minorHAnsi"/>
          <w:sz w:val="20"/>
          <w:lang w:val="ru-RU"/>
        </w:rPr>
        <w:t xml:space="preserve">. </w:t>
      </w:r>
      <w:r w:rsidRPr="009131CA">
        <w:rPr>
          <w:sz w:val="20"/>
        </w:rPr>
        <w:t>Съгласно измененията в Наредба № 9 от 16 март 2001 г. за качеството на водата</w:t>
      </w:r>
      <w:r w:rsidRPr="009131CA">
        <w:rPr>
          <w:rFonts w:eastAsiaTheme="minorHAnsi"/>
          <w:sz w:val="20"/>
          <w:lang w:val="ru-RU"/>
        </w:rPr>
        <w:t xml:space="preserve"> е </w:t>
      </w:r>
      <w:r w:rsidRPr="009131CA">
        <w:rPr>
          <w:rFonts w:eastAsiaTheme="minorHAnsi"/>
          <w:sz w:val="20"/>
        </w:rPr>
        <w:t>и</w:t>
      </w:r>
      <w:r w:rsidRPr="009131CA">
        <w:rPr>
          <w:rFonts w:eastAsiaTheme="minorHAnsi"/>
          <w:sz w:val="20"/>
          <w:lang w:val="ru-RU"/>
        </w:rPr>
        <w:t xml:space="preserve">звършено изследване на водата преди и след бутилиране за установяване на концентрации на калций, магнезий и </w:t>
      </w:r>
      <w:r w:rsidRPr="009131CA">
        <w:rPr>
          <w:sz w:val="20"/>
        </w:rPr>
        <w:t>общо разтворени твърди вещества</w:t>
      </w:r>
      <w:r w:rsidRPr="009131CA">
        <w:rPr>
          <w:rFonts w:eastAsiaTheme="minorHAnsi"/>
          <w:sz w:val="20"/>
          <w:lang w:val="ru-RU"/>
        </w:rPr>
        <w:t>. Представени са сертификати и протоколи от акредитирани лаборатории.</w:t>
      </w:r>
    </w:p>
    <w:p w:rsidR="009131CA" w:rsidRPr="009131CA" w:rsidRDefault="009131CA" w:rsidP="009131CA">
      <w:pPr>
        <w:tabs>
          <w:tab w:val="left" w:pos="709"/>
        </w:tabs>
        <w:suppressAutoHyphens/>
        <w:jc w:val="both"/>
        <w:rPr>
          <w:bCs/>
          <w:iCs/>
          <w:sz w:val="20"/>
        </w:rPr>
      </w:pPr>
      <w:r w:rsidRPr="009131CA">
        <w:rPr>
          <w:sz w:val="20"/>
          <w:lang w:val="ru-RU"/>
        </w:rPr>
        <w:t xml:space="preserve">Разработена е програма за обучение на персонала </w:t>
      </w:r>
      <w:r w:rsidRPr="009131CA">
        <w:rPr>
          <w:bCs/>
          <w:iCs/>
          <w:sz w:val="20"/>
        </w:rPr>
        <w:t>с изисквания за провеждане на начални и периодични инструктажи и обучения по прилагане на Системата за управление безопасността на храните. Изготвена е годишна програма и план за обучение на персонала за 2024</w:t>
      </w:r>
      <w:r w:rsidRPr="009131CA">
        <w:rPr>
          <w:bCs/>
          <w:iCs/>
          <w:sz w:val="20"/>
          <w:lang w:val="ru-RU"/>
        </w:rPr>
        <w:t xml:space="preserve"> </w:t>
      </w:r>
      <w:r w:rsidRPr="009131CA">
        <w:rPr>
          <w:bCs/>
          <w:iCs/>
          <w:sz w:val="20"/>
        </w:rPr>
        <w:t xml:space="preserve">г. с планирани четири обучения. </w:t>
      </w:r>
      <w:r w:rsidRPr="009131CA">
        <w:rPr>
          <w:sz w:val="20"/>
          <w:lang w:val="ru-RU"/>
        </w:rPr>
        <w:t xml:space="preserve">Преди </w:t>
      </w:r>
      <w:r w:rsidRPr="009131CA">
        <w:rPr>
          <w:sz w:val="20"/>
        </w:rPr>
        <w:t>назначаване</w:t>
      </w:r>
      <w:r w:rsidRPr="009131CA">
        <w:rPr>
          <w:sz w:val="20"/>
          <w:lang w:val="ru-RU"/>
        </w:rPr>
        <w:t xml:space="preserve"> на работа</w:t>
      </w:r>
      <w:r w:rsidRPr="009131CA">
        <w:rPr>
          <w:sz w:val="20"/>
        </w:rPr>
        <w:t xml:space="preserve"> на новите работници</w:t>
      </w:r>
      <w:r w:rsidRPr="009131CA">
        <w:rPr>
          <w:sz w:val="20"/>
          <w:lang w:val="ru-RU"/>
        </w:rPr>
        <w:t xml:space="preserve"> се провежда въвеждащ курс на обучение, а след това </w:t>
      </w:r>
      <w:r w:rsidRPr="009131CA">
        <w:rPr>
          <w:sz w:val="20"/>
        </w:rPr>
        <w:t xml:space="preserve">периодично обучение за </w:t>
      </w:r>
      <w:r w:rsidRPr="009131CA">
        <w:rPr>
          <w:sz w:val="20"/>
          <w:lang w:val="ru-RU"/>
        </w:rPr>
        <w:t>опресн</w:t>
      </w:r>
      <w:r w:rsidRPr="009131CA">
        <w:rPr>
          <w:sz w:val="20"/>
        </w:rPr>
        <w:t>яване на знанията – за всички</w:t>
      </w:r>
      <w:r w:rsidRPr="009131CA">
        <w:rPr>
          <w:sz w:val="20"/>
          <w:lang w:val="ru-RU"/>
        </w:rPr>
        <w:t xml:space="preserve">. </w:t>
      </w:r>
      <w:r w:rsidRPr="009131CA">
        <w:rPr>
          <w:bCs/>
          <w:iCs/>
          <w:sz w:val="20"/>
        </w:rPr>
        <w:t>Представени са протоколи от проведените обучения.</w:t>
      </w:r>
    </w:p>
    <w:p w:rsidR="009131CA" w:rsidRPr="009131CA" w:rsidRDefault="009131CA" w:rsidP="009131CA">
      <w:pPr>
        <w:jc w:val="both"/>
        <w:rPr>
          <w:rFonts w:eastAsiaTheme="minorHAnsi"/>
          <w:sz w:val="20"/>
          <w:lang w:val="ru-RU"/>
        </w:rPr>
      </w:pPr>
      <w:r w:rsidRPr="009131CA">
        <w:rPr>
          <w:rFonts w:eastAsiaTheme="minorHAnsi"/>
          <w:sz w:val="20"/>
          <w:lang w:val="ru-RU"/>
        </w:rPr>
        <w:t>Контрол на здравословното състояние и личната хигиена на персонала се извършва съгласно ПП „Лична хигиена на персонала“. Представени са 16 бр. лични здравни книжки на персонала, заверени със задължителните периодични медицински прегледи и изследвания за 2024 г. Спазва се добра лична хигиена и се използва пълно работно облекло. Записите в чек листа за контрол на личната хигиена на персонала се водят ежедневно.</w:t>
      </w:r>
    </w:p>
    <w:p w:rsidR="009131CA" w:rsidRPr="009131CA" w:rsidRDefault="009131CA" w:rsidP="009131CA">
      <w:pPr>
        <w:jc w:val="both"/>
        <w:rPr>
          <w:rFonts w:eastAsiaTheme="minorHAnsi"/>
          <w:sz w:val="20"/>
          <w:lang w:val="ru-RU"/>
        </w:rPr>
      </w:pPr>
      <w:r w:rsidRPr="009131CA">
        <w:rPr>
          <w:sz w:val="20"/>
        </w:rPr>
        <w:t xml:space="preserve">Разработена е ПП „Контрол на вредителите“. ДДД обработки се извършват от „Контики“ ООД. Представени са протоколи от обработки – последна обработка, извършена на 09.10.2024 г. Данните от извършените дейности по пререквизитните програми се вписват в чек листи. Определени са отговорните лица със заповеди. </w:t>
      </w:r>
      <w:r w:rsidRPr="009131CA">
        <w:rPr>
          <w:rFonts w:eastAsiaTheme="minorHAnsi"/>
          <w:sz w:val="20"/>
          <w:lang w:val="ru-RU"/>
        </w:rPr>
        <w:t xml:space="preserve">Не е актуализирана схемата на примамките, поставени в обекта и прилежащите площи – не са включени: склад за съхранение на опаковки и склад (ролков) за съхранение на готовата продукция. </w:t>
      </w:r>
    </w:p>
    <w:p w:rsidR="009131CA" w:rsidRPr="009131CA" w:rsidRDefault="009131CA" w:rsidP="009131CA">
      <w:pPr>
        <w:jc w:val="both"/>
        <w:rPr>
          <w:rFonts w:eastAsiaTheme="minorHAnsi"/>
          <w:sz w:val="20"/>
          <w:lang w:val="ru-RU"/>
        </w:rPr>
      </w:pPr>
      <w:r w:rsidRPr="009131CA">
        <w:rPr>
          <w:rFonts w:eastAsiaTheme="minorHAnsi"/>
          <w:sz w:val="20"/>
          <w:lang w:val="ru-RU"/>
        </w:rPr>
        <w:t>Фирмата няма регистрирани транспортни средства за разнос на готовата продукция, използват се на външни фирми.</w:t>
      </w:r>
    </w:p>
    <w:p w:rsidR="009131CA" w:rsidRPr="009131CA" w:rsidRDefault="009131CA" w:rsidP="009131CA">
      <w:pPr>
        <w:tabs>
          <w:tab w:val="left" w:pos="709"/>
        </w:tabs>
        <w:suppressAutoHyphens/>
        <w:jc w:val="both"/>
        <w:rPr>
          <w:sz w:val="20"/>
        </w:rPr>
      </w:pPr>
      <w:r w:rsidRPr="009131CA">
        <w:rPr>
          <w:bCs/>
          <w:iCs/>
          <w:sz w:val="20"/>
        </w:rPr>
        <w:t>Налични са разработени технологични документации – 3 броя за произвежданите продукти: Трапезна вода - ТД №001/2005 г. за бутилиране на трапезна вода „Дивна“, „Велена“ и „Сердика“ в галони 19</w:t>
      </w:r>
      <w:r w:rsidRPr="009131CA">
        <w:rPr>
          <w:bCs/>
          <w:iCs/>
          <w:sz w:val="20"/>
          <w:lang w:val="ru-RU"/>
        </w:rPr>
        <w:t xml:space="preserve"> </w:t>
      </w:r>
      <w:r w:rsidRPr="009131CA">
        <w:rPr>
          <w:bCs/>
          <w:iCs/>
          <w:sz w:val="20"/>
          <w:lang w:val="en-US"/>
        </w:rPr>
        <w:t>l</w:t>
      </w:r>
      <w:r w:rsidRPr="009131CA">
        <w:rPr>
          <w:bCs/>
          <w:iCs/>
          <w:sz w:val="20"/>
        </w:rPr>
        <w:t>; Трапезна вода ТД №002/2008 г. за бутилиране на трапезна вода „Келто“ в бутилки 0,400</w:t>
      </w:r>
      <w:r w:rsidRPr="009131CA">
        <w:rPr>
          <w:bCs/>
          <w:iCs/>
          <w:sz w:val="20"/>
          <w:lang w:val="ru-RU"/>
        </w:rPr>
        <w:t xml:space="preserve"> </w:t>
      </w:r>
      <w:r w:rsidRPr="009131CA">
        <w:rPr>
          <w:bCs/>
          <w:iCs/>
          <w:sz w:val="20"/>
          <w:lang w:val="en-US"/>
        </w:rPr>
        <w:t>l</w:t>
      </w:r>
      <w:r w:rsidRPr="009131CA">
        <w:rPr>
          <w:bCs/>
          <w:iCs/>
          <w:sz w:val="20"/>
        </w:rPr>
        <w:t>, 1</w:t>
      </w:r>
      <w:r w:rsidRPr="009131CA">
        <w:rPr>
          <w:bCs/>
          <w:iCs/>
          <w:sz w:val="20"/>
          <w:lang w:val="ru-RU"/>
        </w:rPr>
        <w:t xml:space="preserve"> </w:t>
      </w:r>
      <w:r w:rsidRPr="009131CA">
        <w:rPr>
          <w:bCs/>
          <w:iCs/>
          <w:sz w:val="20"/>
          <w:lang w:val="en-US"/>
        </w:rPr>
        <w:t>l</w:t>
      </w:r>
      <w:r w:rsidRPr="009131CA">
        <w:rPr>
          <w:bCs/>
          <w:iCs/>
          <w:sz w:val="20"/>
        </w:rPr>
        <w:t xml:space="preserve">, 1,8 </w:t>
      </w:r>
      <w:r w:rsidRPr="009131CA">
        <w:rPr>
          <w:bCs/>
          <w:iCs/>
          <w:sz w:val="20"/>
          <w:lang w:val="en-US"/>
        </w:rPr>
        <w:t>l</w:t>
      </w:r>
      <w:r w:rsidRPr="009131CA">
        <w:rPr>
          <w:bCs/>
          <w:iCs/>
          <w:sz w:val="20"/>
        </w:rPr>
        <w:t>, 5</w:t>
      </w:r>
      <w:r w:rsidRPr="009131CA">
        <w:rPr>
          <w:bCs/>
          <w:iCs/>
          <w:sz w:val="20"/>
          <w:lang w:val="ru-RU"/>
        </w:rPr>
        <w:t xml:space="preserve"> </w:t>
      </w:r>
      <w:r w:rsidRPr="009131CA">
        <w:rPr>
          <w:bCs/>
          <w:iCs/>
          <w:sz w:val="20"/>
          <w:lang w:val="en-US"/>
        </w:rPr>
        <w:t>l</w:t>
      </w:r>
      <w:r w:rsidRPr="009131CA">
        <w:rPr>
          <w:bCs/>
          <w:iCs/>
          <w:sz w:val="20"/>
        </w:rPr>
        <w:t>, 10</w:t>
      </w:r>
      <w:r w:rsidRPr="009131CA">
        <w:rPr>
          <w:bCs/>
          <w:iCs/>
          <w:sz w:val="20"/>
          <w:lang w:val="ru-RU"/>
        </w:rPr>
        <w:t xml:space="preserve"> </w:t>
      </w:r>
      <w:r w:rsidRPr="009131CA">
        <w:rPr>
          <w:bCs/>
          <w:iCs/>
          <w:sz w:val="20"/>
          <w:lang w:val="en-US"/>
        </w:rPr>
        <w:t>l</w:t>
      </w:r>
      <w:r w:rsidRPr="009131CA">
        <w:rPr>
          <w:bCs/>
          <w:iCs/>
          <w:sz w:val="20"/>
        </w:rPr>
        <w:t xml:space="preserve"> и трапезна вода „Велена“ в бутилки от 0,500</w:t>
      </w:r>
      <w:r w:rsidRPr="009131CA">
        <w:rPr>
          <w:bCs/>
          <w:iCs/>
          <w:sz w:val="20"/>
          <w:lang w:val="ru-RU"/>
        </w:rPr>
        <w:t xml:space="preserve"> </w:t>
      </w:r>
      <w:r w:rsidRPr="009131CA">
        <w:rPr>
          <w:bCs/>
          <w:iCs/>
          <w:sz w:val="20"/>
          <w:lang w:val="en-US"/>
        </w:rPr>
        <w:t>l</w:t>
      </w:r>
      <w:r w:rsidRPr="009131CA">
        <w:rPr>
          <w:bCs/>
          <w:iCs/>
          <w:sz w:val="20"/>
        </w:rPr>
        <w:t xml:space="preserve">, 1,5 </w:t>
      </w:r>
      <w:r w:rsidRPr="009131CA">
        <w:rPr>
          <w:bCs/>
          <w:iCs/>
          <w:sz w:val="20"/>
          <w:lang w:val="en-US"/>
        </w:rPr>
        <w:t>l</w:t>
      </w:r>
      <w:r w:rsidRPr="009131CA">
        <w:rPr>
          <w:bCs/>
          <w:iCs/>
          <w:sz w:val="20"/>
        </w:rPr>
        <w:t>, 5</w:t>
      </w:r>
      <w:r w:rsidRPr="009131CA">
        <w:rPr>
          <w:bCs/>
          <w:iCs/>
          <w:sz w:val="20"/>
          <w:lang w:val="ru-RU"/>
        </w:rPr>
        <w:t xml:space="preserve"> </w:t>
      </w:r>
      <w:r w:rsidRPr="009131CA">
        <w:rPr>
          <w:bCs/>
          <w:iCs/>
          <w:sz w:val="20"/>
          <w:lang w:val="en-US"/>
        </w:rPr>
        <w:t>l</w:t>
      </w:r>
      <w:r w:rsidRPr="009131CA">
        <w:rPr>
          <w:bCs/>
          <w:iCs/>
          <w:sz w:val="20"/>
        </w:rPr>
        <w:t xml:space="preserve"> и 10</w:t>
      </w:r>
      <w:r w:rsidRPr="009131CA">
        <w:rPr>
          <w:bCs/>
          <w:iCs/>
          <w:sz w:val="20"/>
          <w:lang w:val="ru-RU"/>
        </w:rPr>
        <w:t xml:space="preserve"> </w:t>
      </w:r>
      <w:r w:rsidRPr="009131CA">
        <w:rPr>
          <w:bCs/>
          <w:iCs/>
          <w:sz w:val="20"/>
          <w:lang w:val="en-US"/>
        </w:rPr>
        <w:t>l</w:t>
      </w:r>
      <w:r w:rsidRPr="009131CA">
        <w:rPr>
          <w:bCs/>
          <w:iCs/>
          <w:sz w:val="20"/>
        </w:rPr>
        <w:t>; Трапезна вода ТД №003/2018 г. за бутилиране на трапезна вода „Дивна“ в бутилки от 10</w:t>
      </w:r>
      <w:r w:rsidRPr="009131CA">
        <w:rPr>
          <w:bCs/>
          <w:iCs/>
          <w:sz w:val="20"/>
          <w:lang w:val="ru-RU"/>
        </w:rPr>
        <w:t xml:space="preserve"> </w:t>
      </w:r>
      <w:r w:rsidRPr="009131CA">
        <w:rPr>
          <w:bCs/>
          <w:iCs/>
          <w:sz w:val="20"/>
          <w:lang w:val="en-US"/>
        </w:rPr>
        <w:t>l</w:t>
      </w:r>
      <w:r w:rsidRPr="009131CA">
        <w:rPr>
          <w:bCs/>
          <w:iCs/>
          <w:sz w:val="20"/>
        </w:rPr>
        <w:t xml:space="preserve">. </w:t>
      </w:r>
    </w:p>
    <w:p w:rsidR="009131CA" w:rsidRPr="009131CA" w:rsidRDefault="009131CA" w:rsidP="009131CA">
      <w:pPr>
        <w:tabs>
          <w:tab w:val="left" w:pos="709"/>
        </w:tabs>
        <w:suppressAutoHyphens/>
        <w:jc w:val="both"/>
        <w:rPr>
          <w:bCs/>
          <w:iCs/>
          <w:sz w:val="20"/>
        </w:rPr>
      </w:pPr>
      <w:r w:rsidRPr="009131CA">
        <w:rPr>
          <w:bCs/>
          <w:iCs/>
          <w:sz w:val="20"/>
        </w:rPr>
        <w:t xml:space="preserve">Води се регистър на технологичната  документация  за произвежданите продукти. Налични са здравно-хигиенни и качествени показатели и норми – органолептични, физико-химични и микробиологични, на които трябва да отговаря готовият  продукт. Налични са методите за вземане на проби за анализ. Описан е технологичния процес с последователно представяне на производствените етапи, факторите и условията за тяхното извършване. Налично е описание на начина на опаковане, етикетиране, маркировка,  определяне срока на трайност, условията на съхранение и транспорт. </w:t>
      </w:r>
    </w:p>
    <w:p w:rsidR="009131CA" w:rsidRPr="009131CA" w:rsidRDefault="009131CA" w:rsidP="009131CA">
      <w:pPr>
        <w:tabs>
          <w:tab w:val="left" w:pos="709"/>
        </w:tabs>
        <w:suppressAutoHyphens/>
        <w:jc w:val="both"/>
        <w:rPr>
          <w:bCs/>
          <w:iCs/>
          <w:sz w:val="20"/>
        </w:rPr>
      </w:pPr>
      <w:r w:rsidRPr="009131CA">
        <w:rPr>
          <w:bCs/>
          <w:iCs/>
          <w:sz w:val="20"/>
        </w:rPr>
        <w:t xml:space="preserve">Описани са условията на съхранение на готовия продукт – сухо и проветриво място, далеч от пряка слънчева светлина. </w:t>
      </w:r>
    </w:p>
    <w:p w:rsidR="009131CA" w:rsidRPr="009131CA" w:rsidRDefault="009131CA" w:rsidP="009131CA">
      <w:pPr>
        <w:tabs>
          <w:tab w:val="left" w:pos="709"/>
        </w:tabs>
        <w:suppressAutoHyphens/>
        <w:jc w:val="both"/>
        <w:rPr>
          <w:sz w:val="20"/>
          <w:lang w:val="ru-RU"/>
        </w:rPr>
      </w:pPr>
      <w:r w:rsidRPr="009131CA">
        <w:rPr>
          <w:bCs/>
          <w:iCs/>
          <w:sz w:val="20"/>
        </w:rPr>
        <w:t>Определен е срока на годност на готовия продукт – 1 година.</w:t>
      </w:r>
    </w:p>
    <w:p w:rsidR="009131CA" w:rsidRPr="009131CA" w:rsidRDefault="009131CA" w:rsidP="0009380B">
      <w:pPr>
        <w:pStyle w:val="afe"/>
        <w:numPr>
          <w:ilvl w:val="0"/>
          <w:numId w:val="109"/>
        </w:numPr>
        <w:tabs>
          <w:tab w:val="left" w:pos="284"/>
        </w:tabs>
        <w:suppressAutoHyphens/>
        <w:spacing w:after="0" w:line="240" w:lineRule="auto"/>
        <w:ind w:left="0" w:firstLine="0"/>
        <w:jc w:val="both"/>
        <w:rPr>
          <w:rFonts w:ascii="Times New Roman" w:hAnsi="Times New Roman"/>
          <w:bCs/>
          <w:iCs/>
          <w:sz w:val="20"/>
          <w:szCs w:val="20"/>
        </w:rPr>
      </w:pPr>
      <w:r w:rsidRPr="009131CA">
        <w:rPr>
          <w:rFonts w:ascii="Times New Roman" w:hAnsi="Times New Roman"/>
          <w:i/>
          <w:sz w:val="20"/>
          <w:szCs w:val="20"/>
          <w:lang w:eastAsia="ar-SA"/>
        </w:rPr>
        <w:t>Оценката на НАССР системата</w:t>
      </w:r>
      <w:r w:rsidRPr="009131CA">
        <w:rPr>
          <w:rFonts w:ascii="Times New Roman" w:hAnsi="Times New Roman"/>
          <w:sz w:val="20"/>
          <w:szCs w:val="20"/>
          <w:lang w:eastAsia="ar-SA"/>
        </w:rPr>
        <w:t xml:space="preserve"> е показала, че: </w:t>
      </w:r>
      <w:r w:rsidRPr="009131CA">
        <w:rPr>
          <w:rFonts w:ascii="Times New Roman" w:hAnsi="Times New Roman"/>
          <w:bCs/>
          <w:iCs/>
          <w:sz w:val="20"/>
          <w:szCs w:val="20"/>
        </w:rPr>
        <w:t>има разработен и внедрен НАССР план. Има подробно описание на произвежданите продукти. Идентифецирани са опасностите. Обхванати са с КТ. Определени са ККТ - ККТ 1Ф „Обратна осмоза“ и ККТ 2Б „Озониране“. Определени са критичните граници. Същите са измерими. Записите се отразяват в чек лист. Наблюдението се извършва три пъти дневно от обучено за целта лице.</w:t>
      </w:r>
    </w:p>
    <w:p w:rsidR="009131CA" w:rsidRPr="009131CA" w:rsidRDefault="009131CA" w:rsidP="009131CA">
      <w:pPr>
        <w:tabs>
          <w:tab w:val="left" w:pos="709"/>
        </w:tabs>
        <w:suppressAutoHyphens/>
        <w:jc w:val="both"/>
        <w:rPr>
          <w:bCs/>
          <w:iCs/>
          <w:sz w:val="20"/>
        </w:rPr>
      </w:pPr>
      <w:r w:rsidRPr="009131CA">
        <w:rPr>
          <w:bCs/>
          <w:iCs/>
          <w:sz w:val="20"/>
        </w:rPr>
        <w:t>Установени са коригиращи действия. Същите водят до възстановяване на контрола.</w:t>
      </w:r>
    </w:p>
    <w:p w:rsidR="009131CA" w:rsidRPr="009131CA" w:rsidRDefault="009131CA" w:rsidP="009131CA">
      <w:pPr>
        <w:tabs>
          <w:tab w:val="left" w:pos="709"/>
        </w:tabs>
        <w:suppressAutoHyphens/>
        <w:jc w:val="both"/>
        <w:rPr>
          <w:bCs/>
          <w:iCs/>
          <w:sz w:val="20"/>
        </w:rPr>
      </w:pPr>
      <w:r w:rsidRPr="009131CA">
        <w:rPr>
          <w:bCs/>
          <w:iCs/>
          <w:sz w:val="20"/>
        </w:rPr>
        <w:t xml:space="preserve">Установени са процедури по верификация. Определено е отговорното лице – управителя.  </w:t>
      </w:r>
    </w:p>
    <w:p w:rsidR="009131CA" w:rsidRPr="009131CA" w:rsidRDefault="009131CA" w:rsidP="009131CA">
      <w:pPr>
        <w:tabs>
          <w:tab w:val="left" w:pos="709"/>
        </w:tabs>
        <w:suppressAutoHyphens/>
        <w:jc w:val="both"/>
        <w:rPr>
          <w:sz w:val="20"/>
        </w:rPr>
      </w:pPr>
      <w:r w:rsidRPr="009131CA">
        <w:rPr>
          <w:bCs/>
          <w:iCs/>
          <w:sz w:val="20"/>
          <w:lang w:val="ru-RU"/>
        </w:rPr>
        <w:t>Сформиран е НАССР екип от 3</w:t>
      </w:r>
      <w:r w:rsidRPr="009131CA">
        <w:rPr>
          <w:bCs/>
          <w:iCs/>
          <w:sz w:val="20"/>
        </w:rPr>
        <w:t>-ма</w:t>
      </w:r>
      <w:r w:rsidRPr="009131CA">
        <w:rPr>
          <w:bCs/>
          <w:iCs/>
          <w:sz w:val="20"/>
          <w:lang w:val="ru-RU"/>
        </w:rPr>
        <w:t xml:space="preserve"> души, </w:t>
      </w:r>
      <w:r w:rsidRPr="009131CA">
        <w:rPr>
          <w:bCs/>
          <w:iCs/>
          <w:sz w:val="20"/>
        </w:rPr>
        <w:t xml:space="preserve">със </w:t>
      </w:r>
      <w:r w:rsidRPr="009131CA">
        <w:rPr>
          <w:bCs/>
          <w:iCs/>
          <w:sz w:val="20"/>
          <w:lang w:val="ru-RU"/>
        </w:rPr>
        <w:t>заповед на Управителя на фирмата. Диаграмата на технологичния процес съответства на извършваните в обекта производствени дейности. Разположението на помещенията и</w:t>
      </w:r>
      <w:r w:rsidRPr="009131CA">
        <w:rPr>
          <w:bCs/>
          <w:iCs/>
          <w:sz w:val="20"/>
        </w:rPr>
        <w:t xml:space="preserve"> </w:t>
      </w:r>
      <w:r w:rsidRPr="009131CA">
        <w:rPr>
          <w:bCs/>
          <w:iCs/>
          <w:sz w:val="20"/>
          <w:lang w:val="ru-RU"/>
        </w:rPr>
        <w:t>технологичното оборудване в обекта</w:t>
      </w:r>
      <w:r w:rsidRPr="009131CA">
        <w:rPr>
          <w:bCs/>
          <w:iCs/>
          <w:sz w:val="20"/>
        </w:rPr>
        <w:t xml:space="preserve"> съответстват на технологичната схема.</w:t>
      </w:r>
    </w:p>
    <w:p w:rsidR="009131CA" w:rsidRPr="009131CA" w:rsidRDefault="009131CA" w:rsidP="009131CA">
      <w:pPr>
        <w:tabs>
          <w:tab w:val="left" w:pos="709"/>
        </w:tabs>
        <w:suppressAutoHyphens/>
        <w:jc w:val="both"/>
        <w:rPr>
          <w:sz w:val="20"/>
          <w:lang w:val="ru-RU"/>
        </w:rPr>
      </w:pPr>
      <w:r w:rsidRPr="009131CA">
        <w:rPr>
          <w:bCs/>
          <w:iCs/>
          <w:sz w:val="20"/>
          <w:lang w:val="ru-RU"/>
        </w:rPr>
        <w:t xml:space="preserve">В описанието на произвежданите продукти не е включено преработката и бутилирането на трапезна вода в галони – 19 литра. Всички потенциални опасности - биологични, химични, физични са определени, документирани и диференцирани. При анализа на опасностите са взети предвид етапите на технологичните стъпки на процеса. При определяне на Критичните контролни точки правилно са използвани оценката на риска и дървото на решенията. Внедрени са ясни и подходящи процедури за проверка правилното функциониране на НАССР системата. Възложена е отговорност за извършване на процедурите за проверка. Документирани са процедурите по верификация, водят се записи. </w:t>
      </w:r>
      <w:r w:rsidRPr="009131CA">
        <w:rPr>
          <w:bCs/>
          <w:iCs/>
          <w:sz w:val="20"/>
        </w:rPr>
        <w:t xml:space="preserve">Верификацията се извършва веднъж годишно. </w:t>
      </w:r>
    </w:p>
    <w:p w:rsidR="009131CA" w:rsidRPr="009131CA" w:rsidRDefault="009131CA" w:rsidP="009131CA">
      <w:pPr>
        <w:tabs>
          <w:tab w:val="num" w:pos="426"/>
        </w:tabs>
        <w:suppressAutoHyphens/>
        <w:jc w:val="both"/>
        <w:rPr>
          <w:sz w:val="20"/>
          <w:lang w:eastAsia="ar-SA"/>
        </w:rPr>
      </w:pPr>
      <w:r w:rsidRPr="009131CA">
        <w:rPr>
          <w:sz w:val="20"/>
          <w:lang w:eastAsia="ar-SA"/>
        </w:rPr>
        <w:t xml:space="preserve">Наличната документация за бутилираната трапезна вода показва, че са постигнати резултати относно безопасността на хранителния продукт, същата е пълна и в съответствие с изискванията на действащото законодателство. Осигурен е достъп до записите и всички разработени документи на съответните места. </w:t>
      </w:r>
    </w:p>
    <w:p w:rsidR="009131CA" w:rsidRPr="009131CA" w:rsidRDefault="009131CA" w:rsidP="009131CA">
      <w:pPr>
        <w:jc w:val="both"/>
        <w:rPr>
          <w:rFonts w:eastAsiaTheme="minorHAnsi"/>
          <w:sz w:val="20"/>
          <w:lang w:val="ru-RU"/>
        </w:rPr>
      </w:pPr>
      <w:r w:rsidRPr="009131CA">
        <w:rPr>
          <w:i/>
          <w:sz w:val="20"/>
          <w:lang w:eastAsia="ar-SA"/>
        </w:rPr>
        <w:t>От констатациите от извършения одит е направено следното заключение:</w:t>
      </w:r>
      <w:r w:rsidRPr="009131CA">
        <w:rPr>
          <w:sz w:val="20"/>
          <w:lang w:eastAsia="ar-SA"/>
        </w:rPr>
        <w:t xml:space="preserve"> </w:t>
      </w:r>
      <w:r w:rsidRPr="009131CA">
        <w:rPr>
          <w:rFonts w:eastAsiaTheme="minorHAnsi"/>
          <w:sz w:val="20"/>
        </w:rPr>
        <w:t>с</w:t>
      </w:r>
      <w:r w:rsidRPr="009131CA">
        <w:rPr>
          <w:rFonts w:eastAsiaTheme="minorHAnsi"/>
          <w:sz w:val="20"/>
          <w:lang w:val="ru-RU"/>
        </w:rPr>
        <w:t>пазени са основните принципи на НАССР системата за преработка и бутилиране на трапезна вода.</w:t>
      </w:r>
      <w:r w:rsidRPr="009131CA">
        <w:rPr>
          <w:rFonts w:eastAsiaTheme="minorHAnsi"/>
          <w:bCs/>
          <w:iCs/>
          <w:sz w:val="20"/>
          <w:lang w:val="ru-RU"/>
        </w:rPr>
        <w:t xml:space="preserve"> Доказателствата са събрани чрез провеждане на разговори с персонал и ръководството, преглед на документираната информация и наблюдение на изпълнението. </w:t>
      </w:r>
      <w:r w:rsidRPr="009131CA">
        <w:rPr>
          <w:rFonts w:eastAsiaTheme="minorHAnsi"/>
          <w:sz w:val="20"/>
          <w:lang w:val="ru-RU"/>
        </w:rPr>
        <w:t>Дейностите и документираните резултати отговарят на планираните, прилагат се ефективно и са подходящи за постигане на целите – производство и предлагане на безопасни храни. Извършвания лабораторен контрол през 2024 г. на готовата продукция не е показал отклонения от нормативните изисквания, което е показател за правилното функциониране на НАССР системата, внедрена в обекта.</w:t>
      </w:r>
    </w:p>
    <w:p w:rsidR="009131CA" w:rsidRPr="009131CA" w:rsidRDefault="009131CA" w:rsidP="009131CA">
      <w:pPr>
        <w:tabs>
          <w:tab w:val="left" w:pos="709"/>
        </w:tabs>
        <w:suppressAutoHyphens/>
        <w:jc w:val="both"/>
        <w:rPr>
          <w:bCs/>
          <w:iCs/>
          <w:sz w:val="20"/>
        </w:rPr>
      </w:pPr>
      <w:r w:rsidRPr="009131CA">
        <w:rPr>
          <w:bCs/>
          <w:iCs/>
          <w:sz w:val="20"/>
        </w:rPr>
        <w:t>За констатираните несъответствия по време на одита е необходимо представяне на допълнителна информация за предприетите корекции и коригиращи действия съгласно указания срок за изпълнение в плана за действие. Констатирани са 6 несъответствия:</w:t>
      </w:r>
    </w:p>
    <w:p w:rsidR="009131CA" w:rsidRPr="009131CA" w:rsidRDefault="009131CA" w:rsidP="0009380B">
      <w:pPr>
        <w:widowControl/>
        <w:numPr>
          <w:ilvl w:val="0"/>
          <w:numId w:val="108"/>
        </w:numPr>
        <w:suppressAutoHyphens/>
        <w:ind w:left="0" w:firstLine="0"/>
        <w:jc w:val="both"/>
        <w:rPr>
          <w:bCs/>
          <w:iCs/>
          <w:sz w:val="20"/>
        </w:rPr>
      </w:pPr>
      <w:r w:rsidRPr="009131CA">
        <w:rPr>
          <w:sz w:val="20"/>
          <w:lang w:val="ru-RU"/>
        </w:rPr>
        <w:t>Нарушена е гладката повърхност на тавана в склада за съхранение на опаковки и на стените в склада със стелажи за съхранение на готова продукция</w:t>
      </w:r>
      <w:r w:rsidRPr="009131CA">
        <w:rPr>
          <w:sz w:val="20"/>
        </w:rPr>
        <w:t xml:space="preserve"> (посочен е срок за изпълнение 30.01.2025 г. – проверено е и е изпълнено)</w:t>
      </w:r>
      <w:r w:rsidRPr="009131CA">
        <w:rPr>
          <w:sz w:val="20"/>
          <w:lang w:val="ru-RU"/>
        </w:rPr>
        <w:t>.</w:t>
      </w:r>
    </w:p>
    <w:p w:rsidR="009131CA" w:rsidRPr="009131CA" w:rsidRDefault="009131CA" w:rsidP="0009380B">
      <w:pPr>
        <w:widowControl/>
        <w:numPr>
          <w:ilvl w:val="0"/>
          <w:numId w:val="108"/>
        </w:numPr>
        <w:ind w:left="0" w:firstLine="0"/>
        <w:jc w:val="both"/>
        <w:rPr>
          <w:rFonts w:eastAsiaTheme="minorHAnsi"/>
          <w:sz w:val="20"/>
          <w:lang w:val="ru-RU"/>
        </w:rPr>
      </w:pPr>
      <w:r w:rsidRPr="009131CA">
        <w:rPr>
          <w:rFonts w:eastAsiaTheme="minorHAnsi"/>
          <w:sz w:val="20"/>
          <w:lang w:val="ru-RU"/>
        </w:rPr>
        <w:t>На прозореца в санитарния възел за персонала липсва мрежа за защита от насекоми</w:t>
      </w:r>
      <w:r w:rsidRPr="009131CA">
        <w:rPr>
          <w:rFonts w:eastAsiaTheme="minorHAnsi"/>
          <w:sz w:val="20"/>
        </w:rPr>
        <w:t xml:space="preserve"> (посочен е срок за изпълнение 01.12.2024 г. – проверено е и е изпълнено)</w:t>
      </w:r>
      <w:r w:rsidRPr="009131CA">
        <w:rPr>
          <w:rFonts w:eastAsiaTheme="minorHAnsi"/>
          <w:sz w:val="20"/>
          <w:lang w:val="ru-RU"/>
        </w:rPr>
        <w:t>.</w:t>
      </w:r>
    </w:p>
    <w:p w:rsidR="009131CA" w:rsidRPr="009131CA" w:rsidRDefault="009131CA" w:rsidP="0009380B">
      <w:pPr>
        <w:widowControl/>
        <w:numPr>
          <w:ilvl w:val="0"/>
          <w:numId w:val="108"/>
        </w:numPr>
        <w:ind w:left="0" w:firstLine="0"/>
        <w:jc w:val="both"/>
        <w:rPr>
          <w:rFonts w:eastAsiaTheme="minorHAnsi"/>
          <w:sz w:val="20"/>
          <w:lang w:val="ru-RU"/>
        </w:rPr>
      </w:pPr>
      <w:r w:rsidRPr="009131CA">
        <w:rPr>
          <w:rFonts w:eastAsiaTheme="minorHAnsi"/>
          <w:sz w:val="20"/>
          <w:lang w:val="ru-RU"/>
        </w:rPr>
        <w:t>На част от канализационните отвори в производствените помещения и склада със стелажи за съхранение на готова продукция липсват защитни капаци</w:t>
      </w:r>
      <w:r w:rsidRPr="009131CA">
        <w:rPr>
          <w:rFonts w:eastAsiaTheme="minorHAnsi"/>
          <w:sz w:val="20"/>
        </w:rPr>
        <w:t xml:space="preserve"> (посочен е срок за изпълнение 01.12.2024 г. – проверено е и е изпълнено)</w:t>
      </w:r>
      <w:r w:rsidRPr="009131CA">
        <w:rPr>
          <w:rFonts w:eastAsiaTheme="minorHAnsi"/>
          <w:sz w:val="20"/>
          <w:lang w:val="ru-RU"/>
        </w:rPr>
        <w:t>.</w:t>
      </w:r>
    </w:p>
    <w:p w:rsidR="009131CA" w:rsidRPr="009131CA" w:rsidRDefault="009131CA" w:rsidP="0009380B">
      <w:pPr>
        <w:widowControl/>
        <w:numPr>
          <w:ilvl w:val="0"/>
          <w:numId w:val="108"/>
        </w:numPr>
        <w:ind w:left="0" w:firstLine="0"/>
        <w:jc w:val="both"/>
        <w:rPr>
          <w:rFonts w:eastAsiaTheme="minorHAnsi"/>
          <w:sz w:val="20"/>
          <w:lang w:val="ru-RU"/>
        </w:rPr>
      </w:pPr>
      <w:r w:rsidRPr="009131CA">
        <w:rPr>
          <w:rFonts w:eastAsiaTheme="minorHAnsi"/>
          <w:bCs/>
          <w:iCs/>
          <w:sz w:val="20"/>
          <w:lang w:val="ru-RU"/>
        </w:rPr>
        <w:t>За 2024 г. е извършено калибриране на измервателните уреди (2 бр. манометри), но се изчаква протокол</w:t>
      </w:r>
      <w:r w:rsidRPr="009131CA">
        <w:rPr>
          <w:rFonts w:eastAsiaTheme="minorHAnsi"/>
          <w:bCs/>
          <w:iCs/>
          <w:sz w:val="20"/>
        </w:rPr>
        <w:t xml:space="preserve"> (представен е на 08.11.2024 г.)</w:t>
      </w:r>
      <w:r w:rsidRPr="009131CA">
        <w:rPr>
          <w:rFonts w:eastAsiaTheme="minorHAnsi"/>
          <w:bCs/>
          <w:iCs/>
          <w:sz w:val="20"/>
          <w:lang w:val="ru-RU"/>
        </w:rPr>
        <w:t xml:space="preserve">.  </w:t>
      </w:r>
    </w:p>
    <w:p w:rsidR="009131CA" w:rsidRPr="009131CA" w:rsidRDefault="009131CA" w:rsidP="0009380B">
      <w:pPr>
        <w:widowControl/>
        <w:numPr>
          <w:ilvl w:val="0"/>
          <w:numId w:val="108"/>
        </w:numPr>
        <w:ind w:left="0" w:firstLine="0"/>
        <w:jc w:val="both"/>
        <w:rPr>
          <w:rFonts w:eastAsiaTheme="minorHAnsi"/>
          <w:sz w:val="20"/>
          <w:lang w:val="ru-RU"/>
        </w:rPr>
      </w:pPr>
      <w:r w:rsidRPr="009131CA">
        <w:rPr>
          <w:rFonts w:eastAsiaTheme="minorHAnsi"/>
          <w:sz w:val="20"/>
          <w:lang w:val="ru-RU"/>
        </w:rPr>
        <w:t>Не е актуализирана схемата на примамките, поставени в обекта и прилежащите площи – не са включени: склад за съхранение на опаковки и склад (ролков) за съхранение на готовата продукция</w:t>
      </w:r>
      <w:r w:rsidRPr="009131CA">
        <w:rPr>
          <w:rFonts w:eastAsiaTheme="minorHAnsi"/>
          <w:sz w:val="20"/>
        </w:rPr>
        <w:t xml:space="preserve"> (посочен е срок за изпълнение 01.12.2024 г. – проверено е и е изпълнено)</w:t>
      </w:r>
      <w:r w:rsidRPr="009131CA">
        <w:rPr>
          <w:rFonts w:eastAsiaTheme="minorHAnsi"/>
          <w:sz w:val="20"/>
          <w:lang w:val="ru-RU"/>
        </w:rPr>
        <w:t>.</w:t>
      </w:r>
    </w:p>
    <w:p w:rsidR="009131CA" w:rsidRPr="009131CA" w:rsidRDefault="009131CA" w:rsidP="0009380B">
      <w:pPr>
        <w:widowControl/>
        <w:numPr>
          <w:ilvl w:val="0"/>
          <w:numId w:val="108"/>
        </w:numPr>
        <w:ind w:left="0" w:firstLine="0"/>
        <w:jc w:val="both"/>
        <w:rPr>
          <w:rFonts w:eastAsiaTheme="minorHAnsi"/>
          <w:sz w:val="20"/>
          <w:lang w:val="ru-RU"/>
        </w:rPr>
      </w:pPr>
      <w:r w:rsidRPr="009131CA">
        <w:rPr>
          <w:rFonts w:eastAsiaTheme="minorHAnsi"/>
          <w:bCs/>
          <w:iCs/>
          <w:sz w:val="20"/>
          <w:lang w:val="ru-RU"/>
        </w:rPr>
        <w:t xml:space="preserve">В описанието на произвежданите продукти не е включено преработката и бутилирането на трапезна вода в галони – 19 литра </w:t>
      </w:r>
      <w:r w:rsidRPr="009131CA">
        <w:rPr>
          <w:rFonts w:eastAsiaTheme="minorHAnsi"/>
          <w:sz w:val="20"/>
        </w:rPr>
        <w:t>(посочен е срок за изпълнение 30.01.2025 г. – проверено е и е изпълнено)</w:t>
      </w:r>
      <w:r w:rsidRPr="009131CA">
        <w:rPr>
          <w:rFonts w:eastAsiaTheme="minorHAnsi"/>
          <w:bCs/>
          <w:iCs/>
          <w:sz w:val="20"/>
          <w:lang w:val="ru-RU"/>
        </w:rPr>
        <w:t>.</w:t>
      </w:r>
    </w:p>
    <w:p w:rsidR="009131CA" w:rsidRPr="009131CA" w:rsidRDefault="009131CA" w:rsidP="009131CA">
      <w:pPr>
        <w:tabs>
          <w:tab w:val="num" w:pos="426"/>
        </w:tabs>
        <w:suppressAutoHyphens/>
        <w:jc w:val="both"/>
        <w:rPr>
          <w:sz w:val="20"/>
          <w:lang w:eastAsia="ar-SA"/>
        </w:rPr>
      </w:pPr>
      <w:r w:rsidRPr="009131CA">
        <w:rPr>
          <w:i/>
          <w:sz w:val="20"/>
          <w:lang w:eastAsia="ar-SA"/>
        </w:rPr>
        <w:t>Във връзка с установените несъответствия</w:t>
      </w:r>
      <w:r w:rsidRPr="009131CA">
        <w:rPr>
          <w:sz w:val="20"/>
          <w:lang w:eastAsia="ar-SA"/>
        </w:rPr>
        <w:t xml:space="preserve"> при извършения одит е попълнен формуляр за несъответствията и е изготвен план за действие с препоръки, които в указаните срокове са проконтролирани и изпълнени. </w:t>
      </w:r>
    </w:p>
    <w:p w:rsidR="009131CA" w:rsidRPr="009131CA" w:rsidRDefault="009131CA" w:rsidP="009131CA">
      <w:pPr>
        <w:suppressAutoHyphens/>
        <w:jc w:val="both"/>
        <w:rPr>
          <w:color w:val="FF0000"/>
          <w:sz w:val="20"/>
          <w:lang w:eastAsia="ar-SA"/>
        </w:rPr>
      </w:pPr>
    </w:p>
    <w:p w:rsidR="009131CA" w:rsidRPr="009131CA" w:rsidRDefault="009131CA" w:rsidP="009131CA">
      <w:pPr>
        <w:suppressAutoHyphens/>
        <w:jc w:val="both"/>
        <w:rPr>
          <w:sz w:val="20"/>
          <w:lang w:eastAsia="ar-SA"/>
        </w:rPr>
      </w:pPr>
      <w:r w:rsidRPr="009131CA">
        <w:rPr>
          <w:sz w:val="20"/>
          <w:lang w:eastAsia="ar-SA"/>
        </w:rPr>
        <w:t xml:space="preserve">В търговската мрежа на област Добрич </w:t>
      </w:r>
      <w:r w:rsidRPr="009131CA">
        <w:rPr>
          <w:b/>
          <w:sz w:val="20"/>
          <w:lang w:eastAsia="ar-SA"/>
        </w:rPr>
        <w:t>през годината текущо са проконтролирани 346 броя бутилирани води за питейни цели,</w:t>
      </w:r>
      <w:r w:rsidRPr="009131CA">
        <w:rPr>
          <w:sz w:val="20"/>
          <w:lang w:eastAsia="ar-SA"/>
        </w:rPr>
        <w:t xml:space="preserve"> при план - 330. Не са установени несъответствия при етикетирането и съхранението на бутилираните води, съгласно разпоредбите на Наредбата за изискванията към бутилираните натурални минерални, изворни и трапезни води, предназначени за питейни цели.</w:t>
      </w:r>
    </w:p>
    <w:p w:rsidR="009131CA" w:rsidRPr="009131CA" w:rsidRDefault="009131CA" w:rsidP="009131CA">
      <w:pPr>
        <w:suppressAutoHyphens/>
        <w:jc w:val="both"/>
        <w:rPr>
          <w:sz w:val="20"/>
          <w:lang w:eastAsia="ar-SA"/>
        </w:rPr>
      </w:pPr>
      <w:r w:rsidRPr="009131CA">
        <w:rPr>
          <w:sz w:val="20"/>
          <w:lang w:eastAsia="ar-SA"/>
        </w:rPr>
        <w:t xml:space="preserve">Резултатите от проведения през 2024 г. </w:t>
      </w:r>
      <w:r w:rsidRPr="009131CA">
        <w:rPr>
          <w:i/>
          <w:sz w:val="20"/>
          <w:lang w:eastAsia="ar-SA"/>
        </w:rPr>
        <w:t>лабораторен контрол</w:t>
      </w:r>
      <w:r w:rsidRPr="009131CA">
        <w:rPr>
          <w:sz w:val="20"/>
          <w:lang w:eastAsia="ar-SA"/>
        </w:rPr>
        <w:t xml:space="preserve"> в РЗИ-Варна по микробиологични показатели – на 12 броя проби бутилирани натурални минерални, трапезни и изворни води, както и по физико-химични показатели – на 6 броя проби бутилирани натурални минерални и трапезни води </w:t>
      </w:r>
      <w:r w:rsidRPr="009131CA">
        <w:rPr>
          <w:i/>
          <w:sz w:val="20"/>
          <w:lang w:eastAsia="ar-SA"/>
        </w:rPr>
        <w:t>не показват отклонения</w:t>
      </w:r>
      <w:r w:rsidRPr="009131CA">
        <w:rPr>
          <w:sz w:val="20"/>
          <w:lang w:eastAsia="ar-SA"/>
        </w:rPr>
        <w:t xml:space="preserve"> от здравните изисквания, съгласно Приложение № 5 и Приложение № 6 от Наредбата за изискванията към бутилираните натурални минерални, изворни и трапезни води, предназначени за питейни цели и Наредба №9/2001 г. за качеството на водата, предназначена за питейно - битови цели. За 2 проби бутилирани води, изпратени за радиологичен анализ в РЗИ-Варна все още не са получени резултати.</w:t>
      </w:r>
    </w:p>
    <w:p w:rsidR="00A404C1" w:rsidRDefault="00A404C1" w:rsidP="009131CA">
      <w:pPr>
        <w:jc w:val="both"/>
        <w:rPr>
          <w:b/>
          <w:sz w:val="20"/>
        </w:rPr>
      </w:pPr>
    </w:p>
    <w:p w:rsidR="009131CA" w:rsidRPr="009131CA" w:rsidRDefault="009131CA" w:rsidP="009131CA">
      <w:pPr>
        <w:jc w:val="both"/>
        <w:rPr>
          <w:sz w:val="20"/>
        </w:rPr>
      </w:pPr>
      <w:r w:rsidRPr="009131CA">
        <w:rPr>
          <w:b/>
          <w:sz w:val="20"/>
        </w:rPr>
        <w:t xml:space="preserve">Контролът върху храните от внос </w:t>
      </w:r>
      <w:r w:rsidRPr="009131CA">
        <w:rPr>
          <w:sz w:val="20"/>
        </w:rPr>
        <w:t>е включвал текущи проверки в търговската мрежа.</w:t>
      </w:r>
    </w:p>
    <w:p w:rsidR="009131CA" w:rsidRPr="009131CA" w:rsidRDefault="009131CA" w:rsidP="009131CA">
      <w:pPr>
        <w:jc w:val="both"/>
        <w:rPr>
          <w:sz w:val="20"/>
        </w:rPr>
      </w:pPr>
      <w:r w:rsidRPr="009131CA">
        <w:rPr>
          <w:sz w:val="20"/>
        </w:rPr>
        <w:t>През 2024 г. не са планирани и проведени тематични проверки.</w:t>
      </w:r>
    </w:p>
    <w:p w:rsidR="00A404C1" w:rsidRDefault="00A404C1" w:rsidP="009131CA">
      <w:pPr>
        <w:jc w:val="both"/>
        <w:rPr>
          <w:sz w:val="20"/>
        </w:rPr>
      </w:pPr>
    </w:p>
    <w:p w:rsidR="009131CA" w:rsidRPr="009131CA" w:rsidRDefault="009131CA" w:rsidP="009131CA">
      <w:pPr>
        <w:jc w:val="both"/>
        <w:rPr>
          <w:sz w:val="20"/>
        </w:rPr>
      </w:pPr>
      <w:r w:rsidRPr="009131CA">
        <w:rPr>
          <w:sz w:val="20"/>
        </w:rPr>
        <w:t>В съответствие с указанието на МЗ за планиране и отчитане на дейностите по държавен здравен контрол, през 2024 е изготвен Доклад с анализ на резултатите от проведения официален контрол на бутилирани натурални минерални, изворни и трапезни води за 2023 г.</w:t>
      </w:r>
    </w:p>
    <w:p w:rsidR="009131CA" w:rsidRDefault="009131CA" w:rsidP="009131CA">
      <w:pPr>
        <w:rPr>
          <w:b/>
          <w:i/>
        </w:rPr>
      </w:pPr>
    </w:p>
    <w:p w:rsidR="00043613" w:rsidRPr="00637621" w:rsidRDefault="00043613" w:rsidP="00043613">
      <w:pPr>
        <w:ind w:right="72"/>
        <w:jc w:val="both"/>
        <w:rPr>
          <w:b/>
          <w:i/>
          <w:sz w:val="20"/>
          <w:lang w:val="ru-RU"/>
        </w:rPr>
      </w:pPr>
      <w:r w:rsidRPr="00637621">
        <w:rPr>
          <w:b/>
          <w:i/>
          <w:sz w:val="20"/>
          <w:lang w:val="ru-RU"/>
        </w:rPr>
        <w:t>Контрол на дейности</w:t>
      </w:r>
      <w:r w:rsidRPr="00637621">
        <w:rPr>
          <w:b/>
          <w:i/>
          <w:sz w:val="20"/>
        </w:rPr>
        <w:t>, имащи значение за здравето:</w:t>
      </w:r>
      <w:r w:rsidRPr="00637621">
        <w:rPr>
          <w:b/>
          <w:i/>
          <w:sz w:val="20"/>
          <w:lang w:val="ru-RU"/>
        </w:rPr>
        <w:t xml:space="preserve"> </w:t>
      </w:r>
    </w:p>
    <w:p w:rsidR="006B435B" w:rsidRPr="006B435B" w:rsidRDefault="006B435B" w:rsidP="006B435B">
      <w:pPr>
        <w:suppressAutoHyphens/>
        <w:jc w:val="both"/>
        <w:rPr>
          <w:sz w:val="20"/>
          <w:lang w:val="ru-RU" w:eastAsia="ar-SA"/>
        </w:rPr>
      </w:pPr>
      <w:r w:rsidRPr="006B435B">
        <w:rPr>
          <w:sz w:val="20"/>
        </w:rPr>
        <w:t xml:space="preserve">Извършени са общо 214 проверки по контрола за </w:t>
      </w:r>
      <w:r w:rsidRPr="006B435B">
        <w:rPr>
          <w:b/>
          <w:sz w:val="20"/>
        </w:rPr>
        <w:t>чистотата на населените места</w:t>
      </w:r>
      <w:r w:rsidRPr="006B435B">
        <w:rPr>
          <w:sz w:val="20"/>
        </w:rPr>
        <w:t xml:space="preserve"> в общо 214 селища на област Добрич. Във връзка с констатирани нарушения по текущия контрол и във връзка с постъпили сигнали (за образуване на микросметища) са издадени 3 предписания за провеждане на задължителни хигиенни мерки за отстраняване на несъответствията. Две от предписанията са проконтролирани, едно от тях е изпълнено.</w:t>
      </w:r>
      <w:r w:rsidRPr="006B435B">
        <w:rPr>
          <w:sz w:val="20"/>
          <w:lang w:val="ru-RU" w:eastAsia="ar-SA"/>
        </w:rPr>
        <w:t xml:space="preserve"> Предприети са административнонаказателни мерки спрямо отговорното лице. </w:t>
      </w:r>
      <w:r w:rsidRPr="006B435B">
        <w:rPr>
          <w:sz w:val="20"/>
          <w:lang w:eastAsia="ar-SA"/>
        </w:rPr>
        <w:t>За третото предписание пр</w:t>
      </w:r>
      <w:r w:rsidRPr="006B435B">
        <w:rPr>
          <w:sz w:val="20"/>
          <w:lang w:val="ru-RU" w:eastAsia="ar-SA"/>
        </w:rPr>
        <w:t>едстои проверка през 2025 г.</w:t>
      </w:r>
    </w:p>
    <w:p w:rsidR="009131CA" w:rsidRPr="00637621" w:rsidRDefault="009131CA" w:rsidP="009131CA">
      <w:pPr>
        <w:rPr>
          <w:sz w:val="20"/>
        </w:rPr>
      </w:pPr>
    </w:p>
    <w:p w:rsidR="009131CA" w:rsidRPr="00637621" w:rsidRDefault="009131CA" w:rsidP="009131CA">
      <w:pPr>
        <w:jc w:val="both"/>
        <w:rPr>
          <w:sz w:val="20"/>
        </w:rPr>
      </w:pPr>
      <w:r w:rsidRPr="00637621">
        <w:rPr>
          <w:sz w:val="20"/>
        </w:rPr>
        <w:t xml:space="preserve">Извършени са общо 10 проверки в </w:t>
      </w:r>
      <w:r w:rsidRPr="00637621">
        <w:rPr>
          <w:i/>
          <w:sz w:val="20"/>
        </w:rPr>
        <w:t>10</w:t>
      </w:r>
      <w:r w:rsidRPr="00637621">
        <w:rPr>
          <w:sz w:val="20"/>
        </w:rPr>
        <w:t xml:space="preserve"> </w:t>
      </w:r>
      <w:r w:rsidRPr="00637621">
        <w:rPr>
          <w:i/>
          <w:sz w:val="20"/>
        </w:rPr>
        <w:t>обществени тоалетни</w:t>
      </w:r>
      <w:r w:rsidRPr="00637621">
        <w:rPr>
          <w:sz w:val="20"/>
        </w:rPr>
        <w:t xml:space="preserve"> на територията на областта. </w:t>
      </w:r>
    </w:p>
    <w:p w:rsidR="009131CA" w:rsidRPr="00637621" w:rsidRDefault="009131CA" w:rsidP="009131CA">
      <w:pPr>
        <w:jc w:val="both"/>
        <w:rPr>
          <w:sz w:val="20"/>
          <w:lang w:eastAsia="ar-SA"/>
        </w:rPr>
      </w:pPr>
    </w:p>
    <w:p w:rsidR="009131CA" w:rsidRPr="00637621" w:rsidRDefault="009131CA" w:rsidP="009131CA">
      <w:pPr>
        <w:jc w:val="both"/>
        <w:rPr>
          <w:sz w:val="20"/>
          <w:lang w:eastAsia="ar-SA"/>
        </w:rPr>
      </w:pPr>
      <w:r w:rsidRPr="00637621">
        <w:rPr>
          <w:sz w:val="20"/>
          <w:lang w:eastAsia="ar-SA"/>
        </w:rPr>
        <w:t>През годината</w:t>
      </w:r>
      <w:r w:rsidRPr="00637621">
        <w:rPr>
          <w:b/>
          <w:i/>
          <w:sz w:val="20"/>
          <w:lang w:eastAsia="ar-SA"/>
        </w:rPr>
        <w:t xml:space="preserve"> </w:t>
      </w:r>
      <w:r w:rsidRPr="00637621">
        <w:rPr>
          <w:sz w:val="20"/>
          <w:lang w:eastAsia="ar-SA"/>
        </w:rPr>
        <w:t xml:space="preserve">е осъществяван текущ </w:t>
      </w:r>
      <w:r w:rsidRPr="00637621">
        <w:rPr>
          <w:b/>
          <w:sz w:val="20"/>
          <w:lang w:val="ru-RU" w:eastAsia="ar-SA"/>
        </w:rPr>
        <w:t xml:space="preserve">контрол върху </w:t>
      </w:r>
      <w:r w:rsidRPr="00637621">
        <w:rPr>
          <w:b/>
          <w:sz w:val="20"/>
          <w:lang w:eastAsia="ar-SA"/>
        </w:rPr>
        <w:t>ефективността на провежданите ДДД-мероприятия</w:t>
      </w:r>
      <w:r w:rsidRPr="00637621">
        <w:rPr>
          <w:sz w:val="20"/>
          <w:lang w:eastAsia="ar-SA"/>
        </w:rPr>
        <w:t xml:space="preserve"> в ООП. И</w:t>
      </w:r>
      <w:r w:rsidRPr="00637621">
        <w:rPr>
          <w:sz w:val="20"/>
          <w:lang w:val="ru-RU" w:eastAsia="ar-SA"/>
        </w:rPr>
        <w:t xml:space="preserve">звършени са </w:t>
      </w:r>
      <w:r w:rsidRPr="00637621">
        <w:rPr>
          <w:sz w:val="20"/>
          <w:lang w:eastAsia="ar-SA"/>
        </w:rPr>
        <w:t>общо</w:t>
      </w:r>
      <w:r w:rsidRPr="00637621">
        <w:rPr>
          <w:color w:val="FF0000"/>
          <w:sz w:val="20"/>
          <w:lang w:eastAsia="ar-SA"/>
        </w:rPr>
        <w:t xml:space="preserve"> </w:t>
      </w:r>
      <w:r w:rsidRPr="00637621">
        <w:rPr>
          <w:sz w:val="20"/>
          <w:lang w:eastAsia="ar-SA"/>
        </w:rPr>
        <w:t xml:space="preserve">2168 </w:t>
      </w:r>
      <w:r w:rsidRPr="00637621">
        <w:rPr>
          <w:sz w:val="20"/>
          <w:lang w:val="ru-RU" w:eastAsia="ar-SA"/>
        </w:rPr>
        <w:t xml:space="preserve">проверки. </w:t>
      </w:r>
      <w:r w:rsidRPr="00637621">
        <w:rPr>
          <w:sz w:val="20"/>
          <w:lang w:eastAsia="ar-SA"/>
        </w:rPr>
        <w:t xml:space="preserve">Контролът по спазването на дезинфекционния режим в обектите е обективизиран чрез лабораторни изследвания. Взети са общо 50  бр. проби  - 25 проби от дезинфекционни препарати (субстанция) и 25 бр. проби от дезинфекционни разтвори за изследване на АДВ. </w:t>
      </w:r>
    </w:p>
    <w:p w:rsidR="009131CA" w:rsidRPr="00637621" w:rsidRDefault="009131CA" w:rsidP="009131CA">
      <w:pPr>
        <w:suppressAutoHyphens/>
        <w:spacing w:after="120"/>
        <w:ind w:right="43"/>
        <w:jc w:val="both"/>
        <w:rPr>
          <w:sz w:val="20"/>
          <w:lang w:eastAsia="ar-SA"/>
        </w:rPr>
      </w:pPr>
      <w:r w:rsidRPr="00637621">
        <w:rPr>
          <w:sz w:val="20"/>
          <w:lang w:eastAsia="ar-SA"/>
        </w:rPr>
        <w:t xml:space="preserve">Държавен здравен контрол по </w:t>
      </w:r>
      <w:r w:rsidRPr="00637621">
        <w:rPr>
          <w:b/>
          <w:sz w:val="20"/>
          <w:lang w:eastAsia="ar-SA"/>
        </w:rPr>
        <w:t xml:space="preserve">проблемите на трудовата медицина - </w:t>
      </w:r>
      <w:r w:rsidRPr="00637621">
        <w:rPr>
          <w:sz w:val="20"/>
          <w:lang w:eastAsia="ar-SA"/>
        </w:rPr>
        <w:t xml:space="preserve">през 2024 г. е осъществен контрол на </w:t>
      </w:r>
      <w:r w:rsidRPr="00637621">
        <w:rPr>
          <w:i/>
          <w:sz w:val="20"/>
          <w:lang w:eastAsia="ar-SA"/>
        </w:rPr>
        <w:t xml:space="preserve">10 служби по трудова медицина </w:t>
      </w:r>
      <w:r w:rsidRPr="00637621">
        <w:rPr>
          <w:sz w:val="20"/>
          <w:lang w:val="ru-RU" w:eastAsia="ar-SA"/>
        </w:rPr>
        <w:t>(</w:t>
      </w:r>
      <w:r w:rsidRPr="00637621">
        <w:rPr>
          <w:sz w:val="20"/>
          <w:lang w:eastAsia="ar-SA"/>
        </w:rPr>
        <w:t>4 СТМ са регистрирани в гр. София, 3 от тях са с офиси и в гр. Добрич</w:t>
      </w:r>
      <w:r w:rsidRPr="00637621">
        <w:rPr>
          <w:sz w:val="20"/>
          <w:lang w:val="ru-RU" w:eastAsia="ar-SA"/>
        </w:rPr>
        <w:t>)</w:t>
      </w:r>
      <w:r w:rsidRPr="00637621">
        <w:rPr>
          <w:sz w:val="20"/>
          <w:lang w:eastAsia="ar-SA"/>
        </w:rPr>
        <w:t>.</w:t>
      </w:r>
      <w:r w:rsidRPr="00637621">
        <w:rPr>
          <w:b/>
          <w:sz w:val="20"/>
          <w:lang w:eastAsia="ar-SA"/>
        </w:rPr>
        <w:t xml:space="preserve"> </w:t>
      </w:r>
      <w:r w:rsidRPr="00637621">
        <w:rPr>
          <w:sz w:val="20"/>
          <w:lang w:eastAsia="ar-SA"/>
        </w:rPr>
        <w:t>Извършени са общо 10 проверки в тях, при които не са установени несъответствия със здравните изисквания. През годината 1 офис на СТМ е преустановил дейността си.</w:t>
      </w:r>
    </w:p>
    <w:p w:rsidR="009131CA" w:rsidRPr="00637621" w:rsidRDefault="009131CA" w:rsidP="009131CA">
      <w:pPr>
        <w:suppressAutoHyphens/>
        <w:ind w:right="43"/>
        <w:jc w:val="both"/>
        <w:rPr>
          <w:i/>
          <w:sz w:val="20"/>
          <w:lang w:eastAsia="ar-SA"/>
        </w:rPr>
      </w:pPr>
      <w:r w:rsidRPr="00637621">
        <w:rPr>
          <w:i/>
          <w:sz w:val="20"/>
          <w:lang w:eastAsia="ar-SA"/>
        </w:rPr>
        <w:t>Изготвяне и поддържане на документация съобразно изискванията на нормативните актове, свързани със специфични агенти в работната среда:</w:t>
      </w:r>
    </w:p>
    <w:p w:rsidR="009131CA" w:rsidRPr="00637621" w:rsidRDefault="009131CA" w:rsidP="0009380B">
      <w:pPr>
        <w:widowControl/>
        <w:numPr>
          <w:ilvl w:val="0"/>
          <w:numId w:val="49"/>
        </w:numPr>
        <w:tabs>
          <w:tab w:val="clear" w:pos="720"/>
          <w:tab w:val="num" w:pos="0"/>
          <w:tab w:val="left" w:pos="567"/>
        </w:tabs>
        <w:suppressAutoHyphens/>
        <w:ind w:left="0" w:right="43" w:firstLine="284"/>
        <w:jc w:val="both"/>
        <w:rPr>
          <w:sz w:val="20"/>
          <w:lang w:eastAsia="ar-SA"/>
        </w:rPr>
      </w:pPr>
      <w:r w:rsidRPr="00637621">
        <w:rPr>
          <w:sz w:val="20"/>
          <w:lang w:eastAsia="ar-SA"/>
        </w:rPr>
        <w:t>на обектите, в които се извършват дейности с биоагенти, съгласно Наредба № 4 за защита на работещите от рискове, свързани с експозиция на биоагенти - общо 32</w:t>
      </w:r>
      <w:r w:rsidRPr="00637621">
        <w:rPr>
          <w:sz w:val="20"/>
          <w:lang w:val="ru-RU" w:eastAsia="ar-SA"/>
        </w:rPr>
        <w:t xml:space="preserve"> </w:t>
      </w:r>
      <w:r w:rsidRPr="00637621">
        <w:rPr>
          <w:sz w:val="20"/>
          <w:lang w:eastAsia="ar-SA"/>
        </w:rPr>
        <w:t>обекта;</w:t>
      </w:r>
    </w:p>
    <w:p w:rsidR="009131CA" w:rsidRPr="00637621" w:rsidRDefault="009131CA" w:rsidP="0009380B">
      <w:pPr>
        <w:widowControl/>
        <w:numPr>
          <w:ilvl w:val="0"/>
          <w:numId w:val="49"/>
        </w:numPr>
        <w:tabs>
          <w:tab w:val="clear" w:pos="720"/>
          <w:tab w:val="num" w:pos="0"/>
          <w:tab w:val="left" w:pos="567"/>
        </w:tabs>
        <w:suppressAutoHyphens/>
        <w:ind w:left="0" w:right="43" w:firstLine="284"/>
        <w:jc w:val="both"/>
        <w:rPr>
          <w:b/>
          <w:sz w:val="20"/>
          <w:lang w:eastAsia="ar-SA"/>
        </w:rPr>
      </w:pPr>
      <w:r w:rsidRPr="00637621">
        <w:rPr>
          <w:sz w:val="20"/>
          <w:lang w:eastAsia="ar-SA"/>
        </w:rPr>
        <w:t xml:space="preserve">на обектите и лицата, работещи с канцерогени и мутагени -  общо </w:t>
      </w:r>
      <w:r w:rsidRPr="00637621">
        <w:rPr>
          <w:sz w:val="20"/>
          <w:lang w:val="ru-RU" w:eastAsia="ar-SA"/>
        </w:rPr>
        <w:t xml:space="preserve">6 </w:t>
      </w:r>
      <w:r w:rsidRPr="00637621">
        <w:rPr>
          <w:sz w:val="20"/>
          <w:lang w:eastAsia="ar-SA"/>
        </w:rPr>
        <w:t>обекта.</w:t>
      </w:r>
    </w:p>
    <w:p w:rsidR="004E1CA2" w:rsidRDefault="004E1CA2" w:rsidP="00043613">
      <w:pPr>
        <w:jc w:val="both"/>
        <w:rPr>
          <w:b/>
          <w:sz w:val="20"/>
        </w:rPr>
      </w:pPr>
    </w:p>
    <w:p w:rsidR="00043613" w:rsidRPr="0038710E" w:rsidRDefault="00043613" w:rsidP="00043613">
      <w:pPr>
        <w:jc w:val="both"/>
        <w:rPr>
          <w:b/>
          <w:sz w:val="20"/>
        </w:rPr>
      </w:pPr>
      <w:r w:rsidRPr="0038710E">
        <w:rPr>
          <w:b/>
          <w:sz w:val="20"/>
        </w:rPr>
        <w:t>Здравен контрол на факторите на средата:</w:t>
      </w:r>
    </w:p>
    <w:p w:rsidR="00043613" w:rsidRPr="0038710E" w:rsidRDefault="00043613" w:rsidP="00043613">
      <w:pPr>
        <w:jc w:val="both"/>
        <w:rPr>
          <w:b/>
          <w:i/>
          <w:sz w:val="20"/>
        </w:rPr>
      </w:pPr>
      <w:r w:rsidRPr="0038710E">
        <w:rPr>
          <w:b/>
          <w:i/>
          <w:sz w:val="20"/>
        </w:rPr>
        <w:t>А. Мониторинг на водите за питейно-битово водоснабдяване:</w:t>
      </w:r>
    </w:p>
    <w:p w:rsidR="009131CA" w:rsidRPr="0038710E" w:rsidRDefault="009131CA" w:rsidP="009131CA">
      <w:pPr>
        <w:jc w:val="both"/>
        <w:rPr>
          <w:sz w:val="20"/>
          <w:lang w:val="ru-RU"/>
        </w:rPr>
      </w:pPr>
      <w:r w:rsidRPr="0038710E">
        <w:rPr>
          <w:sz w:val="20"/>
          <w:lang w:eastAsia="ar-SA"/>
        </w:rPr>
        <w:t xml:space="preserve">Във връзка с контрола върху качеството на водата при крана на потребителя всички панирани лъчови пробонабирания по зони на водоснабдяване, съгласно плана за контролен мониторинг на РЗИ-Добрич, са осъществени. Обхванати са всички зони на водоснабдяване в областта - </w:t>
      </w:r>
      <w:r w:rsidRPr="0038710E">
        <w:rPr>
          <w:sz w:val="20"/>
        </w:rPr>
        <w:t>общо 67 (</w:t>
      </w:r>
      <w:r w:rsidRPr="0038710E">
        <w:rPr>
          <w:sz w:val="20"/>
          <w:lang w:val="ru-RU"/>
        </w:rPr>
        <w:t>60</w:t>
      </w:r>
      <w:r w:rsidRPr="0038710E">
        <w:rPr>
          <w:sz w:val="20"/>
        </w:rPr>
        <w:t xml:space="preserve"> зони на водоснабдяване</w:t>
      </w:r>
      <w:r w:rsidRPr="0038710E">
        <w:rPr>
          <w:sz w:val="20"/>
          <w:lang w:val="ru-RU"/>
        </w:rPr>
        <w:t xml:space="preserve"> </w:t>
      </w:r>
      <w:r w:rsidRPr="0038710E">
        <w:rPr>
          <w:sz w:val="20"/>
        </w:rPr>
        <w:t>с обем разпределяна вода под 1000</w:t>
      </w:r>
      <w:r w:rsidRPr="0038710E">
        <w:rPr>
          <w:sz w:val="20"/>
          <w:lang w:val="ru-RU"/>
        </w:rPr>
        <w:t xml:space="preserve"> </w:t>
      </w:r>
      <w:r w:rsidRPr="0038710E">
        <w:rPr>
          <w:sz w:val="20"/>
        </w:rPr>
        <w:t>м</w:t>
      </w:r>
      <w:r w:rsidRPr="0038710E">
        <w:rPr>
          <w:sz w:val="20"/>
          <w:vertAlign w:val="superscript"/>
        </w:rPr>
        <w:t>3</w:t>
      </w:r>
      <w:r w:rsidRPr="0038710E">
        <w:rPr>
          <w:sz w:val="20"/>
        </w:rPr>
        <w:t xml:space="preserve"> в денонощие и с постоянно живущо население, свързано към водоснабдителната система под 5000 човека и </w:t>
      </w:r>
      <w:r w:rsidRPr="0038710E">
        <w:rPr>
          <w:sz w:val="20"/>
          <w:lang w:val="ru-RU"/>
        </w:rPr>
        <w:t>7</w:t>
      </w:r>
      <w:r w:rsidRPr="0038710E">
        <w:rPr>
          <w:sz w:val="20"/>
        </w:rPr>
        <w:t xml:space="preserve"> зони на водоснабдяване</w:t>
      </w:r>
      <w:r w:rsidRPr="0038710E">
        <w:rPr>
          <w:sz w:val="20"/>
          <w:lang w:val="ru-RU"/>
        </w:rPr>
        <w:t xml:space="preserve"> </w:t>
      </w:r>
      <w:r w:rsidRPr="0038710E">
        <w:rPr>
          <w:sz w:val="20"/>
        </w:rPr>
        <w:t>с обем разпределяна вода над 1000</w:t>
      </w:r>
      <w:r w:rsidRPr="0038710E">
        <w:rPr>
          <w:sz w:val="20"/>
          <w:lang w:val="ru-RU"/>
        </w:rPr>
        <w:t xml:space="preserve"> </w:t>
      </w:r>
      <w:r w:rsidRPr="0038710E">
        <w:rPr>
          <w:sz w:val="20"/>
        </w:rPr>
        <w:t>м</w:t>
      </w:r>
      <w:r w:rsidRPr="0038710E">
        <w:rPr>
          <w:sz w:val="20"/>
          <w:vertAlign w:val="superscript"/>
        </w:rPr>
        <w:t>3</w:t>
      </w:r>
      <w:r w:rsidRPr="0038710E">
        <w:rPr>
          <w:sz w:val="20"/>
        </w:rPr>
        <w:t xml:space="preserve"> в денонощие и /или/ с постоянно живущо население, свързано към водоснабдителната система над 5000 човека.</w:t>
      </w:r>
      <w:r w:rsidRPr="0038710E">
        <w:rPr>
          <w:sz w:val="20"/>
          <w:lang w:val="ru-RU"/>
        </w:rPr>
        <w:t xml:space="preserve">). След приспадане </w:t>
      </w:r>
      <w:r w:rsidRPr="0038710E">
        <w:rPr>
          <w:sz w:val="20"/>
        </w:rPr>
        <w:t xml:space="preserve">количеството водни загуби по водопреносната система и изчисляване реалните обеми в зоните на водоснабдяване, получени от </w:t>
      </w:r>
      <w:r w:rsidRPr="0038710E">
        <w:rPr>
          <w:sz w:val="20"/>
          <w:lang w:val="en-US"/>
        </w:rPr>
        <w:t>Q</w:t>
      </w:r>
      <w:r w:rsidRPr="0038710E">
        <w:rPr>
          <w:sz w:val="20"/>
          <w:vertAlign w:val="subscript"/>
          <w:lang w:val="ru-RU"/>
        </w:rPr>
        <w:t>4</w:t>
      </w:r>
      <w:r w:rsidRPr="0038710E">
        <w:rPr>
          <w:sz w:val="20"/>
          <w:lang w:val="ru-RU"/>
        </w:rPr>
        <w:t>-</w:t>
      </w:r>
      <w:r w:rsidRPr="0038710E">
        <w:rPr>
          <w:sz w:val="20"/>
          <w:lang w:val="en-US"/>
        </w:rPr>
        <w:t>Q</w:t>
      </w:r>
      <w:r w:rsidRPr="0038710E">
        <w:rPr>
          <w:sz w:val="20"/>
          <w:vertAlign w:val="subscript"/>
        </w:rPr>
        <w:t>7</w:t>
      </w:r>
      <w:r w:rsidRPr="0038710E">
        <w:rPr>
          <w:sz w:val="20"/>
        </w:rPr>
        <w:t xml:space="preserve"> по смисъла на Наредба № 1 от 05.05.2006 г., са определени 57 зони на водоснабдяване</w:t>
      </w:r>
      <w:r w:rsidRPr="0038710E">
        <w:rPr>
          <w:sz w:val="20"/>
          <w:lang w:val="ru-RU"/>
        </w:rPr>
        <w:t xml:space="preserve"> </w:t>
      </w:r>
      <w:r w:rsidRPr="0038710E">
        <w:rPr>
          <w:sz w:val="20"/>
        </w:rPr>
        <w:t>с актуален обем разпределяна вода под 1000</w:t>
      </w:r>
      <w:r w:rsidRPr="0038710E">
        <w:rPr>
          <w:sz w:val="20"/>
          <w:lang w:val="ru-RU"/>
        </w:rPr>
        <w:t xml:space="preserve"> </w:t>
      </w:r>
      <w:r w:rsidRPr="0038710E">
        <w:rPr>
          <w:sz w:val="20"/>
        </w:rPr>
        <w:t>м</w:t>
      </w:r>
      <w:r w:rsidRPr="0038710E">
        <w:rPr>
          <w:sz w:val="20"/>
          <w:vertAlign w:val="superscript"/>
        </w:rPr>
        <w:t>3</w:t>
      </w:r>
      <w:r w:rsidRPr="0038710E">
        <w:rPr>
          <w:sz w:val="20"/>
        </w:rPr>
        <w:t xml:space="preserve"> в денонощие и с постоянно живущо население, свързано към водоснабдителната система под 5000 човека и </w:t>
      </w:r>
      <w:r w:rsidRPr="0038710E">
        <w:rPr>
          <w:sz w:val="20"/>
          <w:lang w:val="ru-RU"/>
        </w:rPr>
        <w:t>10</w:t>
      </w:r>
      <w:r w:rsidRPr="0038710E">
        <w:rPr>
          <w:sz w:val="20"/>
        </w:rPr>
        <w:t xml:space="preserve"> зони на водоснабдяване</w:t>
      </w:r>
      <w:r w:rsidRPr="0038710E">
        <w:rPr>
          <w:sz w:val="20"/>
          <w:lang w:val="ru-RU"/>
        </w:rPr>
        <w:t xml:space="preserve"> </w:t>
      </w:r>
      <w:r w:rsidRPr="0038710E">
        <w:rPr>
          <w:sz w:val="20"/>
        </w:rPr>
        <w:t>с актуален обем разпределяна вода над 1000</w:t>
      </w:r>
      <w:r w:rsidRPr="0038710E">
        <w:rPr>
          <w:sz w:val="20"/>
          <w:lang w:val="ru-RU"/>
        </w:rPr>
        <w:t xml:space="preserve"> </w:t>
      </w:r>
      <w:r w:rsidRPr="0038710E">
        <w:rPr>
          <w:sz w:val="20"/>
        </w:rPr>
        <w:t>м</w:t>
      </w:r>
      <w:r w:rsidRPr="0038710E">
        <w:rPr>
          <w:sz w:val="20"/>
          <w:vertAlign w:val="superscript"/>
        </w:rPr>
        <w:t>3</w:t>
      </w:r>
      <w:r w:rsidRPr="0038710E">
        <w:rPr>
          <w:sz w:val="20"/>
        </w:rPr>
        <w:t xml:space="preserve"> в денонощие и /или/ с постоянно живущо население, свързано към водоснабдителната система над 5000 човека (зони Добрич, Добрич-Запад, Пастир, Оброчище 2, Тервел, Шабла 1, Каварна, Оброчище 1, Гурково и Балчик 1). </w:t>
      </w:r>
    </w:p>
    <w:p w:rsidR="009131CA" w:rsidRPr="0038710E" w:rsidRDefault="009131CA" w:rsidP="009131CA">
      <w:pPr>
        <w:suppressAutoHyphens/>
        <w:jc w:val="both"/>
        <w:rPr>
          <w:color w:val="FF0000"/>
          <w:sz w:val="20"/>
          <w:lang w:eastAsia="ar-SA"/>
        </w:rPr>
      </w:pPr>
      <w:r w:rsidRPr="0038710E">
        <w:rPr>
          <w:sz w:val="20"/>
          <w:lang w:eastAsia="ar-SA"/>
        </w:rPr>
        <w:t>Планът за контролен мониторинг на качеството на питейната вода е разработен в съответствие с изискванията на Наредба № 9/2001 г. за качеството на водата, предназначени за питейно-битови цели. Планираните проби питейна вода според подаваните обеми са общо 282. От тях 252 проби са планирани и пробонабрани за анализ по показателите от група А, 3</w:t>
      </w:r>
      <w:r w:rsidRPr="0038710E">
        <w:rPr>
          <w:sz w:val="20"/>
          <w:lang w:val="ru-RU" w:eastAsia="ar-SA"/>
        </w:rPr>
        <w:t>0</w:t>
      </w:r>
      <w:r w:rsidRPr="0038710E">
        <w:rPr>
          <w:sz w:val="20"/>
          <w:lang w:eastAsia="ar-SA"/>
        </w:rPr>
        <w:t xml:space="preserve"> - по показателите от група Б.</w:t>
      </w:r>
      <w:r w:rsidRPr="0038710E">
        <w:rPr>
          <w:color w:val="FF0000"/>
          <w:sz w:val="20"/>
          <w:lang w:eastAsia="ar-SA"/>
        </w:rPr>
        <w:t xml:space="preserve"> </w:t>
      </w:r>
    </w:p>
    <w:p w:rsidR="009131CA" w:rsidRPr="0038710E" w:rsidRDefault="009131CA" w:rsidP="009131CA">
      <w:pPr>
        <w:jc w:val="both"/>
        <w:rPr>
          <w:color w:val="FF0000"/>
          <w:sz w:val="20"/>
        </w:rPr>
      </w:pPr>
      <w:r w:rsidRPr="0038710E">
        <w:rPr>
          <w:sz w:val="20"/>
        </w:rPr>
        <w:t>В изпълнение на Указание за планиране на дейността на РЗИ през 2024 г., в РЗИ-Варна са изследвани 30 проби вода от пунктове при крана на потребителя, в рамките на мониторинг от група Б за съдържание на антимон, селен, живак, кадмий, олово и никел, за съдържание на пестициди</w:t>
      </w:r>
      <w:r w:rsidRPr="0038710E">
        <w:rPr>
          <w:sz w:val="20"/>
          <w:lang w:val="ru-RU"/>
        </w:rPr>
        <w:t xml:space="preserve"> (2,4`</w:t>
      </w:r>
      <w:r w:rsidRPr="0038710E">
        <w:rPr>
          <w:sz w:val="20"/>
        </w:rPr>
        <w:t xml:space="preserve">-ДДТ, </w:t>
      </w:r>
      <w:r w:rsidRPr="0038710E">
        <w:rPr>
          <w:sz w:val="20"/>
          <w:lang w:val="ru-RU"/>
        </w:rPr>
        <w:t>4,4`</w:t>
      </w:r>
      <w:r w:rsidRPr="0038710E">
        <w:rPr>
          <w:sz w:val="20"/>
        </w:rPr>
        <w:t xml:space="preserve">-ДДТ, </w:t>
      </w:r>
      <w:r w:rsidRPr="0038710E">
        <w:rPr>
          <w:sz w:val="20"/>
          <w:lang w:val="ru-RU"/>
        </w:rPr>
        <w:t>2,4`</w:t>
      </w:r>
      <w:r w:rsidRPr="0038710E">
        <w:rPr>
          <w:sz w:val="20"/>
        </w:rPr>
        <w:t xml:space="preserve">-ДДЕ, </w:t>
      </w:r>
      <w:r w:rsidRPr="0038710E">
        <w:rPr>
          <w:sz w:val="20"/>
          <w:lang w:val="ru-RU"/>
        </w:rPr>
        <w:t>4,4`</w:t>
      </w:r>
      <w:r w:rsidRPr="0038710E">
        <w:rPr>
          <w:sz w:val="20"/>
        </w:rPr>
        <w:t xml:space="preserve">-ДДЕ, </w:t>
      </w:r>
      <w:r w:rsidRPr="0038710E">
        <w:rPr>
          <w:sz w:val="20"/>
          <w:lang w:val="ru-RU"/>
        </w:rPr>
        <w:t>2,4`</w:t>
      </w:r>
      <w:r w:rsidRPr="0038710E">
        <w:rPr>
          <w:sz w:val="20"/>
        </w:rPr>
        <w:t>-ДДД, 4</w:t>
      </w:r>
      <w:r w:rsidRPr="0038710E">
        <w:rPr>
          <w:sz w:val="20"/>
          <w:lang w:val="ru-RU"/>
        </w:rPr>
        <w:t>,4`</w:t>
      </w:r>
      <w:r w:rsidRPr="0038710E">
        <w:rPr>
          <w:sz w:val="20"/>
        </w:rPr>
        <w:t xml:space="preserve">-ДДД, диелдрин, хептахлор, линдан (ƴ-НСН), алдрин, ендрин, едносулфан α, ендосулфан β, алахлор, атразин, линурон, симазин, тербутилазин, </w:t>
      </w:r>
      <w:r w:rsidRPr="0038710E">
        <w:rPr>
          <w:sz w:val="20"/>
          <w:lang w:val="en-US"/>
        </w:rPr>
        <w:t>S</w:t>
      </w:r>
      <w:r w:rsidRPr="0038710E">
        <w:rPr>
          <w:sz w:val="20"/>
          <w:lang w:val="ru-RU"/>
        </w:rPr>
        <w:t>-</w:t>
      </w:r>
      <w:r w:rsidRPr="0038710E">
        <w:rPr>
          <w:sz w:val="20"/>
        </w:rPr>
        <w:t xml:space="preserve">метолахлор, </w:t>
      </w:r>
      <w:r w:rsidRPr="0038710E">
        <w:rPr>
          <w:sz w:val="20"/>
          <w:lang w:val="en-US"/>
        </w:rPr>
        <w:t>MCPA</w:t>
      </w:r>
      <w:r w:rsidRPr="0038710E">
        <w:rPr>
          <w:sz w:val="20"/>
          <w:lang w:val="ru-RU"/>
        </w:rPr>
        <w:t xml:space="preserve">, </w:t>
      </w:r>
      <w:r w:rsidRPr="0038710E">
        <w:rPr>
          <w:sz w:val="20"/>
        </w:rPr>
        <w:t>2,4 Д, мекопроп-П, бентазон, хлорпирифос, диметоат, диазинон) и за бромати, бензен, бенз/а/пирен, 1,2–дихлоретан, полициклични ароматни въглеводороди, трихалометани, тетрахлоретен и трихлоретен и уран, както и по радиологични показатели. По изследваните показатели резултатите отговарят на Наредба № 9/2001 г., с изключение на радиологичните показатели, за които не са получени резултати. През 2024 г. в НЦРРЗ, гр. София, съгласно указание на МЗ, са изпратени за анализ по показател тритий, 3 проби от големи зони. Получените резултати отговарят на нормативните изисквания.</w:t>
      </w:r>
    </w:p>
    <w:p w:rsidR="009131CA" w:rsidRPr="0038710E" w:rsidRDefault="009131CA" w:rsidP="009131CA">
      <w:pPr>
        <w:suppressAutoHyphens/>
        <w:jc w:val="both"/>
        <w:rPr>
          <w:i/>
          <w:sz w:val="20"/>
        </w:rPr>
      </w:pPr>
      <w:r w:rsidRPr="0038710E">
        <w:rPr>
          <w:sz w:val="20"/>
          <w:lang w:eastAsia="ar-SA"/>
        </w:rPr>
        <w:t xml:space="preserve">Общият брой нестандартни проби по мониторинговата програма при крана на потребителя е 60 (21,3%), при 55 проби (19,6%) през 2023 г. </w:t>
      </w:r>
      <w:r w:rsidRPr="0038710E">
        <w:rPr>
          <w:sz w:val="20"/>
        </w:rPr>
        <w:t xml:space="preserve">От тях 27 са нестандартни по микробиологични показатели, </w:t>
      </w:r>
      <w:r w:rsidRPr="0038710E">
        <w:rPr>
          <w:sz w:val="20"/>
          <w:lang w:val="ru-RU"/>
        </w:rPr>
        <w:t xml:space="preserve">28 </w:t>
      </w:r>
      <w:r w:rsidRPr="0038710E">
        <w:rPr>
          <w:sz w:val="20"/>
        </w:rPr>
        <w:t xml:space="preserve">проби по физико-химични показатели и 5 проби са едновременно нестандартни по микробиологични и физико-химични показатели. </w:t>
      </w:r>
      <w:r w:rsidRPr="0038710E">
        <w:rPr>
          <w:sz w:val="20"/>
          <w:lang w:eastAsia="ar-SA"/>
        </w:rPr>
        <w:t xml:space="preserve">Относителният дял на изследваните проби с отклонение от здравните норми по микробиологични показатели е 12,7 % (12,14 % през 2023 г.) </w:t>
      </w:r>
      <w:r w:rsidRPr="0038710E">
        <w:rPr>
          <w:sz w:val="20"/>
        </w:rPr>
        <w:t>, което надвишава препоръчваните от СЗО 5 %.</w:t>
      </w:r>
    </w:p>
    <w:p w:rsidR="009131CA" w:rsidRPr="0038710E" w:rsidRDefault="009131CA" w:rsidP="009131CA">
      <w:pPr>
        <w:suppressAutoHyphens/>
        <w:jc w:val="both"/>
        <w:rPr>
          <w:sz w:val="20"/>
          <w:lang w:eastAsia="ar-SA"/>
        </w:rPr>
      </w:pPr>
      <w:r w:rsidRPr="0038710E">
        <w:rPr>
          <w:sz w:val="20"/>
          <w:lang w:eastAsia="ar-SA"/>
        </w:rPr>
        <w:t>Нестандартни по физикохимични показатели са 33 проби по показател „нитрати“ – 13,1%, при 30 проби (10,7 % ) през 2023 г. Завишеното процентно съотношение на нестандартните проби по физикохимични показатели за 2024 г. може да се обясни с факта, че през 2024 г. несъответствието е само по показател „нитрати“, който се мониторира в група А и при изчисляване на относителният дял е съблюдаван само общ брой изследвани проби по показатели от група</w:t>
      </w:r>
      <w:r w:rsidRPr="0038710E">
        <w:rPr>
          <w:sz w:val="20"/>
          <w:lang w:val="bg-BG" w:eastAsia="ar-SA"/>
        </w:rPr>
        <w:t xml:space="preserve"> </w:t>
      </w:r>
      <w:r w:rsidRPr="0038710E">
        <w:rPr>
          <w:sz w:val="20"/>
          <w:lang w:eastAsia="ar-SA"/>
        </w:rPr>
        <w:t>А.</w:t>
      </w:r>
    </w:p>
    <w:p w:rsidR="009131CA" w:rsidRPr="0038710E" w:rsidRDefault="009131CA" w:rsidP="009131CA">
      <w:pPr>
        <w:jc w:val="both"/>
        <w:rPr>
          <w:sz w:val="20"/>
          <w:lang w:eastAsia="ar-SA"/>
        </w:rPr>
      </w:pPr>
    </w:p>
    <w:p w:rsidR="009131CA" w:rsidRPr="0038710E" w:rsidRDefault="009131CA" w:rsidP="009131CA">
      <w:pPr>
        <w:suppressAutoHyphens/>
        <w:jc w:val="both"/>
        <w:rPr>
          <w:sz w:val="20"/>
          <w:lang w:eastAsia="ar-SA"/>
        </w:rPr>
      </w:pPr>
      <w:r w:rsidRPr="0038710E">
        <w:rPr>
          <w:sz w:val="20"/>
          <w:lang w:eastAsia="ar-SA"/>
        </w:rPr>
        <w:t xml:space="preserve">Във връзка с постъпили 4 сигнала за нередовно водоподаване в населени места от област Добрич, същите са препратени до „ВиК Добрич АД“ за предприемане на мерки по компетентност. </w:t>
      </w:r>
    </w:p>
    <w:p w:rsidR="009131CA" w:rsidRPr="0038710E" w:rsidRDefault="009131CA" w:rsidP="009131CA">
      <w:pPr>
        <w:tabs>
          <w:tab w:val="left" w:pos="360"/>
          <w:tab w:val="num" w:pos="502"/>
          <w:tab w:val="num" w:pos="567"/>
          <w:tab w:val="num" w:pos="720"/>
          <w:tab w:val="num" w:pos="1353"/>
          <w:tab w:val="num" w:pos="1920"/>
        </w:tabs>
        <w:jc w:val="both"/>
        <w:textAlignment w:val="center"/>
        <w:rPr>
          <w:sz w:val="20"/>
          <w:lang w:val="ru-RU"/>
        </w:rPr>
      </w:pPr>
      <w:r w:rsidRPr="0038710E">
        <w:rPr>
          <w:sz w:val="20"/>
        </w:rPr>
        <w:t>По повод</w:t>
      </w:r>
      <w:r w:rsidRPr="0038710E">
        <w:rPr>
          <w:sz w:val="20"/>
          <w:lang w:val="ru-RU"/>
        </w:rPr>
        <w:t xml:space="preserve"> постъпили сигнали и проведен насочен здравен контрол са изследвани </w:t>
      </w:r>
      <w:r w:rsidRPr="0038710E">
        <w:rPr>
          <w:sz w:val="20"/>
        </w:rPr>
        <w:t>общо</w:t>
      </w:r>
      <w:r w:rsidRPr="0038710E">
        <w:rPr>
          <w:sz w:val="20"/>
          <w:lang w:val="ru-RU"/>
        </w:rPr>
        <w:t xml:space="preserve"> </w:t>
      </w:r>
      <w:r w:rsidRPr="0038710E">
        <w:rPr>
          <w:sz w:val="20"/>
        </w:rPr>
        <w:t>89</w:t>
      </w:r>
      <w:r w:rsidRPr="0038710E">
        <w:rPr>
          <w:b/>
          <w:sz w:val="20"/>
        </w:rPr>
        <w:t xml:space="preserve"> </w:t>
      </w:r>
      <w:r w:rsidRPr="0038710E">
        <w:rPr>
          <w:sz w:val="20"/>
        </w:rPr>
        <w:t xml:space="preserve">проби </w:t>
      </w:r>
      <w:r w:rsidRPr="0038710E">
        <w:rPr>
          <w:sz w:val="20"/>
          <w:lang w:val="ru-RU"/>
        </w:rPr>
        <w:t>вода за питейно-битови цели, от тях 20 са с констатирани несъответствия.</w:t>
      </w:r>
    </w:p>
    <w:p w:rsidR="009131CA" w:rsidRPr="0038710E" w:rsidRDefault="009131CA" w:rsidP="009131CA">
      <w:pPr>
        <w:suppressAutoHyphens/>
        <w:jc w:val="both"/>
        <w:rPr>
          <w:sz w:val="20"/>
          <w:lang w:eastAsia="ar-SA"/>
        </w:rPr>
      </w:pPr>
      <w:r w:rsidRPr="0038710E">
        <w:rPr>
          <w:sz w:val="20"/>
          <w:lang w:eastAsia="ar-SA"/>
        </w:rPr>
        <w:t xml:space="preserve">През 2024 г. са издадени общо </w:t>
      </w:r>
      <w:r w:rsidRPr="0038710E">
        <w:rPr>
          <w:i/>
          <w:sz w:val="20"/>
          <w:lang w:eastAsia="ar-SA"/>
        </w:rPr>
        <w:t>24 предписания до „ВиК Добрич” АД</w:t>
      </w:r>
      <w:r w:rsidRPr="0038710E">
        <w:rPr>
          <w:sz w:val="20"/>
          <w:lang w:eastAsia="ar-SA"/>
        </w:rPr>
        <w:t xml:space="preserve"> за провеждане на необходимите мерки и привеждане качеството на водата в съответствие с изискванията на Наредба № 9/2001 г. Издадени са 1 предписание и 1 заповед </w:t>
      </w:r>
      <w:r w:rsidRPr="0038710E">
        <w:rPr>
          <w:sz w:val="20"/>
        </w:rPr>
        <w:t>за спиране подаването и използването на вода за питейно-битови цели.</w:t>
      </w:r>
      <w:r w:rsidRPr="0038710E">
        <w:rPr>
          <w:color w:val="FF0000"/>
          <w:sz w:val="20"/>
          <w:lang w:eastAsia="ar-SA"/>
        </w:rPr>
        <w:t xml:space="preserve"> </w:t>
      </w:r>
      <w:r w:rsidRPr="0038710E">
        <w:rPr>
          <w:sz w:val="20"/>
          <w:lang w:eastAsia="ar-SA"/>
        </w:rPr>
        <w:t xml:space="preserve">Същите са проконтролирани и изпълнени. </w:t>
      </w:r>
    </w:p>
    <w:p w:rsidR="009131CA" w:rsidRPr="0038710E" w:rsidRDefault="00F920C6" w:rsidP="009131CA">
      <w:pPr>
        <w:suppressAutoHyphens/>
        <w:jc w:val="both"/>
        <w:rPr>
          <w:iCs/>
          <w:sz w:val="20"/>
        </w:rPr>
      </w:pPr>
      <w:r w:rsidRPr="0038710E">
        <w:rPr>
          <w:iCs/>
          <w:sz w:val="20"/>
        </w:rPr>
        <w:t>По повод регистра</w:t>
      </w:r>
      <w:r w:rsidR="009131CA" w:rsidRPr="0038710E">
        <w:rPr>
          <w:iCs/>
          <w:sz w:val="20"/>
        </w:rPr>
        <w:t>ция на нови обекти с обществено предназначение - сондажен кладенец и каптаж, до ВиК Добрич АД са издадени 2 предписания, които са изпълнени и обектите са вписани в регистъра на ООП.</w:t>
      </w:r>
    </w:p>
    <w:p w:rsidR="009131CA" w:rsidRPr="0038710E" w:rsidRDefault="009131CA" w:rsidP="009131CA">
      <w:pPr>
        <w:jc w:val="both"/>
        <w:rPr>
          <w:color w:val="000000"/>
          <w:sz w:val="20"/>
        </w:rPr>
      </w:pPr>
      <w:r w:rsidRPr="0038710E">
        <w:rPr>
          <w:sz w:val="20"/>
        </w:rPr>
        <w:t xml:space="preserve">Във връзка с постъпил на 23.09.2024 г. сигнал в РЗИ-Добрич за влошено качество (с характерен мирис на нафта) на питейната вода от водопроводната мрежа на с. Дебрене, община Добричка, </w:t>
      </w:r>
      <w:r w:rsidRPr="0038710E">
        <w:rPr>
          <w:color w:val="000000"/>
          <w:sz w:val="20"/>
        </w:rPr>
        <w:t>от страна на РЗИ-Добрич са предприети незабавни мерки:</w:t>
      </w:r>
    </w:p>
    <w:p w:rsidR="009131CA" w:rsidRPr="0038710E" w:rsidRDefault="009131CA" w:rsidP="009131CA">
      <w:pPr>
        <w:jc w:val="both"/>
        <w:rPr>
          <w:sz w:val="20"/>
        </w:rPr>
      </w:pPr>
      <w:r w:rsidRPr="0038710E">
        <w:rPr>
          <w:color w:val="000000"/>
          <w:sz w:val="20"/>
        </w:rPr>
        <w:t xml:space="preserve">За периода 23.09. – 05.12.2024 г. е извършен </w:t>
      </w:r>
      <w:r w:rsidRPr="0038710E">
        <w:rPr>
          <w:sz w:val="20"/>
        </w:rPr>
        <w:t>насочен здравен контрол и са взети общо 46 проби питейна вода от помпената станция и водоемите, захранващи селото с питейна вода и от пунктове при крана на потребителя в населеното място за пълен физикохимичен и микробиологичен анализ съгласно изискванията на Наредба № 9 за качеството на водата, предназначена за питейно-битови цели.</w:t>
      </w:r>
    </w:p>
    <w:p w:rsidR="009131CA" w:rsidRPr="0038710E" w:rsidRDefault="009131CA" w:rsidP="009131CA">
      <w:pPr>
        <w:jc w:val="both"/>
        <w:rPr>
          <w:sz w:val="20"/>
        </w:rPr>
      </w:pPr>
      <w:r w:rsidRPr="0038710E">
        <w:rPr>
          <w:sz w:val="20"/>
        </w:rPr>
        <w:t>Своевременно, чрез кмета на община Добричка, са уведомявани жителите на населеното място за получените лабораторни резултати от анализа на питейната вода. Актуална информацията е разпространявана активно и до медиите и е публикувана на интернет страницата на РЗИ-Добрич. Изпращани са уведомителни писма до Министерство на здравеопазването, Басейнова дирекция „Черноморски район“, РИОСВ-Варна и Областен управител на област Добрич.</w:t>
      </w:r>
    </w:p>
    <w:p w:rsidR="009131CA" w:rsidRPr="0038710E" w:rsidRDefault="009131CA" w:rsidP="009131CA">
      <w:pPr>
        <w:suppressAutoHyphens/>
        <w:jc w:val="both"/>
        <w:rPr>
          <w:sz w:val="20"/>
        </w:rPr>
      </w:pPr>
      <w:r w:rsidRPr="0038710E">
        <w:rPr>
          <w:sz w:val="20"/>
        </w:rPr>
        <w:t xml:space="preserve">Във връзка с установени несъответствия в качеството на подаваната вода, са издададени предписание за спиране подаването и използването на  водата за питейно-битови цели в с. Дебрене, община Добричка до „ВиК Добрич“ АД, потвърдено със заповед на Директора на РЗИ-Добрич и е разпоредено на водоснабдителното дружество </w:t>
      </w:r>
      <w:r w:rsidRPr="0038710E">
        <w:rPr>
          <w:sz w:val="20"/>
          <w:lang w:eastAsia="ar-SA"/>
        </w:rPr>
        <w:t xml:space="preserve">приоритетно в най-кратки срокове да предприеме действия за отстраняване на несъответствието и възстановяване качеството на водата, предназначена за питейно-битови нужди в с. Дебрене, община Добричка, както и да представи протоколи от анализ на водата от с. Дебрене, удостоверяващи съответствието й с </w:t>
      </w:r>
      <w:r w:rsidRPr="0038710E">
        <w:rPr>
          <w:sz w:val="20"/>
        </w:rPr>
        <w:t>Наредба № 9 за качеството на водата, предназначена за питейно-битови цели.</w:t>
      </w:r>
    </w:p>
    <w:p w:rsidR="009131CA" w:rsidRPr="0038710E" w:rsidRDefault="009131CA" w:rsidP="009131CA">
      <w:pPr>
        <w:suppressAutoHyphens/>
        <w:jc w:val="both"/>
        <w:rPr>
          <w:sz w:val="20"/>
          <w:lang w:val="ru-RU"/>
        </w:rPr>
      </w:pPr>
      <w:r w:rsidRPr="0038710E">
        <w:rPr>
          <w:sz w:val="20"/>
          <w:lang w:val="ru-RU"/>
        </w:rPr>
        <w:t>За установените несъответствия в качеството на водата във водопроводната мрежа на с. Дебрене са сезирани Окръжна прокуратура град Добрич и Второ РУ на МВР-Добрич за предприемане на мерки по компетентност. На 14.10.2024 г. е получено постановление от Окръжна прокуратура град Добрич за изпращане на материалите по преписката до Районна прокуратура – Добрич.</w:t>
      </w:r>
    </w:p>
    <w:p w:rsidR="009131CA" w:rsidRPr="0038710E" w:rsidRDefault="009131CA" w:rsidP="009131CA">
      <w:pPr>
        <w:suppressAutoHyphens/>
        <w:jc w:val="both"/>
        <w:rPr>
          <w:sz w:val="20"/>
        </w:rPr>
      </w:pPr>
      <w:r w:rsidRPr="0038710E">
        <w:rPr>
          <w:sz w:val="20"/>
        </w:rPr>
        <w:t>След предоставяне на протоколи от ИЛ при „ВиК Добрич“ АД и лаборатория на „СЖС България“ ЕООД от анализ на 2 проби вода от населеното място,</w:t>
      </w:r>
      <w:r w:rsidRPr="0038710E">
        <w:rPr>
          <w:sz w:val="20"/>
          <w:lang w:eastAsia="ar-SA"/>
        </w:rPr>
        <w:t xml:space="preserve"> удостоверяващи съответствието на резултатите с </w:t>
      </w:r>
      <w:r w:rsidRPr="0038710E">
        <w:rPr>
          <w:sz w:val="20"/>
        </w:rPr>
        <w:t xml:space="preserve">Наредба № 9 за качеството на водата, предназначена за питейно-битови цели и 1 проба вода, изследвана по показател нефтопродукти, с резултат </w:t>
      </w:r>
      <w:r w:rsidRPr="0038710E">
        <w:rPr>
          <w:sz w:val="20"/>
          <w:lang w:val="ru-RU"/>
        </w:rPr>
        <w:t>&lt;</w:t>
      </w:r>
      <w:r w:rsidRPr="0038710E">
        <w:rPr>
          <w:sz w:val="20"/>
        </w:rPr>
        <w:t xml:space="preserve">0,02 </w:t>
      </w:r>
      <w:r w:rsidRPr="0038710E">
        <w:rPr>
          <w:sz w:val="20"/>
          <w:lang w:val="en-US"/>
        </w:rPr>
        <w:t>mg</w:t>
      </w:r>
      <w:r w:rsidRPr="0038710E">
        <w:rPr>
          <w:sz w:val="20"/>
          <w:lang w:val="ru-RU"/>
        </w:rPr>
        <w:t>/</w:t>
      </w:r>
      <w:r w:rsidRPr="0038710E">
        <w:rPr>
          <w:sz w:val="20"/>
          <w:lang w:val="en-US"/>
        </w:rPr>
        <w:t>l</w:t>
      </w:r>
      <w:r w:rsidRPr="0038710E">
        <w:rPr>
          <w:sz w:val="20"/>
        </w:rPr>
        <w:t xml:space="preserve"> (под границата на околичествяване на метода) е издадена заповед на Директора на РЗИ-Добрич за възстановяване подаването и използването на вода за питейно-битови цели в с. Дебрене.</w:t>
      </w:r>
    </w:p>
    <w:p w:rsidR="009131CA" w:rsidRPr="0038710E" w:rsidRDefault="009131CA" w:rsidP="009131CA">
      <w:pPr>
        <w:suppressAutoHyphens/>
        <w:jc w:val="both"/>
        <w:rPr>
          <w:sz w:val="20"/>
        </w:rPr>
      </w:pPr>
      <w:r w:rsidRPr="0038710E">
        <w:rPr>
          <w:sz w:val="20"/>
          <w:lang w:val="ru-RU"/>
        </w:rPr>
        <w:t xml:space="preserve">С оглед проследяване на проблема е изготвен </w:t>
      </w:r>
      <w:r w:rsidRPr="0038710E">
        <w:rPr>
          <w:sz w:val="20"/>
        </w:rPr>
        <w:t xml:space="preserve">анекс към плана на РЗИ-Добрич за учестен мониторинг на качеството на водата по показател </w:t>
      </w:r>
      <w:r w:rsidR="00F920C6" w:rsidRPr="0038710E">
        <w:rPr>
          <w:sz w:val="20"/>
        </w:rPr>
        <w:t xml:space="preserve">мирис в с. Дебрене. Планирани, </w:t>
      </w:r>
      <w:r w:rsidRPr="0038710E">
        <w:rPr>
          <w:sz w:val="20"/>
        </w:rPr>
        <w:t>пробонабрани</w:t>
      </w:r>
      <w:r w:rsidR="00F920C6" w:rsidRPr="0038710E">
        <w:rPr>
          <w:sz w:val="20"/>
          <w:lang w:val="bg-BG"/>
        </w:rPr>
        <w:t xml:space="preserve"> и анализирани</w:t>
      </w:r>
      <w:r w:rsidRPr="0038710E">
        <w:rPr>
          <w:sz w:val="20"/>
        </w:rPr>
        <w:t xml:space="preserve"> са допълнителни 28 проби вода.</w:t>
      </w:r>
    </w:p>
    <w:p w:rsidR="009131CA" w:rsidRPr="0038710E" w:rsidRDefault="009131CA" w:rsidP="009131CA">
      <w:pPr>
        <w:suppressAutoHyphens/>
        <w:jc w:val="both"/>
        <w:rPr>
          <w:iCs/>
          <w:sz w:val="20"/>
        </w:rPr>
      </w:pPr>
    </w:p>
    <w:p w:rsidR="009131CA" w:rsidRPr="0038710E" w:rsidRDefault="009131CA" w:rsidP="009131CA">
      <w:pPr>
        <w:jc w:val="both"/>
        <w:rPr>
          <w:sz w:val="20"/>
        </w:rPr>
      </w:pPr>
      <w:r w:rsidRPr="0038710E">
        <w:rPr>
          <w:sz w:val="20"/>
        </w:rPr>
        <w:t xml:space="preserve">По повод писмо на БДЧР от 2024 г. за установено </w:t>
      </w:r>
      <w:r w:rsidRPr="0038710E">
        <w:rPr>
          <w:sz w:val="20"/>
          <w:lang w:val="ru-RU"/>
        </w:rPr>
        <w:t xml:space="preserve">наднормено съдържание на </w:t>
      </w:r>
      <w:r w:rsidRPr="0038710E">
        <w:rPr>
          <w:i/>
          <w:sz w:val="20"/>
          <w:lang w:val="ru-RU"/>
        </w:rPr>
        <w:t>арсен</w:t>
      </w:r>
      <w:r w:rsidRPr="0038710E">
        <w:rPr>
          <w:sz w:val="20"/>
          <w:lang w:val="ru-RU"/>
        </w:rPr>
        <w:t xml:space="preserve"> във води, подавани от сондажни кладенци -</w:t>
      </w:r>
      <w:r w:rsidRPr="0038710E">
        <w:rPr>
          <w:sz w:val="20"/>
        </w:rPr>
        <w:t xml:space="preserve"> ТК-1 „Дарриком-Българево“ и ШК „Дълбока-Българево“</w:t>
      </w:r>
      <w:r w:rsidRPr="0038710E">
        <w:rPr>
          <w:sz w:val="20"/>
          <w:lang w:val="ru-RU"/>
        </w:rPr>
        <w:t xml:space="preserve">  и предоставена допълнително информация за </w:t>
      </w:r>
      <w:r w:rsidRPr="0038710E">
        <w:rPr>
          <w:sz w:val="20"/>
        </w:rPr>
        <w:t xml:space="preserve">водоизточниците за питейно-битови цели, експлоатирани от „ВиК Добрич” АД, които попадат в същото подземно водно тяло - BG2G000000N044 и същия водоносен хоризонт-неоген, е издадено предписание до ВиК Добрич АД за провеждане на допълнителен мониторинг по показател арсен на 6 бр. водоизточници и 12 населени места от 4 зони но водоснабдяване. Изготвен е и график за 2024 г. за пробонабиране от РЗИ-Добрич, от пунктове при крана на потребителя </w:t>
      </w:r>
      <w:r w:rsidRPr="0038710E">
        <w:rPr>
          <w:sz w:val="20"/>
          <w:lang w:val="ru-RU"/>
        </w:rPr>
        <w:t>от 08. Зона Каварна, 08. Зона Смин, 08. Зона Дуранкулак и 08. Зона Крапец и</w:t>
      </w:r>
      <w:r w:rsidRPr="0038710E">
        <w:rPr>
          <w:sz w:val="20"/>
        </w:rPr>
        <w:t xml:space="preserve"> еднократно от водоизточниците, в случай, че се ползват за питейно-битово водоснабдяване и подават вода в съответните зони на водоснабдяване за анализ по показател арсен. Изследвани са общо 9</w:t>
      </w:r>
      <w:r w:rsidRPr="0038710E">
        <w:rPr>
          <w:color w:val="0070C0"/>
          <w:sz w:val="20"/>
        </w:rPr>
        <w:t xml:space="preserve"> </w:t>
      </w:r>
      <w:r w:rsidRPr="0038710E">
        <w:rPr>
          <w:sz w:val="20"/>
        </w:rPr>
        <w:t xml:space="preserve">проби вода, като получените резултати са под границата на откриваемост - </w:t>
      </w:r>
      <w:r w:rsidRPr="0038710E">
        <w:rPr>
          <w:sz w:val="20"/>
          <w:lang w:val="ru-RU"/>
        </w:rPr>
        <w:t>&lt; 1µ</w:t>
      </w:r>
      <w:r w:rsidRPr="0038710E">
        <w:rPr>
          <w:sz w:val="20"/>
        </w:rPr>
        <w:t>g</w:t>
      </w:r>
      <w:r w:rsidRPr="0038710E">
        <w:rPr>
          <w:sz w:val="20"/>
          <w:lang w:val="ru-RU"/>
        </w:rPr>
        <w:t>/</w:t>
      </w:r>
      <w:r w:rsidRPr="0038710E">
        <w:rPr>
          <w:sz w:val="20"/>
        </w:rPr>
        <w:t>l</w:t>
      </w:r>
      <w:r w:rsidRPr="0038710E">
        <w:rPr>
          <w:sz w:val="20"/>
          <w:lang w:val="ru-RU"/>
        </w:rPr>
        <w:t>.</w:t>
      </w:r>
      <w:r w:rsidRPr="0038710E">
        <w:rPr>
          <w:sz w:val="20"/>
        </w:rPr>
        <w:t xml:space="preserve"> От представените протоколи от водоснабдителното дружество не са установени нестандартни резултати. Една проба вода от сондажен кладенец Смин 2 не е пробонабрана, тъй-като водоизточника не е функционирал през 2024 г.</w:t>
      </w:r>
    </w:p>
    <w:p w:rsidR="009131CA" w:rsidRPr="0038710E" w:rsidRDefault="009131CA" w:rsidP="009131CA">
      <w:pPr>
        <w:tabs>
          <w:tab w:val="left" w:pos="4860"/>
        </w:tabs>
        <w:jc w:val="both"/>
        <w:rPr>
          <w:sz w:val="20"/>
        </w:rPr>
      </w:pPr>
      <w:r w:rsidRPr="0038710E">
        <w:rPr>
          <w:sz w:val="20"/>
          <w:lang w:eastAsia="ar-SA"/>
        </w:rPr>
        <w:t xml:space="preserve">До „ВиК Добрич” АД през 2024 г. е издадено предписание за провеждане на учестен мониторинг </w:t>
      </w:r>
      <w:r w:rsidRPr="0038710E">
        <w:rPr>
          <w:sz w:val="20"/>
        </w:rPr>
        <w:t xml:space="preserve">по показател </w:t>
      </w:r>
      <w:r w:rsidRPr="0038710E">
        <w:rPr>
          <w:i/>
          <w:sz w:val="20"/>
        </w:rPr>
        <w:t>атразин</w:t>
      </w:r>
      <w:r w:rsidRPr="0038710E">
        <w:rPr>
          <w:sz w:val="20"/>
        </w:rPr>
        <w:t xml:space="preserve"> на вода, предназначена за питейно-битови цели, подавана във водопроводната мрежа на 08. Зона Дуранкулак, община Шабла във връзка с</w:t>
      </w:r>
      <w:r w:rsidRPr="0038710E">
        <w:rPr>
          <w:sz w:val="20"/>
          <w:lang w:val="ru-RU"/>
        </w:rPr>
        <w:t xml:space="preserve"> периодично предоставяна от МОСВ в РЗИ-Добрич информация за </w:t>
      </w:r>
      <w:r w:rsidRPr="0038710E">
        <w:rPr>
          <w:sz w:val="20"/>
        </w:rPr>
        <w:t>установено наднормено съдържание на</w:t>
      </w:r>
      <w:r w:rsidRPr="0038710E">
        <w:rPr>
          <w:sz w:val="20"/>
          <w:lang w:val="ru-RU"/>
        </w:rPr>
        <w:t xml:space="preserve"> атразин във вод</w:t>
      </w:r>
      <w:r w:rsidRPr="0038710E">
        <w:rPr>
          <w:sz w:val="20"/>
        </w:rPr>
        <w:t>а</w:t>
      </w:r>
      <w:r w:rsidRPr="0038710E">
        <w:rPr>
          <w:sz w:val="20"/>
          <w:lang w:val="ru-RU"/>
        </w:rPr>
        <w:t xml:space="preserve"> от централен водоизточник, захранващ зона на водоснабдяване  Дуранкулак, с оглед предотвратяване възникването на здравен риск при ползване на водата за питейно-битови цели от населението. Същото е проконтролирано, като в представените от водоснабдителното дружество протоколи от изпитване не са установени нестандартни резултати. Взетата проба вода от РЗИ-Добрич и анализирана по показател атразин в РЗИ-Варна не е позала отклонение от здравните изисквания.</w:t>
      </w:r>
    </w:p>
    <w:p w:rsidR="009131CA" w:rsidRPr="0038710E" w:rsidRDefault="009131CA" w:rsidP="009131CA">
      <w:pPr>
        <w:suppressAutoHyphens/>
        <w:jc w:val="both"/>
        <w:rPr>
          <w:sz w:val="20"/>
          <w:lang w:eastAsia="ar-SA"/>
        </w:rPr>
      </w:pPr>
      <w:r w:rsidRPr="0038710E">
        <w:rPr>
          <w:sz w:val="20"/>
          <w:lang w:eastAsia="ar-SA"/>
        </w:rPr>
        <w:t>Във връзка с непредставена мониторингова програма за контрол на качеството на подаваната питейна вода през 2024 г., през месец март е издадено предписание до водоснабдителното дружество, което е изпълнено в кратък срок.</w:t>
      </w:r>
    </w:p>
    <w:p w:rsidR="009131CA" w:rsidRPr="0038710E" w:rsidRDefault="009131CA" w:rsidP="009131CA">
      <w:pPr>
        <w:suppressAutoHyphens/>
        <w:jc w:val="both"/>
        <w:rPr>
          <w:sz w:val="20"/>
          <w:lang w:eastAsia="ar-SA"/>
        </w:rPr>
      </w:pPr>
      <w:r w:rsidRPr="0038710E">
        <w:rPr>
          <w:sz w:val="20"/>
          <w:lang w:eastAsia="ar-SA"/>
        </w:rPr>
        <w:t>За неизпълнен в пълен обем мониторинг от страна на ВиК дружеството през 2023 г.,са предприети административнонаказателни мерки спрямо отговорното юридическо лице – съставен и връчен е акт за установено административно нарушение.</w:t>
      </w:r>
    </w:p>
    <w:p w:rsidR="00BB481A" w:rsidRPr="0038710E" w:rsidRDefault="00BB481A" w:rsidP="009131CA">
      <w:pPr>
        <w:suppressAutoHyphens/>
        <w:jc w:val="both"/>
        <w:rPr>
          <w:sz w:val="20"/>
          <w:lang w:eastAsia="ar-SA"/>
        </w:rPr>
      </w:pPr>
    </w:p>
    <w:p w:rsidR="00BB481A" w:rsidRPr="0038710E" w:rsidRDefault="00BB481A" w:rsidP="00BB481A">
      <w:pPr>
        <w:tabs>
          <w:tab w:val="left" w:pos="567"/>
        </w:tabs>
        <w:suppressAutoHyphens/>
        <w:jc w:val="both"/>
        <w:rPr>
          <w:sz w:val="20"/>
          <w:lang w:eastAsia="ar-SA"/>
        </w:rPr>
      </w:pPr>
      <w:r w:rsidRPr="00404F49">
        <w:rPr>
          <w:sz w:val="20"/>
          <w:lang w:val="ru-RU" w:eastAsia="ar-SA"/>
        </w:rPr>
        <w:t>През 2024 г. са</w:t>
      </w:r>
      <w:r w:rsidRPr="00404F49">
        <w:rPr>
          <w:sz w:val="20"/>
        </w:rPr>
        <w:t xml:space="preserve"> проведени процедури за провеждане на изследвания и анализи на минералната вода по химични и микробиологични показатели от </w:t>
      </w:r>
      <w:r w:rsidRPr="00404F49">
        <w:rPr>
          <w:i/>
          <w:sz w:val="20"/>
        </w:rPr>
        <w:t>2 сондажа -</w:t>
      </w:r>
      <w:r w:rsidRPr="00404F49">
        <w:rPr>
          <w:sz w:val="20"/>
        </w:rPr>
        <w:t xml:space="preserve"> сондаж Р-Белгун, находящ се в с. Белгун, община Каварна и от сондаж Р-Селце, находящ се в с. Селце, община Каварна</w:t>
      </w:r>
      <w:r w:rsidRPr="00404F49">
        <w:rPr>
          <w:sz w:val="20"/>
          <w:lang w:eastAsia="ar-SA"/>
        </w:rPr>
        <w:t>, експлоатирани от ВиК Добрич АД.</w:t>
      </w:r>
    </w:p>
    <w:p w:rsidR="00911F4B" w:rsidRPr="0038710E" w:rsidRDefault="00911F4B" w:rsidP="009131CA">
      <w:pPr>
        <w:suppressAutoHyphens/>
        <w:jc w:val="both"/>
        <w:rPr>
          <w:color w:val="FF0000"/>
          <w:sz w:val="20"/>
          <w:lang w:eastAsia="ar-SA"/>
        </w:rPr>
      </w:pPr>
    </w:p>
    <w:p w:rsidR="00911F4B" w:rsidRPr="0038710E" w:rsidRDefault="00911F4B" w:rsidP="00911F4B">
      <w:pPr>
        <w:jc w:val="both"/>
        <w:rPr>
          <w:rStyle w:val="FontStyle14"/>
          <w:sz w:val="20"/>
          <w:szCs w:val="20"/>
        </w:rPr>
      </w:pPr>
      <w:r w:rsidRPr="0038710E">
        <w:rPr>
          <w:sz w:val="20"/>
          <w:lang w:val="ru-RU"/>
        </w:rPr>
        <w:t>Проконтролирано е изпълнението на предписание</w:t>
      </w:r>
      <w:r w:rsidRPr="0038710E">
        <w:rPr>
          <w:color w:val="000000"/>
          <w:sz w:val="20"/>
        </w:rPr>
        <w:t xml:space="preserve"> </w:t>
      </w:r>
      <w:r w:rsidRPr="0038710E">
        <w:rPr>
          <w:color w:val="000000"/>
          <w:sz w:val="20"/>
          <w:lang w:val="bg-BG"/>
        </w:rPr>
        <w:t>за провеждане на задължителни хигиенни мерки</w:t>
      </w:r>
      <w:r w:rsidRPr="0038710E">
        <w:rPr>
          <w:color w:val="000000"/>
          <w:sz w:val="20"/>
        </w:rPr>
        <w:t xml:space="preserve"> в </w:t>
      </w:r>
      <w:r w:rsidRPr="0038710E">
        <w:rPr>
          <w:sz w:val="20"/>
          <w:lang w:val="ru-RU"/>
        </w:rPr>
        <w:t>обект с обществено предназначение: места за настаняване – самостоятелни стаи 4 бр., с адрес: с. Крапец, община Шабла, водоснабдяван от водопроводната мрежа на населеното място</w:t>
      </w:r>
      <w:r w:rsidRPr="0038710E">
        <w:rPr>
          <w:rStyle w:val="FontStyle14"/>
          <w:sz w:val="20"/>
          <w:szCs w:val="20"/>
        </w:rPr>
        <w:t xml:space="preserve">. Същото е издадено </w:t>
      </w:r>
      <w:r w:rsidRPr="0038710E">
        <w:rPr>
          <w:sz w:val="20"/>
          <w:lang w:val="ru-RU"/>
        </w:rPr>
        <w:t xml:space="preserve"> през 2023 г. по повод на постъпило от Столична РЗИ писмо (Бързо известие и Карта за епидемиологично проучване за потвърден случай на легионерска болест). От отговорното лице са предприети съответните </w:t>
      </w:r>
      <w:r w:rsidRPr="0038710E">
        <w:rPr>
          <w:sz w:val="20"/>
        </w:rPr>
        <w:t>коригиращи мерки, съгласно Методично указание за борба с легионелозите, утвърдено със заповед № 3 от 25-11-2003 г. на Министъра на здравеопазването. Представени са протоколи от изпитване №№Е1370 A/18.06.2024 г., Е1371 A/18.06.2024 г., Е2231 A/02.09.2024 г., Е2232 A/02.09.2024 г. на лаборатория на СЖС България ЕООД през м. юни 2024 г. на водни проби, пробонабрани от пунктове в места за настаняване - душове към санитарни възли на самостоятелни стаи преди настаняване на гости в тях - през м. юни и през м. август 2024 г., с резултати, удостоверяващи отсъствие на легионелни бактерии.</w:t>
      </w:r>
      <w:r w:rsidRPr="0038710E">
        <w:rPr>
          <w:sz w:val="20"/>
          <w:lang w:val="ru-RU"/>
        </w:rPr>
        <w:t xml:space="preserve"> Предписаните мерки са изпълнени в указаните срокове.</w:t>
      </w:r>
    </w:p>
    <w:p w:rsidR="00911F4B" w:rsidRPr="0038710E" w:rsidRDefault="00911F4B" w:rsidP="009131CA">
      <w:pPr>
        <w:suppressAutoHyphens/>
        <w:jc w:val="both"/>
        <w:rPr>
          <w:color w:val="FF0000"/>
          <w:sz w:val="20"/>
          <w:lang w:eastAsia="ar-SA"/>
        </w:rPr>
      </w:pPr>
    </w:p>
    <w:p w:rsidR="00260B7C" w:rsidRPr="0038710E" w:rsidRDefault="00260B7C" w:rsidP="00260B7C">
      <w:pPr>
        <w:tabs>
          <w:tab w:val="left" w:pos="284"/>
        </w:tabs>
        <w:jc w:val="both"/>
        <w:textAlignment w:val="center"/>
        <w:rPr>
          <w:sz w:val="20"/>
        </w:rPr>
      </w:pPr>
      <w:r w:rsidRPr="0038710E">
        <w:rPr>
          <w:b/>
          <w:i/>
          <w:sz w:val="20"/>
          <w:lang w:val="ru-RU"/>
        </w:rPr>
        <w:t>От системи за обработка на водата</w:t>
      </w:r>
      <w:r w:rsidRPr="0038710E">
        <w:rPr>
          <w:sz w:val="20"/>
          <w:lang w:val="ru-RU"/>
        </w:rPr>
        <w:t xml:space="preserve"> от пунктове в учебни заведения: са изследвани 7 проби питейна вода по показателите от група А, като получените резултати отговарят на здравните изисквания.</w:t>
      </w:r>
      <w:r w:rsidRPr="0038710E">
        <w:rPr>
          <w:sz w:val="20"/>
        </w:rPr>
        <w:t xml:space="preserve"> </w:t>
      </w:r>
    </w:p>
    <w:p w:rsidR="00260B7C" w:rsidRPr="0038710E" w:rsidRDefault="00260B7C" w:rsidP="00260B7C">
      <w:pPr>
        <w:tabs>
          <w:tab w:val="left" w:pos="284"/>
        </w:tabs>
        <w:jc w:val="both"/>
        <w:textAlignment w:val="center"/>
        <w:rPr>
          <w:sz w:val="20"/>
          <w:lang w:val="ru-RU"/>
        </w:rPr>
      </w:pPr>
      <w:r w:rsidRPr="0038710E">
        <w:rPr>
          <w:sz w:val="20"/>
          <w:lang w:val="ru-RU"/>
        </w:rPr>
        <w:t xml:space="preserve">По насочен здравен контрол (във връзка с получен сигнал за стомашно-чревни оплаквания от клиенти в хотел в КК Албена) е изследвана </w:t>
      </w:r>
      <w:r w:rsidRPr="0038710E">
        <w:rPr>
          <w:sz w:val="20"/>
        </w:rPr>
        <w:t>1</w:t>
      </w:r>
      <w:r w:rsidRPr="0038710E">
        <w:rPr>
          <w:sz w:val="20"/>
          <w:lang w:val="ru-RU"/>
        </w:rPr>
        <w:t xml:space="preserve"> проба вода от диспенсър по </w:t>
      </w:r>
      <w:r w:rsidRPr="0038710E">
        <w:rPr>
          <w:sz w:val="20"/>
        </w:rPr>
        <w:t>показателите от група А</w:t>
      </w:r>
      <w:r w:rsidRPr="0038710E">
        <w:rPr>
          <w:sz w:val="20"/>
          <w:lang w:val="ru-RU"/>
        </w:rPr>
        <w:t>, като не са установени нестандартни резултати.</w:t>
      </w:r>
    </w:p>
    <w:p w:rsidR="00260B7C" w:rsidRPr="0038710E" w:rsidRDefault="00260B7C" w:rsidP="009131CA">
      <w:pPr>
        <w:suppressAutoHyphens/>
        <w:jc w:val="both"/>
        <w:rPr>
          <w:color w:val="FF0000"/>
          <w:sz w:val="20"/>
          <w:lang w:eastAsia="ar-SA"/>
        </w:rPr>
      </w:pPr>
    </w:p>
    <w:p w:rsidR="009131CA" w:rsidRPr="0038710E" w:rsidRDefault="009131CA" w:rsidP="009131CA">
      <w:pPr>
        <w:suppressAutoHyphens/>
        <w:jc w:val="both"/>
        <w:rPr>
          <w:i/>
          <w:sz w:val="20"/>
          <w:lang w:eastAsia="ar-SA"/>
        </w:rPr>
      </w:pPr>
      <w:r w:rsidRPr="0038710E">
        <w:rPr>
          <w:sz w:val="20"/>
          <w:lang w:eastAsia="ar-SA"/>
        </w:rPr>
        <w:t xml:space="preserve">Своевременно са изготвяни всички </w:t>
      </w:r>
      <w:r w:rsidRPr="0038710E">
        <w:rPr>
          <w:i/>
          <w:sz w:val="20"/>
          <w:lang w:eastAsia="ar-SA"/>
        </w:rPr>
        <w:t>информации, справки и данни за провеждания от РЗИ мониторинг:</w:t>
      </w:r>
    </w:p>
    <w:p w:rsidR="009131CA" w:rsidRPr="0038710E" w:rsidRDefault="009131CA" w:rsidP="009131CA">
      <w:pPr>
        <w:tabs>
          <w:tab w:val="left" w:pos="0"/>
        </w:tabs>
        <w:suppressAutoHyphens/>
        <w:ind w:right="23"/>
        <w:jc w:val="both"/>
        <w:rPr>
          <w:sz w:val="20"/>
          <w:lang w:val="ru-RU"/>
        </w:rPr>
      </w:pPr>
      <w:r w:rsidRPr="0038710E">
        <w:rPr>
          <w:sz w:val="20"/>
          <w:lang w:val="ru-RU"/>
        </w:rPr>
        <w:t>• регулярно (на всеки две седмици) е изготвяна и представяна на електронния сайт на инспекцията обобщена информация за резултатите от провеждания мониторинг от РЗИ-Добрич и ВиК дружеството, предприеманите мерки и предупреждения за потребителите;</w:t>
      </w:r>
    </w:p>
    <w:p w:rsidR="009131CA" w:rsidRPr="0038710E" w:rsidRDefault="009131CA" w:rsidP="009131CA">
      <w:pPr>
        <w:tabs>
          <w:tab w:val="left" w:pos="0"/>
        </w:tabs>
        <w:suppressAutoHyphens/>
        <w:ind w:right="23"/>
        <w:jc w:val="both"/>
        <w:rPr>
          <w:sz w:val="20"/>
          <w:lang w:val="ru-RU"/>
        </w:rPr>
      </w:pPr>
      <w:r w:rsidRPr="0038710E">
        <w:rPr>
          <w:sz w:val="20"/>
          <w:lang w:val="ru-RU"/>
        </w:rPr>
        <w:t>• изготвен е доклад с анализ и оценка на качеството на водата, предназначена за питейно-битови нужди в област Добрич за 2023 г.;</w:t>
      </w:r>
    </w:p>
    <w:p w:rsidR="009131CA" w:rsidRPr="0038710E" w:rsidRDefault="009131CA" w:rsidP="009131CA">
      <w:pPr>
        <w:tabs>
          <w:tab w:val="left" w:pos="0"/>
          <w:tab w:val="left" w:pos="142"/>
        </w:tabs>
        <w:suppressAutoHyphens/>
        <w:ind w:right="23"/>
        <w:jc w:val="both"/>
        <w:rPr>
          <w:sz w:val="20"/>
          <w:lang w:val="ru-RU"/>
        </w:rPr>
      </w:pPr>
      <w:r w:rsidRPr="0038710E">
        <w:rPr>
          <w:sz w:val="20"/>
          <w:lang w:val="ru-RU"/>
        </w:rPr>
        <w:t>•</w:t>
      </w:r>
      <w:r w:rsidRPr="0038710E">
        <w:rPr>
          <w:sz w:val="20"/>
          <w:lang w:val="ru-RU"/>
        </w:rPr>
        <w:tab/>
        <w:t xml:space="preserve">през 2024 г. са изпратени по електронна поща в МЗ данните за извършения от РЗИ-Добрич и </w:t>
      </w:r>
      <w:r w:rsidRPr="0038710E">
        <w:rPr>
          <w:sz w:val="20"/>
          <w:lang w:eastAsia="ar-SA"/>
        </w:rPr>
        <w:t>„</w:t>
      </w:r>
      <w:r w:rsidRPr="0038710E">
        <w:rPr>
          <w:sz w:val="20"/>
        </w:rPr>
        <w:t xml:space="preserve">ВиК Добрич” </w:t>
      </w:r>
      <w:r w:rsidRPr="0038710E">
        <w:rPr>
          <w:sz w:val="20"/>
          <w:lang w:val="ru-RU"/>
        </w:rPr>
        <w:t>АД мониторинг на питейните води през 2022 г. и 2023 г. За РЗИ-Добрич данните са въведени в информационна система за питейните води (разработена от МЗ по проект на програма МАТРА) от главен инспектор, координиращ контрола по водите и специално обучен за работа по системата. След преглед на данните, предоставени от „ВиК Добрич” АД, файловете са качени успешно в информационната система, без да са установени грешки от автоматичната проверка на коректността при попълването им. Предоставена е и информация за зоните на водоснабдяване с недостатъчен мониторинг.</w:t>
      </w:r>
    </w:p>
    <w:p w:rsidR="009131CA" w:rsidRPr="0038710E" w:rsidRDefault="009131CA" w:rsidP="009131CA">
      <w:pPr>
        <w:tabs>
          <w:tab w:val="left" w:pos="0"/>
          <w:tab w:val="left" w:pos="426"/>
        </w:tabs>
        <w:suppressAutoHyphens/>
        <w:ind w:left="284" w:right="23"/>
        <w:jc w:val="both"/>
        <w:rPr>
          <w:sz w:val="20"/>
          <w:lang w:val="ru-RU"/>
        </w:rPr>
      </w:pPr>
    </w:p>
    <w:p w:rsidR="00043613" w:rsidRPr="0038710E" w:rsidRDefault="00043613" w:rsidP="00043613">
      <w:pPr>
        <w:tabs>
          <w:tab w:val="left" w:pos="0"/>
          <w:tab w:val="left" w:pos="426"/>
        </w:tabs>
        <w:suppressAutoHyphens/>
        <w:ind w:left="284" w:right="23"/>
        <w:jc w:val="both"/>
        <w:rPr>
          <w:sz w:val="20"/>
          <w:lang w:val="ru-RU"/>
        </w:rPr>
      </w:pPr>
    </w:p>
    <w:p w:rsidR="006B435B" w:rsidRPr="0038710E" w:rsidRDefault="006B435B" w:rsidP="006B435B">
      <w:pPr>
        <w:suppressAutoHyphens/>
        <w:jc w:val="both"/>
        <w:rPr>
          <w:sz w:val="20"/>
          <w:lang w:eastAsia="ar-SA"/>
        </w:rPr>
      </w:pPr>
      <w:r w:rsidRPr="0038710E">
        <w:rPr>
          <w:b/>
          <w:i/>
          <w:sz w:val="20"/>
          <w:lang w:val="ru-RU" w:eastAsia="ar-SA"/>
        </w:rPr>
        <w:t>От обществени местни водоизточници</w:t>
      </w:r>
      <w:r w:rsidRPr="0038710E">
        <w:rPr>
          <w:b/>
          <w:i/>
          <w:sz w:val="20"/>
          <w:lang w:eastAsia="ar-SA"/>
        </w:rPr>
        <w:t xml:space="preserve"> (ОМВ)</w:t>
      </w:r>
      <w:r w:rsidRPr="0038710E">
        <w:rPr>
          <w:sz w:val="20"/>
          <w:lang w:val="ru-RU" w:eastAsia="ar-SA"/>
        </w:rPr>
        <w:t xml:space="preserve"> са планирани, пробонабрани и изследвани 22 проби води от 10 ОМВ, к</w:t>
      </w:r>
      <w:r w:rsidRPr="0038710E">
        <w:rPr>
          <w:sz w:val="20"/>
          <w:lang w:eastAsia="ar-SA"/>
        </w:rPr>
        <w:t>ато получените резултати на 1 проба не отгова</w:t>
      </w:r>
      <w:r w:rsidR="00467810" w:rsidRPr="0038710E">
        <w:rPr>
          <w:sz w:val="20"/>
          <w:lang w:eastAsia="ar-SA"/>
        </w:rPr>
        <w:t>рят на здравните изисквания (</w:t>
      </w:r>
      <w:r w:rsidR="00467810" w:rsidRPr="0038710E">
        <w:rPr>
          <w:sz w:val="20"/>
          <w:lang w:val="bg-BG" w:eastAsia="ar-SA"/>
        </w:rPr>
        <w:t>ОМВ</w:t>
      </w:r>
      <w:r w:rsidRPr="0038710E">
        <w:rPr>
          <w:sz w:val="20"/>
          <w:lang w:eastAsia="ar-SA"/>
        </w:rPr>
        <w:t xml:space="preserve">, с. Прилеп). Взетата контролна проба вода отново е с несъответстващи резултати по микробиологични показатели Колиформи и Ешерихия коли. </w:t>
      </w:r>
      <w:r w:rsidRPr="0038710E">
        <w:rPr>
          <w:sz w:val="20"/>
        </w:rPr>
        <w:t>В тази връзка</w:t>
      </w:r>
      <w:r w:rsidRPr="0038710E">
        <w:rPr>
          <w:sz w:val="20"/>
          <w:lang w:eastAsia="ar-SA"/>
        </w:rPr>
        <w:t xml:space="preserve"> е издадено предписание до кмета на общината за поставяне на трайна маркировка „Водата е негодна за пиене“, което е проверено и изпълнено.</w:t>
      </w:r>
    </w:p>
    <w:p w:rsidR="00911F4B" w:rsidRPr="0038710E" w:rsidRDefault="00911F4B" w:rsidP="00911F4B">
      <w:pPr>
        <w:suppressAutoHyphens/>
        <w:jc w:val="both"/>
        <w:rPr>
          <w:sz w:val="20"/>
        </w:rPr>
      </w:pPr>
    </w:p>
    <w:p w:rsidR="00911F4B" w:rsidRPr="0038710E" w:rsidRDefault="00911F4B" w:rsidP="00911F4B">
      <w:pPr>
        <w:suppressAutoHyphens/>
        <w:jc w:val="both"/>
        <w:rPr>
          <w:sz w:val="20"/>
        </w:rPr>
      </w:pPr>
      <w:r w:rsidRPr="0038710E">
        <w:rPr>
          <w:sz w:val="20"/>
        </w:rPr>
        <w:t xml:space="preserve">По повод публикации в медиите, че кметският наместник на с. Дебрене е организирал доставки на вода за населението от местни чешми, които не са вписани в публичния регистър на обектите с обществено предназначение, от страна на РЗИ-Добрич е предприето пробонабиране от три местни чешми, находящи се в землището на с. Дебрене (две от тях се намират в трудностъпна местност). Резултатите на изследваните по микробиологични и физико-химични показатели проби вода не отговарят по показател нитрати (от 120,4 до 186,0 </w:t>
      </w:r>
      <w:r w:rsidRPr="0038710E">
        <w:rPr>
          <w:sz w:val="20"/>
          <w:lang w:val="en-US"/>
        </w:rPr>
        <w:t>mg</w:t>
      </w:r>
      <w:r w:rsidRPr="0038710E">
        <w:rPr>
          <w:sz w:val="20"/>
          <w:lang w:val="ru-RU"/>
        </w:rPr>
        <w:t>/</w:t>
      </w:r>
      <w:r w:rsidRPr="0038710E">
        <w:rPr>
          <w:sz w:val="20"/>
          <w:lang w:val="en-US"/>
        </w:rPr>
        <w:t>l</w:t>
      </w:r>
      <w:r w:rsidRPr="0038710E">
        <w:rPr>
          <w:sz w:val="20"/>
        </w:rPr>
        <w:t>) на Наредба № 9/2001 г. за качеството на водата, предназначена за питейно-битови цели. Издадено е предписание за провеждане на задължителни хигиенни мерки до кмета на община Добричка, с копие до кметския наместник на с. Дебрене за поставяне на трайна маркировка „Водата не е годна за пиене“ на трите местни обществени водоизточници с цел информиране на потребителите и опазване здравето на населението и поставяне на трайна маркировка „Водата не е изследвана – не се препоръчва използването ù за питейни цели“ на местните обществени водоизточници на територията на община Добричка, които не са вписани в публичния регистър на обектите с обществено предназначение, поддържан от РЗИ-Добрич и за които липсва информация относно качеството на подаваната от тях вода с цел информиране на потребителите и опазване здравето на населението. Проверено е изпълнението на издаденото предписание за трите местни обществени водоизточници в с. Дебрене, същото е изпълнено.</w:t>
      </w:r>
    </w:p>
    <w:p w:rsidR="006B435B" w:rsidRPr="0038710E" w:rsidRDefault="006B435B" w:rsidP="006B435B">
      <w:pPr>
        <w:jc w:val="both"/>
        <w:rPr>
          <w:b/>
          <w:i/>
          <w:sz w:val="20"/>
          <w:lang w:val="ru-RU" w:eastAsia="ar-SA"/>
        </w:rPr>
      </w:pPr>
    </w:p>
    <w:p w:rsidR="006B435B" w:rsidRPr="0038710E" w:rsidRDefault="006B435B" w:rsidP="006B435B">
      <w:pPr>
        <w:jc w:val="both"/>
        <w:rPr>
          <w:sz w:val="20"/>
        </w:rPr>
      </w:pPr>
      <w:r w:rsidRPr="0038710E">
        <w:rPr>
          <w:b/>
          <w:i/>
          <w:sz w:val="20"/>
          <w:lang w:val="ru-RU" w:eastAsia="ar-SA"/>
        </w:rPr>
        <w:t>От ведомствени</w:t>
      </w:r>
      <w:r w:rsidRPr="0038710E">
        <w:rPr>
          <w:b/>
          <w:i/>
          <w:sz w:val="20"/>
          <w:lang w:eastAsia="ar-SA"/>
        </w:rPr>
        <w:t xml:space="preserve"> </w:t>
      </w:r>
      <w:r w:rsidRPr="0038710E">
        <w:rPr>
          <w:b/>
          <w:i/>
          <w:sz w:val="20"/>
          <w:lang w:val="ru-RU" w:eastAsia="ar-SA"/>
        </w:rPr>
        <w:t>водоизточници</w:t>
      </w:r>
      <w:r w:rsidRPr="0038710E">
        <w:rPr>
          <w:b/>
          <w:sz w:val="20"/>
          <w:lang w:eastAsia="ar-SA"/>
        </w:rPr>
        <w:t xml:space="preserve"> </w:t>
      </w:r>
      <w:r w:rsidRPr="0038710E">
        <w:rPr>
          <w:sz w:val="20"/>
          <w:lang w:val="ru-RU" w:eastAsia="ar-SA"/>
        </w:rPr>
        <w:t>-</w:t>
      </w:r>
      <w:r w:rsidRPr="0038710E">
        <w:rPr>
          <w:sz w:val="20"/>
          <w:lang w:eastAsia="ar-SA"/>
        </w:rPr>
        <w:t xml:space="preserve"> </w:t>
      </w:r>
      <w:r w:rsidRPr="0038710E">
        <w:rPr>
          <w:sz w:val="20"/>
          <w:lang w:val="ru-RU" w:eastAsia="ar-SA"/>
        </w:rPr>
        <w:t xml:space="preserve">през 2024 г. </w:t>
      </w:r>
      <w:r w:rsidRPr="0038710E">
        <w:rPr>
          <w:sz w:val="20"/>
        </w:rPr>
        <w:t>са съгласувани, а впоследствие е проконтролирано изпълнението на общо 20 мониторингови програми на ведомствени водоснабдителни организации, осигуряващи вода за питейно-битови цели на територията на област Добрич, при спазване изискванията на Наредба № 9/2001 г. за качеството на водата, предназначени за питейно-битови цели. Същите са проконтролирани и изпълнени. За 2 ВВ програмите са внесени, но не са съгласувани от РЗИ-Добрич (тъй-като не са получили одобрение от МЗ за използване на минерална вода след обеззаразяване за питейно-битови цели), но същите са извършили необходимия лабораторен контрол на обеззаразена вода.</w:t>
      </w:r>
    </w:p>
    <w:p w:rsidR="006B435B" w:rsidRPr="0038710E" w:rsidRDefault="006B435B" w:rsidP="006B435B">
      <w:pPr>
        <w:jc w:val="both"/>
        <w:rPr>
          <w:sz w:val="20"/>
          <w:lang w:val="ru-RU"/>
        </w:rPr>
      </w:pPr>
      <w:r w:rsidRPr="0038710E">
        <w:rPr>
          <w:sz w:val="20"/>
        </w:rPr>
        <w:t xml:space="preserve">При </w:t>
      </w:r>
      <w:r w:rsidRPr="0038710E">
        <w:rPr>
          <w:sz w:val="20"/>
          <w:lang w:val="ru-RU"/>
        </w:rPr>
        <w:t>извършеното пробонабиране от РЗИ-Добрич са взети</w:t>
      </w:r>
      <w:r w:rsidR="002566D8">
        <w:rPr>
          <w:sz w:val="20"/>
        </w:rPr>
        <w:t xml:space="preserve"> общо 5</w:t>
      </w:r>
      <w:r w:rsidR="002566D8">
        <w:rPr>
          <w:sz w:val="20"/>
          <w:lang w:val="bg-BG"/>
        </w:rPr>
        <w:t>1</w:t>
      </w:r>
      <w:r w:rsidRPr="0038710E">
        <w:rPr>
          <w:sz w:val="20"/>
        </w:rPr>
        <w:t xml:space="preserve"> проби: </w:t>
      </w:r>
      <w:r w:rsidRPr="0038710E">
        <w:rPr>
          <w:sz w:val="20"/>
          <w:lang w:val="ru-RU"/>
        </w:rPr>
        <w:t>анализирани по показателите за мониторинг от група А са 41 проби</w:t>
      </w:r>
      <w:r w:rsidR="002566D8">
        <w:rPr>
          <w:sz w:val="20"/>
        </w:rPr>
        <w:t>, а от група Б - 10</w:t>
      </w:r>
      <w:r w:rsidRPr="0038710E">
        <w:rPr>
          <w:sz w:val="20"/>
        </w:rPr>
        <w:t>. Резултатите от лабораторния контрол показват, че</w:t>
      </w:r>
      <w:r w:rsidRPr="0038710E">
        <w:rPr>
          <w:sz w:val="20"/>
          <w:lang w:val="ru-RU"/>
        </w:rPr>
        <w:t xml:space="preserve"> 4 </w:t>
      </w:r>
      <w:r w:rsidRPr="0038710E">
        <w:rPr>
          <w:sz w:val="20"/>
        </w:rPr>
        <w:t xml:space="preserve">от </w:t>
      </w:r>
      <w:r w:rsidRPr="0038710E">
        <w:rPr>
          <w:sz w:val="20"/>
          <w:lang w:val="ru-RU"/>
        </w:rPr>
        <w:t>проби</w:t>
      </w:r>
      <w:r w:rsidRPr="0038710E">
        <w:rPr>
          <w:sz w:val="20"/>
        </w:rPr>
        <w:t>те</w:t>
      </w:r>
      <w:r w:rsidRPr="0038710E">
        <w:rPr>
          <w:sz w:val="20"/>
          <w:lang w:val="ru-RU"/>
        </w:rPr>
        <w:t xml:space="preserve"> (</w:t>
      </w:r>
      <w:r w:rsidR="002566D8">
        <w:rPr>
          <w:sz w:val="20"/>
        </w:rPr>
        <w:t>7,8</w:t>
      </w:r>
      <w:r w:rsidRPr="0038710E">
        <w:rPr>
          <w:sz w:val="20"/>
        </w:rPr>
        <w:t xml:space="preserve"> %)</w:t>
      </w:r>
      <w:r w:rsidRPr="0038710E">
        <w:rPr>
          <w:b/>
          <w:sz w:val="20"/>
        </w:rPr>
        <w:t xml:space="preserve"> </w:t>
      </w:r>
      <w:r w:rsidRPr="0038710E">
        <w:rPr>
          <w:sz w:val="20"/>
          <w:lang w:val="ru-RU"/>
        </w:rPr>
        <w:t>не отговарят на изискванията на Наредба № 9</w:t>
      </w:r>
      <w:r w:rsidRPr="0038710E">
        <w:rPr>
          <w:sz w:val="20"/>
        </w:rPr>
        <w:t>/2001 г.</w:t>
      </w:r>
      <w:r w:rsidRPr="0038710E">
        <w:rPr>
          <w:sz w:val="20"/>
          <w:lang w:val="ru-RU"/>
        </w:rPr>
        <w:t xml:space="preserve"> </w:t>
      </w:r>
    </w:p>
    <w:p w:rsidR="006B435B" w:rsidRPr="0038710E" w:rsidRDefault="006B435B" w:rsidP="006B435B">
      <w:pPr>
        <w:jc w:val="both"/>
        <w:rPr>
          <w:sz w:val="20"/>
          <w:lang w:eastAsia="ar-SA"/>
        </w:rPr>
      </w:pPr>
      <w:r w:rsidRPr="0038710E">
        <w:rPr>
          <w:sz w:val="20"/>
          <w:lang w:val="ru-RU"/>
        </w:rPr>
        <w:t>Една проба не съответства по микробиологичен показател Колиформи, една проба – по Микробно число, една проба не съответства едновременно по физико-химичен показател нитрати и микробиологичен показател Микробно число, и една - по показател нитрати (</w:t>
      </w:r>
      <w:r w:rsidRPr="0038710E">
        <w:rPr>
          <w:sz w:val="20"/>
        </w:rPr>
        <w:t>пробите с отклонения по показател нитрати са пробонабрани от ВВ в гр. Каварна, като водата от същия се използва само за битови нужди</w:t>
      </w:r>
      <w:r w:rsidRPr="0038710E">
        <w:rPr>
          <w:sz w:val="20"/>
          <w:lang w:val="ru-RU"/>
        </w:rPr>
        <w:t>)</w:t>
      </w:r>
      <w:r w:rsidRPr="0038710E">
        <w:rPr>
          <w:sz w:val="20"/>
        </w:rPr>
        <w:t xml:space="preserve">. </w:t>
      </w:r>
      <w:r w:rsidRPr="0038710E">
        <w:rPr>
          <w:sz w:val="20"/>
          <w:lang w:eastAsia="ar-SA"/>
        </w:rPr>
        <w:t xml:space="preserve">Издадени са 3 предписания за провеждане на необходимите мерки за привеждане качеството на водата в съответствие със здравните изисквания и представяне на протоколи от изследване на проби вода с резултати, съответстващи на Наредба № 9/2001 г. Същите са проконтролирани и изпълнени. </w:t>
      </w:r>
    </w:p>
    <w:p w:rsidR="006B435B" w:rsidRPr="0038710E" w:rsidRDefault="006B435B" w:rsidP="006B435B">
      <w:pPr>
        <w:jc w:val="both"/>
        <w:rPr>
          <w:sz w:val="20"/>
          <w:lang w:eastAsia="ar-SA"/>
        </w:rPr>
      </w:pPr>
      <w:r w:rsidRPr="0038710E">
        <w:rPr>
          <w:sz w:val="20"/>
          <w:lang w:eastAsia="ar-SA"/>
        </w:rPr>
        <w:t>Във връзка с непредставени проби от лабораторен анализ на подаваната питейна вода за ведомствено водоснабдяване е издадено 1 предписание, което е изпълнено.</w:t>
      </w:r>
    </w:p>
    <w:p w:rsidR="006B435B" w:rsidRPr="0038710E" w:rsidRDefault="006B435B" w:rsidP="006B435B">
      <w:pPr>
        <w:jc w:val="both"/>
        <w:rPr>
          <w:sz w:val="20"/>
          <w:lang w:eastAsia="ar-SA"/>
        </w:rPr>
      </w:pPr>
      <w:r w:rsidRPr="0038710E">
        <w:rPr>
          <w:sz w:val="20"/>
          <w:lang w:eastAsia="ar-SA"/>
        </w:rPr>
        <w:t>За обект – водоем, в процедура по регистрация е издадено 1 предписание, което е изпълнено и обектът е регистриран.</w:t>
      </w:r>
    </w:p>
    <w:p w:rsidR="006B435B" w:rsidRPr="0038710E" w:rsidRDefault="006B435B" w:rsidP="006B435B">
      <w:pPr>
        <w:jc w:val="both"/>
        <w:rPr>
          <w:color w:val="FF0000"/>
          <w:sz w:val="20"/>
        </w:rPr>
      </w:pPr>
      <w:r w:rsidRPr="0038710E">
        <w:rPr>
          <w:sz w:val="20"/>
        </w:rPr>
        <w:t>В изпълнение на Указание за планиране на дейността на РЗИ през 2024 г., в Р</w:t>
      </w:r>
      <w:r w:rsidR="002566D8">
        <w:rPr>
          <w:sz w:val="20"/>
        </w:rPr>
        <w:t>ЗИ-Варна е изследвана вода от 10</w:t>
      </w:r>
      <w:r w:rsidRPr="0038710E">
        <w:rPr>
          <w:sz w:val="20"/>
        </w:rPr>
        <w:t xml:space="preserve"> ведомствени водоизточника в рамките на мониторинг от група Б за съдържание на антимон, селен, живак, кадмий, олово и никел, за съдържание на пестициди</w:t>
      </w:r>
      <w:r w:rsidRPr="0038710E">
        <w:rPr>
          <w:sz w:val="20"/>
          <w:lang w:val="ru-RU"/>
        </w:rPr>
        <w:t xml:space="preserve"> (2,4`</w:t>
      </w:r>
      <w:r w:rsidRPr="0038710E">
        <w:rPr>
          <w:sz w:val="20"/>
        </w:rPr>
        <w:t xml:space="preserve">-ДДТ, </w:t>
      </w:r>
      <w:r w:rsidRPr="0038710E">
        <w:rPr>
          <w:sz w:val="20"/>
          <w:lang w:val="ru-RU"/>
        </w:rPr>
        <w:t>4,4`</w:t>
      </w:r>
      <w:r w:rsidRPr="0038710E">
        <w:rPr>
          <w:sz w:val="20"/>
        </w:rPr>
        <w:t xml:space="preserve">-ДДТ, </w:t>
      </w:r>
      <w:r w:rsidRPr="0038710E">
        <w:rPr>
          <w:sz w:val="20"/>
          <w:lang w:val="ru-RU"/>
        </w:rPr>
        <w:t>2,4`</w:t>
      </w:r>
      <w:r w:rsidRPr="0038710E">
        <w:rPr>
          <w:sz w:val="20"/>
        </w:rPr>
        <w:t xml:space="preserve">-ДДЕ, </w:t>
      </w:r>
      <w:r w:rsidRPr="0038710E">
        <w:rPr>
          <w:sz w:val="20"/>
          <w:lang w:val="ru-RU"/>
        </w:rPr>
        <w:t>4,4`</w:t>
      </w:r>
      <w:r w:rsidRPr="0038710E">
        <w:rPr>
          <w:sz w:val="20"/>
        </w:rPr>
        <w:t xml:space="preserve">-ДДЕ, </w:t>
      </w:r>
      <w:r w:rsidRPr="0038710E">
        <w:rPr>
          <w:sz w:val="20"/>
          <w:lang w:val="ru-RU"/>
        </w:rPr>
        <w:t>2,4`</w:t>
      </w:r>
      <w:r w:rsidRPr="0038710E">
        <w:rPr>
          <w:sz w:val="20"/>
        </w:rPr>
        <w:t>-ДДД, 4</w:t>
      </w:r>
      <w:r w:rsidRPr="0038710E">
        <w:rPr>
          <w:sz w:val="20"/>
          <w:lang w:val="ru-RU"/>
        </w:rPr>
        <w:t>,4`</w:t>
      </w:r>
      <w:r w:rsidRPr="0038710E">
        <w:rPr>
          <w:sz w:val="20"/>
        </w:rPr>
        <w:t xml:space="preserve">-ДДД, диелдрин, хептахлор, линдан (ƴ-НСН), алдрин, ендрин, едносулфан α, ендосулфан β, алахлор, атразин, линурон, симазин, тербутилазин, </w:t>
      </w:r>
      <w:r w:rsidRPr="0038710E">
        <w:rPr>
          <w:sz w:val="20"/>
          <w:lang w:val="en-US"/>
        </w:rPr>
        <w:t>S</w:t>
      </w:r>
      <w:r w:rsidRPr="0038710E">
        <w:rPr>
          <w:sz w:val="20"/>
          <w:lang w:val="ru-RU"/>
        </w:rPr>
        <w:t>-</w:t>
      </w:r>
      <w:r w:rsidRPr="0038710E">
        <w:rPr>
          <w:sz w:val="20"/>
        </w:rPr>
        <w:t xml:space="preserve">метолахлор, </w:t>
      </w:r>
      <w:r w:rsidRPr="0038710E">
        <w:rPr>
          <w:sz w:val="20"/>
          <w:lang w:val="en-US"/>
        </w:rPr>
        <w:t>MCPA</w:t>
      </w:r>
      <w:r w:rsidRPr="0038710E">
        <w:rPr>
          <w:sz w:val="20"/>
          <w:lang w:val="ru-RU"/>
        </w:rPr>
        <w:t xml:space="preserve">, </w:t>
      </w:r>
      <w:r w:rsidRPr="0038710E">
        <w:rPr>
          <w:sz w:val="20"/>
        </w:rPr>
        <w:t>2,4 Д, мекопроп-П, бентазон, хлорпирифос, диметоат, диазинон) и за бромати, бензен, бенз/а/пирен, 1,2–дихлоретан, полициклични ароматни въглеводороди, трихалометани, тетрахлоретен и трихлоретен и уран, както и по радиологични показатели. По изследваните показатели резултатите отговарят на Наредба № 9/2001 г.,</w:t>
      </w:r>
      <w:r w:rsidRPr="0038710E">
        <w:rPr>
          <w:i/>
          <w:sz w:val="20"/>
        </w:rPr>
        <w:t xml:space="preserve"> </w:t>
      </w:r>
      <w:r w:rsidRPr="0038710E">
        <w:rPr>
          <w:sz w:val="20"/>
        </w:rPr>
        <w:t>с изключение на радиологичните показатели, за които не са получени резултати.</w:t>
      </w:r>
    </w:p>
    <w:p w:rsidR="006B435B" w:rsidRPr="0038710E" w:rsidRDefault="006B435B" w:rsidP="006B435B">
      <w:pPr>
        <w:jc w:val="both"/>
        <w:rPr>
          <w:color w:val="FF0000"/>
          <w:sz w:val="20"/>
        </w:rPr>
      </w:pPr>
    </w:p>
    <w:p w:rsidR="006B435B" w:rsidRPr="0038710E" w:rsidRDefault="006B435B" w:rsidP="006B435B">
      <w:pPr>
        <w:jc w:val="both"/>
        <w:rPr>
          <w:sz w:val="20"/>
        </w:rPr>
      </w:pPr>
      <w:r w:rsidRPr="0038710E">
        <w:rPr>
          <w:sz w:val="20"/>
        </w:rPr>
        <w:t xml:space="preserve">По повод писмо на БДЧР за установено </w:t>
      </w:r>
      <w:r w:rsidRPr="0038710E">
        <w:rPr>
          <w:sz w:val="20"/>
          <w:lang w:val="ru-RU"/>
        </w:rPr>
        <w:t xml:space="preserve">наднормено съдържание на </w:t>
      </w:r>
      <w:r w:rsidRPr="0038710E">
        <w:rPr>
          <w:i/>
          <w:sz w:val="20"/>
          <w:lang w:val="ru-RU"/>
        </w:rPr>
        <w:t>арсен</w:t>
      </w:r>
      <w:r w:rsidRPr="0038710E">
        <w:rPr>
          <w:sz w:val="20"/>
          <w:lang w:val="ru-RU"/>
        </w:rPr>
        <w:t xml:space="preserve"> във води, подавани от сондажни кладенци -</w:t>
      </w:r>
      <w:r w:rsidRPr="0038710E">
        <w:rPr>
          <w:sz w:val="20"/>
        </w:rPr>
        <w:t xml:space="preserve"> ТК-1 „Дарриком-Българево“ и ШК „Дълбока-Българево“</w:t>
      </w:r>
      <w:r w:rsidRPr="0038710E">
        <w:rPr>
          <w:sz w:val="20"/>
          <w:lang w:val="ru-RU"/>
        </w:rPr>
        <w:t xml:space="preserve"> и предоставена допълнително информация за ведомствен </w:t>
      </w:r>
      <w:r w:rsidRPr="0038710E">
        <w:rPr>
          <w:sz w:val="20"/>
        </w:rPr>
        <w:t xml:space="preserve">водоизточник, експлоатиран от „Лонг Ман” ООД, който попада в същото подземно водно тяло - BG2G000000N044 и същия водоносен хоризонт-неоген, е изготвен график за пробонабиране и анализиране на показател арсен. Водата, подавана от водоизточника се използва за битови цели. Изследвани са 2 проби вода – 1 проба вода от пункт при крана на потребителя и 1 проба  вода от водоизточника, като резултатите  са под границата на откриваемост - </w:t>
      </w:r>
      <w:r w:rsidRPr="0038710E">
        <w:rPr>
          <w:sz w:val="20"/>
          <w:lang w:val="ru-RU"/>
        </w:rPr>
        <w:t>&lt; 1µ</w:t>
      </w:r>
      <w:r w:rsidRPr="0038710E">
        <w:rPr>
          <w:sz w:val="20"/>
        </w:rPr>
        <w:t>g</w:t>
      </w:r>
      <w:r w:rsidRPr="0038710E">
        <w:rPr>
          <w:sz w:val="20"/>
          <w:lang w:val="ru-RU"/>
        </w:rPr>
        <w:t>/</w:t>
      </w:r>
      <w:r w:rsidRPr="0038710E">
        <w:rPr>
          <w:sz w:val="20"/>
        </w:rPr>
        <w:t>l</w:t>
      </w:r>
      <w:r w:rsidRPr="0038710E">
        <w:rPr>
          <w:sz w:val="20"/>
          <w:lang w:val="ru-RU"/>
        </w:rPr>
        <w:t>.</w:t>
      </w:r>
    </w:p>
    <w:p w:rsidR="006B435B" w:rsidRPr="0038710E" w:rsidRDefault="006B435B" w:rsidP="006B435B">
      <w:pPr>
        <w:jc w:val="both"/>
        <w:rPr>
          <w:sz w:val="20"/>
          <w:lang w:val="ru-RU"/>
        </w:rPr>
      </w:pPr>
      <w:r w:rsidRPr="0038710E">
        <w:rPr>
          <w:sz w:val="20"/>
        </w:rPr>
        <w:t xml:space="preserve">По повод </w:t>
      </w:r>
      <w:r w:rsidRPr="0038710E">
        <w:rPr>
          <w:sz w:val="20"/>
          <w:lang w:val="ru-RU" w:eastAsia="ar-SA"/>
        </w:rPr>
        <w:t xml:space="preserve">постъпило през 2023 г. в РЗИ-Добрич писмо от Столична РЗИ за регистриран случай на лице, заболяло от легионерска болест, което е било настанено в къща за гости с адрес с. Крапец, община Шабла, предприети мерки през 2023 г. – пробонабиране на проби вода, установени нестандартни резултати при две от тях по показател </w:t>
      </w:r>
      <w:r w:rsidRPr="0038710E">
        <w:rPr>
          <w:sz w:val="20"/>
          <w:shd w:val="clear" w:color="auto" w:fill="FEFEFE"/>
          <w:lang w:val="en-US"/>
        </w:rPr>
        <w:t>L</w:t>
      </w:r>
      <w:r w:rsidRPr="0038710E">
        <w:rPr>
          <w:sz w:val="20"/>
          <w:shd w:val="clear" w:color="auto" w:fill="FEFEFE"/>
          <w:lang w:val="ru-RU"/>
        </w:rPr>
        <w:t>.</w:t>
      </w:r>
      <w:r w:rsidRPr="0038710E">
        <w:rPr>
          <w:sz w:val="20"/>
          <w:shd w:val="clear" w:color="auto" w:fill="FEFEFE"/>
          <w:lang w:val="en-US"/>
        </w:rPr>
        <w:t>pneumophila</w:t>
      </w:r>
      <w:r w:rsidRPr="0038710E">
        <w:rPr>
          <w:sz w:val="20"/>
          <w:shd w:val="clear" w:color="auto" w:fill="FEFEFE"/>
          <w:lang w:val="ru-RU"/>
        </w:rPr>
        <w:t xml:space="preserve"> </w:t>
      </w:r>
      <w:r w:rsidRPr="0038710E">
        <w:rPr>
          <w:sz w:val="20"/>
          <w:shd w:val="clear" w:color="auto" w:fill="FEFEFE"/>
          <w:lang w:val="en-US"/>
        </w:rPr>
        <w:t>Sg</w:t>
      </w:r>
      <w:r w:rsidRPr="0038710E">
        <w:rPr>
          <w:sz w:val="20"/>
          <w:shd w:val="clear" w:color="auto" w:fill="FEFEFE"/>
          <w:lang w:val="ru-RU"/>
        </w:rPr>
        <w:t>2-14</w:t>
      </w:r>
      <w:r w:rsidRPr="0038710E">
        <w:rPr>
          <w:sz w:val="20"/>
          <w:shd w:val="clear" w:color="auto" w:fill="FEFEFE"/>
        </w:rPr>
        <w:t xml:space="preserve"> </w:t>
      </w:r>
      <w:r w:rsidRPr="0038710E">
        <w:rPr>
          <w:sz w:val="20"/>
          <w:lang w:val="ru-RU" w:eastAsia="ar-SA"/>
        </w:rPr>
        <w:t>и и</w:t>
      </w:r>
      <w:r w:rsidRPr="0038710E">
        <w:rPr>
          <w:sz w:val="20"/>
          <w:lang w:val="ru-RU"/>
        </w:rPr>
        <w:t xml:space="preserve">здадено в тази връзка </w:t>
      </w:r>
      <w:r w:rsidRPr="0038710E">
        <w:rPr>
          <w:sz w:val="20"/>
          <w:shd w:val="clear" w:color="auto" w:fill="FEFEFE"/>
        </w:rPr>
        <w:t xml:space="preserve">предписание за провеждане на хигиенни и противоепидемични мерки и </w:t>
      </w:r>
      <w:r w:rsidRPr="0038710E">
        <w:rPr>
          <w:sz w:val="20"/>
          <w:lang w:eastAsia="ar-SA"/>
        </w:rPr>
        <w:t>предприемане на незабавни коригиращи мерки съгласно Методично указание за борба с легионелозите, утвърдено със заповед № 3 от 25-11-2003 г. на министъра на здравеопазването (вкл. механично почистване, демонтиране на крайните точки от системата, извършване на дезинфекция на демонтираните и почистени части на водоснабдителната система с биоциди на хлорна основа и пробонабиране през 2024 г. с оглед сезонния характер на работа на обекта)</w:t>
      </w:r>
      <w:r w:rsidRPr="0038710E">
        <w:rPr>
          <w:sz w:val="20"/>
          <w:lang w:val="ru-RU"/>
        </w:rPr>
        <w:t xml:space="preserve">, през 2024 г. е проследено спазването на предписаните мерки. </w:t>
      </w:r>
    </w:p>
    <w:p w:rsidR="006B435B" w:rsidRPr="0038710E" w:rsidRDefault="006B435B" w:rsidP="006B435B">
      <w:pPr>
        <w:jc w:val="both"/>
        <w:rPr>
          <w:sz w:val="20"/>
          <w:lang w:eastAsia="ar-SA"/>
        </w:rPr>
      </w:pPr>
      <w:r w:rsidRPr="0038710E">
        <w:rPr>
          <w:sz w:val="20"/>
          <w:lang w:eastAsia="ar-SA"/>
        </w:rPr>
        <w:t>Представени са протоколи от изследване на водни проби, пробонабрани от пунктове в места за настаняване за наличие/отсъствие на легионелни бактерии, преди започване на летен сезон и настаняване на гости в хотела и през месец август 2024 г. Протоколите показват отсъствие на легионелни бактерии.</w:t>
      </w:r>
    </w:p>
    <w:p w:rsidR="006B435B" w:rsidRPr="0038710E" w:rsidRDefault="006B435B" w:rsidP="006B435B">
      <w:pPr>
        <w:tabs>
          <w:tab w:val="left" w:pos="0"/>
        </w:tabs>
        <w:suppressAutoHyphens/>
        <w:jc w:val="both"/>
        <w:rPr>
          <w:b/>
          <w:sz w:val="20"/>
          <w:lang w:eastAsia="ar-SA"/>
        </w:rPr>
      </w:pPr>
    </w:p>
    <w:p w:rsidR="006B435B" w:rsidRPr="0038710E" w:rsidRDefault="006B435B" w:rsidP="006B435B">
      <w:pPr>
        <w:jc w:val="both"/>
        <w:textAlignment w:val="center"/>
        <w:rPr>
          <w:color w:val="FF0000"/>
          <w:sz w:val="20"/>
          <w:lang w:val="ru-RU"/>
        </w:rPr>
      </w:pPr>
    </w:p>
    <w:p w:rsidR="006B435B" w:rsidRPr="0038710E" w:rsidRDefault="006B435B" w:rsidP="006B435B">
      <w:pPr>
        <w:jc w:val="both"/>
        <w:rPr>
          <w:b/>
          <w:i/>
          <w:sz w:val="20"/>
        </w:rPr>
      </w:pPr>
      <w:r w:rsidRPr="0038710E">
        <w:rPr>
          <w:b/>
          <w:i/>
          <w:sz w:val="20"/>
        </w:rPr>
        <w:t>Б. Мониторинг на водите за къпане:</w:t>
      </w:r>
    </w:p>
    <w:p w:rsidR="006B435B" w:rsidRPr="0038710E" w:rsidRDefault="006B435B" w:rsidP="006B435B">
      <w:pPr>
        <w:suppressAutoHyphens/>
        <w:jc w:val="both"/>
        <w:rPr>
          <w:sz w:val="20"/>
          <w:lang w:eastAsia="ar-SA"/>
        </w:rPr>
      </w:pPr>
      <w:r w:rsidRPr="0038710E">
        <w:rPr>
          <w:sz w:val="20"/>
          <w:lang w:eastAsia="ar-SA"/>
        </w:rPr>
        <w:t>През 2024 г. е извършван контрол върху чистотата на водите, използвани за къпане - от плувни басейни и зоните за къпане към морските плажове.</w:t>
      </w:r>
    </w:p>
    <w:p w:rsidR="006B435B" w:rsidRPr="0038710E" w:rsidRDefault="006B435B" w:rsidP="006B435B">
      <w:pPr>
        <w:suppressAutoHyphens/>
        <w:jc w:val="both"/>
        <w:rPr>
          <w:sz w:val="20"/>
          <w:lang w:eastAsia="ar-SA"/>
        </w:rPr>
      </w:pPr>
      <w:r w:rsidRPr="0038710E">
        <w:rPr>
          <w:sz w:val="20"/>
          <w:lang w:eastAsia="ar-SA"/>
        </w:rPr>
        <w:t xml:space="preserve">Броят на подконтролните </w:t>
      </w:r>
      <w:r w:rsidRPr="0038710E">
        <w:rPr>
          <w:b/>
          <w:i/>
          <w:sz w:val="20"/>
          <w:lang w:eastAsia="ar-SA"/>
        </w:rPr>
        <w:t>плувни басейни</w:t>
      </w:r>
      <w:r w:rsidRPr="0038710E">
        <w:rPr>
          <w:sz w:val="20"/>
          <w:lang w:eastAsia="ar-SA"/>
        </w:rPr>
        <w:t xml:space="preserve"> е нарастнал през годината до 247 (219 открити и 28 закрити). Обхванати са с общо 263 текущи проверки. Установено е, че 20 обекта не са работили през сезон - лято 2024 г., така планираният за тях мониторинг е отпаднал.</w:t>
      </w:r>
    </w:p>
    <w:p w:rsidR="006B435B" w:rsidRPr="0038710E" w:rsidRDefault="006B435B" w:rsidP="006B435B">
      <w:pPr>
        <w:suppressAutoHyphens/>
        <w:jc w:val="both"/>
        <w:rPr>
          <w:sz w:val="20"/>
          <w:lang w:eastAsia="ar-SA"/>
        </w:rPr>
      </w:pPr>
      <w:r w:rsidRPr="0038710E">
        <w:rPr>
          <w:sz w:val="20"/>
          <w:lang w:val="ru-RU" w:eastAsia="ar-SA"/>
        </w:rPr>
        <w:t xml:space="preserve">Сезонните обекти са обхванати с лабораторен контрол веднъж през сезона. За целогодишно работещите плувни басейни (общо 10) лабораторният контрол е </w:t>
      </w:r>
      <w:r w:rsidRPr="0038710E">
        <w:rPr>
          <w:sz w:val="20"/>
          <w:lang w:eastAsia="ar-SA"/>
        </w:rPr>
        <w:t xml:space="preserve">извършван трикратно от РЗИ. От голяма част от </w:t>
      </w:r>
      <w:r w:rsidRPr="0038710E">
        <w:rPr>
          <w:sz w:val="20"/>
          <w:lang w:val="ru-RU" w:eastAsia="ar-SA"/>
        </w:rPr>
        <w:t xml:space="preserve">експлоатиращите плувни басейни фирми/лица във връзка с провеждане на вътрешно-ведомствен мониторинг, през м. юни и м. август са представени протоколи с резултати от изследване на водата от плувните басейни </w:t>
      </w:r>
      <w:r w:rsidRPr="0038710E">
        <w:rPr>
          <w:sz w:val="20"/>
          <w:lang w:eastAsia="ar-SA"/>
        </w:rPr>
        <w:t xml:space="preserve">за съответствие с показателите от Инструкция № 34 </w:t>
      </w:r>
      <w:r w:rsidRPr="0038710E">
        <w:rPr>
          <w:sz w:val="20"/>
          <w:lang w:val="ru-RU" w:eastAsia="ar-SA"/>
        </w:rPr>
        <w:t>за хигиената на спортните обекти и екипировка.</w:t>
      </w:r>
    </w:p>
    <w:p w:rsidR="006B435B" w:rsidRPr="0038710E" w:rsidRDefault="006B435B" w:rsidP="006B435B">
      <w:pPr>
        <w:suppressAutoHyphens/>
        <w:jc w:val="both"/>
        <w:rPr>
          <w:sz w:val="20"/>
          <w:lang w:eastAsia="ar-SA"/>
        </w:rPr>
      </w:pPr>
      <w:r w:rsidRPr="0038710E">
        <w:rPr>
          <w:sz w:val="20"/>
          <w:lang w:eastAsia="ar-SA"/>
        </w:rPr>
        <w:t xml:space="preserve">По линия на ДЗК през 2024 г. са взети и изследвани общо 238 проби води от плувни басейни (193 проби от открити и 45 от закрити плувни басейни). </w:t>
      </w:r>
    </w:p>
    <w:p w:rsidR="006B435B" w:rsidRPr="0038710E" w:rsidRDefault="006B435B" w:rsidP="006B435B">
      <w:pPr>
        <w:suppressAutoHyphens/>
        <w:jc w:val="both"/>
        <w:rPr>
          <w:sz w:val="20"/>
          <w:lang w:eastAsia="ar-SA"/>
        </w:rPr>
      </w:pPr>
      <w:r w:rsidRPr="0038710E">
        <w:rPr>
          <w:sz w:val="20"/>
          <w:lang w:eastAsia="ar-SA"/>
        </w:rPr>
        <w:t>Нестандартните проби, несъответстващи едновременно на Инструкция № 34 за хигиената на спортните обекти и екипировка и Наредба №9 за качеството на водата, предназначена за питейно-битови цели, са общо 30, като от тях 4 проби не отговарят на изискванията по микробиологични показатели, 22 - по физико-химични показатели и 4 – едновременно по микробиологични и физико-химични показатели. Относителният дял на нестандартните проби е 12,6 % (10,4 % през 2023 г.).</w:t>
      </w:r>
    </w:p>
    <w:p w:rsidR="006B435B" w:rsidRPr="0038710E" w:rsidRDefault="006B435B" w:rsidP="006B435B">
      <w:pPr>
        <w:suppressAutoHyphens/>
        <w:jc w:val="both"/>
        <w:rPr>
          <w:sz w:val="20"/>
          <w:lang w:eastAsia="ar-SA"/>
        </w:rPr>
      </w:pPr>
      <w:r w:rsidRPr="0038710E">
        <w:rPr>
          <w:sz w:val="20"/>
          <w:lang w:eastAsia="ar-SA"/>
        </w:rPr>
        <w:t>Във връзка с проведен насочен здравен контрол са изследвани 10 проби води от открити плувни басейни, като 2 от пробите не отговарят на изискванията по физико-химични показатели.</w:t>
      </w:r>
    </w:p>
    <w:p w:rsidR="006B435B" w:rsidRPr="0038710E" w:rsidRDefault="006B435B" w:rsidP="006B435B">
      <w:pPr>
        <w:suppressAutoHyphens/>
        <w:jc w:val="both"/>
        <w:rPr>
          <w:sz w:val="20"/>
          <w:lang w:val="ru-RU" w:eastAsia="ar-SA"/>
        </w:rPr>
      </w:pPr>
      <w:r w:rsidRPr="0038710E">
        <w:rPr>
          <w:sz w:val="20"/>
          <w:lang w:eastAsia="ar-SA"/>
        </w:rPr>
        <w:t xml:space="preserve">По повод установените отклонения са </w:t>
      </w:r>
      <w:r w:rsidRPr="0038710E">
        <w:rPr>
          <w:i/>
          <w:sz w:val="20"/>
          <w:lang w:eastAsia="ar-SA"/>
        </w:rPr>
        <w:t xml:space="preserve">издадени общо 71 предписания: </w:t>
      </w:r>
      <w:r w:rsidRPr="0038710E">
        <w:rPr>
          <w:sz w:val="20"/>
          <w:lang w:val="ru-RU"/>
        </w:rPr>
        <w:t>във връзка с публикуваната през 2024 г. Наредба за водноспасителната дейност и обезопасяването на водните площи и басейните за обществено ползване (обн. ДВ. бр. 30/2024 г.) и с цел прилагане на новите изисквания към басейните за обществено ползване, са издадени 43 предписания за предприемане на задължителни хигиенни мерки, касаещи основно: оборудване на спасителните постове с вишки или подиуми, уреждане организацията на водноспасителната дейност с вътрешни правила, утвърдени от стопанина на басейна за обществено ползване, осигуряване на спасители, осигуряване на медицинското обслужване и други. Същите ще бъдат проконтролирани в началото на летен сезон 2025 г.</w:t>
      </w:r>
      <w:r w:rsidRPr="0038710E">
        <w:rPr>
          <w:sz w:val="20"/>
          <w:lang w:eastAsia="ar-SA"/>
        </w:rPr>
        <w:t>;</w:t>
      </w:r>
      <w:r w:rsidRPr="0038710E">
        <w:rPr>
          <w:i/>
          <w:sz w:val="20"/>
          <w:lang w:eastAsia="ar-SA"/>
        </w:rPr>
        <w:t xml:space="preserve"> </w:t>
      </w:r>
      <w:r w:rsidRPr="0038710E">
        <w:rPr>
          <w:sz w:val="20"/>
          <w:lang w:eastAsia="ar-SA"/>
        </w:rPr>
        <w:t>26 предписания за провеждане на хигиенни мерки във връзка с нестандартни проби води (вкл. и 1 по сигнал) и 2 предписания за провеждане на хигиенни мерки във връзка с регистрация на ООП.</w:t>
      </w:r>
      <w:r w:rsidRPr="0038710E">
        <w:rPr>
          <w:color w:val="FF0000"/>
          <w:sz w:val="20"/>
          <w:lang w:eastAsia="ar-SA"/>
        </w:rPr>
        <w:t xml:space="preserve"> </w:t>
      </w:r>
      <w:r w:rsidRPr="0038710E">
        <w:rPr>
          <w:i/>
          <w:sz w:val="20"/>
          <w:lang w:eastAsia="ar-SA"/>
        </w:rPr>
        <w:t xml:space="preserve">Съставен е 1 акт </w:t>
      </w:r>
      <w:r w:rsidRPr="0038710E">
        <w:rPr>
          <w:sz w:val="20"/>
          <w:lang w:eastAsia="ar-SA"/>
        </w:rPr>
        <w:t>за установяване на административно нарушение (за нестандартна проба вода от басейн</w:t>
      </w:r>
      <w:r w:rsidRPr="0038710E">
        <w:rPr>
          <w:sz w:val="20"/>
          <w:lang w:val="ru-RU" w:eastAsia="ar-SA"/>
        </w:rPr>
        <w:t>)</w:t>
      </w:r>
      <w:r w:rsidRPr="0038710E">
        <w:rPr>
          <w:sz w:val="20"/>
          <w:lang w:eastAsia="ar-SA"/>
        </w:rPr>
        <w:t xml:space="preserve">. </w:t>
      </w:r>
    </w:p>
    <w:p w:rsidR="006B435B" w:rsidRDefault="006B435B" w:rsidP="0074278D">
      <w:pPr>
        <w:suppressAutoHyphens/>
        <w:jc w:val="both"/>
        <w:rPr>
          <w:sz w:val="20"/>
          <w:lang w:eastAsia="ar-SA"/>
        </w:rPr>
      </w:pPr>
      <w:r w:rsidRPr="0038710E">
        <w:rPr>
          <w:sz w:val="20"/>
          <w:lang w:eastAsia="ar-SA"/>
        </w:rPr>
        <w:t>През годината са заличени 2 плувни басейни от регистъра на обектите с обществено предназначение, а поради промяна на данни и обстоятелства са пререгистрирани 3. През сезона са вписани в регистъра на обектите с обществено предназначение нови 10 плувни басейна и към края на  2024 г. общият им брой се увеличава до 247.</w:t>
      </w:r>
    </w:p>
    <w:p w:rsidR="0074278D" w:rsidRPr="0074278D" w:rsidRDefault="0074278D" w:rsidP="0074278D">
      <w:pPr>
        <w:suppressAutoHyphens/>
        <w:jc w:val="both"/>
        <w:rPr>
          <w:sz w:val="20"/>
          <w:lang w:eastAsia="ar-SA"/>
        </w:rPr>
      </w:pPr>
    </w:p>
    <w:p w:rsidR="006B435B" w:rsidRPr="0038710E" w:rsidRDefault="006B435B" w:rsidP="006B435B">
      <w:pPr>
        <w:jc w:val="both"/>
        <w:rPr>
          <w:sz w:val="20"/>
          <w:lang w:val="ru-RU"/>
        </w:rPr>
      </w:pPr>
      <w:r w:rsidRPr="0038710E">
        <w:rPr>
          <w:sz w:val="20"/>
          <w:lang w:val="ru-RU"/>
        </w:rPr>
        <w:t xml:space="preserve">Мониторингът на качеството на </w:t>
      </w:r>
      <w:r w:rsidRPr="0038710E">
        <w:rPr>
          <w:i/>
          <w:sz w:val="20"/>
          <w:lang w:val="ru-RU"/>
        </w:rPr>
        <w:t>морската вода</w:t>
      </w:r>
      <w:r w:rsidRPr="0038710E">
        <w:rPr>
          <w:sz w:val="20"/>
          <w:lang w:val="ru-RU"/>
        </w:rPr>
        <w:t xml:space="preserve"> е проведен съгласно изготвен график за пробонабиране в 20 зони за къпане, от с. Дуранкулак, община Шабла до с. Кранево, община Балчик, в периода от 27.05.2024 г. до 03.09.2024 г. Сезонът за къпане в област Добрич е обявен както следва:</w:t>
      </w:r>
    </w:p>
    <w:p w:rsidR="006B435B" w:rsidRPr="0038710E" w:rsidRDefault="006B435B" w:rsidP="006B435B">
      <w:pPr>
        <w:jc w:val="both"/>
        <w:rPr>
          <w:sz w:val="20"/>
          <w:lang w:val="ru-RU"/>
        </w:rPr>
      </w:pPr>
      <w:r w:rsidRPr="0038710E">
        <w:rPr>
          <w:sz w:val="20"/>
          <w:lang w:val="ru-RU"/>
        </w:rPr>
        <w:t xml:space="preserve">- от 01.06 до 15.09. – в четири зони за къпане - </w:t>
      </w:r>
      <w:r w:rsidRPr="0038710E">
        <w:rPr>
          <w:sz w:val="20"/>
        </w:rPr>
        <w:t>КК „Русалка-Голям плаж”, КК „Русалка-Централен плаж”, „Фиш-фиш“ и „Албена“</w:t>
      </w:r>
      <w:r w:rsidRPr="0038710E">
        <w:rPr>
          <w:sz w:val="20"/>
          <w:lang w:val="ru-RU"/>
        </w:rPr>
        <w:t>;</w:t>
      </w:r>
    </w:p>
    <w:p w:rsidR="006B435B" w:rsidRPr="0038710E" w:rsidRDefault="006B435B" w:rsidP="006B435B">
      <w:pPr>
        <w:jc w:val="both"/>
        <w:rPr>
          <w:sz w:val="20"/>
          <w:lang w:val="ru-RU"/>
        </w:rPr>
      </w:pPr>
      <w:r w:rsidRPr="0038710E">
        <w:rPr>
          <w:sz w:val="20"/>
          <w:lang w:val="ru-RU"/>
        </w:rPr>
        <w:t xml:space="preserve">- от 10.06 до 15.09. – в осем зони за къпане – </w:t>
      </w:r>
      <w:r w:rsidRPr="0038710E">
        <w:rPr>
          <w:sz w:val="20"/>
        </w:rPr>
        <w:t>„СБА”</w:t>
      </w:r>
      <w:r w:rsidRPr="0038710E">
        <w:rPr>
          <w:sz w:val="20"/>
          <w:lang w:val="ru-RU"/>
        </w:rPr>
        <w:t xml:space="preserve">, </w:t>
      </w:r>
      <w:r w:rsidRPr="0038710E">
        <w:rPr>
          <w:sz w:val="20"/>
        </w:rPr>
        <w:t>„Тузлата”, „Робинзон”, „Балчик-централен”, „Нов плаж-гр. Балчик”, „Балчик-Двореца”, „Кранево-централен” и „Кранево-юг”;</w:t>
      </w:r>
    </w:p>
    <w:p w:rsidR="006B435B" w:rsidRPr="0038710E" w:rsidRDefault="006B435B" w:rsidP="006B435B">
      <w:pPr>
        <w:jc w:val="both"/>
        <w:rPr>
          <w:sz w:val="20"/>
          <w:lang w:val="ru-RU"/>
        </w:rPr>
      </w:pPr>
      <w:r w:rsidRPr="0038710E">
        <w:rPr>
          <w:sz w:val="20"/>
          <w:lang w:val="ru-RU"/>
        </w:rPr>
        <w:t xml:space="preserve">- от 15.06. до 31.08. – в осем зони за къпане – </w:t>
      </w:r>
      <w:r w:rsidRPr="0038710E">
        <w:rPr>
          <w:sz w:val="20"/>
        </w:rPr>
        <w:t>„Дуранкулак-север 1”</w:t>
      </w:r>
      <w:r w:rsidRPr="0038710E">
        <w:rPr>
          <w:sz w:val="20"/>
          <w:lang w:val="ru-RU"/>
        </w:rPr>
        <w:t xml:space="preserve">, </w:t>
      </w:r>
      <w:r w:rsidRPr="0038710E">
        <w:rPr>
          <w:sz w:val="20"/>
        </w:rPr>
        <w:t>„Дуранкулак-север 2”, „Крапец-север”, „Къмпинг-Добруджа”, гр. Шабла, „Болата”, с. Българево, „Каварна-централен”, „Божурец-Топола” и „Иканталъка”.</w:t>
      </w:r>
    </w:p>
    <w:p w:rsidR="006B435B" w:rsidRPr="0038710E" w:rsidRDefault="006B435B" w:rsidP="006B435B">
      <w:pPr>
        <w:pStyle w:val="Style"/>
        <w:tabs>
          <w:tab w:val="left" w:pos="709"/>
          <w:tab w:val="left" w:pos="1134"/>
        </w:tabs>
        <w:ind w:left="0" w:right="113" w:firstLine="0"/>
        <w:rPr>
          <w:sz w:val="20"/>
          <w:szCs w:val="20"/>
        </w:rPr>
      </w:pPr>
      <w:r w:rsidRPr="0038710E">
        <w:rPr>
          <w:sz w:val="20"/>
          <w:szCs w:val="20"/>
        </w:rPr>
        <w:t>С оглед постигане на равномерно проследяване качеството на водите за къпане</w:t>
      </w:r>
      <w:r w:rsidRPr="0038710E">
        <w:rPr>
          <w:sz w:val="20"/>
          <w:szCs w:val="20"/>
          <w:lang w:val="ru-RU"/>
        </w:rPr>
        <w:t xml:space="preserve"> </w:t>
      </w:r>
      <w:r w:rsidRPr="0038710E">
        <w:rPr>
          <w:sz w:val="20"/>
          <w:szCs w:val="20"/>
        </w:rPr>
        <w:t xml:space="preserve">през целия сезон, са планирани общо 148 проби от 20 пункта за анализ по микробиологични показатели „ешерихия коли“ и „чревни ентерококи“ и 11 проби за изследване на „салмонела“ и „холерни вибриони“ (НАГ) </w:t>
      </w:r>
      <w:r w:rsidRPr="0038710E">
        <w:rPr>
          <w:rStyle w:val="Web"/>
          <w:bCs/>
          <w:sz w:val="20"/>
          <w:szCs w:val="20"/>
        </w:rPr>
        <w:t>в зоните</w:t>
      </w:r>
      <w:r w:rsidRPr="0038710E">
        <w:rPr>
          <w:sz w:val="20"/>
          <w:szCs w:val="20"/>
        </w:rPr>
        <w:t xml:space="preserve"> за къпане с най-голям риск от замърсяване и с най-голям брой къпещи се/посетители. Планираните проби са пробонабрани съгласно утвърдения план-график за летен сезон 2024 г.</w:t>
      </w:r>
    </w:p>
    <w:p w:rsidR="006B435B" w:rsidRPr="0038710E" w:rsidRDefault="006B435B" w:rsidP="006B435B">
      <w:pPr>
        <w:tabs>
          <w:tab w:val="left" w:pos="9498"/>
        </w:tabs>
        <w:jc w:val="both"/>
        <w:rPr>
          <w:sz w:val="20"/>
        </w:rPr>
      </w:pPr>
      <w:r w:rsidRPr="0038710E">
        <w:rPr>
          <w:sz w:val="20"/>
        </w:rPr>
        <w:t>В нито един пункт не се наблюдават отклонения по микробиологични показатели от нормативните изисквания.</w:t>
      </w:r>
      <w:r w:rsidRPr="0038710E">
        <w:rPr>
          <w:sz w:val="20"/>
          <w:lang w:val="ru-RU"/>
        </w:rPr>
        <w:t xml:space="preserve"> </w:t>
      </w:r>
      <w:r w:rsidRPr="0038710E">
        <w:rPr>
          <w:sz w:val="20"/>
        </w:rPr>
        <w:t>Извършеният мониторинг не е установил криещо здравен риск замърсяване на морските води, използвани за къпане през сезон лято 2024 г. на територията на област Добрич.</w:t>
      </w:r>
    </w:p>
    <w:p w:rsidR="006B435B" w:rsidRPr="0038710E" w:rsidRDefault="006B435B" w:rsidP="006B435B">
      <w:pPr>
        <w:tabs>
          <w:tab w:val="left" w:pos="9498"/>
        </w:tabs>
        <w:jc w:val="both"/>
        <w:rPr>
          <w:sz w:val="20"/>
        </w:rPr>
      </w:pPr>
      <w:r w:rsidRPr="0038710E">
        <w:rPr>
          <w:sz w:val="20"/>
        </w:rPr>
        <w:t xml:space="preserve">По физико-химични показатели е измерена температурата на водата през месеци май, юни, юли, август и септември в общо 148 проби. При направена визуална оценка на чистотата на морската вода не са установени видими плаващи замърсители и необичайни вещества по повърхността и в горния 30 см воден слой. </w:t>
      </w:r>
    </w:p>
    <w:p w:rsidR="006B435B" w:rsidRPr="0038710E" w:rsidRDefault="006B435B" w:rsidP="006B435B">
      <w:pPr>
        <w:tabs>
          <w:tab w:val="left" w:pos="9498"/>
        </w:tabs>
        <w:jc w:val="both"/>
        <w:rPr>
          <w:sz w:val="20"/>
        </w:rPr>
      </w:pPr>
      <w:r w:rsidRPr="0038710E">
        <w:rPr>
          <w:sz w:val="20"/>
        </w:rPr>
        <w:t>Информация за резултатите от провеждания мониторинг за всеки пункт е изпращана своевременно, в деня на излизане на резултатите в МЗ, и публикувана на сайта на РЗИ-Добрич.</w:t>
      </w:r>
    </w:p>
    <w:p w:rsidR="006B435B" w:rsidRPr="0038710E" w:rsidRDefault="006B435B" w:rsidP="006B435B">
      <w:pPr>
        <w:jc w:val="both"/>
        <w:rPr>
          <w:sz w:val="20"/>
          <w:highlight w:val="green"/>
          <w:lang w:val="ru-RU"/>
        </w:rPr>
      </w:pPr>
    </w:p>
    <w:p w:rsidR="006B435B" w:rsidRPr="0038710E" w:rsidRDefault="006B435B" w:rsidP="006B435B">
      <w:pPr>
        <w:jc w:val="both"/>
        <w:rPr>
          <w:sz w:val="20"/>
        </w:rPr>
      </w:pPr>
      <w:r w:rsidRPr="0038710E">
        <w:rPr>
          <w:sz w:val="20"/>
        </w:rPr>
        <w:t>Във връзка с публикувано на 20.06.2024 г. съобщение на сайта на РИОСВ – Варна и постъпило в РЗИ – Добрич на 21.06.2024 г. писмо от Басейнова дирекция „Черноморски район“ за аварийна ситуация на колектора на ПСОВ „Албена“</w:t>
      </w:r>
      <w:r w:rsidRPr="0038710E">
        <w:rPr>
          <w:color w:val="000000"/>
          <w:sz w:val="20"/>
        </w:rPr>
        <w:t xml:space="preserve">, от страна на РЗИ-Добрич са предприети незабавни мерки. Извършен е насочен здравен контрол от служители на РЗИ-Добрич, придружен с извънредно пробонабиране </w:t>
      </w:r>
      <w:r w:rsidRPr="0038710E">
        <w:rPr>
          <w:sz w:val="20"/>
        </w:rPr>
        <w:t>на 12 проби морски води на 21.06.2024 г. и 23.06.2024 г. като са взети проби води както от района на аварията - „Кранево-централен“, така и от съседните на аварията зони за къпане – „Албена“ и „Кранево-юг“ за изследване по следните микробиологични показатели: „ешерихия коли“, „чревни ентерококи“, „салмонела“ и „холерни вибриони“ (НАГ):</w:t>
      </w:r>
    </w:p>
    <w:p w:rsidR="006B435B" w:rsidRPr="0038710E" w:rsidRDefault="006B435B" w:rsidP="006B435B">
      <w:pPr>
        <w:jc w:val="both"/>
        <w:rPr>
          <w:sz w:val="20"/>
        </w:rPr>
      </w:pPr>
      <w:r w:rsidRPr="0038710E">
        <w:rPr>
          <w:sz w:val="20"/>
        </w:rPr>
        <w:t>1. № 08019 „Албена“;</w:t>
      </w:r>
    </w:p>
    <w:p w:rsidR="006B435B" w:rsidRPr="0038710E" w:rsidRDefault="006B435B" w:rsidP="006B435B">
      <w:pPr>
        <w:jc w:val="both"/>
        <w:rPr>
          <w:sz w:val="20"/>
        </w:rPr>
      </w:pPr>
      <w:r w:rsidRPr="0038710E">
        <w:rPr>
          <w:sz w:val="20"/>
        </w:rPr>
        <w:t>2. № 08020 „Кранево – централен“;</w:t>
      </w:r>
    </w:p>
    <w:p w:rsidR="006B435B" w:rsidRPr="0038710E" w:rsidRDefault="006B435B" w:rsidP="006B435B">
      <w:pPr>
        <w:jc w:val="both"/>
        <w:rPr>
          <w:sz w:val="20"/>
        </w:rPr>
      </w:pPr>
      <w:r w:rsidRPr="0038710E">
        <w:rPr>
          <w:sz w:val="20"/>
        </w:rPr>
        <w:t>3. № 08021 „Кранево – юг“;</w:t>
      </w:r>
    </w:p>
    <w:p w:rsidR="006B435B" w:rsidRPr="0038710E" w:rsidRDefault="006B435B" w:rsidP="006B435B">
      <w:pPr>
        <w:jc w:val="both"/>
        <w:rPr>
          <w:sz w:val="20"/>
        </w:rPr>
      </w:pPr>
      <w:r w:rsidRPr="0038710E">
        <w:rPr>
          <w:sz w:val="20"/>
        </w:rPr>
        <w:t>4. Пункт (извънредно) – Албена - пред хотел „Гергана“, КК Албена;</w:t>
      </w:r>
    </w:p>
    <w:p w:rsidR="006B435B" w:rsidRPr="0038710E" w:rsidRDefault="006B435B" w:rsidP="006B435B">
      <w:pPr>
        <w:jc w:val="both"/>
        <w:rPr>
          <w:sz w:val="20"/>
        </w:rPr>
      </w:pPr>
      <w:r w:rsidRPr="0038710E">
        <w:rPr>
          <w:sz w:val="20"/>
        </w:rPr>
        <w:t>5. Пункт (извънредно) – Кранево - пред ресторант „Казабланка“;</w:t>
      </w:r>
    </w:p>
    <w:p w:rsidR="006B435B" w:rsidRPr="0038710E" w:rsidRDefault="006B435B" w:rsidP="006B435B">
      <w:pPr>
        <w:jc w:val="both"/>
        <w:rPr>
          <w:sz w:val="20"/>
        </w:rPr>
      </w:pPr>
      <w:r w:rsidRPr="0038710E">
        <w:rPr>
          <w:sz w:val="20"/>
        </w:rPr>
        <w:t>6. Пункт (извънредно) – Кранево - пред хотел „Еко Терма Вилидж“.</w:t>
      </w:r>
    </w:p>
    <w:p w:rsidR="006B435B" w:rsidRPr="0038710E" w:rsidRDefault="006B435B" w:rsidP="006B435B">
      <w:pPr>
        <w:jc w:val="both"/>
        <w:rPr>
          <w:sz w:val="20"/>
        </w:rPr>
      </w:pPr>
      <w:r w:rsidRPr="0038710E">
        <w:rPr>
          <w:sz w:val="20"/>
        </w:rPr>
        <w:t xml:space="preserve">При две от взетите на 21.06.2024 г. проби води от зона за къпане „Кранево – централен“ и пункт Кранево - пред ресторант „Казабланка“ е отчетено отклонение по показател  „чревни ентерококи“ с изискванията на Наредба №5/2008 г. за управление качеството на водите за къпане. </w:t>
      </w:r>
    </w:p>
    <w:p w:rsidR="006B435B" w:rsidRPr="0038710E" w:rsidRDefault="006B435B" w:rsidP="006B435B">
      <w:pPr>
        <w:shd w:val="clear" w:color="auto" w:fill="FFFFFF"/>
        <w:ind w:right="39"/>
        <w:jc w:val="both"/>
        <w:rPr>
          <w:sz w:val="20"/>
        </w:rPr>
      </w:pPr>
      <w:r w:rsidRPr="0038710E">
        <w:rPr>
          <w:sz w:val="20"/>
        </w:rPr>
        <w:t xml:space="preserve">На 24.06.2024 г. е извършено пробонабиране съгласно план-графика за регулярен мониторинг на качеството на морската вода от 10 зони за къпане: </w:t>
      </w:r>
      <w:r w:rsidRPr="0038710E">
        <w:rPr>
          <w:color w:val="000000"/>
          <w:sz w:val="20"/>
        </w:rPr>
        <w:t xml:space="preserve">зона „Дуранкулак - Север 1”; зона „Дуранкулак - Север 2”; зона „Крапец - Север”, </w:t>
      </w:r>
      <w:r w:rsidRPr="0038710E">
        <w:rPr>
          <w:sz w:val="20"/>
        </w:rPr>
        <w:t xml:space="preserve">зона </w:t>
      </w:r>
      <w:r w:rsidRPr="0038710E">
        <w:rPr>
          <w:color w:val="000000"/>
          <w:sz w:val="20"/>
        </w:rPr>
        <w:t>„</w:t>
      </w:r>
      <w:r w:rsidRPr="0038710E">
        <w:rPr>
          <w:sz w:val="20"/>
        </w:rPr>
        <w:t xml:space="preserve">Къмпинг </w:t>
      </w:r>
      <w:r w:rsidRPr="0038710E">
        <w:rPr>
          <w:color w:val="000000"/>
          <w:sz w:val="20"/>
        </w:rPr>
        <w:t>-</w:t>
      </w:r>
      <w:r w:rsidRPr="0038710E">
        <w:rPr>
          <w:sz w:val="20"/>
        </w:rPr>
        <w:t xml:space="preserve"> Добруджа”; зона </w:t>
      </w:r>
      <w:r w:rsidRPr="0038710E">
        <w:rPr>
          <w:color w:val="000000"/>
          <w:sz w:val="20"/>
        </w:rPr>
        <w:t>„</w:t>
      </w:r>
      <w:r w:rsidRPr="0038710E">
        <w:rPr>
          <w:sz w:val="20"/>
        </w:rPr>
        <w:t>Каварна - Централен</w:t>
      </w:r>
      <w:r w:rsidRPr="0038710E">
        <w:rPr>
          <w:color w:val="000000"/>
          <w:sz w:val="20"/>
        </w:rPr>
        <w:t xml:space="preserve">”; зона „Русалка - Централен плаж”; зона „Русалка - Голям плаж”; </w:t>
      </w:r>
      <w:r w:rsidRPr="0038710E">
        <w:rPr>
          <w:sz w:val="20"/>
        </w:rPr>
        <w:t xml:space="preserve">зона </w:t>
      </w:r>
      <w:r w:rsidRPr="0038710E">
        <w:rPr>
          <w:color w:val="000000"/>
          <w:sz w:val="20"/>
        </w:rPr>
        <w:t>„</w:t>
      </w:r>
      <w:r w:rsidRPr="0038710E">
        <w:rPr>
          <w:sz w:val="20"/>
        </w:rPr>
        <w:t>Болата</w:t>
      </w:r>
      <w:r w:rsidRPr="0038710E">
        <w:rPr>
          <w:color w:val="000000"/>
          <w:sz w:val="20"/>
        </w:rPr>
        <w:t>”</w:t>
      </w:r>
      <w:r w:rsidRPr="0038710E">
        <w:rPr>
          <w:sz w:val="20"/>
        </w:rPr>
        <w:t xml:space="preserve">; зона </w:t>
      </w:r>
      <w:r w:rsidRPr="0038710E">
        <w:rPr>
          <w:color w:val="000000"/>
          <w:sz w:val="20"/>
        </w:rPr>
        <w:t>„</w:t>
      </w:r>
      <w:r w:rsidRPr="0038710E">
        <w:rPr>
          <w:sz w:val="20"/>
        </w:rPr>
        <w:t>Иканталъка</w:t>
      </w:r>
      <w:r w:rsidRPr="0038710E">
        <w:rPr>
          <w:color w:val="000000"/>
          <w:sz w:val="20"/>
        </w:rPr>
        <w:t>”</w:t>
      </w:r>
      <w:r w:rsidRPr="0038710E">
        <w:rPr>
          <w:sz w:val="20"/>
        </w:rPr>
        <w:t xml:space="preserve"> </w:t>
      </w:r>
      <w:r w:rsidRPr="0038710E">
        <w:rPr>
          <w:color w:val="000000"/>
          <w:sz w:val="20"/>
        </w:rPr>
        <w:t>и зона „</w:t>
      </w:r>
      <w:r w:rsidRPr="0038710E">
        <w:rPr>
          <w:sz w:val="20"/>
        </w:rPr>
        <w:t>Божурец – Топола”.</w:t>
      </w:r>
    </w:p>
    <w:p w:rsidR="006B435B" w:rsidRPr="0038710E" w:rsidRDefault="006B435B" w:rsidP="006B435B">
      <w:pPr>
        <w:jc w:val="both"/>
        <w:rPr>
          <w:color w:val="000000"/>
          <w:sz w:val="20"/>
          <w:lang w:val="ru-RU"/>
        </w:rPr>
      </w:pPr>
      <w:r w:rsidRPr="0038710E">
        <w:rPr>
          <w:sz w:val="20"/>
        </w:rPr>
        <w:t>На 25.06.2024 г. е извършено пробонабиране съгласно план-графика за мониторинг на качеството на морската вода от  10 зони за къпане:</w:t>
      </w:r>
      <w:r w:rsidRPr="0038710E">
        <w:rPr>
          <w:color w:val="000000"/>
          <w:sz w:val="20"/>
        </w:rPr>
        <w:t xml:space="preserve"> зона „СБА”, зона „Тузлата”; зона „Робинзон”;  зона „Балчик – Централен”; </w:t>
      </w:r>
      <w:r w:rsidRPr="0038710E">
        <w:rPr>
          <w:sz w:val="20"/>
        </w:rPr>
        <w:t xml:space="preserve">зона </w:t>
      </w:r>
      <w:r w:rsidRPr="0038710E">
        <w:rPr>
          <w:color w:val="000000"/>
          <w:sz w:val="20"/>
        </w:rPr>
        <w:t>„</w:t>
      </w:r>
      <w:r w:rsidRPr="0038710E">
        <w:rPr>
          <w:sz w:val="20"/>
        </w:rPr>
        <w:t>Нов плаж</w:t>
      </w:r>
      <w:r w:rsidRPr="0038710E">
        <w:rPr>
          <w:color w:val="000000"/>
          <w:sz w:val="20"/>
        </w:rPr>
        <w:t>”</w:t>
      </w:r>
      <w:r w:rsidRPr="0038710E">
        <w:rPr>
          <w:sz w:val="20"/>
        </w:rPr>
        <w:t xml:space="preserve">; </w:t>
      </w:r>
      <w:r w:rsidRPr="0038710E">
        <w:rPr>
          <w:color w:val="000000"/>
          <w:sz w:val="20"/>
        </w:rPr>
        <w:t xml:space="preserve">зона „Балчик – Двореца; </w:t>
      </w:r>
      <w:r w:rsidRPr="0038710E">
        <w:rPr>
          <w:sz w:val="20"/>
        </w:rPr>
        <w:t xml:space="preserve">зона </w:t>
      </w:r>
      <w:r w:rsidRPr="0038710E">
        <w:rPr>
          <w:color w:val="000000"/>
          <w:sz w:val="20"/>
        </w:rPr>
        <w:t>„</w:t>
      </w:r>
      <w:r w:rsidRPr="0038710E">
        <w:rPr>
          <w:sz w:val="20"/>
        </w:rPr>
        <w:t>Фиш - Фиш</w:t>
      </w:r>
      <w:r w:rsidRPr="0038710E">
        <w:rPr>
          <w:color w:val="000000"/>
          <w:sz w:val="20"/>
        </w:rPr>
        <w:t>”</w:t>
      </w:r>
      <w:r w:rsidRPr="0038710E">
        <w:rPr>
          <w:sz w:val="20"/>
        </w:rPr>
        <w:t xml:space="preserve">; зона „Албена”; </w:t>
      </w:r>
      <w:r w:rsidRPr="0038710E">
        <w:rPr>
          <w:color w:val="000000"/>
          <w:sz w:val="20"/>
        </w:rPr>
        <w:t>зона „Кранево Централен” и зона</w:t>
      </w:r>
      <w:r w:rsidRPr="0038710E">
        <w:rPr>
          <w:sz w:val="20"/>
        </w:rPr>
        <w:t xml:space="preserve"> </w:t>
      </w:r>
      <w:r w:rsidRPr="0038710E">
        <w:rPr>
          <w:color w:val="000000"/>
          <w:sz w:val="20"/>
        </w:rPr>
        <w:t>„</w:t>
      </w:r>
      <w:r w:rsidRPr="0038710E">
        <w:rPr>
          <w:sz w:val="20"/>
        </w:rPr>
        <w:t>Кранево Юг”.</w:t>
      </w:r>
    </w:p>
    <w:p w:rsidR="006B435B" w:rsidRPr="0038710E" w:rsidRDefault="006B435B" w:rsidP="006B435B">
      <w:pPr>
        <w:shd w:val="clear" w:color="auto" w:fill="FFFFFF"/>
        <w:ind w:right="39"/>
        <w:jc w:val="both"/>
        <w:rPr>
          <w:sz w:val="20"/>
        </w:rPr>
      </w:pPr>
      <w:r w:rsidRPr="0038710E">
        <w:rPr>
          <w:sz w:val="20"/>
        </w:rPr>
        <w:t xml:space="preserve">Резултатите на изследваните проби води за къпане, включително в трите зони – „Албена“, „Кранево-централен“ и „Кранево-юг“ показват, че микробиологичните показатели: „чревни ентерококи“ и „ешерихия коли“ съответстват на изискванията на Наредба № 5 от 30 май 2008 г. за управление на качеството на водите за къпане. </w:t>
      </w:r>
    </w:p>
    <w:p w:rsidR="006B435B" w:rsidRPr="0038710E" w:rsidRDefault="006B435B" w:rsidP="006B435B">
      <w:pPr>
        <w:jc w:val="both"/>
        <w:rPr>
          <w:sz w:val="20"/>
        </w:rPr>
      </w:pPr>
      <w:r w:rsidRPr="0038710E">
        <w:rPr>
          <w:sz w:val="20"/>
        </w:rPr>
        <w:t xml:space="preserve">На 30.06.2024 г. са взети извънредно 6 бр. контролни </w:t>
      </w:r>
      <w:r w:rsidRPr="0038710E">
        <w:rPr>
          <w:color w:val="000000"/>
          <w:sz w:val="20"/>
          <w:lang w:val="ru-RU"/>
        </w:rPr>
        <w:t>(</w:t>
      </w:r>
      <w:r w:rsidRPr="0038710E">
        <w:rPr>
          <w:color w:val="000000"/>
          <w:sz w:val="20"/>
        </w:rPr>
        <w:t>на седмия календарен ден от датата на пробата, потвърдила края на замърсяването</w:t>
      </w:r>
      <w:r w:rsidRPr="0038710E">
        <w:rPr>
          <w:color w:val="000000"/>
          <w:sz w:val="20"/>
          <w:lang w:val="ru-RU"/>
        </w:rPr>
        <w:t>)</w:t>
      </w:r>
      <w:r w:rsidRPr="0038710E">
        <w:rPr>
          <w:color w:val="000000"/>
          <w:sz w:val="20"/>
        </w:rPr>
        <w:t xml:space="preserve"> проби води </w:t>
      </w:r>
      <w:r w:rsidRPr="0038710E">
        <w:rPr>
          <w:sz w:val="20"/>
        </w:rPr>
        <w:t>както от района на аварията - „Кранево-централен“, така и от съседните на аварията зони за къпане – „Албена“ и „Кранево-юг“ за изследване по следните микробиологични показатели: „ешерихия коли“ и „чревни ентерококи“.</w:t>
      </w:r>
    </w:p>
    <w:p w:rsidR="006B435B" w:rsidRPr="0038710E" w:rsidRDefault="006B435B" w:rsidP="006B435B">
      <w:pPr>
        <w:shd w:val="clear" w:color="auto" w:fill="FFFFFF"/>
        <w:ind w:right="39"/>
        <w:jc w:val="both"/>
        <w:rPr>
          <w:sz w:val="20"/>
        </w:rPr>
      </w:pPr>
      <w:r w:rsidRPr="0038710E">
        <w:rPr>
          <w:sz w:val="20"/>
        </w:rPr>
        <w:t xml:space="preserve">Резултатите на изследваните проби води за къпане показват, че микробиологичните показатели: „чревни ентерококи“ и „ешерихия коли“ съответстват на изискванията на Наредба № 5 от 30 май 2008 г. за управление на качеството на водите за къпане. </w:t>
      </w:r>
    </w:p>
    <w:p w:rsidR="006B435B" w:rsidRPr="0038710E" w:rsidRDefault="006B435B" w:rsidP="006B435B">
      <w:pPr>
        <w:jc w:val="both"/>
        <w:rPr>
          <w:iCs/>
          <w:sz w:val="20"/>
        </w:rPr>
      </w:pPr>
      <w:r w:rsidRPr="0038710E">
        <w:rPr>
          <w:sz w:val="20"/>
        </w:rPr>
        <w:t xml:space="preserve">През сезона е постъпила и 1 жалба относно </w:t>
      </w:r>
      <w:r w:rsidRPr="0038710E">
        <w:rPr>
          <w:iCs/>
          <w:sz w:val="20"/>
        </w:rPr>
        <w:t xml:space="preserve">замърсяване и неприятна миризма на водата при устието на река Батовска, </w:t>
      </w:r>
      <w:r w:rsidRPr="0038710E">
        <w:rPr>
          <w:sz w:val="20"/>
        </w:rPr>
        <w:t xml:space="preserve">вливаща се в Черно море в района на КК Албена, като в тази връзка е извършена насочена проверка съвместно с представители на БДЧР и РИОСВ-Варна. Същата е придружена с лабораторен контрол </w:t>
      </w:r>
      <w:r w:rsidRPr="0038710E">
        <w:rPr>
          <w:sz w:val="20"/>
          <w:lang w:val="ru-RU"/>
        </w:rPr>
        <w:t>(</w:t>
      </w:r>
      <w:r w:rsidRPr="0038710E">
        <w:rPr>
          <w:sz w:val="20"/>
        </w:rPr>
        <w:t>взети 3 бр. проби</w:t>
      </w:r>
      <w:r w:rsidRPr="0038710E">
        <w:rPr>
          <w:sz w:val="20"/>
          <w:lang w:val="ru-RU"/>
        </w:rPr>
        <w:t xml:space="preserve"> </w:t>
      </w:r>
      <w:r w:rsidRPr="0038710E">
        <w:rPr>
          <w:sz w:val="20"/>
        </w:rPr>
        <w:t>морска вода за микробиологичен анализ</w:t>
      </w:r>
      <w:r w:rsidRPr="0038710E">
        <w:rPr>
          <w:sz w:val="20"/>
          <w:lang w:val="ru-RU"/>
        </w:rPr>
        <w:t>)</w:t>
      </w:r>
      <w:r w:rsidRPr="0038710E">
        <w:rPr>
          <w:sz w:val="20"/>
        </w:rPr>
        <w:t xml:space="preserve"> за проследяване качествата на морската вода – от мястото на вливане на река Батовска в Черно море, от пункт „Албена“ и пункт „Кранево централен“. Проконтролирана е плажната ивица около устието на реката. Не са установени замърсявания, устието е проходимо, няма мирис на битово-фекални води.</w:t>
      </w:r>
    </w:p>
    <w:p w:rsidR="006B435B" w:rsidRPr="0038710E" w:rsidRDefault="006B435B" w:rsidP="006B435B">
      <w:pPr>
        <w:tabs>
          <w:tab w:val="left" w:pos="9498"/>
        </w:tabs>
        <w:jc w:val="both"/>
        <w:rPr>
          <w:sz w:val="20"/>
        </w:rPr>
      </w:pPr>
      <w:r w:rsidRPr="0038710E">
        <w:rPr>
          <w:color w:val="000000"/>
          <w:sz w:val="20"/>
        </w:rPr>
        <w:t xml:space="preserve">Получените резултати от микробиологичния анализ </w:t>
      </w:r>
      <w:r w:rsidRPr="0038710E">
        <w:rPr>
          <w:sz w:val="20"/>
        </w:rPr>
        <w:t>на трите проби вода за къпане съответстват на здравните норми.</w:t>
      </w:r>
    </w:p>
    <w:p w:rsidR="006B435B" w:rsidRPr="0038710E" w:rsidRDefault="006B435B" w:rsidP="006B435B">
      <w:pPr>
        <w:tabs>
          <w:tab w:val="left" w:pos="9498"/>
        </w:tabs>
        <w:suppressAutoHyphens/>
        <w:jc w:val="both"/>
        <w:rPr>
          <w:sz w:val="20"/>
          <w:lang w:eastAsia="ar-SA"/>
        </w:rPr>
      </w:pPr>
    </w:p>
    <w:p w:rsidR="006B435B" w:rsidRPr="0038710E" w:rsidRDefault="006B435B" w:rsidP="006B435B">
      <w:pPr>
        <w:jc w:val="both"/>
        <w:rPr>
          <w:i/>
          <w:sz w:val="20"/>
        </w:rPr>
      </w:pPr>
      <w:r w:rsidRPr="0038710E">
        <w:rPr>
          <w:sz w:val="20"/>
        </w:rPr>
        <w:t>Извършената класификация на водите за къпане на база резултатите от провеждания мониторинг за качеството на водата в 20-те зони за къпане в периода 2020 – 2023 г., съгласно изискванията на европейското законодателство</w:t>
      </w:r>
      <w:r w:rsidRPr="0038710E">
        <w:rPr>
          <w:sz w:val="20"/>
          <w:lang w:eastAsia="ar-SA"/>
        </w:rPr>
        <w:t xml:space="preserve"> и </w:t>
      </w:r>
      <w:r w:rsidRPr="0038710E">
        <w:rPr>
          <w:sz w:val="20"/>
        </w:rPr>
        <w:t>Наредба №5/2008 г. за управление качеството на водите за къпане, ги определя като зони с отлично качество на водата, с изключение на</w:t>
      </w:r>
      <w:r w:rsidRPr="0038710E">
        <w:rPr>
          <w:i/>
          <w:sz w:val="20"/>
        </w:rPr>
        <w:t xml:space="preserve"> </w:t>
      </w:r>
      <w:r w:rsidRPr="0038710E">
        <w:rPr>
          <w:rStyle w:val="29"/>
          <w:iCs/>
          <w:color w:val="auto"/>
          <w:sz w:val="20"/>
        </w:rPr>
        <w:t xml:space="preserve">четири зони – </w:t>
      </w:r>
      <w:r w:rsidRPr="0038710E">
        <w:rPr>
          <w:rStyle w:val="29"/>
          <w:iCs/>
          <w:color w:val="auto"/>
          <w:sz w:val="20"/>
          <w:lang w:val="ru-RU"/>
        </w:rPr>
        <w:t>„</w:t>
      </w:r>
      <w:r w:rsidRPr="0038710E">
        <w:rPr>
          <w:rStyle w:val="29"/>
          <w:iCs/>
          <w:color w:val="auto"/>
          <w:sz w:val="20"/>
        </w:rPr>
        <w:t>Каварна-централен</w:t>
      </w:r>
      <w:r w:rsidRPr="0038710E">
        <w:rPr>
          <w:rStyle w:val="29"/>
          <w:iCs/>
          <w:color w:val="auto"/>
          <w:sz w:val="20"/>
          <w:lang w:val="ru-RU"/>
        </w:rPr>
        <w:t>”</w:t>
      </w:r>
      <w:r w:rsidRPr="0038710E">
        <w:rPr>
          <w:rStyle w:val="29"/>
          <w:iCs/>
          <w:color w:val="auto"/>
          <w:sz w:val="20"/>
        </w:rPr>
        <w:t xml:space="preserve">, </w:t>
      </w:r>
      <w:r w:rsidRPr="0038710E">
        <w:rPr>
          <w:rStyle w:val="29"/>
          <w:iCs/>
          <w:color w:val="auto"/>
          <w:sz w:val="20"/>
          <w:lang w:val="ru-RU"/>
        </w:rPr>
        <w:t>„</w:t>
      </w:r>
      <w:r w:rsidRPr="0038710E">
        <w:rPr>
          <w:rStyle w:val="29"/>
          <w:iCs/>
          <w:color w:val="auto"/>
          <w:sz w:val="20"/>
        </w:rPr>
        <w:t>СБА</w:t>
      </w:r>
      <w:r w:rsidRPr="0038710E">
        <w:rPr>
          <w:rStyle w:val="29"/>
          <w:iCs/>
          <w:color w:val="auto"/>
          <w:sz w:val="20"/>
          <w:lang w:val="ru-RU"/>
        </w:rPr>
        <w:t>”</w:t>
      </w:r>
      <w:r w:rsidRPr="0038710E">
        <w:rPr>
          <w:rStyle w:val="29"/>
          <w:iCs/>
          <w:color w:val="auto"/>
          <w:sz w:val="20"/>
        </w:rPr>
        <w:t xml:space="preserve"> и „Дуранкулак-Север 2“</w:t>
      </w:r>
      <w:r w:rsidRPr="0038710E">
        <w:rPr>
          <w:i/>
          <w:sz w:val="20"/>
        </w:rPr>
        <w:t xml:space="preserve"> </w:t>
      </w:r>
      <w:r w:rsidRPr="0038710E">
        <w:rPr>
          <w:sz w:val="20"/>
        </w:rPr>
        <w:t>и „Тузлата“,</w:t>
      </w:r>
      <w:r w:rsidRPr="0038710E">
        <w:rPr>
          <w:i/>
          <w:sz w:val="20"/>
        </w:rPr>
        <w:t xml:space="preserve"> за които качеството е определено като добро. </w:t>
      </w:r>
      <w:r w:rsidRPr="0038710E">
        <w:rPr>
          <w:sz w:val="20"/>
        </w:rPr>
        <w:t>За сравнение с миналата година 3 зони са минали от добро в отлично качество и 1 зона от отлично в добро</w:t>
      </w:r>
      <w:r w:rsidRPr="0038710E">
        <w:rPr>
          <w:i/>
          <w:sz w:val="20"/>
        </w:rPr>
        <w:t>.</w:t>
      </w:r>
    </w:p>
    <w:p w:rsidR="006B435B" w:rsidRPr="0038710E" w:rsidRDefault="006B435B" w:rsidP="006B435B">
      <w:pPr>
        <w:tabs>
          <w:tab w:val="left" w:pos="9498"/>
        </w:tabs>
        <w:suppressAutoHyphens/>
        <w:jc w:val="both"/>
        <w:rPr>
          <w:sz w:val="20"/>
          <w:lang w:eastAsia="ar-SA"/>
        </w:rPr>
      </w:pPr>
      <w:r w:rsidRPr="0038710E">
        <w:rPr>
          <w:sz w:val="20"/>
          <w:lang w:eastAsia="ar-SA"/>
        </w:rPr>
        <w:t>С оглед информиране на обществеността, в изпълнение изискванията на Наредба №5/2008 г. за управление качеството на водите за къпане и във връзка с получени в началото на сезона указания от МЗ, в указателните табели на зоните за къпане е актуализирана информацията, като писмено са информирани кметовете на общините Балчик, Каварна и Шабла.</w:t>
      </w:r>
      <w:r w:rsidRPr="0038710E">
        <w:rPr>
          <w:sz w:val="20"/>
          <w:lang w:val="ru-RU" w:eastAsia="ar-SA"/>
        </w:rPr>
        <w:t xml:space="preserve"> </w:t>
      </w:r>
      <w:r w:rsidRPr="0038710E">
        <w:rPr>
          <w:sz w:val="20"/>
          <w:lang w:eastAsia="ar-SA"/>
        </w:rPr>
        <w:t>При извършените проверки на морските плажове през 2024 г. е установено, че на отдадените под наем и на концесия плажове, включително и на неохраняемите морски плажове, са осигурени необходимите указателни табели.</w:t>
      </w:r>
    </w:p>
    <w:p w:rsidR="006B435B" w:rsidRPr="0038710E" w:rsidRDefault="006B435B" w:rsidP="006B435B">
      <w:pPr>
        <w:jc w:val="both"/>
        <w:rPr>
          <w:sz w:val="20"/>
        </w:rPr>
      </w:pPr>
      <w:r w:rsidRPr="0038710E">
        <w:rPr>
          <w:sz w:val="20"/>
          <w:lang w:val="ru-RU"/>
        </w:rPr>
        <w:t xml:space="preserve">Като заключение може да се каже, че през 2024 г., качеството на морските води в зоните за къпане на територията на област Добрич по изследваните микробиологични показатели съответства на изискванията на Наредба № 5 от 30 май 2008 г. за управление на качеството на водите за къпане. При възникналото инцидентно краткотрайно замърсяване, установено в 2 извънредни проби от с. Кранево по показател </w:t>
      </w:r>
      <w:r w:rsidRPr="0038710E">
        <w:rPr>
          <w:sz w:val="20"/>
        </w:rPr>
        <w:t>„чревни ентерококи“, са предприети навременни и адекватни мерки, в т.ч. разпореждане за временна забрана за къпане, вземане на допълнителни проби и др. Своевременно е информирано населението и концесионерите/наемателите за въведеното ограничение за къпане и съответно за отпадането му. Работено е активно, вкл. и извършване на насочени съвместни проверки с компетентните органи – община Балчик, РИОСВ и БДЧР-Варна.</w:t>
      </w:r>
    </w:p>
    <w:p w:rsidR="006B435B" w:rsidRDefault="006B435B" w:rsidP="006B435B">
      <w:pPr>
        <w:jc w:val="both"/>
        <w:rPr>
          <w:sz w:val="20"/>
        </w:rPr>
      </w:pPr>
      <w:r w:rsidRPr="0038710E">
        <w:rPr>
          <w:sz w:val="20"/>
        </w:rPr>
        <w:t xml:space="preserve">Влязлата в сила </w:t>
      </w:r>
      <w:r w:rsidRPr="0038710E">
        <w:rPr>
          <w:sz w:val="20"/>
          <w:lang w:val="ru-RU"/>
        </w:rPr>
        <w:t xml:space="preserve">Наредба </w:t>
      </w:r>
      <w:r w:rsidRPr="0038710E">
        <w:rPr>
          <w:sz w:val="20"/>
        </w:rPr>
        <w:t>за водноспасителната дейност и обезопасяването на водните площи и басейните за обществено ползване (обн. ДВ. бр. 30/2024 г.) постави нови изисквания пред собствениците/наематели, експлоатиращи морски плажове и басейни за обществено ползване и през 2024 г. активно се работи и се положиха усилия във връзка с въвеждането и прилагането на новите изисквания на наредбата.</w:t>
      </w:r>
    </w:p>
    <w:p w:rsidR="00741801" w:rsidRDefault="00741801" w:rsidP="006B435B">
      <w:pPr>
        <w:jc w:val="both"/>
        <w:rPr>
          <w:sz w:val="20"/>
        </w:rPr>
      </w:pPr>
    </w:p>
    <w:p w:rsidR="00741801" w:rsidRPr="00741801" w:rsidRDefault="00741801" w:rsidP="00741801">
      <w:pPr>
        <w:jc w:val="both"/>
        <w:rPr>
          <w:b/>
          <w:sz w:val="20"/>
        </w:rPr>
      </w:pPr>
      <w:r w:rsidRPr="00741801">
        <w:rPr>
          <w:b/>
          <w:sz w:val="20"/>
        </w:rPr>
        <w:t xml:space="preserve">В. Мониторинг на минерални води: </w:t>
      </w:r>
    </w:p>
    <w:p w:rsidR="00741801" w:rsidRPr="00741801" w:rsidRDefault="00741801" w:rsidP="00741801">
      <w:pPr>
        <w:jc w:val="both"/>
        <w:textAlignment w:val="center"/>
        <w:rPr>
          <w:sz w:val="20"/>
        </w:rPr>
      </w:pPr>
      <w:r w:rsidRPr="00741801">
        <w:rPr>
          <w:sz w:val="20"/>
          <w:lang w:val="ru-RU" w:eastAsia="ar-SA"/>
        </w:rPr>
        <w:t xml:space="preserve">Планирани за пробонабиране са 29 проби вода от </w:t>
      </w:r>
      <w:r w:rsidRPr="00741801">
        <w:rPr>
          <w:sz w:val="20"/>
          <w:lang w:eastAsia="ar-SA"/>
        </w:rPr>
        <w:t>13</w:t>
      </w:r>
      <w:r w:rsidRPr="00741801">
        <w:rPr>
          <w:sz w:val="20"/>
          <w:lang w:val="ru-RU" w:eastAsia="ar-SA"/>
        </w:rPr>
        <w:t xml:space="preserve"> минерални водоизточника, които са пробонабрани и изследвани по микробиологични показатели. </w:t>
      </w:r>
      <w:r w:rsidRPr="00741801">
        <w:rPr>
          <w:sz w:val="20"/>
          <w:lang w:eastAsia="ar-SA"/>
        </w:rPr>
        <w:t xml:space="preserve">При 3 проби </w:t>
      </w:r>
      <w:r w:rsidRPr="00741801">
        <w:rPr>
          <w:sz w:val="20"/>
          <w:lang w:val="ru-RU" w:eastAsia="ar-SA"/>
        </w:rPr>
        <w:t xml:space="preserve">резултатите не отговарят на изискванията на Наредба №14/1987 г. Една от тях е от минерална вода, която се използва за пълнене на басейни, като резултатите от взетата контролна проба съответстват на нормативните изисквания. Втората проба е от минерална вода, която се използва за питейно-битови цели след дезинфекция. </w:t>
      </w:r>
      <w:r w:rsidRPr="00741801">
        <w:rPr>
          <w:sz w:val="20"/>
          <w:lang w:eastAsia="ar-SA"/>
        </w:rPr>
        <w:t xml:space="preserve">Пробата от обеззаразената вода, пробанабрана паралелно, не е показала отклонение по микробиологични показатели съгласно изискванията на Наредба № 9/2001 г. </w:t>
      </w:r>
      <w:r w:rsidRPr="00741801">
        <w:rPr>
          <w:sz w:val="20"/>
          <w:lang w:val="ru-RU" w:eastAsia="ar-SA"/>
        </w:rPr>
        <w:t>Издадено е 1 предписание за провеждане на задължителни хигиенн мерки. Представените протоколи от микробиологичен анализ на водата отговарят на изискванията на Наредба №14/87 г., предписанието е изпълнено.</w:t>
      </w:r>
    </w:p>
    <w:p w:rsidR="00741801" w:rsidRPr="00741801" w:rsidRDefault="00741801" w:rsidP="00741801">
      <w:pPr>
        <w:suppressAutoHyphens/>
        <w:jc w:val="both"/>
        <w:rPr>
          <w:sz w:val="20"/>
          <w:lang w:eastAsia="ar-SA"/>
        </w:rPr>
      </w:pPr>
      <w:r w:rsidRPr="00741801">
        <w:rPr>
          <w:sz w:val="20"/>
          <w:lang w:eastAsia="ar-SA"/>
        </w:rPr>
        <w:t>Не е планирана и пробонабрана вода от:</w:t>
      </w:r>
    </w:p>
    <w:p w:rsidR="00741801" w:rsidRPr="00741801" w:rsidRDefault="00741801" w:rsidP="00741801">
      <w:pPr>
        <w:suppressAutoHyphens/>
        <w:jc w:val="both"/>
        <w:rPr>
          <w:sz w:val="20"/>
          <w:lang w:eastAsia="ar-SA"/>
        </w:rPr>
      </w:pPr>
      <w:r w:rsidRPr="00741801">
        <w:rPr>
          <w:sz w:val="20"/>
          <w:lang w:eastAsia="ar-SA"/>
        </w:rPr>
        <w:t>- Минерален водоизточник „R-113“, курортна зона, гр. Каварна не се ползва за бутилиране, уточнено е, че достъп до него има само БДЧР-Варна, същият не е планиран за годишен мониторинг;</w:t>
      </w:r>
    </w:p>
    <w:p w:rsidR="00741801" w:rsidRPr="00741801" w:rsidRDefault="00741801" w:rsidP="00741801">
      <w:pPr>
        <w:suppressAutoHyphens/>
        <w:jc w:val="both"/>
        <w:rPr>
          <w:sz w:val="20"/>
          <w:lang w:eastAsia="ar-SA"/>
        </w:rPr>
      </w:pPr>
      <w:r w:rsidRPr="00741801">
        <w:rPr>
          <w:sz w:val="20"/>
          <w:lang w:eastAsia="ar-SA"/>
        </w:rPr>
        <w:t>- Минерален водоизточник - сондаж №Р-155х, „Голф комплекс”, с. Божурец, във връзка с установени отклонения в качеството на водата през 2010 г. е издадена заповед за спиране консумацията на вода за питейни нужди, поради което същият не е планиран за годишен мониторинг.</w:t>
      </w:r>
    </w:p>
    <w:p w:rsidR="00741801" w:rsidRPr="00741801" w:rsidRDefault="00741801" w:rsidP="00741801">
      <w:pPr>
        <w:jc w:val="both"/>
        <w:rPr>
          <w:sz w:val="20"/>
          <w:lang w:val="ru-RU"/>
        </w:rPr>
      </w:pPr>
    </w:p>
    <w:p w:rsidR="00741801" w:rsidRPr="00741801" w:rsidRDefault="00741801" w:rsidP="00741801">
      <w:pPr>
        <w:jc w:val="both"/>
        <w:rPr>
          <w:sz w:val="20"/>
        </w:rPr>
      </w:pPr>
      <w:r w:rsidRPr="00741801">
        <w:rPr>
          <w:sz w:val="20"/>
          <w:lang w:val="ru-RU"/>
        </w:rPr>
        <w:t>Осем от минералните водоизточници се използват след обеззаразяване за питейно-битови цели в 8 зони на ведомствено водоснабдяване. Същите имат издадени балнеологични оценки по реда на Закона за здравето. През 2024 г., съгласно указания на МЗ, за 6 от тях е получено одобрение за използването на минерална вода за питейно-битови цели след съответната обработка. Съвместно с водоснабдителните организации са изготвени</w:t>
      </w:r>
      <w:r w:rsidRPr="00741801">
        <w:rPr>
          <w:sz w:val="20"/>
        </w:rPr>
        <w:t xml:space="preserve"> програми за мониторинг на суровата вода. Извършен е заложения лабораторен контрол, представени са протоколи, програмите са изпълнени. </w:t>
      </w:r>
    </w:p>
    <w:p w:rsidR="00741801" w:rsidRPr="00741801" w:rsidRDefault="00741801" w:rsidP="00741801">
      <w:pPr>
        <w:jc w:val="both"/>
        <w:rPr>
          <w:sz w:val="20"/>
        </w:rPr>
      </w:pPr>
      <w:r w:rsidRPr="00741801">
        <w:rPr>
          <w:sz w:val="20"/>
        </w:rPr>
        <w:t>Една фирма, експлоатираща минерален сондаж Р-177х, е получила одобрение от МЗ в края на 2024 г. и с оглед сезонния й характер на работа, ще изготви програма за  2025 г.</w:t>
      </w:r>
    </w:p>
    <w:p w:rsidR="00741801" w:rsidRPr="00741801" w:rsidRDefault="00741801" w:rsidP="00741801">
      <w:pPr>
        <w:jc w:val="both"/>
        <w:rPr>
          <w:sz w:val="20"/>
          <w:lang w:val="ru-RU"/>
        </w:rPr>
      </w:pPr>
      <w:r w:rsidRPr="00741801">
        <w:rPr>
          <w:sz w:val="20"/>
        </w:rPr>
        <w:t xml:space="preserve">Две фирми (функциониращи само през летен сезон), ползващи вода от минерален сондаж Р-54х, са подали документи в МЗ, но не са получили одобрение за използване на минерална вода след обеззаразяване за питейно-битови цели (в писмата от МЗ е изискана допълнителна информация). </w:t>
      </w:r>
    </w:p>
    <w:p w:rsidR="00741801" w:rsidRPr="0038710E" w:rsidRDefault="00741801" w:rsidP="006B435B">
      <w:pPr>
        <w:jc w:val="both"/>
        <w:rPr>
          <w:sz w:val="20"/>
        </w:rPr>
      </w:pPr>
    </w:p>
    <w:p w:rsidR="00862478" w:rsidRPr="0038710E" w:rsidRDefault="00862478" w:rsidP="00862478">
      <w:pPr>
        <w:rPr>
          <w:b/>
          <w:sz w:val="20"/>
        </w:rPr>
      </w:pPr>
      <w:r w:rsidRPr="0038710E">
        <w:rPr>
          <w:b/>
          <w:sz w:val="20"/>
          <w:lang w:val="ru-RU"/>
        </w:rPr>
        <w:t>Г. Мониторинг на</w:t>
      </w:r>
      <w:r w:rsidRPr="0038710E">
        <w:rPr>
          <w:b/>
          <w:sz w:val="20"/>
        </w:rPr>
        <w:t xml:space="preserve"> лечебна кал:</w:t>
      </w:r>
    </w:p>
    <w:p w:rsidR="00862478" w:rsidRPr="0038710E" w:rsidRDefault="00862478" w:rsidP="00862478">
      <w:pPr>
        <w:jc w:val="both"/>
        <w:rPr>
          <w:sz w:val="20"/>
        </w:rPr>
      </w:pPr>
      <w:r w:rsidRPr="0038710E">
        <w:rPr>
          <w:sz w:val="20"/>
          <w:lang w:val="ru-RU"/>
        </w:rPr>
        <w:t xml:space="preserve">Лечебна кал е изследвана по микробиологични показатели двукратно (в началото и в края на сезона). Изследвани са 2 проби лечебна кал - само от Балчишката тузла. </w:t>
      </w:r>
      <w:r w:rsidRPr="0038710E">
        <w:rPr>
          <w:sz w:val="20"/>
        </w:rPr>
        <w:t xml:space="preserve">Извършеният анализ на пробите не показва отклонение от изискванията на Наредба №14 за курортните ресурси, курортните местности и курортите. </w:t>
      </w:r>
    </w:p>
    <w:p w:rsidR="00862478" w:rsidRPr="0038710E" w:rsidRDefault="00862478" w:rsidP="00862478">
      <w:pPr>
        <w:jc w:val="both"/>
        <w:rPr>
          <w:sz w:val="20"/>
        </w:rPr>
      </w:pPr>
    </w:p>
    <w:p w:rsidR="00862478" w:rsidRPr="0038710E" w:rsidRDefault="00862478" w:rsidP="00862478">
      <w:pPr>
        <w:ind w:right="23"/>
        <w:rPr>
          <w:b/>
          <w:sz w:val="20"/>
        </w:rPr>
      </w:pPr>
      <w:r w:rsidRPr="0038710E">
        <w:rPr>
          <w:b/>
          <w:sz w:val="20"/>
          <w:lang w:val="ru-RU"/>
        </w:rPr>
        <w:t>Д. Мониторинг на</w:t>
      </w:r>
      <w:r w:rsidRPr="0038710E">
        <w:rPr>
          <w:b/>
          <w:sz w:val="20"/>
        </w:rPr>
        <w:t xml:space="preserve"> шума:</w:t>
      </w:r>
    </w:p>
    <w:p w:rsidR="00862478" w:rsidRPr="0038710E" w:rsidRDefault="00862478" w:rsidP="00862478">
      <w:pPr>
        <w:ind w:right="23"/>
        <w:jc w:val="both"/>
        <w:rPr>
          <w:sz w:val="20"/>
        </w:rPr>
      </w:pPr>
      <w:r w:rsidRPr="0038710E">
        <w:rPr>
          <w:sz w:val="20"/>
        </w:rPr>
        <w:t>Измерването на</w:t>
      </w:r>
      <w:r w:rsidRPr="0038710E">
        <w:rPr>
          <w:b/>
          <w:sz w:val="20"/>
        </w:rPr>
        <w:t xml:space="preserve"> </w:t>
      </w:r>
      <w:r w:rsidRPr="0038710E">
        <w:rPr>
          <w:b/>
          <w:i/>
          <w:sz w:val="20"/>
        </w:rPr>
        <w:t>комунално–битовия и транспортен шум в гр. Добрич</w:t>
      </w:r>
      <w:r w:rsidRPr="0038710E">
        <w:rPr>
          <w:i/>
          <w:sz w:val="20"/>
        </w:rPr>
        <w:t xml:space="preserve"> </w:t>
      </w:r>
      <w:r w:rsidRPr="0038710E">
        <w:rPr>
          <w:sz w:val="20"/>
        </w:rPr>
        <w:t xml:space="preserve">е проведено през м. септември и октомври 2024 г. при съвместното участие на служители от отдел ДЗК и отдел ЛИ, дирекция ОЗ по предварително изготвен график. </w:t>
      </w:r>
      <w:r w:rsidRPr="0038710E">
        <w:rPr>
          <w:sz w:val="20"/>
          <w:lang w:val="ru-RU"/>
        </w:rPr>
        <w:t>Обхванати са 15 пункта</w:t>
      </w:r>
      <w:r w:rsidRPr="0038710E">
        <w:rPr>
          <w:b/>
          <w:sz w:val="20"/>
          <w:lang w:val="ru-RU"/>
        </w:rPr>
        <w:t xml:space="preserve"> </w:t>
      </w:r>
      <w:r w:rsidRPr="0038710E">
        <w:rPr>
          <w:sz w:val="20"/>
        </w:rPr>
        <w:t>в</w:t>
      </w:r>
      <w:r w:rsidRPr="0038710E">
        <w:rPr>
          <w:sz w:val="20"/>
          <w:lang w:val="ru-RU"/>
        </w:rPr>
        <w:t xml:space="preserve"> гр. Добрич в </w:t>
      </w:r>
      <w:r w:rsidRPr="0038710E">
        <w:rPr>
          <w:sz w:val="20"/>
        </w:rPr>
        <w:t>съответствие с програмата за мониторинг на шума в урбанизираните територии, съгласно изискванията на Наредба № 54 от 2010 г.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промишлените източници на шум в околната среда и на Наредба № 6 от 2006 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w:t>
      </w:r>
    </w:p>
    <w:p w:rsidR="00862478" w:rsidRPr="0038710E" w:rsidRDefault="00862478" w:rsidP="00862478">
      <w:pPr>
        <w:ind w:right="23"/>
        <w:jc w:val="both"/>
        <w:rPr>
          <w:sz w:val="20"/>
        </w:rPr>
      </w:pPr>
      <w:r w:rsidRPr="0038710E">
        <w:rPr>
          <w:sz w:val="20"/>
        </w:rPr>
        <w:t xml:space="preserve">От </w:t>
      </w:r>
      <w:r w:rsidRPr="0038710E">
        <w:rPr>
          <w:sz w:val="20"/>
          <w:lang w:val="be-BY"/>
        </w:rPr>
        <w:t xml:space="preserve">проведените </w:t>
      </w:r>
      <w:r w:rsidRPr="0038710E">
        <w:rPr>
          <w:sz w:val="20"/>
        </w:rPr>
        <w:t xml:space="preserve">общо 90 измервания – 66 са показали отклонения от допустимите норми в 11 пункта </w:t>
      </w:r>
      <w:r w:rsidRPr="0038710E">
        <w:rPr>
          <w:i/>
          <w:sz w:val="20"/>
          <w:lang w:val="be-BY"/>
        </w:rPr>
        <w:t>(колкото и през 2023</w:t>
      </w:r>
      <w:r w:rsidRPr="0038710E">
        <w:rPr>
          <w:b/>
          <w:i/>
          <w:sz w:val="20"/>
          <w:lang w:val="be-BY"/>
        </w:rPr>
        <w:t xml:space="preserve"> </w:t>
      </w:r>
      <w:r w:rsidRPr="0038710E">
        <w:rPr>
          <w:i/>
          <w:sz w:val="20"/>
          <w:lang w:val="be-BY"/>
        </w:rPr>
        <w:t xml:space="preserve">г.). </w:t>
      </w:r>
      <w:r w:rsidRPr="0038710E">
        <w:rPr>
          <w:sz w:val="20"/>
          <w:lang w:val="be-BY"/>
        </w:rPr>
        <w:t xml:space="preserve">За първа година при извършените измервания не са установени пунктове с шумово натоварване над 68 </w:t>
      </w:r>
      <w:r w:rsidRPr="0038710E">
        <w:rPr>
          <w:sz w:val="20"/>
        </w:rPr>
        <w:t>dB</w:t>
      </w:r>
      <w:r w:rsidRPr="0038710E">
        <w:rPr>
          <w:sz w:val="20"/>
          <w:lang w:val="ru-RU"/>
        </w:rPr>
        <w:t>/</w:t>
      </w:r>
      <w:r w:rsidRPr="0038710E">
        <w:rPr>
          <w:sz w:val="20"/>
        </w:rPr>
        <w:t>A.</w:t>
      </w:r>
      <w:r w:rsidRPr="0038710E">
        <w:rPr>
          <w:i/>
          <w:sz w:val="20"/>
        </w:rPr>
        <w:t xml:space="preserve"> </w:t>
      </w:r>
      <w:r w:rsidRPr="0038710E">
        <w:rPr>
          <w:sz w:val="20"/>
        </w:rPr>
        <w:t>Докладът от извършения анализ е изготвен и изпратен в МЗ в определения срок. Публикуван е на интернет страницата на РЗИ-Добрич и е предоставен на Община град Добрич за предприемане на мерки за ограничаване на шумовото натоварване в населеното място. Съгласно направените изводи, остава необходимостта от предприемане на мерки от община Добрич и компетентните институции за: подобряване организацията на транспорта; пътната инфраструктура; изправността на МПС; осъществяване на ефективен контрол за спазване правилата и скоростта за движение в рамките на града; озеленяването - изграждането на „зелена бариера“ от подходящи дървета и храсти; осигуряване на достатъчно паркоместа; застрояването на териториите, което да бъде насочено към създаване и поддържане на “тихи зони” и зони, подлежащи на усилена шумова защита, особено тези, прилежащи към детски, здравни, учебни заведения и местата за отдих.</w:t>
      </w:r>
    </w:p>
    <w:p w:rsidR="00862478" w:rsidRPr="0038710E" w:rsidRDefault="00862478" w:rsidP="00862478">
      <w:pPr>
        <w:jc w:val="both"/>
        <w:rPr>
          <w:sz w:val="20"/>
          <w:lang w:eastAsia="ar-SA"/>
        </w:rPr>
      </w:pPr>
      <w:r w:rsidRPr="0038710E">
        <w:rPr>
          <w:sz w:val="20"/>
          <w:lang w:eastAsia="ar-SA"/>
        </w:rPr>
        <w:t>Получените сигнали за влошена акустична обстановка в различни зони – жилищни, смесени, производствено – складови и в зони за обществен и индивидуален отдих през изминалата година са общо 22, като 4 от тях са пренасочен</w:t>
      </w:r>
      <w:r w:rsidR="00A404C1" w:rsidRPr="0038710E">
        <w:rPr>
          <w:sz w:val="20"/>
          <w:lang w:val="bg-BG" w:eastAsia="ar-SA"/>
        </w:rPr>
        <w:t>и</w:t>
      </w:r>
      <w:r w:rsidRPr="0038710E">
        <w:rPr>
          <w:sz w:val="20"/>
          <w:lang w:eastAsia="ar-SA"/>
        </w:rPr>
        <w:t xml:space="preserve"> към общинска администрация за предприемане на мерки по компетентност, </w:t>
      </w:r>
      <w:r w:rsidR="00A404C1" w:rsidRPr="0038710E">
        <w:rPr>
          <w:sz w:val="20"/>
          <w:lang w:eastAsia="ar-SA"/>
        </w:rPr>
        <w:t xml:space="preserve">тъй </w:t>
      </w:r>
      <w:r w:rsidRPr="0038710E">
        <w:rPr>
          <w:sz w:val="20"/>
          <w:lang w:eastAsia="ar-SA"/>
        </w:rPr>
        <w:t>като са касаели частни домове. Три сигнала са препратени до общинска админист</w:t>
      </w:r>
      <w:r w:rsidRPr="0038710E">
        <w:rPr>
          <w:sz w:val="20"/>
          <w:lang w:val="bg-BG" w:eastAsia="ar-SA"/>
        </w:rPr>
        <w:t>р</w:t>
      </w:r>
      <w:r w:rsidRPr="0038710E">
        <w:rPr>
          <w:sz w:val="20"/>
          <w:lang w:eastAsia="ar-SA"/>
        </w:rPr>
        <w:t xml:space="preserve">ация и ОД на МВР-Добрич за предприемане на мерки по компетентност. Десет от жалбите са неоснователни, като за 4 от тях не са извършени измервания поради липса на източник на шум. </w:t>
      </w:r>
    </w:p>
    <w:p w:rsidR="00862478" w:rsidRPr="0038710E" w:rsidRDefault="00862478" w:rsidP="00862478">
      <w:pPr>
        <w:jc w:val="both"/>
        <w:rPr>
          <w:sz w:val="20"/>
          <w:lang w:eastAsia="ar-SA"/>
        </w:rPr>
      </w:pPr>
      <w:r w:rsidRPr="0038710E">
        <w:rPr>
          <w:sz w:val="20"/>
          <w:lang w:eastAsia="ar-SA"/>
        </w:rPr>
        <w:t>Извършените проверки на 5 от сигналите са установили, че са основателни, касаещи дейността на 3 различни локални източници на шум (ЛИШ). Съставен е 1 акт на юридическо лице по ЗЗ</w:t>
      </w:r>
      <w:r w:rsidR="0093490D" w:rsidRPr="0038710E">
        <w:rPr>
          <w:sz w:val="20"/>
          <w:lang w:eastAsia="ar-SA"/>
        </w:rPr>
        <w:t>ШОС за установени наднормени шум</w:t>
      </w:r>
      <w:r w:rsidRPr="0038710E">
        <w:rPr>
          <w:sz w:val="20"/>
          <w:lang w:eastAsia="ar-SA"/>
        </w:rPr>
        <w:t>ови нива от дейността на места за настаняване. Сертификатите за контрол, издадени от акредитирания ОК от вид А при РЗИ-Добрич за обект – заведение за обществено хранене, са изпратени на Община Балчик и ОДБХ-Добрич за предприемане на ефективни действия в съотствие с дадените им правомощия и задължения, съгласно чл. 22, ал. 1, т. 2 от Закона за защита от шума в околната среда и Наредба № 14 за хигиената на храните, с цел недопускане на риск за индивидуалното и обществено здраве и за осигуряване на благоприятна жизнена среда и добър здравен статус на населението.</w:t>
      </w:r>
    </w:p>
    <w:p w:rsidR="00862478" w:rsidRPr="0038710E" w:rsidRDefault="00862478" w:rsidP="00862478">
      <w:pPr>
        <w:jc w:val="both"/>
        <w:rPr>
          <w:bCs/>
          <w:sz w:val="20"/>
        </w:rPr>
      </w:pPr>
      <w:r w:rsidRPr="0038710E">
        <w:rPr>
          <w:sz w:val="20"/>
          <w:lang w:eastAsia="ar-SA"/>
        </w:rPr>
        <w:t xml:space="preserve">Издадени са 2 предписания за привеждане в границите на здравните норми нивата на шума, излъчван от обектите </w:t>
      </w:r>
      <w:r w:rsidRPr="0038710E">
        <w:rPr>
          <w:sz w:val="20"/>
          <w:lang w:val="ru-RU" w:eastAsia="ar-SA"/>
        </w:rPr>
        <w:t>(</w:t>
      </w:r>
      <w:r w:rsidRPr="0038710E">
        <w:rPr>
          <w:sz w:val="20"/>
          <w:lang w:eastAsia="ar-SA"/>
        </w:rPr>
        <w:t>бар-клуб и места за настаняване</w:t>
      </w:r>
      <w:r w:rsidRPr="0038710E">
        <w:rPr>
          <w:sz w:val="20"/>
          <w:lang w:val="ru-RU" w:eastAsia="ar-SA"/>
        </w:rPr>
        <w:t>)</w:t>
      </w:r>
      <w:r w:rsidRPr="0038710E">
        <w:rPr>
          <w:sz w:val="20"/>
          <w:lang w:eastAsia="ar-SA"/>
        </w:rPr>
        <w:t>.</w:t>
      </w:r>
      <w:r w:rsidRPr="0038710E">
        <w:rPr>
          <w:b/>
          <w:color w:val="FF0000"/>
          <w:sz w:val="20"/>
          <w:lang w:val="ru-RU" w:eastAsia="ar-SA"/>
        </w:rPr>
        <w:t xml:space="preserve"> </w:t>
      </w:r>
      <w:r w:rsidRPr="0038710E">
        <w:rPr>
          <w:sz w:val="20"/>
          <w:lang w:val="ru-RU" w:eastAsia="ar-SA"/>
        </w:rPr>
        <w:t>Предписанията са проконтролирани и лабораторния контрол е установил, че едно от тях не е изпълнено (бар-клуб</w:t>
      </w:r>
      <w:r w:rsidR="0093490D" w:rsidRPr="0038710E">
        <w:rPr>
          <w:sz w:val="20"/>
          <w:lang w:val="ru-RU" w:eastAsia="ar-SA"/>
        </w:rPr>
        <w:t xml:space="preserve"> – локален източник на шум</w:t>
      </w:r>
      <w:r w:rsidRPr="0038710E">
        <w:rPr>
          <w:sz w:val="20"/>
          <w:lang w:val="ru-RU" w:eastAsia="ar-SA"/>
        </w:rPr>
        <w:t>). Предприети са съответните административнонаказателни мерки спрямо отговорното лице – съставен е акт на юридическото лице, издадена е 1 заповед за отмяна на становище по чл. 16б от ЗЗШОС. При проверка на предписанието за местата за настаняване е установено, че същите не работят и няма източник на шум. С оглед сезонния им характер на работа, ще се извърши насочена проверка на предписанието през летен сезон 2025 г.</w:t>
      </w:r>
    </w:p>
    <w:p w:rsidR="00862478" w:rsidRPr="0038710E" w:rsidRDefault="00862478" w:rsidP="00862478">
      <w:pPr>
        <w:suppressAutoHyphens/>
        <w:jc w:val="both"/>
        <w:rPr>
          <w:sz w:val="20"/>
          <w:lang w:eastAsia="ar-SA"/>
        </w:rPr>
      </w:pPr>
      <w:r w:rsidRPr="0038710E">
        <w:rPr>
          <w:sz w:val="20"/>
          <w:lang w:eastAsia="ar-SA"/>
        </w:rPr>
        <w:t xml:space="preserve">С лабораторен контрол са обхванати 7 </w:t>
      </w:r>
      <w:r w:rsidRPr="0038710E">
        <w:rPr>
          <w:i/>
          <w:sz w:val="20"/>
          <w:lang w:eastAsia="ar-SA"/>
        </w:rPr>
        <w:t>локални източници на шум</w:t>
      </w:r>
      <w:r w:rsidRPr="0038710E">
        <w:rPr>
          <w:sz w:val="20"/>
          <w:lang w:eastAsia="ar-SA"/>
        </w:rPr>
        <w:t xml:space="preserve">, срещу които през 2023 г. и 2024 г. са подавани </w:t>
      </w:r>
      <w:r w:rsidRPr="0038710E">
        <w:rPr>
          <w:sz w:val="20"/>
          <w:lang w:val="ru-RU" w:eastAsia="ar-SA"/>
        </w:rPr>
        <w:t>жалби и сигнали</w:t>
      </w:r>
      <w:r w:rsidRPr="0038710E">
        <w:rPr>
          <w:sz w:val="20"/>
          <w:lang w:eastAsia="ar-SA"/>
        </w:rPr>
        <w:t>.</w:t>
      </w:r>
      <w:r w:rsidRPr="0038710E">
        <w:rPr>
          <w:sz w:val="20"/>
          <w:lang w:val="ru-RU"/>
        </w:rPr>
        <w:t xml:space="preserve"> В 7 обекта са извършени контролни измервания</w:t>
      </w:r>
      <w:r w:rsidRPr="0038710E">
        <w:rPr>
          <w:sz w:val="20"/>
          <w:lang w:val="be-BY"/>
        </w:rPr>
        <w:t xml:space="preserve">, получените резултати за 5 обекта </w:t>
      </w:r>
      <w:r w:rsidRPr="0038710E">
        <w:rPr>
          <w:sz w:val="20"/>
        </w:rPr>
        <w:t>съответстват на нормативните изисквания.</w:t>
      </w:r>
      <w:r w:rsidRPr="0038710E">
        <w:rPr>
          <w:sz w:val="20"/>
          <w:lang w:eastAsia="ar-SA"/>
        </w:rPr>
        <w:t xml:space="preserve"> </w:t>
      </w:r>
      <w:r w:rsidR="0093490D" w:rsidRPr="0038710E">
        <w:rPr>
          <w:i/>
          <w:sz w:val="20"/>
          <w:lang w:eastAsia="ar-SA"/>
        </w:rPr>
        <w:t xml:space="preserve">За един обект </w:t>
      </w:r>
      <w:r w:rsidR="0093490D" w:rsidRPr="0038710E">
        <w:rPr>
          <w:sz w:val="20"/>
          <w:lang w:val="ru-RU" w:eastAsia="ar-SA"/>
        </w:rPr>
        <w:t>(</w:t>
      </w:r>
      <w:r w:rsidR="0093490D" w:rsidRPr="0038710E">
        <w:rPr>
          <w:i/>
          <w:sz w:val="20"/>
          <w:lang w:val="ru-RU" w:eastAsia="ar-SA"/>
        </w:rPr>
        <w:t>бар-клуб – локален източник на шум)</w:t>
      </w:r>
      <w:r w:rsidR="0093490D" w:rsidRPr="0038710E">
        <w:rPr>
          <w:i/>
          <w:sz w:val="20"/>
          <w:lang w:eastAsia="ar-SA"/>
        </w:rPr>
        <w:t xml:space="preserve">, визиран по-горе е издадена заповед </w:t>
      </w:r>
      <w:r w:rsidR="0093490D" w:rsidRPr="0038710E">
        <w:rPr>
          <w:i/>
          <w:sz w:val="20"/>
          <w:lang w:val="ru-RU"/>
        </w:rPr>
        <w:t>за отмяна на становище по чл. 16б от ЗЗШОС за обекта и е съставен АУАН на юридическото лице.</w:t>
      </w:r>
      <w:r w:rsidR="0093490D" w:rsidRPr="0038710E">
        <w:rPr>
          <w:sz w:val="20"/>
          <w:lang w:val="ru-RU"/>
        </w:rPr>
        <w:t xml:space="preserve"> </w:t>
      </w:r>
      <w:r w:rsidRPr="0038710E">
        <w:rPr>
          <w:sz w:val="20"/>
          <w:lang w:val="ru-RU"/>
        </w:rPr>
        <w:t xml:space="preserve">За втория </w:t>
      </w:r>
      <w:r w:rsidRPr="0038710E">
        <w:rPr>
          <w:sz w:val="20"/>
          <w:lang w:eastAsia="ar-SA"/>
        </w:rPr>
        <w:t>обект с несъответ</w:t>
      </w:r>
      <w:r w:rsidR="00A404C1" w:rsidRPr="0038710E">
        <w:rPr>
          <w:sz w:val="20"/>
          <w:lang w:val="bg-BG" w:eastAsia="ar-SA"/>
        </w:rPr>
        <w:t>ст</w:t>
      </w:r>
      <w:r w:rsidRPr="0038710E">
        <w:rPr>
          <w:sz w:val="20"/>
          <w:lang w:eastAsia="ar-SA"/>
        </w:rPr>
        <w:t>ващи резултати е издадено предписание за провеждане на задължителни хигиенни мерки, като при контролната проверка е установено, че няма източник на шум. С оглед сезонния хара</w:t>
      </w:r>
      <w:r w:rsidR="00BB481A" w:rsidRPr="0038710E">
        <w:rPr>
          <w:sz w:val="20"/>
          <w:lang w:val="bg-BG" w:eastAsia="ar-SA"/>
        </w:rPr>
        <w:t>к</w:t>
      </w:r>
      <w:r w:rsidRPr="0038710E">
        <w:rPr>
          <w:sz w:val="20"/>
          <w:lang w:eastAsia="ar-SA"/>
        </w:rPr>
        <w:t>тер на функциониране на обекта, предписанието ще бъде проконтролирано през летен сезон 2025 г.</w:t>
      </w:r>
    </w:p>
    <w:p w:rsidR="00A404C1" w:rsidRPr="0038710E" w:rsidRDefault="00862478" w:rsidP="00A404C1">
      <w:pPr>
        <w:jc w:val="both"/>
        <w:rPr>
          <w:sz w:val="20"/>
        </w:rPr>
      </w:pPr>
      <w:r w:rsidRPr="0038710E">
        <w:rPr>
          <w:b/>
          <w:i/>
          <w:sz w:val="20"/>
        </w:rPr>
        <w:t>Издаване на становища относно спазване на граничните стойности на показателите за шум,</w:t>
      </w:r>
      <w:r w:rsidRPr="0038710E">
        <w:rPr>
          <w:b/>
          <w:sz w:val="20"/>
        </w:rPr>
        <w:t xml:space="preserve"> </w:t>
      </w:r>
      <w:r w:rsidRPr="0038710E">
        <w:rPr>
          <w:sz w:val="20"/>
        </w:rPr>
        <w:t xml:space="preserve">излъчван от </w:t>
      </w:r>
      <w:r w:rsidRPr="0038710E">
        <w:rPr>
          <w:sz w:val="20"/>
          <w:lang w:val="ru-RU"/>
        </w:rPr>
        <w:t xml:space="preserve">обекти, упоменати в чл.16а, ал. 1 от </w:t>
      </w:r>
      <w:r w:rsidRPr="0038710E">
        <w:rPr>
          <w:sz w:val="20"/>
        </w:rPr>
        <w:t xml:space="preserve">ЗЗШОС – през 2024 г. са постъпили 10 заявления, </w:t>
      </w:r>
      <w:r w:rsidR="00A404C1" w:rsidRPr="0038710E">
        <w:rPr>
          <w:sz w:val="20"/>
        </w:rPr>
        <w:t>издадени са две предписания за отстраняване на установени по документи несъответствия, които са проконтролирани и изпълнени. Издадени са  10 становища относно спазване на граничните стойности на показателите за шум в нормативно определения срок.</w:t>
      </w:r>
    </w:p>
    <w:p w:rsidR="00862478" w:rsidRPr="0038710E" w:rsidRDefault="00862478" w:rsidP="00A404C1">
      <w:pPr>
        <w:jc w:val="both"/>
        <w:rPr>
          <w:b/>
          <w:color w:val="FF0000"/>
          <w:sz w:val="20"/>
          <w:lang w:val="ru-RU"/>
        </w:rPr>
      </w:pPr>
    </w:p>
    <w:p w:rsidR="00862478" w:rsidRPr="0038710E" w:rsidRDefault="00862478" w:rsidP="00862478">
      <w:pPr>
        <w:ind w:right="23"/>
        <w:rPr>
          <w:b/>
          <w:sz w:val="20"/>
        </w:rPr>
      </w:pPr>
      <w:r w:rsidRPr="0038710E">
        <w:rPr>
          <w:b/>
          <w:sz w:val="20"/>
          <w:lang w:val="ru-RU"/>
        </w:rPr>
        <w:t>Е. Мониторинг на ЕМП</w:t>
      </w:r>
      <w:r w:rsidRPr="0038710E">
        <w:rPr>
          <w:b/>
          <w:sz w:val="20"/>
        </w:rPr>
        <w:t>:</w:t>
      </w:r>
    </w:p>
    <w:p w:rsidR="00862478" w:rsidRPr="0038710E" w:rsidRDefault="00862478" w:rsidP="00862478">
      <w:pPr>
        <w:suppressAutoHyphens/>
        <w:ind w:right="16"/>
        <w:jc w:val="both"/>
        <w:rPr>
          <w:sz w:val="20"/>
          <w:lang w:eastAsia="ar-SA"/>
        </w:rPr>
      </w:pPr>
      <w:r w:rsidRPr="0038710E">
        <w:rPr>
          <w:sz w:val="20"/>
          <w:lang w:eastAsia="ar-SA"/>
        </w:rPr>
        <w:t xml:space="preserve">През 2024 г. е извършен мониторинг и оценка на факторите на жизнената среда, включващи нейонизиращи лъчения в жилищни, обществени сгради и урбанизирани територии. Планираният лабораторен контрол на източници на електромагнитни полета е осъществен съвместно със служители на РЗИ-Варна. </w:t>
      </w:r>
      <w:r w:rsidRPr="0038710E">
        <w:rPr>
          <w:i/>
          <w:sz w:val="20"/>
          <w:lang w:eastAsia="ar-SA"/>
        </w:rPr>
        <w:t xml:space="preserve">Мониторингът е обхванал общо </w:t>
      </w:r>
      <w:r w:rsidRPr="0038710E">
        <w:rPr>
          <w:b/>
          <w:i/>
          <w:sz w:val="20"/>
          <w:lang w:eastAsia="ar-SA"/>
        </w:rPr>
        <w:t>32 базови станции</w:t>
      </w:r>
      <w:r w:rsidRPr="0038710E">
        <w:rPr>
          <w:i/>
          <w:sz w:val="20"/>
          <w:lang w:eastAsia="ar-SA"/>
        </w:rPr>
        <w:t xml:space="preserve"> за мобилна комуникация</w:t>
      </w:r>
      <w:r w:rsidRPr="0038710E">
        <w:rPr>
          <w:sz w:val="20"/>
          <w:lang w:eastAsia="ar-SA"/>
        </w:rPr>
        <w:t xml:space="preserve"> за установяване съответствието със здравните изисквания, съгласно Наредба № 9 за пределно допустими нива на електромагнитни полета в населените места и определяне на хигиенно-защитни зони около излъчващи обекти.</w:t>
      </w:r>
    </w:p>
    <w:p w:rsidR="00862478" w:rsidRPr="0038710E" w:rsidRDefault="00862478" w:rsidP="00862478">
      <w:pPr>
        <w:suppressAutoHyphens/>
        <w:ind w:right="16"/>
        <w:jc w:val="both"/>
        <w:rPr>
          <w:sz w:val="20"/>
          <w:lang w:val="ru-RU" w:eastAsia="ar-SA"/>
        </w:rPr>
      </w:pPr>
      <w:r w:rsidRPr="0038710E">
        <w:rPr>
          <w:sz w:val="20"/>
          <w:lang w:val="ru-RU" w:eastAsia="ar-SA"/>
        </w:rPr>
        <w:t xml:space="preserve">Анализът и оценката на получените резултати от проведеното измерване на нивата на електромагнитни полета – плътност на мощност </w:t>
      </w:r>
      <w:r w:rsidRPr="0038710E">
        <w:rPr>
          <w:sz w:val="20"/>
          <w:lang w:eastAsia="ar-SA"/>
        </w:rPr>
        <w:t>S</w:t>
      </w:r>
      <w:r w:rsidRPr="0038710E">
        <w:rPr>
          <w:sz w:val="20"/>
          <w:lang w:val="ru-RU" w:eastAsia="ar-SA"/>
        </w:rPr>
        <w:t xml:space="preserve"> [µ</w:t>
      </w:r>
      <w:r w:rsidRPr="0038710E">
        <w:rPr>
          <w:sz w:val="20"/>
          <w:lang w:val="en-US" w:eastAsia="ar-SA"/>
        </w:rPr>
        <w:t>W</w:t>
      </w:r>
      <w:r w:rsidRPr="0038710E">
        <w:rPr>
          <w:sz w:val="20"/>
          <w:lang w:val="ru-RU" w:eastAsia="ar-SA"/>
        </w:rPr>
        <w:t>/</w:t>
      </w:r>
      <w:r w:rsidRPr="0038710E">
        <w:rPr>
          <w:sz w:val="20"/>
          <w:lang w:val="en-US" w:eastAsia="ar-SA"/>
        </w:rPr>
        <w:t>cm</w:t>
      </w:r>
      <w:r w:rsidRPr="0038710E">
        <w:rPr>
          <w:sz w:val="20"/>
          <w:vertAlign w:val="superscript"/>
          <w:lang w:val="ru-RU" w:eastAsia="ar-SA"/>
        </w:rPr>
        <w:t>2</w:t>
      </w:r>
      <w:r w:rsidRPr="0038710E">
        <w:rPr>
          <w:sz w:val="20"/>
          <w:lang w:val="ru-RU" w:eastAsia="ar-SA"/>
        </w:rPr>
        <w:t xml:space="preserve">] както в защитаваните обекти, така и в прилежащата зона </w:t>
      </w:r>
      <w:r w:rsidRPr="0038710E">
        <w:rPr>
          <w:bCs/>
          <w:iCs/>
          <w:sz w:val="20"/>
          <w:lang w:val="ru-RU" w:eastAsia="ar-SA"/>
        </w:rPr>
        <w:t>на територии с голяма концентрация на население и жилищни сгради</w:t>
      </w:r>
      <w:r w:rsidRPr="0038710E">
        <w:rPr>
          <w:sz w:val="20"/>
          <w:lang w:val="ru-RU" w:eastAsia="ar-SA"/>
        </w:rPr>
        <w:t xml:space="preserve"> в област Добрич са показали, че определените стойности в пунктовете на измерване </w:t>
      </w:r>
      <w:r w:rsidRPr="0038710E">
        <w:rPr>
          <w:i/>
          <w:sz w:val="20"/>
          <w:lang w:val="ru-RU" w:eastAsia="ar-SA"/>
        </w:rPr>
        <w:t>не надвишават пределно-допустимото ниво за населени територии, съгласно Наредба №9/1991 г.</w:t>
      </w:r>
      <w:r w:rsidRPr="0038710E">
        <w:rPr>
          <w:sz w:val="20"/>
          <w:lang w:val="ru-RU" w:eastAsia="ar-SA"/>
        </w:rPr>
        <w:t xml:space="preserve"> </w:t>
      </w:r>
    </w:p>
    <w:p w:rsidR="00862478" w:rsidRPr="0038710E" w:rsidRDefault="00862478" w:rsidP="00862478">
      <w:pPr>
        <w:ind w:right="141"/>
        <w:jc w:val="both"/>
        <w:rPr>
          <w:sz w:val="20"/>
          <w:lang w:val="ru-RU"/>
        </w:rPr>
      </w:pPr>
      <w:r w:rsidRPr="0038710E">
        <w:rPr>
          <w:sz w:val="20"/>
          <w:lang w:val="ru-RU" w:eastAsia="ar-SA"/>
        </w:rPr>
        <w:t>През 2024 г. в инспекцията не са</w:t>
      </w:r>
      <w:r w:rsidRPr="0038710E">
        <w:rPr>
          <w:iCs/>
          <w:sz w:val="20"/>
        </w:rPr>
        <w:t xml:space="preserve"> </w:t>
      </w:r>
      <w:r w:rsidRPr="0038710E">
        <w:rPr>
          <w:iCs/>
          <w:sz w:val="20"/>
          <w:lang w:val="ru-RU"/>
        </w:rPr>
        <w:t>постъпили сигнали</w:t>
      </w:r>
      <w:r w:rsidRPr="0038710E">
        <w:rPr>
          <w:iCs/>
          <w:sz w:val="20"/>
        </w:rPr>
        <w:t xml:space="preserve"> </w:t>
      </w:r>
      <w:r w:rsidRPr="0038710E">
        <w:rPr>
          <w:sz w:val="20"/>
        </w:rPr>
        <w:t xml:space="preserve">за неблагоприятни въздействия от базови станции. </w:t>
      </w:r>
    </w:p>
    <w:p w:rsidR="00862478" w:rsidRPr="0038710E" w:rsidRDefault="00862478" w:rsidP="00862478">
      <w:pPr>
        <w:suppressAutoHyphens/>
        <w:ind w:right="16"/>
        <w:jc w:val="both"/>
        <w:rPr>
          <w:sz w:val="20"/>
          <w:lang w:val="ru-RU" w:eastAsia="ar-SA"/>
        </w:rPr>
      </w:pPr>
      <w:r w:rsidRPr="0038710E">
        <w:rPr>
          <w:sz w:val="20"/>
          <w:lang w:val="ru-RU" w:eastAsia="ar-SA"/>
        </w:rPr>
        <w:t xml:space="preserve">Експлоатацията на мониторираните базови станции </w:t>
      </w:r>
      <w:r w:rsidRPr="0038710E">
        <w:rPr>
          <w:i/>
          <w:sz w:val="20"/>
          <w:lang w:val="ru-RU" w:eastAsia="ar-SA"/>
        </w:rPr>
        <w:t>не създава здравен риск</w:t>
      </w:r>
      <w:r w:rsidRPr="0038710E">
        <w:rPr>
          <w:sz w:val="20"/>
          <w:lang w:val="ru-RU" w:eastAsia="ar-SA"/>
        </w:rPr>
        <w:t xml:space="preserve"> за населението, живущо и пребиваващо в съответните райони и защитавани обекти.</w:t>
      </w:r>
    </w:p>
    <w:p w:rsidR="00043613" w:rsidRPr="00A404C1" w:rsidRDefault="00043613" w:rsidP="00043613">
      <w:pPr>
        <w:suppressAutoHyphens/>
        <w:ind w:right="16"/>
        <w:jc w:val="both"/>
        <w:rPr>
          <w:b/>
          <w:sz w:val="20"/>
        </w:rPr>
      </w:pPr>
      <w:r w:rsidRPr="00A404C1">
        <w:rPr>
          <w:b/>
          <w:sz w:val="20"/>
        </w:rPr>
        <w:t xml:space="preserve">Лабораторна дейност на отдел ЛИ по заявка на външни клиенти: </w:t>
      </w:r>
    </w:p>
    <w:p w:rsidR="00A404C1" w:rsidRPr="00A404C1" w:rsidRDefault="00043613" w:rsidP="00A404C1">
      <w:pPr>
        <w:jc w:val="both"/>
        <w:textAlignment w:val="center"/>
        <w:rPr>
          <w:b/>
          <w:i/>
          <w:sz w:val="20"/>
          <w:lang w:val="ru-RU"/>
        </w:rPr>
      </w:pPr>
      <w:r w:rsidRPr="00A404C1">
        <w:rPr>
          <w:b/>
          <w:i/>
          <w:sz w:val="20"/>
          <w:lang w:val="ru-RU"/>
        </w:rPr>
        <w:t xml:space="preserve">Подпомагане изпълнението на лабораторния контрол по договор с РЗИ-Силистра: </w:t>
      </w:r>
    </w:p>
    <w:p w:rsidR="00A404C1" w:rsidRPr="00A404C1" w:rsidRDefault="00A404C1" w:rsidP="00A404C1">
      <w:pPr>
        <w:jc w:val="both"/>
        <w:textAlignment w:val="center"/>
        <w:rPr>
          <w:b/>
          <w:i/>
          <w:sz w:val="20"/>
          <w:lang w:val="ru-RU"/>
        </w:rPr>
      </w:pPr>
      <w:r w:rsidRPr="00A404C1">
        <w:rPr>
          <w:b/>
          <w:sz w:val="20"/>
          <w:lang w:val="ru-RU"/>
        </w:rPr>
        <w:t xml:space="preserve">Води за питейно-битови цели </w:t>
      </w:r>
      <w:r w:rsidRPr="00A404C1">
        <w:rPr>
          <w:sz w:val="20"/>
          <w:lang w:val="ru-RU"/>
        </w:rPr>
        <w:t xml:space="preserve">- </w:t>
      </w:r>
      <w:r w:rsidRPr="00A404C1">
        <w:rPr>
          <w:sz w:val="20"/>
        </w:rPr>
        <w:t xml:space="preserve">извършване на контролен мониторинг по </w:t>
      </w:r>
      <w:r w:rsidRPr="00A404C1">
        <w:rPr>
          <w:i/>
          <w:sz w:val="20"/>
          <w:lang w:val="ru-RU"/>
        </w:rPr>
        <w:t>физико-химични и микробиологични</w:t>
      </w:r>
      <w:r w:rsidRPr="00A404C1">
        <w:rPr>
          <w:i/>
          <w:sz w:val="20"/>
        </w:rPr>
        <w:t xml:space="preserve"> показатели от </w:t>
      </w:r>
      <w:r w:rsidRPr="00A404C1">
        <w:rPr>
          <w:b/>
          <w:i/>
          <w:sz w:val="20"/>
        </w:rPr>
        <w:t>група А</w:t>
      </w:r>
      <w:r w:rsidRPr="00A404C1">
        <w:rPr>
          <w:b/>
          <w:i/>
          <w:sz w:val="20"/>
          <w:lang w:val="ru-RU"/>
        </w:rPr>
        <w:t xml:space="preserve"> </w:t>
      </w:r>
      <w:r w:rsidRPr="00A404C1">
        <w:rPr>
          <w:sz w:val="20"/>
        </w:rPr>
        <w:t xml:space="preserve">съгласно изискванията на </w:t>
      </w:r>
      <w:r w:rsidRPr="00A404C1">
        <w:rPr>
          <w:i/>
          <w:sz w:val="20"/>
        </w:rPr>
        <w:t>Наредба № 9 за качеството на водата, предназначена за питейно-битови цели.</w:t>
      </w:r>
    </w:p>
    <w:p w:rsidR="00A404C1" w:rsidRPr="00A404C1" w:rsidRDefault="00A404C1" w:rsidP="00A404C1">
      <w:pPr>
        <w:tabs>
          <w:tab w:val="left" w:pos="284"/>
        </w:tabs>
        <w:jc w:val="both"/>
        <w:textAlignment w:val="center"/>
        <w:rPr>
          <w:sz w:val="20"/>
          <w:lang w:val="ru-RU"/>
        </w:rPr>
      </w:pPr>
      <w:r w:rsidRPr="00A404C1">
        <w:rPr>
          <w:sz w:val="20"/>
        </w:rPr>
        <w:t xml:space="preserve">По </w:t>
      </w:r>
      <w:r w:rsidRPr="00A404C1">
        <w:rPr>
          <w:b/>
          <w:sz w:val="20"/>
        </w:rPr>
        <w:t>държавен здравен контрол</w:t>
      </w:r>
      <w:r w:rsidRPr="00A404C1">
        <w:rPr>
          <w:sz w:val="20"/>
          <w:lang w:val="ru-RU"/>
        </w:rPr>
        <w:t xml:space="preserve"> са изследвани от:</w:t>
      </w:r>
    </w:p>
    <w:p w:rsidR="00A404C1" w:rsidRPr="00A404C1" w:rsidRDefault="00A404C1" w:rsidP="0009380B">
      <w:pPr>
        <w:widowControl/>
        <w:numPr>
          <w:ilvl w:val="0"/>
          <w:numId w:val="76"/>
        </w:numPr>
        <w:tabs>
          <w:tab w:val="num" w:pos="426"/>
          <w:tab w:val="left" w:pos="567"/>
        </w:tabs>
        <w:ind w:left="0" w:firstLine="284"/>
        <w:jc w:val="both"/>
        <w:textAlignment w:val="center"/>
        <w:rPr>
          <w:strike/>
          <w:sz w:val="20"/>
          <w:lang w:val="ru-RU"/>
        </w:rPr>
      </w:pPr>
      <w:r w:rsidRPr="00A404C1">
        <w:rPr>
          <w:b/>
          <w:i/>
          <w:sz w:val="20"/>
          <w:lang w:val="ru-RU"/>
        </w:rPr>
        <w:t>централно водоснабдяване:</w:t>
      </w:r>
      <w:r w:rsidRPr="00A404C1">
        <w:rPr>
          <w:b/>
          <w:sz w:val="20"/>
          <w:lang w:val="ru-RU"/>
        </w:rPr>
        <w:t xml:space="preserve"> </w:t>
      </w:r>
      <w:r w:rsidRPr="00A404C1">
        <w:rPr>
          <w:sz w:val="20"/>
          <w:lang w:val="ru-RU"/>
        </w:rPr>
        <w:t xml:space="preserve">117 проби питейна вода с общо 1287 (819 физико-химични и 468 микробиологични) анализа; 6 проби с 6 анализа са нестандартни. </w:t>
      </w:r>
    </w:p>
    <w:p w:rsidR="00A404C1" w:rsidRPr="00A404C1" w:rsidRDefault="00A404C1" w:rsidP="0009380B">
      <w:pPr>
        <w:widowControl/>
        <w:numPr>
          <w:ilvl w:val="0"/>
          <w:numId w:val="76"/>
        </w:numPr>
        <w:tabs>
          <w:tab w:val="num" w:pos="426"/>
          <w:tab w:val="left" w:pos="567"/>
        </w:tabs>
        <w:ind w:left="0" w:firstLine="284"/>
        <w:jc w:val="both"/>
        <w:textAlignment w:val="center"/>
        <w:rPr>
          <w:i/>
          <w:sz w:val="20"/>
          <w:lang w:val="ru-RU"/>
        </w:rPr>
      </w:pPr>
      <w:r w:rsidRPr="00A404C1">
        <w:rPr>
          <w:b/>
          <w:i/>
          <w:sz w:val="20"/>
          <w:lang w:val="ru-RU"/>
        </w:rPr>
        <w:t xml:space="preserve">местно водоснабдяване </w:t>
      </w:r>
      <w:r w:rsidRPr="00A404C1">
        <w:rPr>
          <w:i/>
          <w:sz w:val="20"/>
          <w:lang w:val="ru-RU"/>
        </w:rPr>
        <w:t>(гравитачни чешми):</w:t>
      </w:r>
      <w:r w:rsidRPr="00A404C1">
        <w:rPr>
          <w:b/>
          <w:i/>
          <w:sz w:val="20"/>
          <w:lang w:val="ru-RU"/>
        </w:rPr>
        <w:t xml:space="preserve"> </w:t>
      </w:r>
      <w:r w:rsidRPr="00A404C1">
        <w:rPr>
          <w:sz w:val="20"/>
          <w:lang w:val="ru-RU"/>
        </w:rPr>
        <w:t>20 проби питейна вода с общо 220 анализа (140 физико-химични и 80 микробиологични); Нестандартни са: 8 проби с 13 анализа.</w:t>
      </w:r>
    </w:p>
    <w:p w:rsidR="00A404C1" w:rsidRPr="00A404C1" w:rsidRDefault="00A404C1" w:rsidP="00A404C1">
      <w:pPr>
        <w:tabs>
          <w:tab w:val="num" w:pos="426"/>
          <w:tab w:val="left" w:pos="567"/>
        </w:tabs>
        <w:jc w:val="both"/>
        <w:textAlignment w:val="center"/>
        <w:rPr>
          <w:i/>
          <w:sz w:val="20"/>
          <w:lang w:val="ru-RU"/>
        </w:rPr>
      </w:pPr>
      <w:r w:rsidRPr="00A404C1">
        <w:rPr>
          <w:i/>
          <w:sz w:val="20"/>
          <w:lang w:val="ru-RU"/>
        </w:rPr>
        <w:t>За сравнение, през</w:t>
      </w:r>
      <w:r w:rsidRPr="00A404C1">
        <w:rPr>
          <w:b/>
          <w:i/>
          <w:sz w:val="20"/>
          <w:lang w:val="ru-RU"/>
        </w:rPr>
        <w:t xml:space="preserve"> 2023 г. </w:t>
      </w:r>
      <w:r w:rsidRPr="00A404C1">
        <w:rPr>
          <w:i/>
          <w:sz w:val="20"/>
          <w:lang w:val="ru-RU"/>
        </w:rPr>
        <w:t>са изследвани от:</w:t>
      </w:r>
    </w:p>
    <w:p w:rsidR="00A404C1" w:rsidRPr="00A404C1" w:rsidRDefault="00A404C1" w:rsidP="0009380B">
      <w:pPr>
        <w:widowControl/>
        <w:numPr>
          <w:ilvl w:val="0"/>
          <w:numId w:val="76"/>
        </w:numPr>
        <w:tabs>
          <w:tab w:val="left" w:pos="0"/>
          <w:tab w:val="left" w:pos="284"/>
          <w:tab w:val="num" w:pos="426"/>
          <w:tab w:val="left" w:pos="567"/>
        </w:tabs>
        <w:ind w:left="0" w:firstLine="284"/>
        <w:jc w:val="both"/>
        <w:textAlignment w:val="center"/>
        <w:rPr>
          <w:i/>
          <w:sz w:val="20"/>
          <w:lang w:val="ru-RU"/>
        </w:rPr>
      </w:pPr>
      <w:r w:rsidRPr="00A404C1">
        <w:rPr>
          <w:i/>
          <w:sz w:val="20"/>
          <w:lang w:val="ru-RU"/>
        </w:rPr>
        <w:t>централно водоснабдяване:</w:t>
      </w:r>
      <w:r w:rsidRPr="00A404C1">
        <w:rPr>
          <w:b/>
          <w:sz w:val="20"/>
          <w:lang w:val="ru-RU"/>
        </w:rPr>
        <w:t xml:space="preserve"> </w:t>
      </w:r>
      <w:r w:rsidRPr="00A404C1">
        <w:rPr>
          <w:i/>
          <w:sz w:val="20"/>
          <w:lang w:val="ru-RU"/>
        </w:rPr>
        <w:t xml:space="preserve">87 проби питейна вода с общо 913 (609 физико-химични и 304 микробиологични) анализа; 6 проби с 6 анализа са нестандартни; </w:t>
      </w:r>
    </w:p>
    <w:p w:rsidR="00A404C1" w:rsidRPr="00A404C1" w:rsidRDefault="00A404C1" w:rsidP="0009380B">
      <w:pPr>
        <w:widowControl/>
        <w:numPr>
          <w:ilvl w:val="0"/>
          <w:numId w:val="76"/>
        </w:numPr>
        <w:tabs>
          <w:tab w:val="left" w:pos="0"/>
          <w:tab w:val="num" w:pos="426"/>
          <w:tab w:val="left" w:pos="567"/>
        </w:tabs>
        <w:ind w:left="0" w:firstLine="284"/>
        <w:jc w:val="both"/>
        <w:textAlignment w:val="center"/>
        <w:rPr>
          <w:i/>
          <w:sz w:val="20"/>
          <w:lang w:val="ru-RU"/>
        </w:rPr>
      </w:pPr>
      <w:r w:rsidRPr="00A404C1">
        <w:rPr>
          <w:i/>
          <w:sz w:val="20"/>
          <w:lang w:val="ru-RU"/>
        </w:rPr>
        <w:t xml:space="preserve">местно водоснабдяване (гравитачни чешми): 20 проби с общо 220 (140 физико-химични и 80 микробиологични) анализа; 9 проби с 20 анализа са нестандартни. </w:t>
      </w:r>
    </w:p>
    <w:p w:rsidR="00A404C1" w:rsidRPr="00A404C1" w:rsidRDefault="00A404C1" w:rsidP="00A404C1">
      <w:pPr>
        <w:tabs>
          <w:tab w:val="left" w:pos="180"/>
          <w:tab w:val="left" w:pos="540"/>
          <w:tab w:val="num" w:pos="567"/>
        </w:tabs>
        <w:jc w:val="both"/>
        <w:textAlignment w:val="center"/>
        <w:rPr>
          <w:sz w:val="20"/>
        </w:rPr>
      </w:pPr>
      <w:r w:rsidRPr="00A404C1">
        <w:rPr>
          <w:b/>
          <w:sz w:val="20"/>
        </w:rPr>
        <w:t xml:space="preserve">Води от плувни басейни, използвани за спорт и отдих: </w:t>
      </w:r>
      <w:r w:rsidRPr="00A404C1">
        <w:rPr>
          <w:sz w:val="20"/>
        </w:rPr>
        <w:t>извършване на микробиологичен и химичен контрол</w:t>
      </w:r>
      <w:r w:rsidRPr="00A404C1">
        <w:rPr>
          <w:b/>
          <w:sz w:val="20"/>
        </w:rPr>
        <w:t xml:space="preserve"> </w:t>
      </w:r>
      <w:r w:rsidRPr="00A404C1">
        <w:rPr>
          <w:sz w:val="20"/>
        </w:rPr>
        <w:t xml:space="preserve">на вода от </w:t>
      </w:r>
      <w:r w:rsidRPr="00A404C1">
        <w:rPr>
          <w:b/>
          <w:i/>
          <w:sz w:val="20"/>
        </w:rPr>
        <w:t>плувни басейни</w:t>
      </w:r>
      <w:r w:rsidRPr="00A404C1">
        <w:rPr>
          <w:sz w:val="20"/>
        </w:rPr>
        <w:t xml:space="preserve"> съгласно изискванията на </w:t>
      </w:r>
      <w:r w:rsidRPr="00A404C1">
        <w:rPr>
          <w:i/>
          <w:sz w:val="20"/>
        </w:rPr>
        <w:t>Инструкция № 34 за хигиената на спортните обекти и екипировка</w:t>
      </w:r>
      <w:r w:rsidRPr="00A404C1">
        <w:rPr>
          <w:sz w:val="20"/>
        </w:rPr>
        <w:t>:</w:t>
      </w:r>
    </w:p>
    <w:p w:rsidR="00A404C1" w:rsidRPr="00A404C1" w:rsidRDefault="00A404C1" w:rsidP="0009380B">
      <w:pPr>
        <w:widowControl/>
        <w:numPr>
          <w:ilvl w:val="0"/>
          <w:numId w:val="62"/>
        </w:numPr>
        <w:tabs>
          <w:tab w:val="clear" w:pos="5748"/>
          <w:tab w:val="num" w:pos="0"/>
        </w:tabs>
        <w:ind w:left="0" w:firstLine="284"/>
        <w:jc w:val="both"/>
        <w:textAlignment w:val="center"/>
        <w:rPr>
          <w:sz w:val="20"/>
        </w:rPr>
      </w:pPr>
      <w:r w:rsidRPr="00A404C1">
        <w:rPr>
          <w:sz w:val="20"/>
        </w:rPr>
        <w:t xml:space="preserve">по </w:t>
      </w:r>
      <w:r w:rsidRPr="00A404C1">
        <w:rPr>
          <w:b/>
          <w:sz w:val="20"/>
        </w:rPr>
        <w:t>държавен здравен контрол</w:t>
      </w:r>
      <w:r w:rsidRPr="00A404C1">
        <w:rPr>
          <w:sz w:val="20"/>
          <w:lang w:val="ru-RU"/>
        </w:rPr>
        <w:t xml:space="preserve"> са изследвани са изследвани 15 проби с общо</w:t>
      </w:r>
      <w:r w:rsidRPr="00A404C1">
        <w:rPr>
          <w:i/>
          <w:sz w:val="20"/>
          <w:lang w:val="ru-RU"/>
        </w:rPr>
        <w:t> </w:t>
      </w:r>
      <w:r w:rsidRPr="00A404C1">
        <w:rPr>
          <w:sz w:val="20"/>
          <w:lang w:val="ru-RU"/>
        </w:rPr>
        <w:t>165</w:t>
      </w:r>
      <w:r w:rsidRPr="00A404C1">
        <w:rPr>
          <w:i/>
          <w:sz w:val="20"/>
          <w:lang w:val="ru-RU"/>
        </w:rPr>
        <w:t xml:space="preserve"> </w:t>
      </w:r>
      <w:r w:rsidRPr="00A404C1">
        <w:rPr>
          <w:sz w:val="20"/>
          <w:lang w:val="ru-RU"/>
        </w:rPr>
        <w:t>(90 физико-химични и 75 микробиологични) анализа; нестандартни са 6 проби с 9 анализа</w:t>
      </w:r>
      <w:r w:rsidRPr="00A404C1">
        <w:rPr>
          <w:sz w:val="20"/>
        </w:rPr>
        <w:t>.</w:t>
      </w:r>
    </w:p>
    <w:p w:rsidR="00A404C1" w:rsidRPr="00A404C1" w:rsidRDefault="00A404C1" w:rsidP="00A404C1">
      <w:pPr>
        <w:jc w:val="both"/>
        <w:textAlignment w:val="center"/>
        <w:rPr>
          <w:i/>
          <w:sz w:val="20"/>
          <w:lang w:val="ru-RU"/>
        </w:rPr>
      </w:pPr>
      <w:r w:rsidRPr="00A404C1">
        <w:rPr>
          <w:i/>
          <w:sz w:val="20"/>
          <w:lang w:val="ru-RU"/>
        </w:rPr>
        <w:t>За сравнение, през</w:t>
      </w:r>
      <w:r w:rsidRPr="00A404C1">
        <w:rPr>
          <w:b/>
          <w:i/>
          <w:sz w:val="20"/>
          <w:lang w:val="ru-RU"/>
        </w:rPr>
        <w:t xml:space="preserve"> 2023 г.</w:t>
      </w:r>
      <w:r w:rsidRPr="00A404C1">
        <w:rPr>
          <w:i/>
          <w:sz w:val="20"/>
          <w:lang w:val="ru-RU"/>
        </w:rPr>
        <w:t xml:space="preserve"> са изследвани 9 проби с общо 99 (54 физико-химични и 45 микробиологични) анализа; 2 проби с 4 анализа са нестандартни.</w:t>
      </w:r>
    </w:p>
    <w:p w:rsidR="00A404C1" w:rsidRPr="00A404C1" w:rsidRDefault="00A404C1" w:rsidP="00A404C1">
      <w:pPr>
        <w:jc w:val="both"/>
        <w:textAlignment w:val="center"/>
        <w:rPr>
          <w:b/>
          <w:color w:val="0070C0"/>
          <w:sz w:val="20"/>
          <w:lang w:val="ru-RU"/>
        </w:rPr>
      </w:pPr>
    </w:p>
    <w:p w:rsidR="00A404C1" w:rsidRPr="00A404C1" w:rsidRDefault="00A404C1" w:rsidP="00A404C1">
      <w:pPr>
        <w:jc w:val="both"/>
        <w:textAlignment w:val="center"/>
        <w:rPr>
          <w:b/>
          <w:sz w:val="20"/>
        </w:rPr>
      </w:pPr>
      <w:r w:rsidRPr="00A404C1">
        <w:rPr>
          <w:b/>
          <w:i/>
          <w:sz w:val="20"/>
          <w:lang w:val="ru-RU"/>
        </w:rPr>
        <w:t xml:space="preserve">Извършване на контрол по искане на </w:t>
      </w:r>
      <w:r w:rsidRPr="00A404C1">
        <w:rPr>
          <w:b/>
          <w:i/>
          <w:sz w:val="20"/>
        </w:rPr>
        <w:t>външни клиенти:</w:t>
      </w:r>
      <w:r w:rsidRPr="00A404C1">
        <w:rPr>
          <w:b/>
          <w:sz w:val="20"/>
        </w:rPr>
        <w:t xml:space="preserve"> </w:t>
      </w:r>
    </w:p>
    <w:p w:rsidR="00A404C1" w:rsidRPr="00A404C1" w:rsidRDefault="00A404C1" w:rsidP="00A404C1">
      <w:pPr>
        <w:jc w:val="both"/>
        <w:textAlignment w:val="center"/>
        <w:rPr>
          <w:b/>
          <w:sz w:val="20"/>
        </w:rPr>
      </w:pPr>
      <w:r w:rsidRPr="00A404C1">
        <w:rPr>
          <w:b/>
          <w:sz w:val="20"/>
          <w:lang w:val="ru-RU"/>
        </w:rPr>
        <w:t xml:space="preserve">Води за питейно-битови цели </w:t>
      </w:r>
      <w:r w:rsidRPr="00A404C1">
        <w:rPr>
          <w:sz w:val="20"/>
          <w:lang w:val="ru-RU"/>
        </w:rPr>
        <w:t>–</w:t>
      </w:r>
      <w:r w:rsidRPr="00A404C1">
        <w:rPr>
          <w:b/>
          <w:sz w:val="20"/>
          <w:lang w:val="ru-RU"/>
        </w:rPr>
        <w:t xml:space="preserve"> </w:t>
      </w:r>
      <w:r w:rsidRPr="00A404C1">
        <w:rPr>
          <w:sz w:val="20"/>
          <w:lang w:val="ru-RU"/>
        </w:rPr>
        <w:t xml:space="preserve">лабораторен контрол съгласно изискванията на </w:t>
      </w:r>
      <w:r w:rsidRPr="00A404C1">
        <w:rPr>
          <w:i/>
          <w:sz w:val="20"/>
          <w:lang w:val="ru-RU"/>
        </w:rPr>
        <w:t>Наредба №9 за качеството на водата, предназначена за питейно-битови цели</w:t>
      </w:r>
      <w:r w:rsidRPr="00A404C1">
        <w:rPr>
          <w:sz w:val="20"/>
        </w:rPr>
        <w:t xml:space="preserve"> </w:t>
      </w:r>
      <w:r w:rsidRPr="00A404C1">
        <w:rPr>
          <w:sz w:val="20"/>
          <w:lang w:val="ru-RU"/>
        </w:rPr>
        <w:t xml:space="preserve">по показатели от </w:t>
      </w:r>
      <w:r w:rsidRPr="00A404C1">
        <w:rPr>
          <w:b/>
          <w:i/>
          <w:sz w:val="20"/>
          <w:lang w:val="ru-RU"/>
        </w:rPr>
        <w:t>група А</w:t>
      </w:r>
      <w:r w:rsidRPr="00A404C1">
        <w:rPr>
          <w:sz w:val="20"/>
          <w:lang w:val="ru-RU"/>
        </w:rPr>
        <w:t xml:space="preserve"> са изследвани:</w:t>
      </w:r>
    </w:p>
    <w:p w:rsidR="00A404C1" w:rsidRPr="00A404C1" w:rsidRDefault="00A404C1" w:rsidP="00A404C1">
      <w:pPr>
        <w:jc w:val="both"/>
        <w:textAlignment w:val="center"/>
        <w:rPr>
          <w:sz w:val="20"/>
          <w:lang w:val="ru-RU"/>
        </w:rPr>
      </w:pPr>
      <w:r w:rsidRPr="00A404C1">
        <w:rPr>
          <w:b/>
          <w:sz w:val="20"/>
          <w:lang w:val="ru-RU"/>
        </w:rPr>
        <w:t xml:space="preserve">- </w:t>
      </w:r>
      <w:r w:rsidRPr="00A404C1">
        <w:rPr>
          <w:sz w:val="20"/>
          <w:lang w:val="ru-RU"/>
        </w:rPr>
        <w:t>5 проби с общо 15 анализа (8 физико-химични и 7 микробиологични); няма нестандартни.</w:t>
      </w:r>
    </w:p>
    <w:p w:rsidR="00A404C1" w:rsidRPr="00A404C1" w:rsidRDefault="00A404C1" w:rsidP="00A404C1">
      <w:pPr>
        <w:jc w:val="both"/>
        <w:textAlignment w:val="center"/>
        <w:rPr>
          <w:i/>
          <w:sz w:val="20"/>
          <w:lang w:val="ru-RU"/>
        </w:rPr>
      </w:pPr>
      <w:r w:rsidRPr="00A404C1">
        <w:rPr>
          <w:i/>
          <w:sz w:val="20"/>
          <w:lang w:val="be-BY"/>
        </w:rPr>
        <w:t>За сравнение, през</w:t>
      </w:r>
      <w:r w:rsidRPr="00A404C1">
        <w:rPr>
          <w:b/>
          <w:i/>
          <w:sz w:val="20"/>
          <w:lang w:val="ru-RU"/>
        </w:rPr>
        <w:t xml:space="preserve"> 2023</w:t>
      </w:r>
      <w:r w:rsidRPr="00A404C1">
        <w:rPr>
          <w:b/>
          <w:i/>
          <w:sz w:val="20"/>
          <w:lang w:val="be-BY"/>
        </w:rPr>
        <w:t xml:space="preserve"> г. </w:t>
      </w:r>
      <w:r w:rsidRPr="00A404C1">
        <w:rPr>
          <w:i/>
          <w:sz w:val="20"/>
          <w:lang w:val="ru-RU"/>
        </w:rPr>
        <w:t>са изследвани</w:t>
      </w:r>
      <w:r w:rsidRPr="00A404C1">
        <w:rPr>
          <w:b/>
          <w:i/>
          <w:sz w:val="20"/>
          <w:lang w:val="ru-RU"/>
        </w:rPr>
        <w:t xml:space="preserve"> </w:t>
      </w:r>
      <w:r w:rsidRPr="00A404C1">
        <w:rPr>
          <w:i/>
          <w:sz w:val="20"/>
          <w:lang w:val="ru-RU"/>
        </w:rPr>
        <w:t>11 проби с 27 анализа (16 физико-химични и 11 микробиологични); няма нестандартни.</w:t>
      </w:r>
    </w:p>
    <w:p w:rsidR="00A404C1" w:rsidRPr="00A404C1" w:rsidRDefault="00A404C1" w:rsidP="00A404C1">
      <w:pPr>
        <w:jc w:val="both"/>
        <w:textAlignment w:val="center"/>
        <w:rPr>
          <w:sz w:val="20"/>
          <w:lang w:val="ru-RU"/>
        </w:rPr>
      </w:pPr>
    </w:p>
    <w:p w:rsidR="00A404C1" w:rsidRPr="00A404C1" w:rsidRDefault="00A404C1" w:rsidP="00A404C1">
      <w:pPr>
        <w:jc w:val="both"/>
        <w:textAlignment w:val="center"/>
        <w:rPr>
          <w:sz w:val="20"/>
          <w:lang w:val="ru-RU"/>
        </w:rPr>
      </w:pPr>
      <w:r w:rsidRPr="00A404C1">
        <w:rPr>
          <w:b/>
          <w:sz w:val="20"/>
          <w:lang w:val="ru-RU"/>
        </w:rPr>
        <w:t xml:space="preserve">Минерални води </w:t>
      </w:r>
      <w:r w:rsidRPr="00A404C1">
        <w:rPr>
          <w:sz w:val="20"/>
          <w:lang w:val="ru-RU"/>
        </w:rPr>
        <w:t xml:space="preserve">– извършване на изследвания съгласно изискванията на </w:t>
      </w:r>
      <w:r w:rsidRPr="00A404C1">
        <w:rPr>
          <w:sz w:val="20"/>
        </w:rPr>
        <w:t>Наредба №14 за курортните ресурси, курортните местности и курортите</w:t>
      </w:r>
      <w:r w:rsidRPr="00A404C1">
        <w:rPr>
          <w:sz w:val="20"/>
          <w:lang w:val="ru-RU"/>
        </w:rPr>
        <w:t xml:space="preserve"> и ПМС №178:</w:t>
      </w:r>
    </w:p>
    <w:p w:rsidR="00A404C1" w:rsidRPr="00A404C1" w:rsidRDefault="00A404C1" w:rsidP="00A404C1">
      <w:pPr>
        <w:jc w:val="both"/>
        <w:textAlignment w:val="center"/>
        <w:rPr>
          <w:sz w:val="20"/>
          <w:lang w:val="ru-RU"/>
        </w:rPr>
      </w:pPr>
      <w:r w:rsidRPr="00A404C1">
        <w:rPr>
          <w:b/>
          <w:sz w:val="20"/>
          <w:lang w:val="ru-RU"/>
        </w:rPr>
        <w:t xml:space="preserve">- </w:t>
      </w:r>
      <w:r w:rsidRPr="00A404C1">
        <w:rPr>
          <w:sz w:val="20"/>
          <w:lang w:val="ru-RU"/>
        </w:rPr>
        <w:t>от минерални водоизточници са изследвани 4 проби с 28 анализа (8 физико-химични и 20 микробиологични); от които 1 проба е нестандартна по показател „Колиформи“.</w:t>
      </w:r>
    </w:p>
    <w:p w:rsidR="00A404C1" w:rsidRPr="00A404C1" w:rsidRDefault="00A404C1" w:rsidP="00A404C1">
      <w:pPr>
        <w:jc w:val="both"/>
        <w:textAlignment w:val="center"/>
        <w:rPr>
          <w:i/>
          <w:sz w:val="20"/>
          <w:lang w:val="ru-RU"/>
        </w:rPr>
      </w:pPr>
      <w:r w:rsidRPr="00A404C1">
        <w:rPr>
          <w:i/>
          <w:sz w:val="20"/>
          <w:lang w:val="be-BY"/>
        </w:rPr>
        <w:t>За сравнение, през</w:t>
      </w:r>
      <w:r w:rsidRPr="00A404C1">
        <w:rPr>
          <w:b/>
          <w:i/>
          <w:sz w:val="20"/>
          <w:lang w:val="ru-RU"/>
        </w:rPr>
        <w:t xml:space="preserve"> 2023</w:t>
      </w:r>
      <w:r w:rsidRPr="00A404C1">
        <w:rPr>
          <w:b/>
          <w:i/>
          <w:sz w:val="20"/>
          <w:lang w:val="be-BY"/>
        </w:rPr>
        <w:t xml:space="preserve"> г. </w:t>
      </w:r>
      <w:r w:rsidRPr="00A404C1">
        <w:rPr>
          <w:i/>
          <w:sz w:val="20"/>
          <w:lang w:val="ru-RU"/>
        </w:rPr>
        <w:t>са изследвани 2 проби с 3 микробиологични анализа; няма нестандартни.</w:t>
      </w:r>
    </w:p>
    <w:p w:rsidR="00A404C1" w:rsidRPr="00A404C1" w:rsidRDefault="00A404C1" w:rsidP="00A404C1">
      <w:pPr>
        <w:jc w:val="both"/>
        <w:textAlignment w:val="center"/>
        <w:rPr>
          <w:color w:val="0070C0"/>
          <w:sz w:val="20"/>
          <w:highlight w:val="yellow"/>
          <w:lang w:val="ru-RU"/>
        </w:rPr>
      </w:pPr>
    </w:p>
    <w:p w:rsidR="00A404C1" w:rsidRPr="00A404C1" w:rsidRDefault="00A404C1" w:rsidP="00A404C1">
      <w:pPr>
        <w:jc w:val="both"/>
        <w:textAlignment w:val="center"/>
        <w:rPr>
          <w:sz w:val="20"/>
        </w:rPr>
      </w:pPr>
      <w:r w:rsidRPr="00A404C1">
        <w:rPr>
          <w:b/>
          <w:sz w:val="20"/>
          <w:lang w:val="ru-RU"/>
        </w:rPr>
        <w:t xml:space="preserve">Води от </w:t>
      </w:r>
      <w:r w:rsidRPr="00A404C1">
        <w:rPr>
          <w:b/>
          <w:sz w:val="20"/>
        </w:rPr>
        <w:t>плувни басейни</w:t>
      </w:r>
      <w:r w:rsidRPr="00A404C1">
        <w:rPr>
          <w:sz w:val="20"/>
          <w:lang w:val="ru-RU"/>
        </w:rPr>
        <w:t xml:space="preserve"> – извършване на изследвания </w:t>
      </w:r>
      <w:r w:rsidRPr="00A404C1">
        <w:rPr>
          <w:sz w:val="20"/>
        </w:rPr>
        <w:t xml:space="preserve">съгласно изискванията на </w:t>
      </w:r>
      <w:r w:rsidRPr="00A404C1">
        <w:rPr>
          <w:i/>
          <w:sz w:val="20"/>
        </w:rPr>
        <w:t>Инструкция № 34 за хигиената на спортните обекти и екипировка</w:t>
      </w:r>
      <w:r w:rsidRPr="00A404C1">
        <w:rPr>
          <w:sz w:val="20"/>
        </w:rPr>
        <w:t>:</w:t>
      </w:r>
    </w:p>
    <w:p w:rsidR="00A404C1" w:rsidRPr="00A404C1" w:rsidRDefault="00A404C1" w:rsidP="00A404C1">
      <w:pPr>
        <w:jc w:val="both"/>
        <w:textAlignment w:val="center"/>
        <w:rPr>
          <w:sz w:val="20"/>
          <w:highlight w:val="yellow"/>
          <w:lang w:val="ru-RU"/>
        </w:rPr>
      </w:pPr>
      <w:r w:rsidRPr="00A404C1">
        <w:rPr>
          <w:b/>
          <w:sz w:val="20"/>
        </w:rPr>
        <w:t xml:space="preserve">- </w:t>
      </w:r>
      <w:r w:rsidRPr="00A404C1">
        <w:rPr>
          <w:sz w:val="20"/>
          <w:lang w:val="ru-RU"/>
        </w:rPr>
        <w:t xml:space="preserve">изследвани са 271 проби води от плувни басейни (247 – от открити и 24 – от закрити); извършени са общо 2981 анализа (1626 физико-химични: </w:t>
      </w:r>
      <w:r w:rsidRPr="00A404C1">
        <w:rPr>
          <w:i/>
          <w:sz w:val="20"/>
          <w:lang w:val="ru-RU"/>
        </w:rPr>
        <w:t>1482 от открити и 144 от закрити</w:t>
      </w:r>
      <w:r w:rsidRPr="00A404C1">
        <w:rPr>
          <w:sz w:val="20"/>
          <w:lang w:val="ru-RU"/>
        </w:rPr>
        <w:t xml:space="preserve">; и 1355 микробиологични: </w:t>
      </w:r>
      <w:r w:rsidRPr="00A404C1">
        <w:rPr>
          <w:i/>
          <w:sz w:val="20"/>
          <w:lang w:val="ru-RU"/>
        </w:rPr>
        <w:t>1235 от открити и 12 от закрити</w:t>
      </w:r>
      <w:r w:rsidRPr="00A404C1">
        <w:rPr>
          <w:sz w:val="20"/>
          <w:lang w:val="ru-RU"/>
        </w:rPr>
        <w:t xml:space="preserve">). </w:t>
      </w:r>
    </w:p>
    <w:p w:rsidR="00A404C1" w:rsidRPr="00A404C1" w:rsidRDefault="00A404C1" w:rsidP="00A404C1">
      <w:pPr>
        <w:tabs>
          <w:tab w:val="left" w:pos="540"/>
          <w:tab w:val="left" w:pos="567"/>
        </w:tabs>
        <w:jc w:val="both"/>
        <w:rPr>
          <w:sz w:val="20"/>
        </w:rPr>
      </w:pPr>
      <w:r w:rsidRPr="00A404C1">
        <w:rPr>
          <w:sz w:val="20"/>
        </w:rPr>
        <w:t>Нестандартни са</w:t>
      </w:r>
      <w:r w:rsidRPr="00A404C1">
        <w:rPr>
          <w:sz w:val="20"/>
          <w:lang w:val="ru-RU"/>
        </w:rPr>
        <w:t xml:space="preserve"> общо 48 проби с 50 анализа</w:t>
      </w:r>
      <w:r w:rsidRPr="00A404C1">
        <w:rPr>
          <w:sz w:val="20"/>
        </w:rPr>
        <w:t>:</w:t>
      </w:r>
    </w:p>
    <w:p w:rsidR="00A404C1" w:rsidRPr="00A404C1" w:rsidRDefault="00A404C1" w:rsidP="00A404C1">
      <w:pPr>
        <w:jc w:val="both"/>
        <w:textAlignment w:val="center"/>
        <w:rPr>
          <w:b/>
          <w:i/>
          <w:sz w:val="20"/>
          <w:lang w:val="ru-RU"/>
        </w:rPr>
      </w:pPr>
      <w:r w:rsidRPr="00A404C1">
        <w:rPr>
          <w:b/>
          <w:sz w:val="20"/>
        </w:rPr>
        <w:t xml:space="preserve">- </w:t>
      </w:r>
      <w:r w:rsidRPr="00A404C1">
        <w:rPr>
          <w:sz w:val="20"/>
        </w:rPr>
        <w:t>41 проби води от</w:t>
      </w:r>
      <w:r w:rsidRPr="00A404C1">
        <w:rPr>
          <w:b/>
          <w:sz w:val="20"/>
        </w:rPr>
        <w:t xml:space="preserve"> </w:t>
      </w:r>
      <w:r w:rsidRPr="00A404C1">
        <w:rPr>
          <w:b/>
          <w:i/>
          <w:sz w:val="20"/>
        </w:rPr>
        <w:t>открити плувни басейни</w:t>
      </w:r>
      <w:r w:rsidRPr="00A404C1">
        <w:rPr>
          <w:b/>
          <w:sz w:val="20"/>
        </w:rPr>
        <w:t xml:space="preserve"> </w:t>
      </w:r>
      <w:r w:rsidRPr="00A404C1">
        <w:rPr>
          <w:sz w:val="20"/>
        </w:rPr>
        <w:t xml:space="preserve">с 42 анализа (40 физико-химични и 2 микробиологични): </w:t>
      </w:r>
      <w:r w:rsidRPr="00A404C1">
        <w:rPr>
          <w:sz w:val="20"/>
          <w:lang w:val="ru-RU"/>
        </w:rPr>
        <w:t>21 – по показател „перманганатна окисляемост“; 17 – по показател „активна реакция/рН“; 1 – по показател „Микробно число“; 1 – по показатели „амоняк“ и „нитрити“; 1 – по показател „Ентерококов титър“;</w:t>
      </w:r>
    </w:p>
    <w:p w:rsidR="00A404C1" w:rsidRPr="00A404C1" w:rsidRDefault="00A404C1" w:rsidP="00A404C1">
      <w:pPr>
        <w:jc w:val="both"/>
        <w:textAlignment w:val="center"/>
        <w:rPr>
          <w:sz w:val="20"/>
          <w:lang w:val="ru-RU"/>
        </w:rPr>
      </w:pPr>
      <w:r w:rsidRPr="00A404C1">
        <w:rPr>
          <w:sz w:val="20"/>
          <w:lang w:val="ru-RU"/>
        </w:rPr>
        <w:t xml:space="preserve">- 7 проби </w:t>
      </w:r>
      <w:r w:rsidRPr="00A404C1">
        <w:rPr>
          <w:sz w:val="20"/>
        </w:rPr>
        <w:t>води от</w:t>
      </w:r>
      <w:r w:rsidRPr="00A404C1">
        <w:rPr>
          <w:b/>
          <w:sz w:val="20"/>
        </w:rPr>
        <w:t xml:space="preserve"> </w:t>
      </w:r>
      <w:r w:rsidRPr="00A404C1">
        <w:rPr>
          <w:b/>
          <w:i/>
          <w:sz w:val="20"/>
          <w:lang w:val="ru-RU"/>
        </w:rPr>
        <w:t>закрити плувни басейни</w:t>
      </w:r>
      <w:r w:rsidRPr="00A404C1">
        <w:rPr>
          <w:sz w:val="20"/>
          <w:lang w:val="ru-RU"/>
        </w:rPr>
        <w:t xml:space="preserve"> с 8 анализа по </w:t>
      </w:r>
      <w:r w:rsidRPr="00A404C1">
        <w:rPr>
          <w:sz w:val="20"/>
        </w:rPr>
        <w:t xml:space="preserve">физико-химични </w:t>
      </w:r>
      <w:r w:rsidRPr="00A404C1">
        <w:rPr>
          <w:sz w:val="20"/>
          <w:lang w:val="ru-RU"/>
        </w:rPr>
        <w:t xml:space="preserve">показатели: 3 – по показател „перманганатна окисляемост“; 1 – по показатели „амоняк“ и „перманганатна окисляемост“; 3 – по показател „активна реакция“. </w:t>
      </w:r>
    </w:p>
    <w:p w:rsidR="00A404C1" w:rsidRPr="00A404C1" w:rsidRDefault="00A404C1" w:rsidP="00A404C1">
      <w:pPr>
        <w:tabs>
          <w:tab w:val="left" w:pos="180"/>
          <w:tab w:val="left" w:pos="360"/>
        </w:tabs>
        <w:jc w:val="both"/>
        <w:textAlignment w:val="center"/>
        <w:rPr>
          <w:sz w:val="20"/>
          <w:lang w:val="ru-RU"/>
        </w:rPr>
      </w:pPr>
      <w:r w:rsidRPr="00A404C1">
        <w:rPr>
          <w:sz w:val="20"/>
          <w:lang w:val="ru-RU"/>
        </w:rPr>
        <w:t>Допълнително, във връзка с констатирани отклонения от допустимите норми, са изследвани общо 48</w:t>
      </w:r>
      <w:r w:rsidRPr="00A404C1">
        <w:rPr>
          <w:b/>
          <w:sz w:val="20"/>
          <w:lang w:val="ru-RU"/>
        </w:rPr>
        <w:t xml:space="preserve"> </w:t>
      </w:r>
      <w:r w:rsidRPr="00A404C1">
        <w:rPr>
          <w:sz w:val="20"/>
          <w:lang w:val="ru-RU"/>
        </w:rPr>
        <w:t>проби (33 – от открити и 15 – от закрити) с 48</w:t>
      </w:r>
      <w:r w:rsidRPr="00A404C1">
        <w:rPr>
          <w:b/>
          <w:sz w:val="20"/>
          <w:lang w:val="ru-RU"/>
        </w:rPr>
        <w:t xml:space="preserve"> </w:t>
      </w:r>
      <w:r w:rsidRPr="00A404C1">
        <w:rPr>
          <w:sz w:val="20"/>
          <w:lang w:val="ru-RU"/>
        </w:rPr>
        <w:t>анализи по физико-химични показатели (31 – от открити и 17 – от закрити) и 4</w:t>
      </w:r>
      <w:r w:rsidRPr="00A404C1">
        <w:rPr>
          <w:b/>
          <w:sz w:val="20"/>
          <w:lang w:val="ru-RU"/>
        </w:rPr>
        <w:t xml:space="preserve"> </w:t>
      </w:r>
      <w:r w:rsidRPr="00A404C1">
        <w:rPr>
          <w:sz w:val="20"/>
          <w:lang w:val="ru-RU"/>
        </w:rPr>
        <w:t>анализа по микробиологични показатели (от открити).</w:t>
      </w:r>
    </w:p>
    <w:p w:rsidR="00A404C1" w:rsidRPr="00A404C1" w:rsidRDefault="00A404C1" w:rsidP="00A404C1">
      <w:pPr>
        <w:tabs>
          <w:tab w:val="left" w:pos="180"/>
          <w:tab w:val="left" w:pos="360"/>
        </w:tabs>
        <w:jc w:val="both"/>
        <w:textAlignment w:val="center"/>
        <w:rPr>
          <w:sz w:val="20"/>
          <w:lang w:val="ru-RU"/>
        </w:rPr>
      </w:pPr>
      <w:r w:rsidRPr="00A404C1">
        <w:rPr>
          <w:sz w:val="20"/>
          <w:lang w:val="ru-RU"/>
        </w:rPr>
        <w:t>Нестандартни са 4 проби от закрити плувни басейни с 4 анализа (2 – по показател „амоняк“; 2 – по показател „перманганатна окисляемост“).</w:t>
      </w:r>
    </w:p>
    <w:p w:rsidR="00A404C1" w:rsidRPr="00A404C1" w:rsidRDefault="00A404C1" w:rsidP="00A404C1">
      <w:pPr>
        <w:jc w:val="both"/>
        <w:textAlignment w:val="center"/>
        <w:rPr>
          <w:sz w:val="20"/>
          <w:lang w:val="ru-RU"/>
        </w:rPr>
      </w:pPr>
      <w:r w:rsidRPr="00A404C1">
        <w:rPr>
          <w:i/>
          <w:sz w:val="20"/>
          <w:lang w:val="be-BY"/>
        </w:rPr>
        <w:t>За сравнение, през</w:t>
      </w:r>
      <w:r w:rsidRPr="00A404C1">
        <w:rPr>
          <w:b/>
          <w:i/>
          <w:sz w:val="20"/>
          <w:lang w:val="ru-RU"/>
        </w:rPr>
        <w:t xml:space="preserve"> 2023</w:t>
      </w:r>
      <w:r w:rsidRPr="00A404C1">
        <w:rPr>
          <w:b/>
          <w:i/>
          <w:sz w:val="20"/>
          <w:lang w:val="be-BY"/>
        </w:rPr>
        <w:t xml:space="preserve"> г.</w:t>
      </w:r>
      <w:r w:rsidRPr="00A404C1">
        <w:rPr>
          <w:i/>
          <w:sz w:val="20"/>
          <w:lang w:val="ru-RU"/>
        </w:rPr>
        <w:t xml:space="preserve"> са изследвани 283 проби (257 – от открити и 26 – от закрити) с общо 3113 анализа (1698 физико-химични и 1415 микробиологични);</w:t>
      </w:r>
      <w:r w:rsidRPr="00A404C1">
        <w:rPr>
          <w:sz w:val="20"/>
        </w:rPr>
        <w:t xml:space="preserve"> </w:t>
      </w:r>
      <w:r w:rsidRPr="00A404C1">
        <w:rPr>
          <w:i/>
          <w:sz w:val="20"/>
        </w:rPr>
        <w:t>нестандартни са</w:t>
      </w:r>
      <w:r w:rsidRPr="00A404C1">
        <w:rPr>
          <w:i/>
          <w:sz w:val="20"/>
          <w:lang w:val="ru-RU"/>
        </w:rPr>
        <w:t xml:space="preserve"> общо 30 проби с 34 анализа; допълнително, във връзка с констатирани отклонения от допустимите норми, са изследвани 27 проби с 35 анализи по физико-химични показатели и 8 проби с 19 анализи по микробиологични показатели; </w:t>
      </w:r>
      <w:r w:rsidRPr="00A404C1">
        <w:rPr>
          <w:i/>
          <w:sz w:val="20"/>
        </w:rPr>
        <w:t>нестандартни са</w:t>
      </w:r>
      <w:r w:rsidRPr="00A404C1">
        <w:rPr>
          <w:i/>
          <w:sz w:val="20"/>
          <w:lang w:val="ru-RU"/>
        </w:rPr>
        <w:t xml:space="preserve"> общо 8 проби с 9 анализа.</w:t>
      </w:r>
    </w:p>
    <w:p w:rsidR="00A404C1" w:rsidRPr="00A404C1" w:rsidRDefault="00A404C1" w:rsidP="00A404C1">
      <w:pPr>
        <w:tabs>
          <w:tab w:val="left" w:pos="180"/>
        </w:tabs>
        <w:jc w:val="both"/>
        <w:textAlignment w:val="center"/>
        <w:rPr>
          <w:b/>
          <w:color w:val="0070C0"/>
          <w:sz w:val="20"/>
          <w:lang w:val="ru-RU"/>
        </w:rPr>
      </w:pPr>
    </w:p>
    <w:p w:rsidR="00A404C1" w:rsidRPr="006D4F7D" w:rsidRDefault="00A404C1" w:rsidP="00A404C1">
      <w:pPr>
        <w:jc w:val="both"/>
        <w:rPr>
          <w:b/>
          <w:sz w:val="20"/>
          <w:lang w:val="ru-RU"/>
        </w:rPr>
      </w:pPr>
      <w:r w:rsidRPr="006D4F7D">
        <w:rPr>
          <w:b/>
          <w:sz w:val="20"/>
          <w:lang w:val="ru-RU"/>
        </w:rPr>
        <w:t>Контрол на физични фактори на средата:</w:t>
      </w:r>
    </w:p>
    <w:p w:rsidR="00A404C1" w:rsidRPr="006D4F7D" w:rsidRDefault="00A404C1" w:rsidP="00A404C1">
      <w:pPr>
        <w:jc w:val="both"/>
        <w:textAlignment w:val="center"/>
        <w:rPr>
          <w:sz w:val="20"/>
        </w:rPr>
      </w:pPr>
      <w:r w:rsidRPr="006D4F7D">
        <w:rPr>
          <w:sz w:val="20"/>
        </w:rPr>
        <w:t xml:space="preserve">Проведен е лабораторен контрол с измервания </w:t>
      </w:r>
      <w:r w:rsidRPr="006D4F7D">
        <w:rPr>
          <w:sz w:val="20"/>
          <w:lang w:val="be-BY"/>
        </w:rPr>
        <w:t xml:space="preserve">по постъпили </w:t>
      </w:r>
      <w:r w:rsidRPr="006D4F7D">
        <w:rPr>
          <w:b/>
          <w:sz w:val="20"/>
        </w:rPr>
        <w:t>заявки</w:t>
      </w:r>
      <w:r w:rsidRPr="006D4F7D">
        <w:rPr>
          <w:sz w:val="20"/>
        </w:rPr>
        <w:t xml:space="preserve"> на физически и юридически лица</w:t>
      </w:r>
      <w:r w:rsidRPr="006D4F7D">
        <w:rPr>
          <w:i/>
          <w:sz w:val="20"/>
          <w:lang w:val="be-BY"/>
        </w:rPr>
        <w:t xml:space="preserve"> </w:t>
      </w:r>
      <w:r w:rsidRPr="006D4F7D">
        <w:rPr>
          <w:sz w:val="20"/>
        </w:rPr>
        <w:t>на следните</w:t>
      </w:r>
      <w:r w:rsidRPr="006D4F7D">
        <w:rPr>
          <w:b/>
          <w:i/>
          <w:sz w:val="20"/>
        </w:rPr>
        <w:t xml:space="preserve"> физични фактори на средата</w:t>
      </w:r>
      <w:r w:rsidRPr="006D4F7D">
        <w:rPr>
          <w:sz w:val="20"/>
        </w:rPr>
        <w:t>:</w:t>
      </w:r>
    </w:p>
    <w:p w:rsidR="00A404C1" w:rsidRPr="006D4F7D" w:rsidRDefault="00A404C1" w:rsidP="0009380B">
      <w:pPr>
        <w:widowControl/>
        <w:numPr>
          <w:ilvl w:val="0"/>
          <w:numId w:val="77"/>
        </w:numPr>
        <w:tabs>
          <w:tab w:val="left" w:pos="0"/>
          <w:tab w:val="left" w:pos="142"/>
          <w:tab w:val="left" w:pos="284"/>
        </w:tabs>
        <w:ind w:left="0" w:firstLine="284"/>
        <w:jc w:val="both"/>
        <w:textAlignment w:val="center"/>
        <w:rPr>
          <w:sz w:val="20"/>
        </w:rPr>
      </w:pPr>
      <w:r w:rsidRPr="006D4F7D">
        <w:rPr>
          <w:i/>
          <w:sz w:val="20"/>
        </w:rPr>
        <w:t>микроклимат</w:t>
      </w:r>
      <w:r w:rsidRPr="006D4F7D">
        <w:rPr>
          <w:sz w:val="20"/>
        </w:rPr>
        <w:t xml:space="preserve">: в </w:t>
      </w:r>
      <w:r w:rsidRPr="006D4F7D">
        <w:rPr>
          <w:b/>
          <w:sz w:val="20"/>
          <w:lang w:val="ru-RU"/>
        </w:rPr>
        <w:t>11</w:t>
      </w:r>
      <w:r w:rsidRPr="006D4F7D">
        <w:rPr>
          <w:sz w:val="20"/>
        </w:rPr>
        <w:t xml:space="preserve"> обекта са взети </w:t>
      </w:r>
      <w:r w:rsidRPr="006D4F7D">
        <w:rPr>
          <w:b/>
          <w:sz w:val="20"/>
          <w:lang w:val="ru-RU"/>
        </w:rPr>
        <w:t xml:space="preserve">43 </w:t>
      </w:r>
      <w:r w:rsidRPr="006D4F7D">
        <w:rPr>
          <w:sz w:val="20"/>
        </w:rPr>
        <w:t xml:space="preserve">проби със </w:t>
      </w:r>
      <w:r w:rsidRPr="006D4F7D">
        <w:rPr>
          <w:b/>
          <w:sz w:val="20"/>
          <w:lang w:val="ru-RU"/>
        </w:rPr>
        <w:t>153</w:t>
      </w:r>
      <w:r w:rsidRPr="006D4F7D">
        <w:rPr>
          <w:sz w:val="20"/>
        </w:rPr>
        <w:t xml:space="preserve"> измервания;</w:t>
      </w:r>
    </w:p>
    <w:p w:rsidR="00A404C1" w:rsidRPr="006D4F7D" w:rsidRDefault="00A404C1" w:rsidP="0009380B">
      <w:pPr>
        <w:widowControl/>
        <w:numPr>
          <w:ilvl w:val="0"/>
          <w:numId w:val="77"/>
        </w:numPr>
        <w:tabs>
          <w:tab w:val="left" w:pos="0"/>
          <w:tab w:val="left" w:pos="142"/>
          <w:tab w:val="left" w:pos="284"/>
        </w:tabs>
        <w:ind w:left="0" w:firstLine="284"/>
        <w:jc w:val="both"/>
        <w:textAlignment w:val="center"/>
        <w:rPr>
          <w:sz w:val="20"/>
        </w:rPr>
      </w:pPr>
      <w:r w:rsidRPr="006D4F7D">
        <w:rPr>
          <w:i/>
          <w:sz w:val="20"/>
        </w:rPr>
        <w:t>осветление:</w:t>
      </w:r>
      <w:r w:rsidRPr="006D4F7D">
        <w:rPr>
          <w:sz w:val="20"/>
        </w:rPr>
        <w:t xml:space="preserve"> в </w:t>
      </w:r>
      <w:r w:rsidRPr="006D4F7D">
        <w:rPr>
          <w:b/>
          <w:sz w:val="20"/>
        </w:rPr>
        <w:t xml:space="preserve">12 </w:t>
      </w:r>
      <w:r w:rsidRPr="006D4F7D">
        <w:rPr>
          <w:sz w:val="20"/>
        </w:rPr>
        <w:t xml:space="preserve">обекта са взети </w:t>
      </w:r>
      <w:r w:rsidRPr="006D4F7D">
        <w:rPr>
          <w:b/>
          <w:sz w:val="20"/>
          <w:lang w:val="ru-RU"/>
        </w:rPr>
        <w:t>113</w:t>
      </w:r>
      <w:r w:rsidRPr="006D4F7D">
        <w:rPr>
          <w:sz w:val="20"/>
        </w:rPr>
        <w:t xml:space="preserve"> проби със </w:t>
      </w:r>
      <w:r w:rsidRPr="006D4F7D">
        <w:rPr>
          <w:b/>
          <w:sz w:val="20"/>
        </w:rPr>
        <w:t>113</w:t>
      </w:r>
      <w:r w:rsidRPr="006D4F7D">
        <w:rPr>
          <w:sz w:val="20"/>
        </w:rPr>
        <w:t xml:space="preserve"> измервания;</w:t>
      </w:r>
    </w:p>
    <w:p w:rsidR="00A404C1" w:rsidRPr="006D4F7D" w:rsidRDefault="00A404C1" w:rsidP="0009380B">
      <w:pPr>
        <w:widowControl/>
        <w:numPr>
          <w:ilvl w:val="0"/>
          <w:numId w:val="77"/>
        </w:numPr>
        <w:tabs>
          <w:tab w:val="left" w:pos="0"/>
          <w:tab w:val="left" w:pos="142"/>
          <w:tab w:val="left" w:pos="284"/>
        </w:tabs>
        <w:ind w:left="0" w:firstLine="284"/>
        <w:jc w:val="both"/>
        <w:textAlignment w:val="center"/>
        <w:rPr>
          <w:sz w:val="20"/>
        </w:rPr>
      </w:pPr>
      <w:r w:rsidRPr="006D4F7D">
        <w:rPr>
          <w:i/>
          <w:sz w:val="20"/>
        </w:rPr>
        <w:t>шум:</w:t>
      </w:r>
      <w:r w:rsidRPr="006D4F7D">
        <w:rPr>
          <w:sz w:val="20"/>
        </w:rPr>
        <w:t xml:space="preserve"> в </w:t>
      </w:r>
      <w:r w:rsidRPr="006D4F7D">
        <w:rPr>
          <w:b/>
          <w:sz w:val="20"/>
        </w:rPr>
        <w:t>4</w:t>
      </w:r>
      <w:r w:rsidRPr="006D4F7D">
        <w:rPr>
          <w:sz w:val="20"/>
        </w:rPr>
        <w:t xml:space="preserve"> обекта са взети </w:t>
      </w:r>
      <w:r w:rsidRPr="006D4F7D">
        <w:rPr>
          <w:b/>
          <w:sz w:val="20"/>
        </w:rPr>
        <w:t>17</w:t>
      </w:r>
      <w:r w:rsidRPr="006D4F7D">
        <w:rPr>
          <w:sz w:val="20"/>
        </w:rPr>
        <w:t xml:space="preserve"> проби с </w:t>
      </w:r>
      <w:r w:rsidRPr="006D4F7D">
        <w:rPr>
          <w:b/>
          <w:sz w:val="20"/>
        </w:rPr>
        <w:t>35</w:t>
      </w:r>
      <w:r w:rsidRPr="006D4F7D">
        <w:rPr>
          <w:sz w:val="20"/>
        </w:rPr>
        <w:t xml:space="preserve"> измервания.</w:t>
      </w:r>
    </w:p>
    <w:p w:rsidR="00A404C1" w:rsidRPr="006D4F7D" w:rsidRDefault="00A404C1" w:rsidP="00A404C1">
      <w:pPr>
        <w:jc w:val="both"/>
        <w:textAlignment w:val="center"/>
        <w:rPr>
          <w:b/>
          <w:i/>
          <w:sz w:val="20"/>
        </w:rPr>
      </w:pPr>
      <w:r w:rsidRPr="006D4F7D">
        <w:rPr>
          <w:i/>
          <w:sz w:val="20"/>
          <w:lang w:val="be-BY"/>
        </w:rPr>
        <w:t>За сравнение, през</w:t>
      </w:r>
      <w:r w:rsidRPr="006D4F7D">
        <w:rPr>
          <w:b/>
          <w:i/>
          <w:sz w:val="20"/>
          <w:lang w:val="ru-RU"/>
        </w:rPr>
        <w:t xml:space="preserve"> 2023</w:t>
      </w:r>
      <w:r w:rsidRPr="006D4F7D">
        <w:rPr>
          <w:b/>
          <w:i/>
          <w:sz w:val="20"/>
          <w:lang w:val="be-BY"/>
        </w:rPr>
        <w:t xml:space="preserve"> г. </w:t>
      </w:r>
      <w:r w:rsidRPr="006D4F7D">
        <w:rPr>
          <w:i/>
          <w:sz w:val="20"/>
        </w:rPr>
        <w:t>са извършени</w:t>
      </w:r>
      <w:r w:rsidRPr="006D4F7D">
        <w:rPr>
          <w:sz w:val="20"/>
        </w:rPr>
        <w:t xml:space="preserve"> </w:t>
      </w:r>
      <w:r w:rsidRPr="006D4F7D">
        <w:rPr>
          <w:i/>
          <w:sz w:val="20"/>
        </w:rPr>
        <w:t xml:space="preserve">измервания на: микроклимат в </w:t>
      </w:r>
      <w:r w:rsidRPr="006D4F7D">
        <w:rPr>
          <w:i/>
          <w:sz w:val="20"/>
          <w:lang w:val="ru-RU"/>
        </w:rPr>
        <w:t>3</w:t>
      </w:r>
      <w:r w:rsidRPr="006D4F7D">
        <w:rPr>
          <w:i/>
          <w:sz w:val="20"/>
        </w:rPr>
        <w:t xml:space="preserve"> обекта - взети са</w:t>
      </w:r>
      <w:r w:rsidRPr="006D4F7D">
        <w:rPr>
          <w:i/>
          <w:sz w:val="20"/>
          <w:lang w:val="ru-RU"/>
        </w:rPr>
        <w:t xml:space="preserve"> 9 </w:t>
      </w:r>
      <w:r w:rsidRPr="006D4F7D">
        <w:rPr>
          <w:i/>
          <w:sz w:val="20"/>
        </w:rPr>
        <w:t xml:space="preserve">проби с </w:t>
      </w:r>
      <w:r w:rsidRPr="006D4F7D">
        <w:rPr>
          <w:i/>
          <w:sz w:val="20"/>
          <w:lang w:val="ru-RU"/>
        </w:rPr>
        <w:t>30</w:t>
      </w:r>
      <w:r w:rsidRPr="006D4F7D">
        <w:rPr>
          <w:i/>
          <w:sz w:val="20"/>
        </w:rPr>
        <w:t xml:space="preserve"> измервания; осветление в 2 обекта - взети са</w:t>
      </w:r>
      <w:r w:rsidRPr="006D4F7D">
        <w:rPr>
          <w:i/>
          <w:sz w:val="20"/>
          <w:lang w:val="ru-RU"/>
        </w:rPr>
        <w:t xml:space="preserve"> 18</w:t>
      </w:r>
      <w:r w:rsidRPr="006D4F7D">
        <w:rPr>
          <w:i/>
          <w:sz w:val="20"/>
        </w:rPr>
        <w:t xml:space="preserve"> проби с 18 измервания; шум в 4 обекта - взети са</w:t>
      </w:r>
      <w:r w:rsidRPr="006D4F7D">
        <w:rPr>
          <w:i/>
          <w:sz w:val="20"/>
          <w:lang w:val="ru-RU"/>
        </w:rPr>
        <w:t xml:space="preserve"> 40</w:t>
      </w:r>
      <w:r w:rsidRPr="006D4F7D">
        <w:rPr>
          <w:i/>
          <w:sz w:val="20"/>
        </w:rPr>
        <w:t xml:space="preserve"> проби със 119 измервания, от тях 26 проби с 82 измервания на шум не съответстват.</w:t>
      </w:r>
    </w:p>
    <w:p w:rsidR="00043613" w:rsidRPr="006D4F7D" w:rsidRDefault="00043613" w:rsidP="00043613">
      <w:pPr>
        <w:tabs>
          <w:tab w:val="left" w:pos="142"/>
          <w:tab w:val="left" w:pos="284"/>
        </w:tabs>
        <w:jc w:val="both"/>
        <w:textAlignment w:val="center"/>
        <w:rPr>
          <w:b/>
          <w:i/>
          <w:color w:val="7030A0"/>
          <w:sz w:val="20"/>
        </w:rPr>
      </w:pPr>
    </w:p>
    <w:p w:rsidR="00043613" w:rsidRPr="006D4F7D" w:rsidRDefault="00043613" w:rsidP="00043613">
      <w:pPr>
        <w:jc w:val="both"/>
        <w:rPr>
          <w:sz w:val="20"/>
        </w:rPr>
      </w:pPr>
      <w:r w:rsidRPr="006D4F7D">
        <w:rPr>
          <w:b/>
          <w:sz w:val="20"/>
        </w:rPr>
        <w:t xml:space="preserve">Съвместна дейност </w:t>
      </w:r>
      <w:r w:rsidRPr="006D4F7D">
        <w:rPr>
          <w:sz w:val="20"/>
        </w:rPr>
        <w:t>- за ефективно и комплексно решаване на различни проблеми в хода на работата е търсено съдействие от останалите структурни звена в рамките на РЗИ, както и от различни ведомства, организации  и др.</w:t>
      </w:r>
    </w:p>
    <w:p w:rsidR="00043613" w:rsidRPr="006D4F7D" w:rsidRDefault="00043613" w:rsidP="00043613">
      <w:pPr>
        <w:jc w:val="both"/>
        <w:rPr>
          <w:b/>
          <w:i/>
          <w:sz w:val="20"/>
        </w:rPr>
      </w:pPr>
      <w:r w:rsidRPr="006D4F7D">
        <w:rPr>
          <w:b/>
          <w:i/>
          <w:sz w:val="20"/>
        </w:rPr>
        <w:t xml:space="preserve">Съвместна дейност в структурата на РЗИ </w:t>
      </w:r>
    </w:p>
    <w:p w:rsidR="00043613" w:rsidRPr="006D4F7D" w:rsidRDefault="00043613" w:rsidP="00043613">
      <w:pPr>
        <w:tabs>
          <w:tab w:val="left" w:pos="-426"/>
        </w:tabs>
        <w:suppressAutoHyphens/>
        <w:spacing w:after="120"/>
        <w:ind w:right="43"/>
        <w:jc w:val="both"/>
        <w:rPr>
          <w:sz w:val="20"/>
          <w:lang w:eastAsia="ar-SA"/>
        </w:rPr>
      </w:pPr>
      <w:r w:rsidRPr="006D4F7D">
        <w:rPr>
          <w:sz w:val="20"/>
          <w:lang w:eastAsia="ar-SA"/>
        </w:rPr>
        <w:t xml:space="preserve">Постигната е добра координация и активно взаимодействие с останалите дирекции в РЗИ при изпълнението на конкретни задачи и осигуряване </w:t>
      </w:r>
      <w:r w:rsidRPr="006D4F7D">
        <w:rPr>
          <w:sz w:val="20"/>
          <w:lang w:val="ru-RU" w:eastAsia="ar-SA"/>
        </w:rPr>
        <w:t>ефективност в работата им при така в</w:t>
      </w:r>
      <w:r w:rsidRPr="006D4F7D">
        <w:rPr>
          <w:sz w:val="20"/>
          <w:lang w:eastAsia="ar-SA"/>
        </w:rPr>
        <w:t xml:space="preserve">ъзникналите извънредни задачи. </w:t>
      </w:r>
    </w:p>
    <w:p w:rsidR="00043613" w:rsidRPr="006D4F7D" w:rsidRDefault="00043613" w:rsidP="00043613">
      <w:pPr>
        <w:tabs>
          <w:tab w:val="left" w:pos="0"/>
          <w:tab w:val="left" w:pos="14175"/>
        </w:tabs>
        <w:jc w:val="both"/>
        <w:rPr>
          <w:sz w:val="20"/>
        </w:rPr>
      </w:pPr>
      <w:r w:rsidRPr="006D4F7D">
        <w:rPr>
          <w:sz w:val="20"/>
        </w:rPr>
        <w:t>В процеса на работа е осъществявана непрекъсната колаборация между двата отдела в дирекцията - най-вече при изпълнение на мониторинговите програми и обективизиране на контрола чрез извършване на необходимите изследвания по физични, физикохимични и микробиологични показатели при реализиране на планови и извънпланови задачи (извънредни ситуации, жалби и сигнали). При необходимост са провеждани инструктажи относно хода на съвместните проверки и прилагането на здравните изисквания при конкретни ситуации.</w:t>
      </w:r>
    </w:p>
    <w:p w:rsidR="00043613" w:rsidRPr="006D4F7D" w:rsidRDefault="00043613" w:rsidP="00043613">
      <w:pPr>
        <w:tabs>
          <w:tab w:val="left" w:pos="0"/>
          <w:tab w:val="left" w:pos="14175"/>
        </w:tabs>
        <w:suppressAutoHyphens/>
        <w:jc w:val="both"/>
        <w:rPr>
          <w:sz w:val="20"/>
          <w:lang w:eastAsia="ar-SA"/>
        </w:rPr>
      </w:pPr>
      <w:r w:rsidRPr="006D4F7D">
        <w:rPr>
          <w:sz w:val="20"/>
          <w:lang w:eastAsia="ar-SA"/>
        </w:rPr>
        <w:t xml:space="preserve">Служители от двата отдела са съвместявали пробонабирането на питейна вода, което е подпомогнало изпълнението на плана за контролен мониторинг. </w:t>
      </w:r>
    </w:p>
    <w:p w:rsidR="00043613" w:rsidRPr="006D4F7D" w:rsidRDefault="00043613" w:rsidP="00043613">
      <w:pPr>
        <w:pStyle w:val="310"/>
        <w:tabs>
          <w:tab w:val="left" w:pos="-426"/>
        </w:tabs>
        <w:ind w:left="0" w:right="283"/>
        <w:jc w:val="both"/>
        <w:rPr>
          <w:sz w:val="20"/>
          <w:szCs w:val="20"/>
        </w:rPr>
      </w:pPr>
      <w:r w:rsidRPr="006D4F7D">
        <w:rPr>
          <w:sz w:val="20"/>
          <w:szCs w:val="20"/>
        </w:rPr>
        <w:t>През 2023 г. служителите на дирекцията са работили добре съвместно и с представители на:</w:t>
      </w:r>
    </w:p>
    <w:p w:rsidR="00043613" w:rsidRPr="006D4F7D" w:rsidRDefault="00043613" w:rsidP="0009380B">
      <w:pPr>
        <w:pStyle w:val="310"/>
        <w:numPr>
          <w:ilvl w:val="0"/>
          <w:numId w:val="80"/>
        </w:numPr>
        <w:tabs>
          <w:tab w:val="left" w:pos="-426"/>
          <w:tab w:val="left" w:pos="0"/>
          <w:tab w:val="left" w:pos="426"/>
        </w:tabs>
        <w:ind w:left="0" w:right="4" w:firstLine="284"/>
        <w:jc w:val="both"/>
        <w:rPr>
          <w:sz w:val="20"/>
          <w:szCs w:val="20"/>
        </w:rPr>
      </w:pPr>
      <w:r w:rsidRPr="006D4F7D">
        <w:rPr>
          <w:sz w:val="20"/>
          <w:szCs w:val="20"/>
        </w:rPr>
        <w:t xml:space="preserve"> Дирекция АПФСО – при осъществяване обмен на информация, свързана с регистрацията на ООП и поддържане на съответните  публични регистри, административното обслужване, осигуряване поддръжка на компютърната техника,</w:t>
      </w:r>
      <w:r w:rsidRPr="006D4F7D">
        <w:rPr>
          <w:sz w:val="20"/>
          <w:szCs w:val="20"/>
          <w:lang w:val="ru-RU"/>
        </w:rPr>
        <w:t xml:space="preserve"> снабдяването с материали, ЛПС, консумативи</w:t>
      </w:r>
      <w:r w:rsidRPr="006D4F7D">
        <w:rPr>
          <w:sz w:val="20"/>
          <w:szCs w:val="20"/>
        </w:rPr>
        <w:t xml:space="preserve"> и провеждане на необходимите маршрути;</w:t>
      </w:r>
    </w:p>
    <w:p w:rsidR="00043613" w:rsidRPr="006D4F7D" w:rsidRDefault="00043613" w:rsidP="0009380B">
      <w:pPr>
        <w:pStyle w:val="310"/>
        <w:numPr>
          <w:ilvl w:val="0"/>
          <w:numId w:val="80"/>
        </w:numPr>
        <w:tabs>
          <w:tab w:val="left" w:pos="-426"/>
          <w:tab w:val="left" w:pos="0"/>
          <w:tab w:val="left" w:pos="426"/>
        </w:tabs>
        <w:ind w:left="0" w:right="4" w:firstLine="284"/>
        <w:jc w:val="both"/>
        <w:rPr>
          <w:sz w:val="20"/>
          <w:szCs w:val="20"/>
        </w:rPr>
      </w:pPr>
      <w:r w:rsidRPr="006D4F7D">
        <w:rPr>
          <w:sz w:val="20"/>
          <w:szCs w:val="20"/>
        </w:rPr>
        <w:t xml:space="preserve"> Дирекция НЗБ, отдел ПЕК – съвместна работа при извършване на насочен здравен контрол в курортна зона във връзка с множеството постъпили сигнали;</w:t>
      </w:r>
    </w:p>
    <w:p w:rsidR="00043613" w:rsidRPr="006D4F7D" w:rsidRDefault="00043613" w:rsidP="0009380B">
      <w:pPr>
        <w:pStyle w:val="310"/>
        <w:numPr>
          <w:ilvl w:val="0"/>
          <w:numId w:val="80"/>
        </w:numPr>
        <w:tabs>
          <w:tab w:val="left" w:pos="-426"/>
          <w:tab w:val="left" w:pos="0"/>
          <w:tab w:val="left" w:pos="426"/>
        </w:tabs>
        <w:ind w:left="0" w:right="6" w:firstLine="284"/>
        <w:jc w:val="both"/>
        <w:rPr>
          <w:sz w:val="20"/>
          <w:szCs w:val="20"/>
        </w:rPr>
      </w:pPr>
      <w:r w:rsidRPr="006D4F7D">
        <w:rPr>
          <w:sz w:val="20"/>
          <w:szCs w:val="20"/>
        </w:rPr>
        <w:t xml:space="preserve"> Дирекция МД – съвместна работа при регистрацията на обекти с обществено предназначение, в които се прилагат неконвенционални методи за благоприятно въздействие върху индивидуалното здраве и регистрация на методите;</w:t>
      </w:r>
    </w:p>
    <w:p w:rsidR="00043613" w:rsidRPr="006D4F7D" w:rsidRDefault="00043613" w:rsidP="0009380B">
      <w:pPr>
        <w:pStyle w:val="310"/>
        <w:numPr>
          <w:ilvl w:val="0"/>
          <w:numId w:val="80"/>
        </w:numPr>
        <w:tabs>
          <w:tab w:val="left" w:pos="-426"/>
          <w:tab w:val="left" w:pos="0"/>
          <w:tab w:val="left" w:pos="426"/>
        </w:tabs>
        <w:ind w:left="0" w:right="4" w:firstLine="284"/>
        <w:jc w:val="both"/>
        <w:rPr>
          <w:sz w:val="20"/>
          <w:szCs w:val="20"/>
        </w:rPr>
      </w:pPr>
      <w:r w:rsidRPr="006D4F7D">
        <w:rPr>
          <w:sz w:val="20"/>
          <w:szCs w:val="20"/>
        </w:rPr>
        <w:t xml:space="preserve"> РЗИ-Варна – провеждане на лабораторен контрол в хода на ДЗК.</w:t>
      </w:r>
    </w:p>
    <w:p w:rsidR="00043613" w:rsidRPr="006D4F7D" w:rsidRDefault="00043613" w:rsidP="00043613">
      <w:pPr>
        <w:jc w:val="both"/>
        <w:rPr>
          <w:b/>
          <w:i/>
          <w:sz w:val="20"/>
        </w:rPr>
      </w:pPr>
      <w:r w:rsidRPr="006D4F7D">
        <w:rPr>
          <w:b/>
          <w:i/>
          <w:sz w:val="20"/>
        </w:rPr>
        <w:t xml:space="preserve">Съвместни дейности, реализирани в изпълнение на Споразумение за координация и сътрудничество между МЗ и НС Полиция                                </w:t>
      </w:r>
    </w:p>
    <w:p w:rsidR="008D560F" w:rsidRPr="006D4F7D" w:rsidRDefault="008D560F" w:rsidP="008D560F">
      <w:pPr>
        <w:suppressAutoHyphens/>
        <w:jc w:val="both"/>
        <w:rPr>
          <w:b/>
          <w:i/>
          <w:sz w:val="20"/>
          <w:lang w:eastAsia="ar-SA"/>
        </w:rPr>
      </w:pPr>
      <w:r w:rsidRPr="006D4F7D">
        <w:rPr>
          <w:sz w:val="20"/>
          <w:lang w:eastAsia="ar-SA"/>
        </w:rPr>
        <w:t xml:space="preserve">Съвместната работа с </w:t>
      </w:r>
      <w:r w:rsidRPr="006D4F7D">
        <w:rPr>
          <w:sz w:val="20"/>
          <w:lang w:val="ru-RU" w:eastAsia="ar-SA"/>
        </w:rPr>
        <w:t xml:space="preserve">представителите на полицията </w:t>
      </w:r>
      <w:r w:rsidRPr="006D4F7D">
        <w:rPr>
          <w:sz w:val="20"/>
          <w:lang w:eastAsia="ar-SA"/>
        </w:rPr>
        <w:t xml:space="preserve">е доста активна през изминалата година, като основният й акцент касае провеждането на насочен здравен контрол за спазване на чл.54, чл. 54а, чл. 55, чл. 56 и чл. 56а от Закона за здравето. </w:t>
      </w:r>
    </w:p>
    <w:p w:rsidR="008D560F" w:rsidRPr="006D4F7D" w:rsidRDefault="008D560F" w:rsidP="008D560F">
      <w:pPr>
        <w:jc w:val="both"/>
        <w:rPr>
          <w:rFonts w:eastAsia="Calibri"/>
          <w:sz w:val="20"/>
        </w:rPr>
      </w:pPr>
      <w:r w:rsidRPr="006D4F7D">
        <w:rPr>
          <w:rFonts w:eastAsia="Calibri"/>
          <w:sz w:val="20"/>
        </w:rPr>
        <w:t xml:space="preserve">Най-честите нарушения, установявани в хода на контролната дейност, са свързани с: </w:t>
      </w:r>
    </w:p>
    <w:p w:rsidR="008D560F" w:rsidRPr="006D4F7D" w:rsidRDefault="008D560F" w:rsidP="0009380B">
      <w:pPr>
        <w:widowControl/>
        <w:numPr>
          <w:ilvl w:val="0"/>
          <w:numId w:val="50"/>
        </w:numPr>
        <w:tabs>
          <w:tab w:val="left" w:pos="284"/>
          <w:tab w:val="left" w:pos="426"/>
        </w:tabs>
        <w:ind w:left="0" w:firstLine="284"/>
        <w:contextualSpacing/>
        <w:jc w:val="both"/>
        <w:rPr>
          <w:rFonts w:eastAsia="Calibri"/>
          <w:sz w:val="20"/>
        </w:rPr>
      </w:pPr>
      <w:r w:rsidRPr="006D4F7D">
        <w:rPr>
          <w:rFonts w:eastAsia="Calibri"/>
          <w:sz w:val="20"/>
        </w:rPr>
        <w:t xml:space="preserve"> неспазване на забраната за тютюнопушене на закрити обществени места;</w:t>
      </w:r>
    </w:p>
    <w:p w:rsidR="008D560F" w:rsidRPr="006D4F7D" w:rsidRDefault="008D560F" w:rsidP="0009380B">
      <w:pPr>
        <w:widowControl/>
        <w:numPr>
          <w:ilvl w:val="0"/>
          <w:numId w:val="50"/>
        </w:numPr>
        <w:tabs>
          <w:tab w:val="left" w:pos="284"/>
          <w:tab w:val="left" w:pos="426"/>
        </w:tabs>
        <w:ind w:left="0" w:firstLine="284"/>
        <w:contextualSpacing/>
        <w:jc w:val="both"/>
        <w:rPr>
          <w:rFonts w:eastAsia="Calibri"/>
          <w:sz w:val="20"/>
        </w:rPr>
      </w:pPr>
      <w:r w:rsidRPr="006D4F7D">
        <w:rPr>
          <w:rFonts w:eastAsia="Calibri"/>
          <w:sz w:val="20"/>
        </w:rPr>
        <w:t xml:space="preserve"> персонал в обекти за хранене и развлечения, работещ без редовно заверени лични здравни книжки;</w:t>
      </w:r>
    </w:p>
    <w:p w:rsidR="008D560F" w:rsidRPr="006D4F7D" w:rsidRDefault="008D560F" w:rsidP="0009380B">
      <w:pPr>
        <w:widowControl/>
        <w:numPr>
          <w:ilvl w:val="0"/>
          <w:numId w:val="50"/>
        </w:numPr>
        <w:tabs>
          <w:tab w:val="left" w:pos="284"/>
          <w:tab w:val="left" w:pos="426"/>
        </w:tabs>
        <w:ind w:left="0" w:firstLine="284"/>
        <w:contextualSpacing/>
        <w:jc w:val="both"/>
        <w:rPr>
          <w:rFonts w:eastAsia="Calibri"/>
          <w:sz w:val="20"/>
        </w:rPr>
      </w:pPr>
      <w:r w:rsidRPr="006D4F7D">
        <w:rPr>
          <w:rFonts w:eastAsia="Calibri"/>
          <w:sz w:val="20"/>
        </w:rPr>
        <w:t xml:space="preserve"> неспазване на изискванията на ЗЗШОС от заведения за хранене и равлечения.</w:t>
      </w:r>
    </w:p>
    <w:p w:rsidR="008D560F" w:rsidRPr="006D4F7D" w:rsidRDefault="008D560F" w:rsidP="008D560F">
      <w:pPr>
        <w:tabs>
          <w:tab w:val="left" w:pos="284"/>
          <w:tab w:val="left" w:pos="426"/>
        </w:tabs>
        <w:spacing w:line="276" w:lineRule="auto"/>
        <w:contextualSpacing/>
        <w:jc w:val="both"/>
        <w:rPr>
          <w:rFonts w:eastAsia="Calibri"/>
          <w:sz w:val="20"/>
        </w:rPr>
      </w:pPr>
      <w:r w:rsidRPr="006D4F7D">
        <w:rPr>
          <w:rFonts w:eastAsia="Calibri"/>
          <w:sz w:val="20"/>
        </w:rPr>
        <w:t>По повод констатирани нарушения в хода на проверките са предприети  следните мерки:</w:t>
      </w:r>
    </w:p>
    <w:p w:rsidR="008D560F" w:rsidRPr="006D4F7D" w:rsidRDefault="008D560F" w:rsidP="0009380B">
      <w:pPr>
        <w:widowControl/>
        <w:numPr>
          <w:ilvl w:val="0"/>
          <w:numId w:val="59"/>
        </w:numPr>
        <w:tabs>
          <w:tab w:val="left" w:pos="284"/>
          <w:tab w:val="left" w:pos="426"/>
        </w:tabs>
        <w:suppressAutoHyphens/>
        <w:autoSpaceDN w:val="0"/>
        <w:ind w:left="0" w:firstLine="284"/>
        <w:jc w:val="both"/>
        <w:textAlignment w:val="baseline"/>
        <w:rPr>
          <w:rFonts w:eastAsia="Calibri"/>
          <w:sz w:val="20"/>
        </w:rPr>
      </w:pPr>
      <w:r w:rsidRPr="006D4F7D">
        <w:rPr>
          <w:rFonts w:eastAsia="Calibri"/>
          <w:sz w:val="20"/>
        </w:rPr>
        <w:t xml:space="preserve"> издадени са общо 7 предписания за провеждане на задължителни хигиенни мерки;</w:t>
      </w:r>
    </w:p>
    <w:p w:rsidR="008D560F" w:rsidRPr="006D4F7D" w:rsidRDefault="008D560F" w:rsidP="0009380B">
      <w:pPr>
        <w:widowControl/>
        <w:numPr>
          <w:ilvl w:val="0"/>
          <w:numId w:val="59"/>
        </w:numPr>
        <w:tabs>
          <w:tab w:val="left" w:pos="284"/>
          <w:tab w:val="left" w:pos="426"/>
        </w:tabs>
        <w:suppressAutoHyphens/>
        <w:autoSpaceDN w:val="0"/>
        <w:ind w:left="0" w:firstLine="284"/>
        <w:jc w:val="both"/>
        <w:textAlignment w:val="baseline"/>
        <w:rPr>
          <w:rFonts w:eastAsia="Calibri"/>
          <w:sz w:val="20"/>
        </w:rPr>
      </w:pPr>
      <w:r w:rsidRPr="006D4F7D">
        <w:rPr>
          <w:rFonts w:eastAsia="Calibri"/>
          <w:sz w:val="20"/>
        </w:rPr>
        <w:t xml:space="preserve"> съставени са 41 акта за установени административни нарушения (29 – на физически лица и 12 – на юридически лица).</w:t>
      </w:r>
    </w:p>
    <w:p w:rsidR="00043613" w:rsidRPr="006D4F7D" w:rsidRDefault="00043613" w:rsidP="00043613">
      <w:pPr>
        <w:suppressAutoHyphens/>
        <w:jc w:val="both"/>
        <w:rPr>
          <w:b/>
          <w:i/>
          <w:sz w:val="20"/>
        </w:rPr>
      </w:pPr>
      <w:r w:rsidRPr="006D4F7D">
        <w:rPr>
          <w:b/>
          <w:i/>
          <w:sz w:val="20"/>
        </w:rPr>
        <w:t>Съвместна дейност с други ведомства и организации</w:t>
      </w:r>
    </w:p>
    <w:p w:rsidR="00043613" w:rsidRPr="006D4F7D" w:rsidRDefault="00043613" w:rsidP="00043613">
      <w:pPr>
        <w:ind w:right="23"/>
        <w:jc w:val="both"/>
        <w:rPr>
          <w:sz w:val="20"/>
        </w:rPr>
      </w:pPr>
      <w:r w:rsidRPr="006D4F7D">
        <w:rPr>
          <w:sz w:val="20"/>
        </w:rPr>
        <w:t>Освен с полицията, добра съвместна работа при провеждане на здравния контрол е извършена и с представители на:</w:t>
      </w:r>
    </w:p>
    <w:p w:rsidR="00043613" w:rsidRPr="006D4F7D" w:rsidRDefault="00043613" w:rsidP="00043613">
      <w:pPr>
        <w:ind w:right="23"/>
        <w:jc w:val="both"/>
        <w:rPr>
          <w:b/>
          <w:i/>
          <w:sz w:val="20"/>
        </w:rPr>
      </w:pPr>
      <w:r w:rsidRPr="006D4F7D">
        <w:rPr>
          <w:b/>
          <w:i/>
          <w:sz w:val="20"/>
        </w:rPr>
        <w:t>Общинските администрации:</w:t>
      </w:r>
    </w:p>
    <w:p w:rsidR="008D560F" w:rsidRPr="006D4F7D" w:rsidRDefault="00043613" w:rsidP="0009380B">
      <w:pPr>
        <w:pStyle w:val="310"/>
        <w:numPr>
          <w:ilvl w:val="0"/>
          <w:numId w:val="81"/>
        </w:numPr>
        <w:tabs>
          <w:tab w:val="clear" w:pos="1260"/>
          <w:tab w:val="left" w:pos="-426"/>
          <w:tab w:val="left" w:pos="284"/>
          <w:tab w:val="left" w:pos="426"/>
          <w:tab w:val="num" w:pos="900"/>
        </w:tabs>
        <w:spacing w:after="0"/>
        <w:ind w:left="0" w:right="43" w:firstLine="284"/>
        <w:jc w:val="both"/>
        <w:rPr>
          <w:sz w:val="20"/>
          <w:szCs w:val="20"/>
        </w:rPr>
      </w:pPr>
      <w:r w:rsidRPr="006D4F7D">
        <w:rPr>
          <w:sz w:val="20"/>
          <w:szCs w:val="20"/>
        </w:rPr>
        <w:t xml:space="preserve"> </w:t>
      </w:r>
      <w:r w:rsidR="008D560F" w:rsidRPr="006D4F7D">
        <w:rPr>
          <w:sz w:val="20"/>
          <w:szCs w:val="20"/>
        </w:rPr>
        <w:t>при работата по проблемите на ЗТЕ и ЗУТ;</w:t>
      </w:r>
    </w:p>
    <w:p w:rsidR="008D560F" w:rsidRPr="006D4F7D" w:rsidRDefault="008D560F" w:rsidP="0009380B">
      <w:pPr>
        <w:widowControl/>
        <w:numPr>
          <w:ilvl w:val="0"/>
          <w:numId w:val="81"/>
        </w:numPr>
        <w:tabs>
          <w:tab w:val="clear" w:pos="1260"/>
          <w:tab w:val="left" w:pos="284"/>
          <w:tab w:val="left" w:pos="426"/>
          <w:tab w:val="num" w:pos="900"/>
        </w:tabs>
        <w:suppressAutoHyphens/>
        <w:ind w:left="0" w:firstLine="284"/>
        <w:jc w:val="both"/>
        <w:rPr>
          <w:sz w:val="20"/>
        </w:rPr>
      </w:pPr>
      <w:r w:rsidRPr="006D4F7D">
        <w:rPr>
          <w:sz w:val="20"/>
        </w:rPr>
        <w:t xml:space="preserve"> в направление ПБПЗ и изпълнение на дейностите по здравно-профилактични програми; </w:t>
      </w:r>
    </w:p>
    <w:p w:rsidR="008D560F" w:rsidRPr="006D4F7D" w:rsidRDefault="008D560F" w:rsidP="0009380B">
      <w:pPr>
        <w:pStyle w:val="310"/>
        <w:numPr>
          <w:ilvl w:val="0"/>
          <w:numId w:val="81"/>
        </w:numPr>
        <w:tabs>
          <w:tab w:val="clear" w:pos="1260"/>
          <w:tab w:val="left" w:pos="-426"/>
          <w:tab w:val="left" w:pos="284"/>
          <w:tab w:val="left" w:pos="426"/>
          <w:tab w:val="num" w:pos="900"/>
        </w:tabs>
        <w:spacing w:after="0"/>
        <w:ind w:left="0" w:right="43" w:firstLine="284"/>
        <w:jc w:val="both"/>
        <w:rPr>
          <w:sz w:val="20"/>
          <w:szCs w:val="20"/>
        </w:rPr>
      </w:pPr>
      <w:r w:rsidRPr="006D4F7D">
        <w:rPr>
          <w:sz w:val="20"/>
          <w:szCs w:val="20"/>
        </w:rPr>
        <w:t xml:space="preserve"> насочени проверки по сигнали за проблеми от комунално-битов и хигиенен характер (чистота на населени места, изтичане на отпадни води, шум и др.);</w:t>
      </w:r>
    </w:p>
    <w:p w:rsidR="008D560F" w:rsidRPr="006D4F7D" w:rsidRDefault="008D560F" w:rsidP="008D560F">
      <w:pPr>
        <w:jc w:val="both"/>
        <w:rPr>
          <w:sz w:val="20"/>
        </w:rPr>
      </w:pPr>
      <w:r w:rsidRPr="006D4F7D">
        <w:rPr>
          <w:b/>
          <w:i/>
          <w:sz w:val="20"/>
        </w:rPr>
        <w:t xml:space="preserve"> „ВиК Добрич” АД</w:t>
      </w:r>
      <w:r w:rsidRPr="006D4F7D">
        <w:rPr>
          <w:sz w:val="20"/>
        </w:rPr>
        <w:t xml:space="preserve"> - при контрола върху качеството на питейната вода, подавана по водопроводната мрежа на населените места, проверки</w:t>
      </w:r>
      <w:r w:rsidRPr="006D4F7D">
        <w:rPr>
          <w:b/>
          <w:sz w:val="20"/>
        </w:rPr>
        <w:t xml:space="preserve"> </w:t>
      </w:r>
      <w:r w:rsidRPr="006D4F7D">
        <w:rPr>
          <w:sz w:val="20"/>
        </w:rPr>
        <w:t>по сигнали/жалби.</w:t>
      </w:r>
    </w:p>
    <w:p w:rsidR="008D560F" w:rsidRPr="006D4F7D" w:rsidRDefault="008D560F" w:rsidP="008D560F">
      <w:pPr>
        <w:jc w:val="both"/>
        <w:rPr>
          <w:sz w:val="20"/>
        </w:rPr>
      </w:pPr>
      <w:r w:rsidRPr="006D4F7D">
        <w:rPr>
          <w:b/>
          <w:i/>
          <w:sz w:val="20"/>
        </w:rPr>
        <w:t xml:space="preserve">Областна Дирекция „Земеделие” - </w:t>
      </w:r>
      <w:r w:rsidRPr="006D4F7D">
        <w:rPr>
          <w:sz w:val="20"/>
        </w:rPr>
        <w:t>участие в комисии за промяна предназначението на земеделските земи.</w:t>
      </w:r>
    </w:p>
    <w:p w:rsidR="008D560F" w:rsidRPr="006D4F7D" w:rsidRDefault="008D560F" w:rsidP="008D560F">
      <w:pPr>
        <w:jc w:val="both"/>
        <w:rPr>
          <w:sz w:val="20"/>
        </w:rPr>
      </w:pPr>
      <w:r w:rsidRPr="006D4F7D">
        <w:rPr>
          <w:b/>
          <w:i/>
          <w:sz w:val="20"/>
        </w:rPr>
        <w:t xml:space="preserve">Областна администрация, Общински администрации, ОДБХ-Добрич, РИОСВ-Варна, ОД на МВР-Добрич, РД ПБЗН-Добрич </w:t>
      </w:r>
      <w:r w:rsidRPr="006D4F7D">
        <w:rPr>
          <w:sz w:val="20"/>
        </w:rPr>
        <w:t xml:space="preserve">- по Заповед </w:t>
      </w:r>
      <w:r w:rsidRPr="006D4F7D">
        <w:rPr>
          <w:iCs/>
          <w:sz w:val="20"/>
        </w:rPr>
        <w:t>№РкД-22-</w:t>
      </w:r>
      <w:r w:rsidRPr="006D4F7D">
        <w:rPr>
          <w:iCs/>
          <w:sz w:val="20"/>
          <w:lang w:val="ru-RU"/>
        </w:rPr>
        <w:t>15/</w:t>
      </w:r>
      <w:r w:rsidRPr="006D4F7D">
        <w:rPr>
          <w:iCs/>
          <w:sz w:val="20"/>
        </w:rPr>
        <w:t xml:space="preserve">16.03.2022 г. </w:t>
      </w:r>
      <w:r w:rsidRPr="006D4F7D">
        <w:rPr>
          <w:sz w:val="20"/>
        </w:rPr>
        <w:t>на Областния управител са извършени 16 съвместни проверки на 10 склада със застояли ПРЗ и 6 площадки със 164 ББ-кубове, находящи се</w:t>
      </w:r>
      <w:r w:rsidRPr="006D4F7D">
        <w:rPr>
          <w:b/>
          <w:i/>
          <w:sz w:val="20"/>
        </w:rPr>
        <w:t xml:space="preserve"> </w:t>
      </w:r>
      <w:r w:rsidRPr="006D4F7D">
        <w:rPr>
          <w:sz w:val="20"/>
        </w:rPr>
        <w:t xml:space="preserve">на територията на Община Добричка, </w:t>
      </w:r>
      <w:r w:rsidRPr="006D4F7D">
        <w:rPr>
          <w:sz w:val="20"/>
          <w:lang w:val="ru-RU"/>
        </w:rPr>
        <w:t>Община Шабла</w:t>
      </w:r>
      <w:r w:rsidRPr="006D4F7D">
        <w:rPr>
          <w:sz w:val="20"/>
        </w:rPr>
        <w:t xml:space="preserve">, </w:t>
      </w:r>
      <w:r w:rsidRPr="006D4F7D">
        <w:rPr>
          <w:sz w:val="20"/>
          <w:lang w:val="ru-RU"/>
        </w:rPr>
        <w:t>Община Каварна</w:t>
      </w:r>
      <w:r w:rsidRPr="006D4F7D">
        <w:rPr>
          <w:sz w:val="20"/>
        </w:rPr>
        <w:t xml:space="preserve">, </w:t>
      </w:r>
      <w:r w:rsidRPr="006D4F7D">
        <w:rPr>
          <w:sz w:val="20"/>
          <w:lang w:val="ru-RU"/>
        </w:rPr>
        <w:t>Община Балчик</w:t>
      </w:r>
      <w:r w:rsidRPr="006D4F7D">
        <w:rPr>
          <w:sz w:val="20"/>
        </w:rPr>
        <w:t xml:space="preserve">, Община </w:t>
      </w:r>
      <w:r w:rsidRPr="006D4F7D">
        <w:rPr>
          <w:sz w:val="20"/>
          <w:lang w:val="ru-RU"/>
        </w:rPr>
        <w:t>Ген. Тошево</w:t>
      </w:r>
      <w:r w:rsidRPr="006D4F7D">
        <w:rPr>
          <w:sz w:val="20"/>
        </w:rPr>
        <w:t xml:space="preserve"> и Община Тервел.</w:t>
      </w:r>
    </w:p>
    <w:p w:rsidR="008D560F" w:rsidRPr="006D4F7D" w:rsidRDefault="008D560F" w:rsidP="008D560F">
      <w:pPr>
        <w:jc w:val="both"/>
        <w:rPr>
          <w:sz w:val="20"/>
        </w:rPr>
      </w:pPr>
      <w:r w:rsidRPr="006D4F7D">
        <w:rPr>
          <w:b/>
          <w:i/>
          <w:sz w:val="20"/>
        </w:rPr>
        <w:t>Комисия за защита на потребителите</w:t>
      </w:r>
      <w:r w:rsidRPr="006D4F7D">
        <w:rPr>
          <w:sz w:val="20"/>
        </w:rPr>
        <w:t xml:space="preserve"> – извършени 20 насочени проверки във връзка с писмо на МЗ и разпореден контрол в търговски обекти относно спазване на нормативните изисквания при предлагането и продажбата на енергийни снифове, цигари, никотинови снусове, електронни цигари и райски газ и други подобни продукти.</w:t>
      </w:r>
    </w:p>
    <w:p w:rsidR="008D560F" w:rsidRPr="006D4F7D" w:rsidRDefault="008D560F" w:rsidP="008D560F">
      <w:pPr>
        <w:pStyle w:val="310"/>
        <w:tabs>
          <w:tab w:val="left" w:pos="-426"/>
          <w:tab w:val="left" w:pos="0"/>
          <w:tab w:val="left" w:pos="540"/>
          <w:tab w:val="left" w:pos="644"/>
        </w:tabs>
        <w:ind w:left="0" w:right="43"/>
        <w:jc w:val="both"/>
        <w:rPr>
          <w:sz w:val="20"/>
          <w:szCs w:val="20"/>
        </w:rPr>
      </w:pPr>
    </w:p>
    <w:p w:rsidR="008D560F" w:rsidRPr="006D4F7D" w:rsidRDefault="008D560F" w:rsidP="008D560F">
      <w:pPr>
        <w:pStyle w:val="310"/>
        <w:tabs>
          <w:tab w:val="left" w:pos="-426"/>
          <w:tab w:val="left" w:pos="0"/>
          <w:tab w:val="left" w:pos="540"/>
          <w:tab w:val="left" w:pos="644"/>
        </w:tabs>
        <w:ind w:left="0" w:right="43"/>
        <w:jc w:val="both"/>
        <w:rPr>
          <w:sz w:val="20"/>
          <w:szCs w:val="20"/>
        </w:rPr>
      </w:pPr>
      <w:r w:rsidRPr="006D4F7D">
        <w:rPr>
          <w:sz w:val="20"/>
          <w:szCs w:val="20"/>
        </w:rPr>
        <w:t xml:space="preserve">Продължили са сътрудничеството, партньорството и добрата съвместна работа с другите институции при осъществяване на дейности </w:t>
      </w:r>
      <w:r w:rsidRPr="006D4F7D">
        <w:rPr>
          <w:b/>
          <w:sz w:val="20"/>
          <w:szCs w:val="20"/>
        </w:rPr>
        <w:t>по профилактичните програми</w:t>
      </w:r>
      <w:r w:rsidRPr="006D4F7D">
        <w:rPr>
          <w:sz w:val="20"/>
          <w:szCs w:val="20"/>
        </w:rPr>
        <w:t>. Постигането на желания ефект от тях е невъзможен без подкрепата и единодействието на различните ведомства. Експертите от отдела, които работят по проблемите на превенцията и промоцията на здравето са желани партньори и търсени  консултанти и обучители. Те осъществяват тясно взаимодействие с общинските администрации, както и с различните комисии и съвети към тях; с ръководствата на училищата и детските заведения; социални домове и пенсионерските клубове; Центъра за психично здраве-Добрич; Общински Младежки център “Захари Стоянов”, гр. Добрич; Дирекция “Социално подпомагане”; Библиотека “Дора Габе” и др.</w:t>
      </w:r>
      <w:r w:rsidRPr="006D4F7D">
        <w:rPr>
          <w:b/>
          <w:i/>
          <w:sz w:val="20"/>
          <w:szCs w:val="20"/>
        </w:rPr>
        <w:t xml:space="preserve"> </w:t>
      </w:r>
      <w:r w:rsidRPr="006D4F7D">
        <w:rPr>
          <w:sz w:val="20"/>
          <w:szCs w:val="20"/>
        </w:rPr>
        <w:t>Регионалните медии са редовни партньори при осъществяването на различните промотивни и профилактични дейности, както и при</w:t>
      </w:r>
      <w:r w:rsidRPr="006D4F7D">
        <w:rPr>
          <w:sz w:val="20"/>
          <w:szCs w:val="20"/>
          <w:lang w:val="be-BY"/>
        </w:rPr>
        <w:t xml:space="preserve"> отбелязване на традиционните дни на здравето</w:t>
      </w:r>
      <w:r w:rsidRPr="006D4F7D">
        <w:rPr>
          <w:sz w:val="20"/>
          <w:szCs w:val="20"/>
        </w:rPr>
        <w:t xml:space="preserve"> и други актуални теми. </w:t>
      </w:r>
    </w:p>
    <w:p w:rsidR="00043613" w:rsidRPr="006D4F7D" w:rsidRDefault="00043613" w:rsidP="0009380B">
      <w:pPr>
        <w:pStyle w:val="310"/>
        <w:numPr>
          <w:ilvl w:val="0"/>
          <w:numId w:val="81"/>
        </w:numPr>
        <w:tabs>
          <w:tab w:val="clear" w:pos="1260"/>
          <w:tab w:val="left" w:pos="-426"/>
          <w:tab w:val="left" w:pos="284"/>
          <w:tab w:val="left" w:pos="426"/>
          <w:tab w:val="num" w:pos="900"/>
        </w:tabs>
        <w:spacing w:after="0"/>
        <w:ind w:left="0" w:right="43" w:firstLine="284"/>
        <w:jc w:val="both"/>
        <w:rPr>
          <w:sz w:val="20"/>
          <w:szCs w:val="20"/>
        </w:rPr>
      </w:pPr>
      <w:r w:rsidRPr="006D4F7D">
        <w:rPr>
          <w:b/>
          <w:sz w:val="20"/>
          <w:szCs w:val="20"/>
        </w:rPr>
        <w:t>Методична помощ, квалификация и обучение на кадрите</w:t>
      </w:r>
    </w:p>
    <w:p w:rsidR="00043613" w:rsidRPr="006D4F7D" w:rsidRDefault="00043613" w:rsidP="00043613">
      <w:pPr>
        <w:jc w:val="both"/>
        <w:rPr>
          <w:sz w:val="20"/>
          <w:lang w:val="ru-RU"/>
        </w:rPr>
      </w:pPr>
      <w:r w:rsidRPr="006D4F7D">
        <w:rPr>
          <w:sz w:val="20"/>
        </w:rPr>
        <w:t>Работата за повишаване квалификацията на служителите е задължително условие за поддържане високо ниво на професионална компетентност.</w:t>
      </w:r>
      <w:r w:rsidRPr="006D4F7D">
        <w:rPr>
          <w:sz w:val="20"/>
          <w:lang w:val="ru-RU"/>
        </w:rPr>
        <w:t xml:space="preserve"> </w:t>
      </w:r>
    </w:p>
    <w:p w:rsidR="00043613" w:rsidRPr="006D4F7D" w:rsidRDefault="00043613" w:rsidP="00043613">
      <w:pPr>
        <w:jc w:val="both"/>
        <w:rPr>
          <w:sz w:val="20"/>
          <w:lang w:eastAsia="ar-SA"/>
        </w:rPr>
      </w:pPr>
      <w:r w:rsidRPr="006D4F7D">
        <w:rPr>
          <w:sz w:val="20"/>
          <w:lang w:eastAsia="ar-SA"/>
        </w:rPr>
        <w:t>В</w:t>
      </w:r>
      <w:r w:rsidRPr="006D4F7D">
        <w:rPr>
          <w:b/>
          <w:i/>
          <w:sz w:val="20"/>
          <w:lang w:eastAsia="ar-SA"/>
        </w:rPr>
        <w:t xml:space="preserve"> отдел ДЗК</w:t>
      </w:r>
      <w:r w:rsidRPr="006D4F7D">
        <w:rPr>
          <w:sz w:val="20"/>
          <w:lang w:eastAsia="ar-SA"/>
        </w:rPr>
        <w:t xml:space="preserve"> - служителите от отдела са взели участие в следните обучения и участия за повишаване на квалификацията:</w:t>
      </w:r>
    </w:p>
    <w:p w:rsidR="008D560F" w:rsidRPr="006D4F7D" w:rsidRDefault="00043613" w:rsidP="0009380B">
      <w:pPr>
        <w:widowControl/>
        <w:numPr>
          <w:ilvl w:val="0"/>
          <w:numId w:val="82"/>
        </w:numPr>
        <w:tabs>
          <w:tab w:val="left" w:pos="426"/>
        </w:tabs>
        <w:ind w:left="0" w:firstLine="284"/>
        <w:jc w:val="both"/>
        <w:rPr>
          <w:sz w:val="20"/>
          <w:lang w:eastAsia="ar-SA"/>
        </w:rPr>
      </w:pPr>
      <w:r w:rsidRPr="006D4F7D">
        <w:rPr>
          <w:bCs/>
          <w:sz w:val="20"/>
        </w:rPr>
        <w:t xml:space="preserve"> </w:t>
      </w:r>
      <w:r w:rsidR="008D560F" w:rsidRPr="006D4F7D">
        <w:rPr>
          <w:sz w:val="20"/>
          <w:lang w:eastAsia="ar-SA"/>
        </w:rPr>
        <w:t>10 представители на отдел ДЗК са взели участие в регионална работна среща по Националната програма за превенция и контрол на ХИВ и СПИ в Република България 2021 – 2025 г., проведена за периода 09-11.02.2024 г. в гр. Каварна;</w:t>
      </w:r>
    </w:p>
    <w:p w:rsidR="008D560F" w:rsidRPr="006D4F7D" w:rsidRDefault="008D560F" w:rsidP="0009380B">
      <w:pPr>
        <w:widowControl/>
        <w:numPr>
          <w:ilvl w:val="0"/>
          <w:numId w:val="82"/>
        </w:numPr>
        <w:tabs>
          <w:tab w:val="left" w:pos="426"/>
        </w:tabs>
        <w:ind w:left="0" w:firstLine="284"/>
        <w:jc w:val="both"/>
        <w:rPr>
          <w:sz w:val="20"/>
          <w:lang w:eastAsia="ar-SA"/>
        </w:rPr>
      </w:pPr>
      <w:r w:rsidRPr="006D4F7D">
        <w:rPr>
          <w:bCs/>
          <w:sz w:val="20"/>
        </w:rPr>
        <w:t>през месец февруари служителите от отдел ДЗК са участвали в 3 онлайн обучения по Интегрираната информационна система за отчитане на дейността по държавен здравен контрол – най-често допускани грешки при въвеждане на информация и практичедси въпроси, свързани с работа със системата след въведени нови функционалности;</w:t>
      </w:r>
    </w:p>
    <w:p w:rsidR="008D560F" w:rsidRPr="006D4F7D" w:rsidRDefault="008D560F" w:rsidP="0009380B">
      <w:pPr>
        <w:widowControl/>
        <w:numPr>
          <w:ilvl w:val="0"/>
          <w:numId w:val="82"/>
        </w:numPr>
        <w:tabs>
          <w:tab w:val="left" w:pos="426"/>
        </w:tabs>
        <w:ind w:left="0" w:firstLine="284"/>
        <w:jc w:val="both"/>
        <w:rPr>
          <w:sz w:val="20"/>
          <w:lang w:eastAsia="ar-SA"/>
        </w:rPr>
      </w:pPr>
      <w:r w:rsidRPr="006D4F7D">
        <w:rPr>
          <w:bCs/>
          <w:color w:val="000000"/>
          <w:sz w:val="20"/>
        </w:rPr>
        <w:t xml:space="preserve">през месец март в обучение на тема </w:t>
      </w:r>
      <w:r w:rsidRPr="006D4F7D">
        <w:rPr>
          <w:sz w:val="20"/>
        </w:rPr>
        <w:t>„Здравна комуникация</w:t>
      </w:r>
      <w:r w:rsidRPr="006D4F7D">
        <w:rPr>
          <w:bCs/>
          <w:color w:val="000000"/>
          <w:sz w:val="20"/>
        </w:rPr>
        <w:t>“, проведено в НЦОЗА, гр. София,</w:t>
      </w:r>
      <w:r w:rsidRPr="006D4F7D">
        <w:rPr>
          <w:sz w:val="20"/>
        </w:rPr>
        <w:t xml:space="preserve"> участие е взел младши експерт от отдела;</w:t>
      </w:r>
    </w:p>
    <w:p w:rsidR="008D560F" w:rsidRPr="006D4F7D" w:rsidRDefault="008D560F" w:rsidP="0009380B">
      <w:pPr>
        <w:widowControl/>
        <w:numPr>
          <w:ilvl w:val="0"/>
          <w:numId w:val="82"/>
        </w:numPr>
        <w:tabs>
          <w:tab w:val="left" w:pos="426"/>
        </w:tabs>
        <w:ind w:left="0" w:firstLine="284"/>
        <w:jc w:val="both"/>
        <w:rPr>
          <w:sz w:val="20"/>
          <w:lang w:eastAsia="ar-SA"/>
        </w:rPr>
      </w:pPr>
      <w:r w:rsidRPr="006D4F7D">
        <w:rPr>
          <w:sz w:val="20"/>
        </w:rPr>
        <w:t xml:space="preserve">в </w:t>
      </w:r>
      <w:r w:rsidRPr="006D4F7D">
        <w:rPr>
          <w:bCs/>
          <w:color w:val="000000"/>
          <w:sz w:val="20"/>
        </w:rPr>
        <w:t xml:space="preserve">работна среща </w:t>
      </w:r>
      <w:r w:rsidRPr="006D4F7D">
        <w:rPr>
          <w:sz w:val="20"/>
        </w:rPr>
        <w:t>за отчитане на дейността по Национален план за действие за намаляване риска от облъчване от радон 2023 – 2027 г. и провеждане на заседание на Националния координационен съвет (НКС)</w:t>
      </w:r>
      <w:r w:rsidRPr="006D4F7D">
        <w:rPr>
          <w:bCs/>
          <w:color w:val="000000"/>
          <w:sz w:val="20"/>
        </w:rPr>
        <w:t xml:space="preserve">, проведена в периода 19.06.-21.06.2024 г. в гр. Несебър, </w:t>
      </w:r>
      <w:r w:rsidRPr="006D4F7D">
        <w:rPr>
          <w:sz w:val="20"/>
        </w:rPr>
        <w:t>участие е взел главен инспектор - регионален координатор по програмата;</w:t>
      </w:r>
    </w:p>
    <w:p w:rsidR="008D560F" w:rsidRPr="006D4F7D" w:rsidRDefault="008D560F" w:rsidP="0009380B">
      <w:pPr>
        <w:widowControl/>
        <w:numPr>
          <w:ilvl w:val="0"/>
          <w:numId w:val="82"/>
        </w:numPr>
        <w:tabs>
          <w:tab w:val="left" w:pos="426"/>
        </w:tabs>
        <w:ind w:left="0" w:firstLine="284"/>
        <w:jc w:val="both"/>
        <w:rPr>
          <w:sz w:val="20"/>
          <w:lang w:eastAsia="ar-SA"/>
        </w:rPr>
      </w:pPr>
      <w:r w:rsidRPr="006D4F7D">
        <w:rPr>
          <w:sz w:val="20"/>
        </w:rPr>
        <w:t xml:space="preserve">в </w:t>
      </w:r>
      <w:r w:rsidRPr="006D4F7D">
        <w:rPr>
          <w:bCs/>
          <w:color w:val="000000"/>
          <w:sz w:val="20"/>
        </w:rPr>
        <w:t xml:space="preserve">информационна среща по Национална програма за превенция на хроничните незаразни болести, проведена на 09-11.10.2024 г. в гр. Плевен, </w:t>
      </w:r>
      <w:r w:rsidRPr="006D4F7D">
        <w:rPr>
          <w:sz w:val="20"/>
        </w:rPr>
        <w:t>участие са взели главен експерт -регионален координатор по програмата и младши експерт;</w:t>
      </w:r>
    </w:p>
    <w:p w:rsidR="008D560F" w:rsidRPr="006D4F7D" w:rsidRDefault="008D560F" w:rsidP="0009380B">
      <w:pPr>
        <w:widowControl/>
        <w:numPr>
          <w:ilvl w:val="0"/>
          <w:numId w:val="83"/>
        </w:numPr>
        <w:tabs>
          <w:tab w:val="left" w:pos="426"/>
        </w:tabs>
        <w:ind w:left="0" w:firstLine="284"/>
        <w:jc w:val="both"/>
        <w:rPr>
          <w:sz w:val="20"/>
        </w:rPr>
      </w:pPr>
      <w:r w:rsidRPr="006D4F7D">
        <w:rPr>
          <w:sz w:val="20"/>
          <w:lang w:eastAsia="ar-SA"/>
        </w:rPr>
        <w:t xml:space="preserve">началник отдел ДЗК и младши експерт са взели участие в Междуинституционална среща по </w:t>
      </w:r>
      <w:r w:rsidRPr="006D4F7D">
        <w:rPr>
          <w:bCs/>
          <w:sz w:val="20"/>
          <w:lang w:eastAsia="ar-SA"/>
        </w:rPr>
        <w:t xml:space="preserve">Националната програма за превенция и контрол на ХИВ и СПИ и </w:t>
      </w:r>
      <w:r w:rsidRPr="006D4F7D">
        <w:rPr>
          <w:sz w:val="20"/>
        </w:rPr>
        <w:t>Национална програма за превенция и контрол на вирусните хапатити 2021-2025 г., организирана от РЗИ-Варна в периода 06-08.12.2023 г. в КК Златни пясъци, с участието на служители от РЗИ-Шумен и РЗИ-Силистра.</w:t>
      </w:r>
    </w:p>
    <w:p w:rsidR="008D560F" w:rsidRPr="006D4F7D" w:rsidRDefault="008D560F" w:rsidP="008D560F">
      <w:pPr>
        <w:jc w:val="both"/>
        <w:rPr>
          <w:sz w:val="20"/>
          <w:lang w:eastAsia="ar-SA"/>
        </w:rPr>
      </w:pPr>
    </w:p>
    <w:p w:rsidR="00043613" w:rsidRPr="006D4F7D" w:rsidRDefault="00043613" w:rsidP="008D560F">
      <w:pPr>
        <w:widowControl/>
        <w:tabs>
          <w:tab w:val="left" w:pos="426"/>
        </w:tabs>
        <w:ind w:left="284"/>
        <w:jc w:val="both"/>
        <w:rPr>
          <w:sz w:val="20"/>
          <w:lang w:eastAsia="ar-SA"/>
        </w:rPr>
      </w:pPr>
    </w:p>
    <w:p w:rsidR="008D560F" w:rsidRPr="006D4F7D" w:rsidRDefault="008D560F" w:rsidP="008D560F">
      <w:pPr>
        <w:jc w:val="both"/>
        <w:rPr>
          <w:i/>
          <w:sz w:val="20"/>
        </w:rPr>
      </w:pPr>
      <w:r w:rsidRPr="006D4F7D">
        <w:rPr>
          <w:i/>
          <w:sz w:val="20"/>
        </w:rPr>
        <w:t>Проведени 2 вътрешни обучения/колегиуми -</w:t>
      </w:r>
      <w:r w:rsidRPr="006D4F7D">
        <w:rPr>
          <w:sz w:val="20"/>
        </w:rPr>
        <w:t xml:space="preserve"> по повод поставените нови изисквания с влязлата в сила нова Наредба за водноспасителната дейност и обезопасяване на водните площи и басейните за обществено ползване и </w:t>
      </w:r>
      <w:r w:rsidRPr="006D4F7D">
        <w:rPr>
          <w:sz w:val="20"/>
          <w:lang w:val="bg-BG"/>
        </w:rPr>
        <w:t>прилагане на ЗАНН</w:t>
      </w:r>
      <w:r w:rsidRPr="006D4F7D">
        <w:rPr>
          <w:sz w:val="20"/>
        </w:rPr>
        <w:t>.</w:t>
      </w:r>
    </w:p>
    <w:p w:rsidR="008D560F" w:rsidRPr="006D4F7D" w:rsidRDefault="008D560F" w:rsidP="008D560F">
      <w:pPr>
        <w:tabs>
          <w:tab w:val="left" w:pos="851"/>
        </w:tabs>
        <w:suppressAutoHyphens/>
        <w:jc w:val="both"/>
        <w:rPr>
          <w:color w:val="7030A0"/>
          <w:sz w:val="20"/>
        </w:rPr>
      </w:pPr>
    </w:p>
    <w:p w:rsidR="008D560F" w:rsidRPr="006D4F7D" w:rsidRDefault="008D560F" w:rsidP="008D560F">
      <w:pPr>
        <w:jc w:val="both"/>
        <w:rPr>
          <w:sz w:val="20"/>
          <w:lang w:val="ru-RU"/>
        </w:rPr>
      </w:pPr>
      <w:r w:rsidRPr="006D4F7D">
        <w:rPr>
          <w:sz w:val="20"/>
        </w:rPr>
        <w:t>В</w:t>
      </w:r>
      <w:r w:rsidRPr="006D4F7D">
        <w:rPr>
          <w:b/>
          <w:i/>
          <w:sz w:val="20"/>
        </w:rPr>
        <w:t xml:space="preserve"> отдел ЛИ</w:t>
      </w:r>
      <w:r w:rsidRPr="006D4F7D">
        <w:rPr>
          <w:b/>
          <w:sz w:val="20"/>
        </w:rPr>
        <w:t xml:space="preserve"> </w:t>
      </w:r>
      <w:r w:rsidRPr="006D4F7D">
        <w:rPr>
          <w:sz w:val="20"/>
        </w:rPr>
        <w:t>-</w:t>
      </w:r>
      <w:r w:rsidRPr="006D4F7D">
        <w:rPr>
          <w:b/>
          <w:sz w:val="20"/>
        </w:rPr>
        <w:t xml:space="preserve"> </w:t>
      </w:r>
      <w:r w:rsidRPr="006D4F7D">
        <w:rPr>
          <w:sz w:val="20"/>
          <w:lang w:val="ru-RU"/>
        </w:rPr>
        <w:t xml:space="preserve">обучението на служителите е приоритет в работата, с оглед постигане високо качество при изпълнение на поставените задачи. С цел повишаване и поддържане на своята професионална компетентност, служителите участваха в различни форми на обучение (курсове, колегиуми и самообучения), чрез които придобиха нови знания и затвърдиха своите умения. </w:t>
      </w:r>
    </w:p>
    <w:p w:rsidR="008D560F" w:rsidRPr="006D4F7D" w:rsidRDefault="008D560F" w:rsidP="008D560F">
      <w:pPr>
        <w:jc w:val="both"/>
        <w:rPr>
          <w:sz w:val="20"/>
          <w:lang w:val="ru-RU"/>
        </w:rPr>
      </w:pPr>
      <w:r w:rsidRPr="006D4F7D">
        <w:rPr>
          <w:sz w:val="20"/>
          <w:lang w:val="ru-RU"/>
        </w:rPr>
        <w:t>Съгласно Програмата за обучение на ОКА за 2024 г. са проведени следните:</w:t>
      </w:r>
    </w:p>
    <w:p w:rsidR="008D560F" w:rsidRPr="006D4F7D" w:rsidRDefault="008D560F" w:rsidP="008D560F">
      <w:pPr>
        <w:jc w:val="both"/>
        <w:rPr>
          <w:sz w:val="20"/>
          <w:lang w:val="ru-RU"/>
        </w:rPr>
      </w:pPr>
      <w:r w:rsidRPr="006D4F7D">
        <w:rPr>
          <w:sz w:val="20"/>
          <w:lang w:val="ru-RU"/>
        </w:rPr>
        <w:t>- вътрешни обучения: колегиуми за запознаване на персонала с актуализирани нормативни документина ИА БСА и след участие във външни обучения; обучения, във връзка с получено ново оборудване; индивидуално обучение на новоназначен служител.</w:t>
      </w:r>
    </w:p>
    <w:p w:rsidR="008D560F" w:rsidRPr="006D4F7D" w:rsidRDefault="008D560F" w:rsidP="008D560F">
      <w:pPr>
        <w:jc w:val="both"/>
        <w:rPr>
          <w:sz w:val="20"/>
          <w:lang w:val="ru-RU"/>
        </w:rPr>
      </w:pPr>
      <w:r w:rsidRPr="006D4F7D">
        <w:rPr>
          <w:sz w:val="20"/>
          <w:lang w:val="ru-RU"/>
        </w:rPr>
        <w:t>- външни обучения: един новоназначен служител участва в курс на тема „Въведение в държавната служба“, организиран от ИПА и курс за СДО, организиран от НЦЗПБ, гр. София на тема „Санитарна микробиология“.</w:t>
      </w:r>
    </w:p>
    <w:p w:rsidR="008D560F" w:rsidRPr="006D4F7D" w:rsidRDefault="008D560F" w:rsidP="008D560F">
      <w:pPr>
        <w:jc w:val="both"/>
        <w:rPr>
          <w:sz w:val="20"/>
          <w:lang w:val="ru-RU"/>
        </w:rPr>
      </w:pPr>
      <w:r w:rsidRPr="006D4F7D">
        <w:rPr>
          <w:sz w:val="20"/>
          <w:lang w:val="ru-RU"/>
        </w:rPr>
        <w:t xml:space="preserve">През м. януари 2024 г. ОКА получи Доклад от участие в </w:t>
      </w:r>
      <w:r w:rsidRPr="006D4F7D">
        <w:rPr>
          <w:b/>
          <w:i/>
          <w:sz w:val="20"/>
          <w:lang w:val="ru-RU"/>
        </w:rPr>
        <w:t>междулабораторни сравнителни изпитвания/ схеми за изпитвания на пригодност</w:t>
      </w:r>
      <w:r w:rsidRPr="006D4F7D">
        <w:rPr>
          <w:sz w:val="20"/>
          <w:lang w:val="ru-RU"/>
        </w:rPr>
        <w:t xml:space="preserve"> съгласно Програмата за участие в изпитвания на пригодност, в областта на физико-химичния контрол на води. Оценката съгласно постигнатия Z - Score е задоволителна за всеки от изпитваните показатели, което доказва високо ниво на компетентност на персонала, провеждащ физикохимичния контрол на питейна вода. </w:t>
      </w:r>
    </w:p>
    <w:p w:rsidR="008D560F" w:rsidRPr="006D4F7D" w:rsidRDefault="008D560F" w:rsidP="008D560F">
      <w:pPr>
        <w:jc w:val="both"/>
        <w:rPr>
          <w:sz w:val="20"/>
          <w:lang w:val="ru-RU"/>
        </w:rPr>
      </w:pPr>
      <w:r w:rsidRPr="006D4F7D">
        <w:rPr>
          <w:sz w:val="20"/>
          <w:lang w:val="ru-RU"/>
        </w:rPr>
        <w:t>Непрекъснато наблюдение на служителите при изпълнение на контролните дейности, съчетано с подходящо обучение и участие в междулабораторни изпитвания за пригодност, спомагат за поддържане на адекватна професионална компетентност и умения на персонала.</w:t>
      </w:r>
    </w:p>
    <w:p w:rsidR="00043613" w:rsidRPr="008101DD" w:rsidRDefault="00043613" w:rsidP="00043613">
      <w:pPr>
        <w:jc w:val="both"/>
        <w:rPr>
          <w:color w:val="FF0000"/>
          <w:sz w:val="20"/>
        </w:rPr>
      </w:pPr>
    </w:p>
    <w:p w:rsidR="00043613" w:rsidRPr="008101DD" w:rsidRDefault="00043613" w:rsidP="00043613">
      <w:pPr>
        <w:pStyle w:val="34"/>
        <w:tabs>
          <w:tab w:val="left" w:pos="-426"/>
        </w:tabs>
        <w:adjustRightInd w:val="0"/>
        <w:spacing w:line="360" w:lineRule="atLeast"/>
        <w:ind w:right="23" w:firstLine="0"/>
        <w:jc w:val="both"/>
        <w:textAlignment w:val="baseline"/>
        <w:rPr>
          <w:b/>
          <w:sz w:val="20"/>
        </w:rPr>
      </w:pPr>
      <w:r w:rsidRPr="008101DD">
        <w:rPr>
          <w:b/>
          <w:sz w:val="20"/>
        </w:rPr>
        <w:t>В заключение:</w:t>
      </w:r>
    </w:p>
    <w:p w:rsidR="00043613" w:rsidRPr="008101DD" w:rsidRDefault="00043613" w:rsidP="00043613">
      <w:pPr>
        <w:tabs>
          <w:tab w:val="left" w:pos="14175"/>
        </w:tabs>
        <w:jc w:val="both"/>
        <w:rPr>
          <w:sz w:val="20"/>
        </w:rPr>
      </w:pPr>
      <w:r w:rsidRPr="008101DD">
        <w:rPr>
          <w:sz w:val="20"/>
        </w:rPr>
        <w:t>На база представените р</w:t>
      </w:r>
      <w:r w:rsidR="008D560F">
        <w:rPr>
          <w:sz w:val="20"/>
        </w:rPr>
        <w:t>езултати от дейността  през 2024</w:t>
      </w:r>
      <w:r w:rsidRPr="008101DD">
        <w:rPr>
          <w:sz w:val="20"/>
        </w:rPr>
        <w:t xml:space="preserve"> г. могат да бъдат направени следните </w:t>
      </w:r>
      <w:r w:rsidRPr="008101DD">
        <w:rPr>
          <w:b/>
          <w:i/>
          <w:sz w:val="20"/>
        </w:rPr>
        <w:t>изводи:</w:t>
      </w:r>
      <w:r w:rsidRPr="008101DD">
        <w:rPr>
          <w:sz w:val="20"/>
        </w:rPr>
        <w:t xml:space="preserve"> </w:t>
      </w:r>
    </w:p>
    <w:p w:rsidR="00043613" w:rsidRPr="006D4F7D" w:rsidRDefault="00043613" w:rsidP="0009380B">
      <w:pPr>
        <w:widowControl/>
        <w:numPr>
          <w:ilvl w:val="0"/>
          <w:numId w:val="60"/>
        </w:numPr>
        <w:tabs>
          <w:tab w:val="left" w:pos="426"/>
        </w:tabs>
        <w:suppressAutoHyphens/>
        <w:spacing w:line="20" w:lineRule="atLeast"/>
        <w:ind w:left="0" w:right="23" w:firstLine="0"/>
        <w:jc w:val="both"/>
        <w:rPr>
          <w:sz w:val="20"/>
        </w:rPr>
      </w:pPr>
      <w:r w:rsidRPr="008101DD">
        <w:rPr>
          <w:sz w:val="20"/>
        </w:rPr>
        <w:t xml:space="preserve"> Независимо от обстоятелства и срещаните трудности, свързани с недостатъчната кадрова обезпеченост, всички поставени задачи и допълнително възложени ангажименти в областта на общественото здраве успешно са реализирани, благодарение на личната ангажираност и отговорност на служителите, тяхната висока професионална компетентност, както и адекватно предприеманите мерки в организационен план</w:t>
      </w:r>
      <w:r w:rsidRPr="008101DD">
        <w:rPr>
          <w:i/>
          <w:sz w:val="20"/>
        </w:rPr>
        <w:t xml:space="preserve">, </w:t>
      </w:r>
      <w:r w:rsidRPr="008101DD">
        <w:rPr>
          <w:sz w:val="20"/>
        </w:rPr>
        <w:t xml:space="preserve">преразпределяне на работа и отговорности, осигуряване на </w:t>
      </w:r>
      <w:r w:rsidRPr="006D4F7D">
        <w:rPr>
          <w:sz w:val="20"/>
        </w:rPr>
        <w:t>поливалентност, взаимозаменяемост и екипност в работата.</w:t>
      </w:r>
      <w:r w:rsidRPr="006D4F7D">
        <w:rPr>
          <w:i/>
          <w:sz w:val="20"/>
          <w:lang w:eastAsia="ar-SA"/>
        </w:rPr>
        <w:t xml:space="preserve"> </w:t>
      </w:r>
    </w:p>
    <w:p w:rsidR="00043613" w:rsidRPr="006D4F7D" w:rsidRDefault="00043613" w:rsidP="0009380B">
      <w:pPr>
        <w:widowControl/>
        <w:numPr>
          <w:ilvl w:val="0"/>
          <w:numId w:val="60"/>
        </w:numPr>
        <w:tabs>
          <w:tab w:val="left" w:pos="426"/>
        </w:tabs>
        <w:suppressAutoHyphens/>
        <w:spacing w:line="20" w:lineRule="atLeast"/>
        <w:ind w:left="0" w:right="23" w:firstLine="0"/>
        <w:jc w:val="both"/>
        <w:rPr>
          <w:sz w:val="20"/>
        </w:rPr>
      </w:pPr>
      <w:r w:rsidRPr="006D4F7D">
        <w:rPr>
          <w:sz w:val="20"/>
        </w:rPr>
        <w:t xml:space="preserve"> Характе</w:t>
      </w:r>
      <w:r w:rsidR="008D560F" w:rsidRPr="006D4F7D">
        <w:rPr>
          <w:sz w:val="20"/>
        </w:rPr>
        <w:t>рно за работата по ДЗК през 2024</w:t>
      </w:r>
      <w:r w:rsidRPr="006D4F7D">
        <w:rPr>
          <w:sz w:val="20"/>
        </w:rPr>
        <w:t xml:space="preserve"> г. са многобройните</w:t>
      </w:r>
      <w:r w:rsidRPr="006D4F7D">
        <w:rPr>
          <w:i/>
          <w:sz w:val="20"/>
        </w:rPr>
        <w:t xml:space="preserve"> насочени проверки</w:t>
      </w:r>
      <w:r w:rsidRPr="006D4F7D">
        <w:rPr>
          <w:sz w:val="20"/>
        </w:rPr>
        <w:t xml:space="preserve">  връзка с постъпилите жалби и сигнали - основно за курортната зона, за шум от заведения за хранене  и развлечения, за неспазване на забраната за тютюнопушене</w:t>
      </w:r>
      <w:r w:rsidR="008D560F" w:rsidRPr="006D4F7D">
        <w:rPr>
          <w:sz w:val="20"/>
        </w:rPr>
        <w:t xml:space="preserve"> и продажбата и употребата на райски газ</w:t>
      </w:r>
      <w:r w:rsidRPr="006D4F7D">
        <w:rPr>
          <w:sz w:val="20"/>
        </w:rPr>
        <w:t xml:space="preserve">.  </w:t>
      </w:r>
    </w:p>
    <w:p w:rsidR="00043613" w:rsidRPr="008101DD" w:rsidRDefault="00043613" w:rsidP="0009380B">
      <w:pPr>
        <w:widowControl/>
        <w:numPr>
          <w:ilvl w:val="0"/>
          <w:numId w:val="60"/>
        </w:numPr>
        <w:tabs>
          <w:tab w:val="left" w:pos="426"/>
        </w:tabs>
        <w:suppressAutoHyphens/>
        <w:spacing w:line="20" w:lineRule="atLeast"/>
        <w:ind w:left="0" w:right="23" w:firstLine="0"/>
        <w:jc w:val="both"/>
        <w:rPr>
          <w:sz w:val="20"/>
        </w:rPr>
      </w:pPr>
      <w:r w:rsidRPr="008101DD">
        <w:rPr>
          <w:i/>
          <w:sz w:val="20"/>
        </w:rPr>
        <w:t xml:space="preserve"> Взаимодействието</w:t>
      </w:r>
      <w:r w:rsidRPr="008101DD">
        <w:rPr>
          <w:sz w:val="20"/>
        </w:rPr>
        <w:t xml:space="preserve"> с представителите на други ведомства и организации е спомогнало за комплексното и ефективно постигане на целите, решаване на проблемите и преодоляване на възникналите трудности.</w:t>
      </w:r>
    </w:p>
    <w:p w:rsidR="00043613" w:rsidRPr="008101DD" w:rsidRDefault="00043613" w:rsidP="0009380B">
      <w:pPr>
        <w:widowControl/>
        <w:numPr>
          <w:ilvl w:val="0"/>
          <w:numId w:val="60"/>
        </w:numPr>
        <w:tabs>
          <w:tab w:val="left" w:pos="426"/>
        </w:tabs>
        <w:suppressAutoHyphens/>
        <w:spacing w:line="20" w:lineRule="atLeast"/>
        <w:ind w:left="0" w:right="23" w:firstLine="0"/>
        <w:jc w:val="both"/>
        <w:rPr>
          <w:sz w:val="20"/>
          <w:lang w:val="ru-RU"/>
        </w:rPr>
      </w:pPr>
      <w:r w:rsidRPr="008101DD">
        <w:rPr>
          <w:sz w:val="20"/>
        </w:rPr>
        <w:t xml:space="preserve"> Новите предизвикателства в работата са наложили </w:t>
      </w:r>
      <w:r w:rsidRPr="008101DD">
        <w:rPr>
          <w:i/>
          <w:sz w:val="20"/>
        </w:rPr>
        <w:t>придобиването на нови знания и умения от служителите</w:t>
      </w:r>
      <w:r w:rsidRPr="008101DD">
        <w:rPr>
          <w:sz w:val="20"/>
        </w:rPr>
        <w:t>, най-често в хода на работа и/или дистанционно, което е допринесло за подобряване нивото на тяхната компетентност и професионализъм.</w:t>
      </w:r>
    </w:p>
    <w:p w:rsidR="00043613" w:rsidRPr="008101DD" w:rsidRDefault="00043613" w:rsidP="0009380B">
      <w:pPr>
        <w:widowControl/>
        <w:numPr>
          <w:ilvl w:val="0"/>
          <w:numId w:val="60"/>
        </w:numPr>
        <w:tabs>
          <w:tab w:val="left" w:pos="426"/>
        </w:tabs>
        <w:suppressAutoHyphens/>
        <w:spacing w:line="20" w:lineRule="atLeast"/>
        <w:ind w:left="0" w:right="23" w:firstLine="0"/>
        <w:jc w:val="both"/>
        <w:rPr>
          <w:sz w:val="20"/>
        </w:rPr>
      </w:pPr>
      <w:r w:rsidRPr="008101DD">
        <w:rPr>
          <w:sz w:val="20"/>
        </w:rPr>
        <w:t xml:space="preserve"> Създадената организация по управление на риска и предприетите действия са спомогнали за ограничаване и предотвратяване на негативните последици в работата на дирекция ОЗ и инспекцията като цяло, като са осигурили успешното изпълнение на поетите ангажименти, </w:t>
      </w:r>
      <w:r w:rsidRPr="008101DD">
        <w:rPr>
          <w:i/>
          <w:sz w:val="20"/>
        </w:rPr>
        <w:t>осъществяване на необходимия здравен контрол за защита на общественото здраве</w:t>
      </w:r>
      <w:r w:rsidRPr="008101DD">
        <w:rPr>
          <w:sz w:val="20"/>
        </w:rPr>
        <w:t>.</w:t>
      </w:r>
    </w:p>
    <w:p w:rsidR="00043613" w:rsidRPr="008101DD" w:rsidRDefault="00043613" w:rsidP="00043613">
      <w:pPr>
        <w:pStyle w:val="34"/>
        <w:tabs>
          <w:tab w:val="left" w:pos="-426"/>
        </w:tabs>
        <w:adjustRightInd w:val="0"/>
        <w:spacing w:line="360" w:lineRule="atLeast"/>
        <w:ind w:right="23"/>
        <w:jc w:val="both"/>
        <w:textAlignment w:val="baseline"/>
        <w:rPr>
          <w:color w:val="FF0000"/>
          <w:sz w:val="20"/>
        </w:rPr>
      </w:pPr>
    </w:p>
    <w:p w:rsidR="00043613" w:rsidRPr="008101DD" w:rsidRDefault="00043613" w:rsidP="00043613">
      <w:pPr>
        <w:pStyle w:val="34"/>
        <w:tabs>
          <w:tab w:val="left" w:pos="-426"/>
        </w:tabs>
        <w:adjustRightInd w:val="0"/>
        <w:spacing w:line="360" w:lineRule="atLeast"/>
        <w:ind w:right="23" w:firstLine="0"/>
        <w:jc w:val="both"/>
        <w:textAlignment w:val="baseline"/>
        <w:rPr>
          <w:b/>
          <w:i/>
          <w:sz w:val="20"/>
        </w:rPr>
      </w:pPr>
      <w:r w:rsidRPr="008101DD">
        <w:rPr>
          <w:b/>
          <w:i/>
          <w:sz w:val="20"/>
        </w:rPr>
        <w:t>Насоки за бъдеща работа:</w:t>
      </w:r>
    </w:p>
    <w:p w:rsidR="00043613" w:rsidRPr="008101DD" w:rsidRDefault="00043613" w:rsidP="0009380B">
      <w:pPr>
        <w:pStyle w:val="34"/>
        <w:widowControl/>
        <w:numPr>
          <w:ilvl w:val="0"/>
          <w:numId w:val="73"/>
        </w:numPr>
        <w:tabs>
          <w:tab w:val="clear" w:pos="720"/>
          <w:tab w:val="left" w:pos="-426"/>
          <w:tab w:val="num" w:pos="360"/>
          <w:tab w:val="left" w:pos="426"/>
        </w:tabs>
        <w:spacing w:after="120"/>
        <w:ind w:left="0" w:right="43" w:firstLine="0"/>
        <w:jc w:val="both"/>
        <w:rPr>
          <w:sz w:val="20"/>
        </w:rPr>
      </w:pPr>
      <w:r w:rsidRPr="008101DD">
        <w:rPr>
          <w:sz w:val="20"/>
        </w:rPr>
        <w:t xml:space="preserve"> Прилагане на подхода за оценка на риска в хода на провеждания здравен контрол и приоритизиране </w:t>
      </w:r>
      <w:r w:rsidRPr="008101DD">
        <w:rPr>
          <w:bCs/>
          <w:sz w:val="20"/>
        </w:rPr>
        <w:t>дейността на отделите въз основа оценката на риска, съобразно  указанията на МЗ.</w:t>
      </w:r>
    </w:p>
    <w:p w:rsidR="00043613" w:rsidRPr="008101DD" w:rsidRDefault="00043613" w:rsidP="0009380B">
      <w:pPr>
        <w:pStyle w:val="34"/>
        <w:widowControl/>
        <w:numPr>
          <w:ilvl w:val="0"/>
          <w:numId w:val="73"/>
        </w:numPr>
        <w:tabs>
          <w:tab w:val="clear" w:pos="720"/>
          <w:tab w:val="left" w:pos="-426"/>
          <w:tab w:val="num" w:pos="360"/>
          <w:tab w:val="left" w:pos="426"/>
        </w:tabs>
        <w:spacing w:after="120"/>
        <w:ind w:left="0" w:right="43" w:firstLine="0"/>
        <w:jc w:val="both"/>
        <w:rPr>
          <w:sz w:val="20"/>
        </w:rPr>
      </w:pPr>
      <w:r w:rsidRPr="008101DD">
        <w:rPr>
          <w:sz w:val="20"/>
        </w:rPr>
        <w:t xml:space="preserve"> Ефективно прилагане на европейското и национално законодателство, на утвърдените стандартни оперативни процедури, на издадените ръководства, инструкции и указания.</w:t>
      </w:r>
    </w:p>
    <w:p w:rsidR="00043613" w:rsidRPr="008101DD" w:rsidRDefault="00043613" w:rsidP="0009380B">
      <w:pPr>
        <w:pStyle w:val="34"/>
        <w:widowControl/>
        <w:numPr>
          <w:ilvl w:val="0"/>
          <w:numId w:val="73"/>
        </w:numPr>
        <w:tabs>
          <w:tab w:val="clear" w:pos="720"/>
          <w:tab w:val="left" w:pos="-426"/>
          <w:tab w:val="num" w:pos="360"/>
          <w:tab w:val="left" w:pos="426"/>
        </w:tabs>
        <w:spacing w:after="120"/>
        <w:ind w:left="0" w:right="43" w:firstLine="0"/>
        <w:jc w:val="both"/>
        <w:rPr>
          <w:bCs/>
          <w:sz w:val="20"/>
        </w:rPr>
      </w:pPr>
      <w:r w:rsidRPr="008101DD">
        <w:rPr>
          <w:sz w:val="20"/>
        </w:rPr>
        <w:t xml:space="preserve"> Предприемане на адекватни, последователни и съизмерими административнонаказателни мерки и мерки за административна принуда, като съществен елемент от контролната дейност.</w:t>
      </w:r>
    </w:p>
    <w:p w:rsidR="00043613" w:rsidRPr="008101DD" w:rsidRDefault="00043613" w:rsidP="0009380B">
      <w:pPr>
        <w:pStyle w:val="34"/>
        <w:widowControl/>
        <w:numPr>
          <w:ilvl w:val="0"/>
          <w:numId w:val="73"/>
        </w:numPr>
        <w:tabs>
          <w:tab w:val="clear" w:pos="720"/>
          <w:tab w:val="left" w:pos="-426"/>
          <w:tab w:val="num" w:pos="360"/>
          <w:tab w:val="left" w:pos="426"/>
        </w:tabs>
        <w:spacing w:after="120"/>
        <w:ind w:left="0" w:right="43" w:firstLine="0"/>
        <w:jc w:val="both"/>
        <w:rPr>
          <w:sz w:val="20"/>
        </w:rPr>
      </w:pPr>
      <w:r w:rsidRPr="008101DD">
        <w:rPr>
          <w:bCs/>
          <w:sz w:val="20"/>
        </w:rPr>
        <w:t xml:space="preserve"> Активно в</w:t>
      </w:r>
      <w:r w:rsidRPr="008101DD">
        <w:rPr>
          <w:bCs/>
          <w:sz w:val="20"/>
          <w:lang w:val="ru-RU"/>
        </w:rPr>
        <w:t>заимодействие с представители на други ведомства</w:t>
      </w:r>
      <w:r w:rsidRPr="008101DD">
        <w:rPr>
          <w:bCs/>
          <w:sz w:val="20"/>
        </w:rPr>
        <w:t xml:space="preserve"> и организации, прилагане на комплексен подход при решаването на проблемите.</w:t>
      </w:r>
    </w:p>
    <w:p w:rsidR="00043613" w:rsidRPr="008101DD" w:rsidRDefault="00043613" w:rsidP="0009380B">
      <w:pPr>
        <w:pStyle w:val="34"/>
        <w:widowControl/>
        <w:numPr>
          <w:ilvl w:val="0"/>
          <w:numId w:val="73"/>
        </w:numPr>
        <w:tabs>
          <w:tab w:val="clear" w:pos="720"/>
          <w:tab w:val="left" w:pos="-426"/>
          <w:tab w:val="num" w:pos="360"/>
          <w:tab w:val="left" w:pos="426"/>
        </w:tabs>
        <w:spacing w:after="120"/>
        <w:ind w:left="0" w:right="43" w:firstLine="0"/>
        <w:jc w:val="both"/>
        <w:rPr>
          <w:sz w:val="20"/>
        </w:rPr>
      </w:pPr>
      <w:r w:rsidRPr="008101DD">
        <w:rPr>
          <w:sz w:val="20"/>
        </w:rPr>
        <w:t xml:space="preserve"> Работа по профилактични програми и здравно образование, съобразно регионалните и национални приоритети, при отчитане  на финансовия и човешки ресурс за тяхната реализация.</w:t>
      </w:r>
    </w:p>
    <w:p w:rsidR="00043613" w:rsidRPr="008101DD" w:rsidRDefault="00043613" w:rsidP="0009380B">
      <w:pPr>
        <w:pStyle w:val="34"/>
        <w:widowControl/>
        <w:numPr>
          <w:ilvl w:val="0"/>
          <w:numId w:val="73"/>
        </w:numPr>
        <w:tabs>
          <w:tab w:val="clear" w:pos="720"/>
          <w:tab w:val="left" w:pos="-426"/>
          <w:tab w:val="num" w:pos="360"/>
          <w:tab w:val="left" w:pos="426"/>
        </w:tabs>
        <w:spacing w:after="120"/>
        <w:ind w:left="0" w:right="43" w:firstLine="0"/>
        <w:jc w:val="both"/>
        <w:rPr>
          <w:sz w:val="20"/>
        </w:rPr>
      </w:pPr>
      <w:r w:rsidRPr="008101DD">
        <w:rPr>
          <w:sz w:val="20"/>
        </w:rPr>
        <w:t xml:space="preserve"> Поддържане квалификацията на служителите и подобряване на материално-техническата база на отдел ЛИ/ ОКА, в съответствие с изискванията на ИА БСА и приложимите стандарти за акредитация. </w:t>
      </w:r>
    </w:p>
    <w:p w:rsidR="00043613" w:rsidRPr="008101DD" w:rsidRDefault="00043613" w:rsidP="0009380B">
      <w:pPr>
        <w:pStyle w:val="34"/>
        <w:widowControl/>
        <w:numPr>
          <w:ilvl w:val="0"/>
          <w:numId w:val="73"/>
        </w:numPr>
        <w:tabs>
          <w:tab w:val="clear" w:pos="720"/>
          <w:tab w:val="left" w:pos="-426"/>
          <w:tab w:val="num" w:pos="360"/>
          <w:tab w:val="left" w:pos="426"/>
        </w:tabs>
        <w:spacing w:after="120"/>
        <w:ind w:left="0" w:right="43" w:firstLine="0"/>
        <w:jc w:val="both"/>
        <w:rPr>
          <w:sz w:val="20"/>
        </w:rPr>
      </w:pPr>
      <w:r w:rsidRPr="008101DD">
        <w:rPr>
          <w:sz w:val="20"/>
        </w:rPr>
        <w:t xml:space="preserve"> Прилагане политика на независимост, прозрачност и информиране на обществеността по проблеми, свързани с общественото здраве.</w:t>
      </w:r>
    </w:p>
    <w:p w:rsidR="00043613" w:rsidRPr="008101DD" w:rsidRDefault="00043613" w:rsidP="00043613">
      <w:pPr>
        <w:pStyle w:val="34"/>
        <w:tabs>
          <w:tab w:val="left" w:pos="-426"/>
        </w:tabs>
        <w:ind w:right="43" w:firstLine="0"/>
        <w:jc w:val="both"/>
        <w:rPr>
          <w:sz w:val="20"/>
        </w:rPr>
      </w:pPr>
      <w:r w:rsidRPr="008101DD">
        <w:rPr>
          <w:sz w:val="20"/>
        </w:rPr>
        <w:t xml:space="preserve">Системата на държавния здравен контрол и опазване на общественото здраве доказа своята ефективност. Необходимо е тя да бъде подкрепена на всички нива, за да продължи да функционира, включително и да привлича за работа в нея нови и млади кадри, като им осигурява необходимата подготовка, обучение и квалификация, адекватно заплащане и добри условия за работа и развитие. </w:t>
      </w:r>
    </w:p>
    <w:p w:rsidR="00137602" w:rsidRPr="008101DD" w:rsidRDefault="00137602" w:rsidP="0038553C">
      <w:pPr>
        <w:pStyle w:val="34"/>
        <w:tabs>
          <w:tab w:val="left" w:pos="-426"/>
        </w:tabs>
        <w:ind w:right="43" w:firstLine="0"/>
        <w:jc w:val="both"/>
        <w:rPr>
          <w:color w:val="FF0000"/>
          <w:sz w:val="20"/>
        </w:rPr>
      </w:pPr>
    </w:p>
    <w:p w:rsidR="00516BED" w:rsidRPr="002566D8" w:rsidRDefault="0079222B" w:rsidP="002F23FD">
      <w:pPr>
        <w:ind w:right="1"/>
        <w:jc w:val="both"/>
        <w:rPr>
          <w:b/>
          <w:sz w:val="20"/>
          <w:lang w:val="ru-RU"/>
        </w:rPr>
      </w:pPr>
      <w:r w:rsidRPr="002566D8">
        <w:rPr>
          <w:b/>
          <w:caps/>
          <w:sz w:val="20"/>
          <w:lang w:val="bg-BG"/>
        </w:rPr>
        <w:t>дейности по Надзор на заразните болести</w:t>
      </w:r>
    </w:p>
    <w:p w:rsidR="005C20F4" w:rsidRPr="0038553C" w:rsidRDefault="005C20F4" w:rsidP="005C20F4">
      <w:pPr>
        <w:widowControl/>
        <w:ind w:right="-16"/>
        <w:jc w:val="both"/>
        <w:rPr>
          <w:b/>
          <w:sz w:val="20"/>
          <w:lang w:val="ru-RU" w:eastAsia="bg-BG"/>
        </w:rPr>
      </w:pPr>
      <w:r w:rsidRPr="002566D8">
        <w:rPr>
          <w:b/>
          <w:sz w:val="20"/>
          <w:lang w:val="ru-RU" w:eastAsia="bg-BG"/>
        </w:rPr>
        <w:t>Организация на работа</w:t>
      </w:r>
      <w:r w:rsidRPr="0038553C">
        <w:rPr>
          <w:b/>
          <w:sz w:val="20"/>
          <w:lang w:val="ru-RU" w:eastAsia="bg-BG"/>
        </w:rPr>
        <w:t xml:space="preserve"> </w:t>
      </w:r>
    </w:p>
    <w:p w:rsidR="0038553C" w:rsidRPr="0038553C" w:rsidRDefault="0038553C" w:rsidP="0038553C">
      <w:pPr>
        <w:ind w:right="-16"/>
        <w:jc w:val="both"/>
        <w:rPr>
          <w:sz w:val="20"/>
          <w:lang w:val="ru-RU"/>
        </w:rPr>
      </w:pPr>
      <w:r w:rsidRPr="0038553C">
        <w:rPr>
          <w:sz w:val="20"/>
          <w:lang w:val="ru-RU"/>
        </w:rPr>
        <w:t xml:space="preserve">Дейността на </w:t>
      </w:r>
      <w:r w:rsidRPr="0038553C">
        <w:rPr>
          <w:sz w:val="20"/>
          <w:lang w:val="be-BY"/>
        </w:rPr>
        <w:t>отдел ПЕК</w:t>
      </w:r>
      <w:r w:rsidRPr="0038553C">
        <w:rPr>
          <w:sz w:val="20"/>
          <w:lang w:val="ru-RU"/>
        </w:rPr>
        <w:t xml:space="preserve"> е организирана и се провежда по предварително изготвен годишен план. Изпълняват се и задачи, свързани с допълнителни разпореждания от МЗ.</w:t>
      </w:r>
    </w:p>
    <w:p w:rsidR="0038553C" w:rsidRPr="0038553C" w:rsidRDefault="0038553C" w:rsidP="0038553C">
      <w:pPr>
        <w:tabs>
          <w:tab w:val="num" w:pos="1477"/>
        </w:tabs>
        <w:ind w:right="-16"/>
        <w:jc w:val="both"/>
        <w:rPr>
          <w:sz w:val="20"/>
          <w:lang w:val="ru-RU"/>
        </w:rPr>
      </w:pPr>
      <w:r w:rsidRPr="0038553C">
        <w:rPr>
          <w:sz w:val="20"/>
          <w:lang w:val="ru-RU"/>
        </w:rPr>
        <w:t>Със заповед на Директора на РЗИ-Добрич работата в отдел ПЕК е разпределена по тематичен и обектов принцип, като се спазва правилото за взаимна заменяемост между здравните инспектори.</w:t>
      </w:r>
    </w:p>
    <w:p w:rsidR="0038553C" w:rsidRPr="0038553C" w:rsidRDefault="0038553C" w:rsidP="0038553C">
      <w:pPr>
        <w:ind w:right="-16"/>
        <w:jc w:val="both"/>
        <w:rPr>
          <w:sz w:val="20"/>
          <w:lang w:val="ru-RU"/>
        </w:rPr>
      </w:pPr>
      <w:r w:rsidRPr="0038553C">
        <w:rPr>
          <w:sz w:val="20"/>
          <w:lang w:val="ru-RU"/>
        </w:rPr>
        <w:t>На обектите, подлежащи на контрол, се оформят досиета, съдържащи протоколи от проверки, предписания, протоколи от извършен лабораторен контрол. За ОПЛ са обособени досиета по имунопрофилактика, съдържащи тримесечните им отчети и с натрупване от началото на годината, справки за получените и изразходвани ваксини и остатъка в края на всяко тримесечие.</w:t>
      </w:r>
    </w:p>
    <w:p w:rsidR="0038553C" w:rsidRPr="004A5596" w:rsidRDefault="0038553C" w:rsidP="0038553C">
      <w:pPr>
        <w:jc w:val="both"/>
        <w:rPr>
          <w:sz w:val="20"/>
          <w:lang w:val="ru-RU"/>
        </w:rPr>
      </w:pPr>
      <w:r w:rsidRPr="004A5596">
        <w:rPr>
          <w:sz w:val="20"/>
          <w:lang w:val="ru-RU"/>
        </w:rPr>
        <w:t xml:space="preserve">Проверките се отразяват в обектови книги и се въвеждат в компютърна програма по текущ и тематичен здравен контрол по видове. </w:t>
      </w:r>
    </w:p>
    <w:p w:rsidR="0038553C" w:rsidRPr="004A5596" w:rsidRDefault="0038553C" w:rsidP="0038553C">
      <w:pPr>
        <w:jc w:val="both"/>
        <w:rPr>
          <w:sz w:val="20"/>
          <w:lang w:val="ru-RU"/>
        </w:rPr>
      </w:pPr>
    </w:p>
    <w:p w:rsidR="0038553C" w:rsidRPr="004A5596" w:rsidRDefault="0038553C" w:rsidP="0038553C">
      <w:pPr>
        <w:jc w:val="both"/>
        <w:rPr>
          <w:sz w:val="20"/>
          <w:lang w:val="bg-BG"/>
        </w:rPr>
      </w:pPr>
      <w:r w:rsidRPr="004A5596">
        <w:rPr>
          <w:sz w:val="20"/>
          <w:lang w:val="ru-RU"/>
        </w:rPr>
        <w:t>Област Добрич обхваща осем общини с общо население 146 635.</w:t>
      </w:r>
      <w:r w:rsidRPr="004A5596">
        <w:rPr>
          <w:color w:val="C00000"/>
          <w:sz w:val="20"/>
          <w:lang w:val="ru-RU"/>
        </w:rPr>
        <w:t xml:space="preserve"> </w:t>
      </w:r>
      <w:r w:rsidRPr="004A5596">
        <w:rPr>
          <w:sz w:val="20"/>
          <w:lang w:val="bg-BG"/>
        </w:rPr>
        <w:t xml:space="preserve">Подлежащите на противоепидемичен контрол </w:t>
      </w:r>
      <w:r w:rsidRPr="004A5596">
        <w:rPr>
          <w:sz w:val="20"/>
          <w:lang w:val="ru-RU"/>
        </w:rPr>
        <w:t>921</w:t>
      </w:r>
      <w:r w:rsidR="00A14B1A" w:rsidRPr="004A5596">
        <w:rPr>
          <w:sz w:val="20"/>
          <w:lang w:val="ru-RU"/>
        </w:rPr>
        <w:t xml:space="preserve"> бр.</w:t>
      </w:r>
      <w:r w:rsidRPr="004A5596">
        <w:rPr>
          <w:sz w:val="20"/>
          <w:lang w:val="ru-RU"/>
        </w:rPr>
        <w:t xml:space="preserve"> </w:t>
      </w:r>
      <w:r w:rsidRPr="004A5596">
        <w:rPr>
          <w:sz w:val="20"/>
          <w:lang w:val="bg-BG"/>
        </w:rPr>
        <w:t>обекти</w:t>
      </w:r>
      <w:r w:rsidRPr="004A5596">
        <w:rPr>
          <w:sz w:val="20"/>
          <w:lang w:val="ru-RU"/>
        </w:rPr>
        <w:t xml:space="preserve"> (</w:t>
      </w:r>
      <w:r w:rsidR="00880E77" w:rsidRPr="004A5596">
        <w:rPr>
          <w:sz w:val="20"/>
          <w:lang w:val="ru-RU"/>
        </w:rPr>
        <w:t>новоразкрити -</w:t>
      </w:r>
      <w:r w:rsidRPr="004A5596">
        <w:rPr>
          <w:sz w:val="20"/>
          <w:lang w:val="ru-RU"/>
        </w:rPr>
        <w:t xml:space="preserve"> 39, закрити</w:t>
      </w:r>
      <w:r w:rsidR="00880E77" w:rsidRPr="004A5596">
        <w:rPr>
          <w:sz w:val="20"/>
          <w:lang w:val="ru-RU"/>
        </w:rPr>
        <w:t xml:space="preserve"> -</w:t>
      </w:r>
      <w:r w:rsidRPr="004A5596">
        <w:rPr>
          <w:sz w:val="20"/>
          <w:lang w:val="ru-RU"/>
        </w:rPr>
        <w:t xml:space="preserve"> 42)</w:t>
      </w:r>
      <w:r w:rsidR="00880E77" w:rsidRPr="004A5596">
        <w:rPr>
          <w:sz w:val="20"/>
          <w:lang w:val="bg-BG"/>
        </w:rPr>
        <w:t xml:space="preserve"> са проверени с общо 2085</w:t>
      </w:r>
      <w:r w:rsidR="00A14B1A" w:rsidRPr="004A5596">
        <w:rPr>
          <w:sz w:val="20"/>
          <w:lang w:val="bg-BG"/>
        </w:rPr>
        <w:t xml:space="preserve"> бр.</w:t>
      </w:r>
      <w:r w:rsidRPr="004A5596">
        <w:rPr>
          <w:sz w:val="20"/>
          <w:lang w:val="bg-BG"/>
        </w:rPr>
        <w:t xml:space="preserve"> проверки: </w:t>
      </w:r>
    </w:p>
    <w:p w:rsidR="0038553C" w:rsidRPr="004A5596" w:rsidRDefault="0038553C" w:rsidP="0038553C">
      <w:pPr>
        <w:jc w:val="both"/>
        <w:rPr>
          <w:sz w:val="20"/>
          <w:lang w:val="bg-BG"/>
        </w:rPr>
      </w:pPr>
      <w:r w:rsidRPr="004A5596">
        <w:rPr>
          <w:sz w:val="20"/>
          <w:lang w:val="bg-BG"/>
        </w:rPr>
        <w:t xml:space="preserve">- 140 в лечебни заведения за болнична помощ; </w:t>
      </w:r>
    </w:p>
    <w:p w:rsidR="0038553C" w:rsidRPr="004A5596" w:rsidRDefault="00880E77" w:rsidP="0038553C">
      <w:pPr>
        <w:jc w:val="both"/>
        <w:rPr>
          <w:sz w:val="20"/>
          <w:lang w:val="bg-BG"/>
        </w:rPr>
      </w:pPr>
      <w:r w:rsidRPr="004A5596">
        <w:rPr>
          <w:sz w:val="20"/>
          <w:lang w:val="bg-BG"/>
        </w:rPr>
        <w:t>- 1604</w:t>
      </w:r>
      <w:r w:rsidR="0038553C" w:rsidRPr="004A5596">
        <w:rPr>
          <w:sz w:val="20"/>
          <w:lang w:val="bg-BG"/>
        </w:rPr>
        <w:t xml:space="preserve"> в лечебни заведения за извънболнична помощ; </w:t>
      </w:r>
    </w:p>
    <w:p w:rsidR="0038553C" w:rsidRPr="004A5596" w:rsidRDefault="0038553C" w:rsidP="0038553C">
      <w:pPr>
        <w:jc w:val="both"/>
        <w:rPr>
          <w:sz w:val="20"/>
          <w:lang w:val="bg-BG"/>
        </w:rPr>
      </w:pPr>
      <w:r w:rsidRPr="004A5596">
        <w:rPr>
          <w:sz w:val="20"/>
          <w:lang w:val="bg-BG"/>
        </w:rPr>
        <w:t>- 17 в други лечебни заведения (ЦСМП и ФСМП, ЦПЗ, диализен център, ЦКОДУХЗ);</w:t>
      </w:r>
    </w:p>
    <w:p w:rsidR="0038553C" w:rsidRPr="004A5596" w:rsidRDefault="0038553C" w:rsidP="0038553C">
      <w:pPr>
        <w:jc w:val="both"/>
        <w:rPr>
          <w:sz w:val="20"/>
          <w:lang w:val="bg-BG"/>
        </w:rPr>
      </w:pPr>
      <w:r w:rsidRPr="004A5596">
        <w:rPr>
          <w:sz w:val="20"/>
          <w:lang w:val="bg-BG"/>
        </w:rPr>
        <w:t>-</w:t>
      </w:r>
      <w:r w:rsidR="00880E77" w:rsidRPr="004A5596">
        <w:rPr>
          <w:sz w:val="20"/>
          <w:lang w:val="bg-BG"/>
        </w:rPr>
        <w:t xml:space="preserve"> 289</w:t>
      </w:r>
      <w:r w:rsidRPr="004A5596">
        <w:rPr>
          <w:sz w:val="20"/>
          <w:lang w:val="bg-BG"/>
        </w:rPr>
        <w:t xml:space="preserve"> в здравни кабинети, детски заведения и социални домове за възрастни; </w:t>
      </w:r>
    </w:p>
    <w:p w:rsidR="0038553C" w:rsidRPr="004A5596" w:rsidRDefault="0038553C" w:rsidP="0038553C">
      <w:pPr>
        <w:jc w:val="both"/>
        <w:rPr>
          <w:sz w:val="20"/>
          <w:lang w:val="ru-RU"/>
        </w:rPr>
      </w:pPr>
      <w:r w:rsidRPr="004A5596">
        <w:rPr>
          <w:sz w:val="20"/>
          <w:lang w:val="bg-BG"/>
        </w:rPr>
        <w:t>- 7 в ДДД фирми;</w:t>
      </w:r>
    </w:p>
    <w:p w:rsidR="0038553C" w:rsidRPr="004A5596" w:rsidRDefault="0038553C" w:rsidP="0038553C">
      <w:pPr>
        <w:jc w:val="both"/>
        <w:rPr>
          <w:sz w:val="20"/>
          <w:lang w:val="bg-BG"/>
        </w:rPr>
      </w:pPr>
      <w:r w:rsidRPr="004A5596">
        <w:rPr>
          <w:sz w:val="20"/>
          <w:lang w:val="bg-BG"/>
        </w:rPr>
        <w:t xml:space="preserve">- 28 в други обекти (амбулатории за здравни грижи, манипулационни към МДЛ). </w:t>
      </w:r>
    </w:p>
    <w:p w:rsidR="0038553C" w:rsidRPr="004A5596" w:rsidRDefault="0038553C" w:rsidP="0038553C">
      <w:pPr>
        <w:jc w:val="both"/>
        <w:rPr>
          <w:sz w:val="20"/>
          <w:lang w:val="bg-BG"/>
        </w:rPr>
      </w:pPr>
      <w:r w:rsidRPr="004A5596">
        <w:rPr>
          <w:sz w:val="20"/>
          <w:lang w:val="bg-BG"/>
        </w:rPr>
        <w:t>От извършените проверки:</w:t>
      </w:r>
    </w:p>
    <w:p w:rsidR="0038553C" w:rsidRPr="004A5596" w:rsidRDefault="00880E77" w:rsidP="0038553C">
      <w:pPr>
        <w:jc w:val="both"/>
        <w:rPr>
          <w:sz w:val="20"/>
          <w:lang w:val="bg-BG"/>
        </w:rPr>
      </w:pPr>
      <w:r w:rsidRPr="004A5596">
        <w:rPr>
          <w:sz w:val="20"/>
          <w:lang w:val="bg-BG"/>
        </w:rPr>
        <w:t>- текущ контрол - 892</w:t>
      </w:r>
      <w:r w:rsidR="0038553C" w:rsidRPr="004A5596">
        <w:rPr>
          <w:sz w:val="20"/>
          <w:lang w:val="bg-BG"/>
        </w:rPr>
        <w:t xml:space="preserve"> проверки; </w:t>
      </w:r>
    </w:p>
    <w:p w:rsidR="0038553C" w:rsidRPr="004A5596" w:rsidRDefault="0038553C" w:rsidP="0038553C">
      <w:pPr>
        <w:jc w:val="both"/>
        <w:rPr>
          <w:sz w:val="20"/>
          <w:lang w:val="bg-BG"/>
        </w:rPr>
      </w:pPr>
      <w:r w:rsidRPr="004A5596">
        <w:rPr>
          <w:sz w:val="20"/>
          <w:lang w:val="bg-BG"/>
        </w:rPr>
        <w:t>- проверки предписания - 316;</w:t>
      </w:r>
    </w:p>
    <w:p w:rsidR="0038553C" w:rsidRPr="004A5596" w:rsidRDefault="0038553C" w:rsidP="0038553C">
      <w:pPr>
        <w:jc w:val="both"/>
        <w:rPr>
          <w:sz w:val="20"/>
          <w:lang w:val="bg-BG"/>
        </w:rPr>
      </w:pPr>
      <w:r w:rsidRPr="004A5596">
        <w:rPr>
          <w:sz w:val="20"/>
          <w:lang w:val="bg-BG"/>
        </w:rPr>
        <w:t xml:space="preserve">- </w:t>
      </w:r>
      <w:r w:rsidRPr="004A5596">
        <w:rPr>
          <w:sz w:val="20"/>
        </w:rPr>
        <w:t>по надзор на ОВП</w:t>
      </w:r>
      <w:r w:rsidRPr="004A5596">
        <w:rPr>
          <w:sz w:val="20"/>
          <w:lang w:val="bg-BG"/>
        </w:rPr>
        <w:t xml:space="preserve"> - 36;</w:t>
      </w:r>
    </w:p>
    <w:p w:rsidR="0038553C" w:rsidRPr="004A5596" w:rsidRDefault="0038553C" w:rsidP="0038553C">
      <w:pPr>
        <w:jc w:val="both"/>
        <w:rPr>
          <w:sz w:val="20"/>
          <w:lang w:val="bg-BG"/>
        </w:rPr>
      </w:pPr>
      <w:r w:rsidRPr="004A5596">
        <w:rPr>
          <w:sz w:val="20"/>
          <w:lang w:val="bg-BG"/>
        </w:rPr>
        <w:t>- насочен контрол относно спазване на изискванията на действащата нормативна уредба в областта на надзора и контрола на острите заразни болести - 45;</w:t>
      </w:r>
    </w:p>
    <w:p w:rsidR="0038553C" w:rsidRPr="004A5596" w:rsidRDefault="0038553C" w:rsidP="0038553C">
      <w:pPr>
        <w:jc w:val="both"/>
        <w:rPr>
          <w:sz w:val="20"/>
          <w:lang w:val="bg-BG"/>
        </w:rPr>
      </w:pPr>
      <w:r w:rsidRPr="004A5596">
        <w:rPr>
          <w:sz w:val="20"/>
          <w:lang w:val="bg-BG"/>
        </w:rPr>
        <w:t xml:space="preserve">- по епидемични показания - 55; </w:t>
      </w:r>
    </w:p>
    <w:p w:rsidR="00880E77" w:rsidRPr="004A5596" w:rsidRDefault="0038553C" w:rsidP="00AA56A1">
      <w:pPr>
        <w:jc w:val="both"/>
        <w:rPr>
          <w:sz w:val="20"/>
          <w:lang w:val="bg-BG"/>
        </w:rPr>
      </w:pPr>
      <w:r w:rsidRPr="004A5596">
        <w:rPr>
          <w:sz w:val="20"/>
          <w:lang w:val="bg-BG"/>
        </w:rPr>
        <w:t>-</w:t>
      </w:r>
      <w:r w:rsidRPr="004A5596">
        <w:rPr>
          <w:sz w:val="20"/>
        </w:rPr>
        <w:t xml:space="preserve"> за спазване на здравните изисквания при регистрация на лечебни заведения</w:t>
      </w:r>
      <w:r w:rsidRPr="004A5596">
        <w:rPr>
          <w:sz w:val="20"/>
          <w:lang w:val="bg-BG"/>
        </w:rPr>
        <w:t xml:space="preserve"> - 28.</w:t>
      </w:r>
    </w:p>
    <w:p w:rsidR="0038553C" w:rsidRPr="004A5596" w:rsidRDefault="0038553C" w:rsidP="0038553C">
      <w:pPr>
        <w:jc w:val="both"/>
        <w:rPr>
          <w:sz w:val="20"/>
          <w:lang w:val="bg-BG"/>
        </w:rPr>
      </w:pPr>
      <w:r w:rsidRPr="004A5596">
        <w:rPr>
          <w:sz w:val="20"/>
        </w:rPr>
        <w:t>Проверки на дейностите по имунопрофилактика</w:t>
      </w:r>
      <w:r w:rsidRPr="004A5596">
        <w:rPr>
          <w:sz w:val="20"/>
          <w:lang w:val="bg-BG"/>
        </w:rPr>
        <w:t>:</w:t>
      </w:r>
    </w:p>
    <w:p w:rsidR="0038553C" w:rsidRPr="004A5596" w:rsidRDefault="0038553C" w:rsidP="0038553C">
      <w:pPr>
        <w:jc w:val="both"/>
        <w:rPr>
          <w:sz w:val="20"/>
          <w:lang w:val="bg-BG"/>
        </w:rPr>
      </w:pPr>
      <w:r w:rsidRPr="004A5596">
        <w:rPr>
          <w:sz w:val="20"/>
        </w:rPr>
        <w:t xml:space="preserve">- тримесечни отчети на ОПЛ и МБАЛ </w:t>
      </w:r>
      <w:r w:rsidRPr="004A5596">
        <w:rPr>
          <w:sz w:val="20"/>
          <w:lang w:val="bg-BG"/>
        </w:rPr>
        <w:t>- 421;</w:t>
      </w:r>
    </w:p>
    <w:p w:rsidR="0038553C" w:rsidRPr="004A5596" w:rsidRDefault="0038553C" w:rsidP="0038553C">
      <w:pPr>
        <w:jc w:val="both"/>
        <w:rPr>
          <w:sz w:val="20"/>
          <w:lang w:val="bg-BG"/>
        </w:rPr>
      </w:pPr>
      <w:r w:rsidRPr="004A5596">
        <w:rPr>
          <w:sz w:val="20"/>
          <w:lang w:val="bg-BG"/>
        </w:rPr>
        <w:t>- по изпълнение на разпоредбите на Наредба № 15 - 193;</w:t>
      </w:r>
    </w:p>
    <w:p w:rsidR="000E361B" w:rsidRPr="004A5596" w:rsidRDefault="0038553C" w:rsidP="000E361B">
      <w:pPr>
        <w:jc w:val="both"/>
        <w:rPr>
          <w:sz w:val="20"/>
          <w:lang w:val="ru-RU"/>
        </w:rPr>
      </w:pPr>
      <w:r w:rsidRPr="004A5596">
        <w:rPr>
          <w:sz w:val="20"/>
          <w:lang w:val="bg-BG"/>
        </w:rPr>
        <w:t xml:space="preserve">- </w:t>
      </w:r>
      <w:r w:rsidR="000E361B" w:rsidRPr="004A5596">
        <w:rPr>
          <w:sz w:val="20"/>
          <w:lang w:val="bg-BG"/>
        </w:rPr>
        <w:t xml:space="preserve">по </w:t>
      </w:r>
      <w:r w:rsidRPr="004A5596">
        <w:rPr>
          <w:sz w:val="20"/>
          <w:lang w:val="ru-RU"/>
        </w:rPr>
        <w:t xml:space="preserve">писмо на МЗ № 16-00-70/06.02.2024 г. </w:t>
      </w:r>
      <w:r w:rsidR="000E361B" w:rsidRPr="004A5596">
        <w:rPr>
          <w:sz w:val="20"/>
          <w:lang w:val="ru-RU"/>
        </w:rPr>
        <w:t xml:space="preserve">за </w:t>
      </w:r>
      <w:r w:rsidRPr="004A5596">
        <w:rPr>
          <w:sz w:val="20"/>
          <w:lang w:val="ru-RU"/>
        </w:rPr>
        <w:t>нисък обхват с ваксина срещу морбили, паротит, рубеола - 42.</w:t>
      </w:r>
    </w:p>
    <w:p w:rsidR="004A5596" w:rsidRPr="00880E77" w:rsidRDefault="004A5596" w:rsidP="004A5596">
      <w:pPr>
        <w:tabs>
          <w:tab w:val="left" w:pos="993"/>
        </w:tabs>
        <w:jc w:val="both"/>
        <w:rPr>
          <w:sz w:val="20"/>
          <w:lang w:val="bg-BG"/>
        </w:rPr>
      </w:pPr>
      <w:r w:rsidRPr="004A5596">
        <w:rPr>
          <w:sz w:val="20"/>
          <w:lang w:val="bg-BG"/>
        </w:rPr>
        <w:t>Текущият контрол включва проверка по изпълнението на всички съотносими за дадения обект дейности по надзор на заразните и паразитни болести, в т.ч. регистрация на случаи на заразни и паразитни болести и техните контактни, профилактични мерки спрямо контактни на случаи на заразни и паразитни болести, дейности по превенция на ВБИ, дейностите по събиране и третиране на отпадъците, надзор на имунопрофилактика, вкл. правилно съхранение на ваксини и биопродукти, както и контрол по спазване на забраната за тютюнопушене.</w:t>
      </w:r>
    </w:p>
    <w:p w:rsidR="000E361B" w:rsidRDefault="000E361B" w:rsidP="000E361B">
      <w:pPr>
        <w:jc w:val="both"/>
        <w:rPr>
          <w:sz w:val="20"/>
          <w:lang w:val="ru-RU"/>
        </w:rPr>
      </w:pPr>
    </w:p>
    <w:p w:rsidR="009C1D75" w:rsidRPr="000E361B" w:rsidRDefault="009C1D75" w:rsidP="000E361B">
      <w:pPr>
        <w:jc w:val="both"/>
        <w:rPr>
          <w:sz w:val="20"/>
          <w:lang w:val="ru-RU"/>
        </w:rPr>
      </w:pPr>
      <w:r w:rsidRPr="0038553C">
        <w:rPr>
          <w:b/>
          <w:i/>
          <w:sz w:val="20"/>
          <w:lang w:val="ru-RU"/>
        </w:rPr>
        <w:t xml:space="preserve">Здравно-промотивна дейност  </w:t>
      </w:r>
    </w:p>
    <w:p w:rsidR="009C1D75" w:rsidRPr="0038553C" w:rsidRDefault="009C1D75" w:rsidP="009C1D75">
      <w:pPr>
        <w:tabs>
          <w:tab w:val="num" w:pos="900"/>
          <w:tab w:val="num" w:pos="1080"/>
        </w:tabs>
        <w:ind w:left="900" w:right="-16" w:hanging="360"/>
        <w:jc w:val="both"/>
        <w:rPr>
          <w:b/>
          <w:i/>
          <w:sz w:val="20"/>
          <w:lang w:val="be-BY"/>
        </w:rPr>
      </w:pPr>
    </w:p>
    <w:p w:rsidR="0038553C" w:rsidRPr="0038553C" w:rsidRDefault="0038553C" w:rsidP="0009380B">
      <w:pPr>
        <w:widowControl/>
        <w:numPr>
          <w:ilvl w:val="0"/>
          <w:numId w:val="11"/>
        </w:numPr>
        <w:tabs>
          <w:tab w:val="clear" w:pos="720"/>
          <w:tab w:val="num" w:pos="567"/>
        </w:tabs>
        <w:ind w:left="0" w:right="-16" w:firstLine="0"/>
        <w:jc w:val="both"/>
        <w:rPr>
          <w:sz w:val="20"/>
          <w:lang w:val="ru-RU"/>
        </w:rPr>
      </w:pPr>
      <w:r w:rsidRPr="0038553C">
        <w:rPr>
          <w:sz w:val="20"/>
          <w:lang w:val="ru-RU"/>
        </w:rPr>
        <w:t>Информационни бюлетини до всички средства за масова информация на територията на областта;</w:t>
      </w:r>
    </w:p>
    <w:p w:rsidR="0038553C" w:rsidRPr="0038553C" w:rsidRDefault="0038553C" w:rsidP="0009380B">
      <w:pPr>
        <w:widowControl/>
        <w:numPr>
          <w:ilvl w:val="0"/>
          <w:numId w:val="11"/>
        </w:numPr>
        <w:tabs>
          <w:tab w:val="clear" w:pos="720"/>
          <w:tab w:val="num" w:pos="567"/>
        </w:tabs>
        <w:ind w:left="0" w:right="-16" w:firstLine="0"/>
        <w:jc w:val="both"/>
        <w:rPr>
          <w:bCs/>
          <w:sz w:val="20"/>
          <w:lang w:val="bg-BG"/>
        </w:rPr>
      </w:pPr>
      <w:r w:rsidRPr="0038553C">
        <w:rPr>
          <w:sz w:val="20"/>
          <w:lang w:val="ru-RU"/>
        </w:rPr>
        <w:t xml:space="preserve">Публикации на интернет страницата на РЗИ-Добрич относно туберкулоза, вирусни хепатити, </w:t>
      </w:r>
      <w:r w:rsidRPr="0038553C">
        <w:rPr>
          <w:bCs/>
          <w:sz w:val="20"/>
          <w:lang w:val="bg-BG"/>
        </w:rPr>
        <w:t>маймунска вариола, трихинелоза, грип и ОРЗ; намаляване на риска от ухапвания от кърлежи и поведение след ухапване; лечебните заведения в областта, които прилагат ваксини срещу</w:t>
      </w:r>
      <w:r w:rsidRPr="0038553C">
        <w:rPr>
          <w:bCs/>
          <w:sz w:val="20"/>
        </w:rPr>
        <w:t xml:space="preserve"> COVID-19</w:t>
      </w:r>
      <w:r w:rsidRPr="0038553C">
        <w:rPr>
          <w:bCs/>
          <w:sz w:val="20"/>
          <w:lang w:val="bg-BG"/>
        </w:rPr>
        <w:t xml:space="preserve"> и бяс;</w:t>
      </w:r>
    </w:p>
    <w:p w:rsidR="0038553C" w:rsidRPr="0038553C" w:rsidRDefault="0038553C" w:rsidP="0009380B">
      <w:pPr>
        <w:widowControl/>
        <w:numPr>
          <w:ilvl w:val="0"/>
          <w:numId w:val="11"/>
        </w:numPr>
        <w:tabs>
          <w:tab w:val="clear" w:pos="720"/>
          <w:tab w:val="num" w:pos="567"/>
        </w:tabs>
        <w:ind w:left="0" w:right="-16" w:firstLine="0"/>
        <w:jc w:val="both"/>
        <w:rPr>
          <w:sz w:val="20"/>
          <w:lang w:val="ru-RU"/>
        </w:rPr>
      </w:pPr>
      <w:r w:rsidRPr="0038553C">
        <w:rPr>
          <w:sz w:val="20"/>
          <w:lang w:val="ru-RU"/>
        </w:rPr>
        <w:t>Разпространени са здравно-образователни материали, предоставени от МЗ, раздадени на ОПЛ, медицински специалисти и граждани, ЗОМ на консултирани в КАБКИС, ЗОМ, изготвени със средства по национални програми;</w:t>
      </w:r>
    </w:p>
    <w:p w:rsidR="0038553C" w:rsidRPr="0038553C" w:rsidRDefault="0038553C" w:rsidP="0009380B">
      <w:pPr>
        <w:widowControl/>
        <w:numPr>
          <w:ilvl w:val="0"/>
          <w:numId w:val="11"/>
        </w:numPr>
        <w:tabs>
          <w:tab w:val="clear" w:pos="720"/>
          <w:tab w:val="num" w:pos="567"/>
        </w:tabs>
        <w:ind w:left="0" w:right="-16" w:firstLine="0"/>
        <w:jc w:val="both"/>
        <w:rPr>
          <w:sz w:val="20"/>
          <w:lang w:val="ru-RU"/>
        </w:rPr>
      </w:pPr>
      <w:r w:rsidRPr="0038553C">
        <w:rPr>
          <w:sz w:val="20"/>
          <w:lang w:val="ru-RU"/>
        </w:rPr>
        <w:t xml:space="preserve">Обучения на ОПЛ и медицински специалисти по национални програми. </w:t>
      </w:r>
    </w:p>
    <w:p w:rsidR="0038553C" w:rsidRPr="0038553C" w:rsidRDefault="0038553C" w:rsidP="0038553C">
      <w:pPr>
        <w:tabs>
          <w:tab w:val="num" w:pos="567"/>
        </w:tabs>
        <w:ind w:right="-16"/>
        <w:rPr>
          <w:b/>
          <w:caps/>
          <w:sz w:val="20"/>
          <w:lang w:val="ru-RU"/>
        </w:rPr>
      </w:pPr>
    </w:p>
    <w:p w:rsidR="00D84AD9" w:rsidRPr="0038553C" w:rsidRDefault="00D84AD9" w:rsidP="00D72565">
      <w:pPr>
        <w:ind w:right="-16"/>
        <w:rPr>
          <w:b/>
          <w:caps/>
          <w:sz w:val="20"/>
          <w:lang w:val="ru-RU"/>
        </w:rPr>
      </w:pPr>
      <w:r w:rsidRPr="0038553C">
        <w:rPr>
          <w:b/>
          <w:caps/>
          <w:sz w:val="20"/>
          <w:lang w:val="ru-RU"/>
        </w:rPr>
        <w:t>ДЕЙНОСТИ ПО ЕПИДЕМИОЛОГИЧНИЯ НАДЗОР НА ЗАРАЗНИТЕ и паразитни БОЛЕСТИ</w:t>
      </w:r>
    </w:p>
    <w:p w:rsidR="00D84AD9" w:rsidRPr="0038553C" w:rsidRDefault="00D84AD9" w:rsidP="00D84AD9">
      <w:pPr>
        <w:ind w:right="-16"/>
        <w:jc w:val="both"/>
        <w:rPr>
          <w:caps/>
          <w:sz w:val="20"/>
          <w:lang w:val="ru-RU"/>
        </w:rPr>
      </w:pPr>
    </w:p>
    <w:p w:rsidR="00D84AD9" w:rsidRPr="0038553C" w:rsidRDefault="00D84AD9" w:rsidP="00D84AD9">
      <w:pPr>
        <w:ind w:right="-16"/>
        <w:jc w:val="both"/>
        <w:rPr>
          <w:b/>
          <w:sz w:val="20"/>
        </w:rPr>
      </w:pPr>
      <w:r w:rsidRPr="0038553C">
        <w:rPr>
          <w:b/>
          <w:sz w:val="20"/>
        </w:rPr>
        <w:t>Планови, тематични и други проверки</w:t>
      </w:r>
    </w:p>
    <w:p w:rsidR="00D84AD9" w:rsidRPr="0038553C" w:rsidRDefault="00D84AD9" w:rsidP="00D84AD9">
      <w:pPr>
        <w:ind w:right="-16"/>
        <w:jc w:val="both"/>
        <w:rPr>
          <w:b/>
          <w:color w:val="FF0000"/>
          <w:sz w:val="20"/>
        </w:rPr>
      </w:pPr>
    </w:p>
    <w:p w:rsidR="0038553C" w:rsidRPr="0038553C" w:rsidRDefault="0038553C" w:rsidP="0038553C">
      <w:pPr>
        <w:jc w:val="both"/>
        <w:rPr>
          <w:sz w:val="20"/>
          <w:lang w:val="ru-RU"/>
        </w:rPr>
      </w:pPr>
      <w:r w:rsidRPr="0038553C">
        <w:rPr>
          <w:sz w:val="20"/>
          <w:lang w:val="ru-RU"/>
        </w:rPr>
        <w:t>През 2024 г. са извършени три тематични проверки:</w:t>
      </w:r>
    </w:p>
    <w:p w:rsidR="0038553C" w:rsidRPr="0038553C" w:rsidRDefault="0038553C" w:rsidP="0038553C">
      <w:pPr>
        <w:jc w:val="both"/>
        <w:rPr>
          <w:sz w:val="20"/>
          <w:lang w:val="ru-RU" w:bidi="bg-BG"/>
        </w:rPr>
      </w:pPr>
      <w:r w:rsidRPr="0038553C">
        <w:rPr>
          <w:sz w:val="20"/>
          <w:lang w:val="ru-RU"/>
        </w:rPr>
        <w:t xml:space="preserve">1. Регистрация и отчитане на необхванатите лица по причини (медицински противопоказания, отказ, други) при изпълнение на Имунизационния календар на Република България за 2023 г. в амбулаториите за първична медицинска помощ и обхващане на подлежащите, отложени по медицински противепоказания по реда на чл. 20, ал. 2 от Наредба № 15 за имунизациите в Република България - 42 </w:t>
      </w:r>
      <w:r w:rsidRPr="0038553C">
        <w:rPr>
          <w:sz w:val="20"/>
          <w:lang w:val="ru-RU" w:bidi="bg-BG"/>
        </w:rPr>
        <w:t xml:space="preserve">проверки в амбулатории за първична медицинска помощ. </w:t>
      </w:r>
      <w:r w:rsidRPr="0038553C">
        <w:rPr>
          <w:sz w:val="20"/>
          <w:lang w:val="bg-BG" w:bidi="bg-BG"/>
        </w:rPr>
        <w:t>За констатирани пропуски са издадени 101 бр. предписания до всички ОПЛ, съставен е 1 акт на ОПЛ.</w:t>
      </w:r>
    </w:p>
    <w:p w:rsidR="0038553C" w:rsidRPr="0038553C" w:rsidRDefault="0038553C" w:rsidP="0038553C">
      <w:pPr>
        <w:jc w:val="both"/>
        <w:rPr>
          <w:sz w:val="20"/>
          <w:lang w:val="bg-BG" w:bidi="bg-BG"/>
        </w:rPr>
      </w:pPr>
      <w:r w:rsidRPr="0038553C">
        <w:rPr>
          <w:sz w:val="20"/>
          <w:lang w:val="ru-RU" w:bidi="bg-BG"/>
        </w:rPr>
        <w:t xml:space="preserve">2. </w:t>
      </w:r>
      <w:r w:rsidRPr="0038553C">
        <w:rPr>
          <w:sz w:val="20"/>
          <w:lang w:val="bg-BG" w:bidi="bg-BG"/>
        </w:rPr>
        <w:t>Прилагане на стандартни предпазни мерки в рискови отделения - проверени са 2 отделения към МБАЛ. Обобщението е изпратено в МЗ.</w:t>
      </w:r>
    </w:p>
    <w:p w:rsidR="0038553C" w:rsidRPr="0038553C" w:rsidRDefault="0038553C" w:rsidP="0038553C">
      <w:pPr>
        <w:jc w:val="both"/>
        <w:rPr>
          <w:sz w:val="20"/>
          <w:lang w:val="bg-BG" w:bidi="bg-BG"/>
        </w:rPr>
      </w:pPr>
      <w:r w:rsidRPr="0038553C">
        <w:rPr>
          <w:sz w:val="20"/>
          <w:lang w:val="bg-BG" w:bidi="bg-BG"/>
        </w:rPr>
        <w:t xml:space="preserve">3. </w:t>
      </w:r>
      <w:r w:rsidRPr="0038553C">
        <w:rPr>
          <w:bCs/>
          <w:sz w:val="20"/>
          <w:lang w:val="bg-BG" w:bidi="bg-BG"/>
        </w:rPr>
        <w:t xml:space="preserve">Контрол на дезинфекционния режим в детските заведения, находящи се на територията на гр. Добрич </w:t>
      </w:r>
      <w:r w:rsidR="00A14B1A">
        <w:rPr>
          <w:bCs/>
          <w:sz w:val="20"/>
          <w:lang w:val="bg-BG" w:bidi="bg-BG"/>
        </w:rPr>
        <w:t>(регионал</w:t>
      </w:r>
      <w:r w:rsidRPr="0038553C">
        <w:rPr>
          <w:bCs/>
          <w:sz w:val="20"/>
          <w:lang w:val="bg-BG" w:bidi="bg-BG"/>
        </w:rPr>
        <w:t xml:space="preserve">на тематична проверка) </w:t>
      </w:r>
      <w:r w:rsidR="00A14B1A">
        <w:rPr>
          <w:bCs/>
          <w:sz w:val="20"/>
          <w:lang w:val="bg-BG" w:bidi="bg-BG"/>
        </w:rPr>
        <w:t>- проверени</w:t>
      </w:r>
      <w:r w:rsidRPr="0038553C">
        <w:rPr>
          <w:bCs/>
          <w:sz w:val="20"/>
          <w:lang w:val="bg-BG" w:bidi="bg-BG"/>
        </w:rPr>
        <w:t xml:space="preserve"> са 13 детски заведения, в 1 не е осигурен ефективен дезинфекционен режим. Издадено е предписание, в кратък срок е извършена насочена проверка, взети са контролни проби (смивове).</w:t>
      </w:r>
    </w:p>
    <w:p w:rsidR="0038553C" w:rsidRPr="0038553C" w:rsidRDefault="0038553C" w:rsidP="0038553C">
      <w:pPr>
        <w:jc w:val="both"/>
        <w:rPr>
          <w:color w:val="C00000"/>
          <w:sz w:val="20"/>
        </w:rPr>
      </w:pPr>
    </w:p>
    <w:p w:rsidR="0038553C" w:rsidRPr="0038553C" w:rsidRDefault="0038553C" w:rsidP="0038553C">
      <w:pPr>
        <w:jc w:val="both"/>
        <w:rPr>
          <w:sz w:val="20"/>
          <w:lang w:val="ru-RU" w:bidi="bg-BG"/>
        </w:rPr>
      </w:pPr>
      <w:r w:rsidRPr="0038553C">
        <w:rPr>
          <w:sz w:val="20"/>
          <w:lang w:val="ru-RU" w:bidi="bg-BG"/>
        </w:rPr>
        <w:t>Във връзка с планиран контрол по качеството и ефективността на дезинфекциите и стерилизациите и спазване противоепидемичния режим в подлежащи на контрол обекти в ЛЗ за болнична и извънболнична помощ и в други контролирани обекти при 86 проверки, контролът е обективизиран с лабораторни изследвания.</w:t>
      </w:r>
    </w:p>
    <w:p w:rsidR="0038553C" w:rsidRPr="0038553C" w:rsidRDefault="0038553C" w:rsidP="0038553C">
      <w:pPr>
        <w:jc w:val="both"/>
        <w:rPr>
          <w:color w:val="C00000"/>
          <w:sz w:val="20"/>
          <w:lang w:val="ru-RU"/>
        </w:rPr>
      </w:pPr>
    </w:p>
    <w:p w:rsidR="0038553C" w:rsidRPr="0038553C" w:rsidRDefault="0038553C" w:rsidP="0038553C">
      <w:pPr>
        <w:ind w:right="-16"/>
        <w:jc w:val="both"/>
        <w:rPr>
          <w:sz w:val="20"/>
          <w:lang w:val="ru-RU"/>
        </w:rPr>
      </w:pPr>
      <w:r w:rsidRPr="0038553C">
        <w:rPr>
          <w:sz w:val="20"/>
          <w:lang w:val="ru-RU"/>
        </w:rPr>
        <w:t xml:space="preserve">През 2024 г. е проведен микробиологичен контрол на провежданите дезинфекции и стерилизации. От епидемиологично значими обекти са взети общо 725 проби. От тях 2 са отчетени като нестандартни. </w:t>
      </w:r>
    </w:p>
    <w:p w:rsidR="0038553C" w:rsidRPr="0038553C" w:rsidRDefault="0038553C" w:rsidP="0038553C">
      <w:pPr>
        <w:ind w:right="-16"/>
        <w:jc w:val="both"/>
        <w:rPr>
          <w:sz w:val="20"/>
        </w:rPr>
      </w:pPr>
      <w:r w:rsidRPr="0038553C">
        <w:rPr>
          <w:sz w:val="20"/>
          <w:lang w:val="ru-RU"/>
        </w:rPr>
        <w:t>Проконтролирани са</w:t>
      </w:r>
      <w:r w:rsidRPr="0038553C">
        <w:rPr>
          <w:color w:val="C00000"/>
          <w:sz w:val="20"/>
          <w:lang w:val="ru-RU"/>
        </w:rPr>
        <w:t xml:space="preserve"> </w:t>
      </w:r>
      <w:r w:rsidRPr="0038553C">
        <w:rPr>
          <w:sz w:val="20"/>
          <w:lang w:val="ru-RU"/>
        </w:rPr>
        <w:t>118</w:t>
      </w:r>
      <w:r w:rsidRPr="0038553C">
        <w:rPr>
          <w:color w:val="C00000"/>
          <w:sz w:val="20"/>
          <w:lang w:val="ru-RU"/>
        </w:rPr>
        <w:t xml:space="preserve"> </w:t>
      </w:r>
      <w:r w:rsidRPr="0038553C">
        <w:rPr>
          <w:sz w:val="20"/>
          <w:lang w:val="ru-RU"/>
        </w:rPr>
        <w:t>автоклава в лечебни заведения за болнична и извънболнична помощ с химични индикатори, 22</w:t>
      </w:r>
      <w:r w:rsidRPr="0038553C">
        <w:rPr>
          <w:color w:val="C00000"/>
          <w:sz w:val="20"/>
          <w:lang w:val="ru-RU"/>
        </w:rPr>
        <w:t xml:space="preserve"> </w:t>
      </w:r>
      <w:r w:rsidRPr="0038553C">
        <w:rPr>
          <w:sz w:val="20"/>
          <w:lang w:val="ru-RU"/>
        </w:rPr>
        <w:t>- с биологични тестове.</w:t>
      </w:r>
      <w:r w:rsidRPr="0038553C">
        <w:rPr>
          <w:color w:val="C00000"/>
          <w:sz w:val="20"/>
          <w:lang w:val="ru-RU"/>
        </w:rPr>
        <w:t xml:space="preserve"> </w:t>
      </w:r>
      <w:r w:rsidRPr="0038553C">
        <w:rPr>
          <w:sz w:val="20"/>
          <w:lang w:val="ru-RU"/>
        </w:rPr>
        <w:t>Проверени са</w:t>
      </w:r>
      <w:r w:rsidRPr="0038553C">
        <w:rPr>
          <w:color w:val="C00000"/>
          <w:sz w:val="20"/>
          <w:lang w:val="ru-RU"/>
        </w:rPr>
        <w:t xml:space="preserve"> </w:t>
      </w:r>
      <w:r w:rsidRPr="0038553C">
        <w:rPr>
          <w:sz w:val="20"/>
          <w:lang w:val="ru-RU"/>
        </w:rPr>
        <w:t>117</w:t>
      </w:r>
      <w:r w:rsidRPr="0038553C">
        <w:rPr>
          <w:color w:val="C00000"/>
          <w:sz w:val="20"/>
          <w:lang w:val="ru-RU"/>
        </w:rPr>
        <w:t xml:space="preserve"> </w:t>
      </w:r>
      <w:r w:rsidRPr="0038553C">
        <w:rPr>
          <w:sz w:val="20"/>
          <w:lang w:val="ru-RU"/>
        </w:rPr>
        <w:t>сушилни.</w:t>
      </w:r>
      <w:r w:rsidRPr="0038553C">
        <w:rPr>
          <w:color w:val="C00000"/>
          <w:sz w:val="20"/>
          <w:lang w:val="ru-RU"/>
        </w:rPr>
        <w:t xml:space="preserve"> </w:t>
      </w:r>
      <w:r w:rsidRPr="0038553C">
        <w:rPr>
          <w:sz w:val="20"/>
          <w:lang w:val="bg-BG"/>
        </w:rPr>
        <w:t>О</w:t>
      </w:r>
      <w:r w:rsidRPr="0038553C">
        <w:rPr>
          <w:sz w:val="20"/>
        </w:rPr>
        <w:t>тчетени нестандартни проби при извършен микробиологичен лабораторен контрол за</w:t>
      </w:r>
      <w:r w:rsidRPr="0038553C">
        <w:rPr>
          <w:sz w:val="20"/>
          <w:lang w:val="bg-BG"/>
        </w:rPr>
        <w:t xml:space="preserve"> 8 </w:t>
      </w:r>
      <w:r w:rsidRPr="0038553C">
        <w:rPr>
          <w:sz w:val="20"/>
        </w:rPr>
        <w:t>сушилни. След коригиращи мероприятия в обектите и извършен последващ контрол, резултатите показват извършване на качествена дезинфекция.</w:t>
      </w:r>
    </w:p>
    <w:p w:rsidR="0038553C" w:rsidRPr="0038553C" w:rsidRDefault="0038553C" w:rsidP="0038553C">
      <w:pPr>
        <w:ind w:right="-16"/>
        <w:jc w:val="both"/>
        <w:rPr>
          <w:sz w:val="20"/>
          <w:lang w:val="ru-RU"/>
        </w:rPr>
      </w:pPr>
      <w:r w:rsidRPr="0038553C">
        <w:rPr>
          <w:sz w:val="20"/>
          <w:lang w:val="ru-RU"/>
        </w:rPr>
        <w:t>От 89 детски заведения са взети 984 проби от битова среда за санитарно-паразитологичен контрол. Няма положителни проби.</w:t>
      </w:r>
    </w:p>
    <w:p w:rsidR="0038553C" w:rsidRPr="0038553C" w:rsidRDefault="0038553C" w:rsidP="0038553C">
      <w:pPr>
        <w:jc w:val="both"/>
        <w:rPr>
          <w:color w:val="C00000"/>
          <w:sz w:val="20"/>
          <w:lang w:val="bg-BG" w:bidi="bg-BG"/>
        </w:rPr>
      </w:pPr>
    </w:p>
    <w:p w:rsidR="0038553C" w:rsidRPr="0038553C" w:rsidRDefault="0038553C" w:rsidP="0038553C">
      <w:pPr>
        <w:jc w:val="both"/>
        <w:rPr>
          <w:color w:val="C00000"/>
          <w:sz w:val="20"/>
          <w:lang w:val="bg-BG" w:bidi="bg-BG"/>
        </w:rPr>
      </w:pPr>
      <w:r w:rsidRPr="0038553C">
        <w:rPr>
          <w:sz w:val="20"/>
          <w:lang w:val="bg-BG" w:bidi="bg-BG"/>
        </w:rPr>
        <w:t>Издадени са</w:t>
      </w:r>
      <w:r w:rsidRPr="0038553C">
        <w:rPr>
          <w:color w:val="C00000"/>
          <w:sz w:val="20"/>
          <w:lang w:val="bg-BG" w:bidi="bg-BG"/>
        </w:rPr>
        <w:t xml:space="preserve"> </w:t>
      </w:r>
      <w:r w:rsidRPr="0038553C">
        <w:rPr>
          <w:sz w:val="20"/>
          <w:lang w:val="bg-BG" w:bidi="bg-BG"/>
        </w:rPr>
        <w:t>137</w:t>
      </w:r>
      <w:r w:rsidR="00A14B1A">
        <w:rPr>
          <w:sz w:val="20"/>
          <w:lang w:val="bg-BG" w:bidi="bg-BG"/>
        </w:rPr>
        <w:t xml:space="preserve"> бр. </w:t>
      </w:r>
      <w:r w:rsidRPr="0038553C">
        <w:rPr>
          <w:color w:val="C00000"/>
          <w:sz w:val="20"/>
          <w:lang w:val="bg-BG" w:bidi="bg-BG"/>
        </w:rPr>
        <w:t xml:space="preserve"> </w:t>
      </w:r>
      <w:r w:rsidRPr="0038553C">
        <w:rPr>
          <w:sz w:val="20"/>
          <w:lang w:val="bg-BG" w:bidi="bg-BG"/>
        </w:rPr>
        <w:t>предписания за провеждане на задължителни хигиенни и противоепидемични мерки</w:t>
      </w:r>
      <w:r w:rsidRPr="0038553C">
        <w:rPr>
          <w:color w:val="C00000"/>
          <w:sz w:val="20"/>
          <w:lang w:val="bg-BG" w:bidi="bg-BG"/>
        </w:rPr>
        <w:t>:</w:t>
      </w:r>
    </w:p>
    <w:p w:rsidR="0038553C" w:rsidRPr="0038553C" w:rsidRDefault="0038553C" w:rsidP="0038553C">
      <w:pPr>
        <w:jc w:val="both"/>
        <w:rPr>
          <w:sz w:val="20"/>
          <w:lang w:val="bg-BG" w:bidi="bg-BG"/>
        </w:rPr>
      </w:pPr>
      <w:r w:rsidRPr="0038553C">
        <w:rPr>
          <w:sz w:val="20"/>
          <w:lang w:val="bg-BG" w:bidi="bg-BG"/>
        </w:rPr>
        <w:t>-</w:t>
      </w:r>
      <w:r w:rsidRPr="0038553C">
        <w:rPr>
          <w:color w:val="C00000"/>
          <w:sz w:val="20"/>
          <w:lang w:val="bg-BG" w:bidi="bg-BG"/>
        </w:rPr>
        <w:t xml:space="preserve"> </w:t>
      </w:r>
      <w:r w:rsidRPr="0038553C">
        <w:rPr>
          <w:sz w:val="20"/>
          <w:lang w:val="bg-BG" w:bidi="bg-BG"/>
        </w:rPr>
        <w:t xml:space="preserve">106 предписания до 101 ОПЛ - 105 </w:t>
      </w:r>
      <w:r w:rsidRPr="0038553C">
        <w:rPr>
          <w:sz w:val="20"/>
          <w:lang w:val="be-BY" w:bidi="bg-BG"/>
        </w:rPr>
        <w:t>във връзка с разпоредбите на Наредба № 15</w:t>
      </w:r>
      <w:r w:rsidRPr="0038553C">
        <w:rPr>
          <w:sz w:val="20"/>
          <w:lang w:bidi="bg-BG"/>
        </w:rPr>
        <w:t xml:space="preserve"> </w:t>
      </w:r>
      <w:r w:rsidRPr="0038553C">
        <w:rPr>
          <w:sz w:val="20"/>
          <w:lang w:val="bg-BG" w:bidi="bg-BG"/>
        </w:rPr>
        <w:t>за имунизациите в Република България и 1 - за ремонтни дейности;</w:t>
      </w:r>
    </w:p>
    <w:p w:rsidR="0038553C" w:rsidRPr="0038553C" w:rsidRDefault="0038553C" w:rsidP="0038553C">
      <w:pPr>
        <w:jc w:val="both"/>
        <w:rPr>
          <w:sz w:val="20"/>
          <w:lang w:val="bg-BG" w:bidi="bg-BG"/>
        </w:rPr>
      </w:pPr>
      <w:r w:rsidRPr="0038553C">
        <w:rPr>
          <w:sz w:val="20"/>
          <w:lang w:val="bg-BG" w:bidi="bg-BG"/>
        </w:rPr>
        <w:t>- 7 до детски заведения във връзка с регистрирани случаи на ОЗБ и нарушения в дезинфекционния режим;</w:t>
      </w:r>
    </w:p>
    <w:p w:rsidR="0038553C" w:rsidRPr="0038553C" w:rsidRDefault="0038553C" w:rsidP="0038553C">
      <w:pPr>
        <w:jc w:val="both"/>
        <w:rPr>
          <w:sz w:val="20"/>
          <w:lang w:val="bg-BG" w:bidi="bg-BG"/>
        </w:rPr>
      </w:pPr>
      <w:r w:rsidRPr="0038553C">
        <w:rPr>
          <w:sz w:val="20"/>
          <w:lang w:val="bg-BG" w:bidi="bg-BG"/>
        </w:rPr>
        <w:t>- 2 до МБАЛ;</w:t>
      </w:r>
    </w:p>
    <w:p w:rsidR="0038553C" w:rsidRPr="0038553C" w:rsidRDefault="0038553C" w:rsidP="0038553C">
      <w:pPr>
        <w:jc w:val="both"/>
        <w:rPr>
          <w:sz w:val="20"/>
          <w:lang w:val="bg-BG" w:bidi="bg-BG"/>
        </w:rPr>
      </w:pPr>
      <w:r w:rsidRPr="0038553C">
        <w:rPr>
          <w:sz w:val="20"/>
          <w:lang w:val="bg-BG" w:bidi="bg-BG"/>
        </w:rPr>
        <w:t xml:space="preserve">- 4 във връзка </w:t>
      </w:r>
      <w:r w:rsidRPr="0038553C">
        <w:rPr>
          <w:sz w:val="20"/>
          <w:lang w:bidi="bg-BG"/>
        </w:rPr>
        <w:t>спазване на здравните изисквания при регистрация на лечебни заведения</w:t>
      </w:r>
      <w:r w:rsidRPr="0038553C">
        <w:rPr>
          <w:sz w:val="20"/>
          <w:lang w:val="bg-BG" w:bidi="bg-BG"/>
        </w:rPr>
        <w:t>;</w:t>
      </w:r>
    </w:p>
    <w:p w:rsidR="0038553C" w:rsidRPr="0038553C" w:rsidRDefault="0038553C" w:rsidP="0038553C">
      <w:pPr>
        <w:jc w:val="both"/>
        <w:rPr>
          <w:sz w:val="20"/>
          <w:lang w:val="bg-BG" w:bidi="bg-BG"/>
        </w:rPr>
      </w:pPr>
      <w:r w:rsidRPr="0038553C">
        <w:rPr>
          <w:sz w:val="20"/>
          <w:lang w:val="bg-BG" w:bidi="bg-BG"/>
        </w:rPr>
        <w:t xml:space="preserve">- 18 във връзка с ДДД. </w:t>
      </w:r>
    </w:p>
    <w:p w:rsidR="0038553C" w:rsidRPr="0038553C" w:rsidRDefault="0038553C" w:rsidP="0038553C">
      <w:pPr>
        <w:jc w:val="both"/>
        <w:rPr>
          <w:sz w:val="20"/>
          <w:lang w:val="be-BY" w:bidi="bg-BG"/>
        </w:rPr>
      </w:pPr>
      <w:r w:rsidRPr="0038553C">
        <w:rPr>
          <w:sz w:val="20"/>
          <w:lang w:bidi="bg-BG"/>
        </w:rPr>
        <w:t>Съставени са</w:t>
      </w:r>
      <w:r w:rsidR="00A14B1A">
        <w:rPr>
          <w:sz w:val="20"/>
          <w:lang w:val="bg-BG" w:bidi="bg-BG"/>
        </w:rPr>
        <w:t xml:space="preserve"> общо </w:t>
      </w:r>
      <w:r w:rsidRPr="0038553C">
        <w:rPr>
          <w:sz w:val="20"/>
          <w:lang w:bidi="bg-BG"/>
        </w:rPr>
        <w:t>73</w:t>
      </w:r>
      <w:r w:rsidR="00A14B1A">
        <w:rPr>
          <w:sz w:val="20"/>
          <w:lang w:val="bg-BG" w:bidi="bg-BG"/>
        </w:rPr>
        <w:t xml:space="preserve"> бр. </w:t>
      </w:r>
      <w:r w:rsidRPr="0038553C">
        <w:rPr>
          <w:sz w:val="20"/>
          <w:lang w:bidi="bg-BG"/>
        </w:rPr>
        <w:t xml:space="preserve">акта за установени административни нарушения, </w:t>
      </w:r>
      <w:r w:rsidRPr="0038553C">
        <w:rPr>
          <w:sz w:val="20"/>
          <w:lang w:val="bg-BG" w:bidi="bg-BG"/>
        </w:rPr>
        <w:t xml:space="preserve">от тях </w:t>
      </w:r>
      <w:r w:rsidRPr="0038553C">
        <w:rPr>
          <w:sz w:val="20"/>
          <w:lang w:val="ru-RU" w:bidi="bg-BG"/>
        </w:rPr>
        <w:t xml:space="preserve">1 на юридическо лице - </w:t>
      </w:r>
      <w:r w:rsidR="00A14B1A">
        <w:rPr>
          <w:sz w:val="20"/>
          <w:lang w:val="be-BY" w:bidi="bg-BG"/>
        </w:rPr>
        <w:t>19 бр.</w:t>
      </w:r>
      <w:r w:rsidRPr="0038553C">
        <w:rPr>
          <w:sz w:val="20"/>
          <w:lang w:val="be-BY" w:bidi="bg-BG"/>
        </w:rPr>
        <w:t xml:space="preserve"> АУАН на 10 ОПЛ,</w:t>
      </w:r>
      <w:r w:rsidR="00A14B1A">
        <w:rPr>
          <w:sz w:val="20"/>
          <w:lang w:val="be-BY" w:bidi="bg-BG"/>
        </w:rPr>
        <w:t xml:space="preserve"> 51 бр.</w:t>
      </w:r>
      <w:r w:rsidRPr="0038553C">
        <w:rPr>
          <w:sz w:val="20"/>
          <w:lang w:val="be-BY" w:bidi="bg-BG"/>
        </w:rPr>
        <w:t xml:space="preserve"> на родители с документиран отказ </w:t>
      </w:r>
      <w:r w:rsidR="00A14B1A">
        <w:rPr>
          <w:sz w:val="20"/>
          <w:lang w:val="be-BY" w:bidi="bg-BG"/>
        </w:rPr>
        <w:t>да имунизират децата си и 3 бр.</w:t>
      </w:r>
      <w:r w:rsidRPr="0038553C">
        <w:rPr>
          <w:sz w:val="20"/>
          <w:lang w:val="be-BY" w:bidi="bg-BG"/>
        </w:rPr>
        <w:t xml:space="preserve"> на медицински специалист/директор на детски градини.</w:t>
      </w:r>
    </w:p>
    <w:p w:rsidR="0038553C" w:rsidRPr="0038553C" w:rsidRDefault="0038553C" w:rsidP="0038553C">
      <w:pPr>
        <w:jc w:val="both"/>
        <w:rPr>
          <w:bCs/>
          <w:iCs/>
          <w:sz w:val="20"/>
          <w:lang w:val="bg-BG" w:bidi="bg-BG"/>
        </w:rPr>
      </w:pPr>
      <w:r w:rsidRPr="0038553C">
        <w:rPr>
          <w:bCs/>
          <w:iCs/>
          <w:sz w:val="20"/>
          <w:lang w:val="bg-BG" w:bidi="bg-BG"/>
        </w:rPr>
        <w:t xml:space="preserve">Издадени са 12 становища за класификация на отпадъци. </w:t>
      </w:r>
    </w:p>
    <w:p w:rsidR="0038553C" w:rsidRPr="0038553C" w:rsidRDefault="0038553C" w:rsidP="0038553C">
      <w:pPr>
        <w:jc w:val="both"/>
        <w:rPr>
          <w:bCs/>
          <w:iCs/>
          <w:sz w:val="20"/>
          <w:lang w:bidi="bg-BG"/>
        </w:rPr>
      </w:pPr>
    </w:p>
    <w:p w:rsidR="0038553C" w:rsidRPr="0038553C" w:rsidRDefault="0038553C" w:rsidP="0038553C">
      <w:pPr>
        <w:jc w:val="both"/>
        <w:rPr>
          <w:sz w:val="20"/>
          <w:lang w:val="bg-BG" w:bidi="bg-BG"/>
        </w:rPr>
      </w:pPr>
      <w:r w:rsidRPr="0038553C">
        <w:rPr>
          <w:bCs/>
          <w:iCs/>
          <w:sz w:val="20"/>
          <w:lang w:bidi="bg-BG"/>
        </w:rPr>
        <w:t xml:space="preserve">Оказана е </w:t>
      </w:r>
      <w:r w:rsidRPr="0038553C">
        <w:rPr>
          <w:bCs/>
          <w:iCs/>
          <w:sz w:val="20"/>
          <w:lang w:val="bg-BG" w:bidi="bg-BG"/>
        </w:rPr>
        <w:t>500</w:t>
      </w:r>
      <w:r w:rsidR="00A14B1A">
        <w:rPr>
          <w:bCs/>
          <w:iCs/>
          <w:sz w:val="20"/>
          <w:lang w:bidi="bg-BG"/>
        </w:rPr>
        <w:t xml:space="preserve"> бр.</w:t>
      </w:r>
      <w:r w:rsidRPr="0038553C">
        <w:rPr>
          <w:bCs/>
          <w:iCs/>
          <w:sz w:val="20"/>
          <w:lang w:bidi="bg-BG"/>
        </w:rPr>
        <w:t xml:space="preserve"> организационно-методична помощ </w:t>
      </w:r>
      <w:r w:rsidRPr="0038553C">
        <w:rPr>
          <w:bCs/>
          <w:iCs/>
          <w:sz w:val="20"/>
          <w:lang w:val="bg-BG" w:bidi="bg-BG"/>
        </w:rPr>
        <w:t xml:space="preserve">в 274 обекта </w:t>
      </w:r>
      <w:r w:rsidRPr="0038553C">
        <w:rPr>
          <w:bCs/>
          <w:iCs/>
          <w:sz w:val="20"/>
          <w:lang w:bidi="bg-BG"/>
        </w:rPr>
        <w:t>относно надзора на заразните болести, местните и внасяни паразитози</w:t>
      </w:r>
      <w:r w:rsidRPr="0038553C">
        <w:rPr>
          <w:bCs/>
          <w:iCs/>
          <w:sz w:val="20"/>
          <w:lang w:val="bg-BG" w:bidi="bg-BG"/>
        </w:rPr>
        <w:t>,</w:t>
      </w:r>
      <w:r w:rsidRPr="0038553C">
        <w:rPr>
          <w:bCs/>
          <w:iCs/>
          <w:sz w:val="20"/>
          <w:lang w:bidi="bg-BG"/>
        </w:rPr>
        <w:t xml:space="preserve"> </w:t>
      </w:r>
      <w:r w:rsidRPr="0038553C">
        <w:rPr>
          <w:bCs/>
          <w:iCs/>
          <w:sz w:val="20"/>
          <w:lang w:val="bg-BG" w:bidi="bg-BG"/>
        </w:rPr>
        <w:t xml:space="preserve">промени и </w:t>
      </w:r>
      <w:r w:rsidRPr="0038553C">
        <w:rPr>
          <w:bCs/>
          <w:iCs/>
          <w:sz w:val="20"/>
          <w:lang w:bidi="bg-BG"/>
        </w:rPr>
        <w:t>пр</w:t>
      </w:r>
      <w:r w:rsidRPr="0038553C">
        <w:rPr>
          <w:bCs/>
          <w:iCs/>
          <w:sz w:val="20"/>
          <w:lang w:val="bg-BG" w:bidi="bg-BG"/>
        </w:rPr>
        <w:t xml:space="preserve">илагане на </w:t>
      </w:r>
      <w:r w:rsidRPr="0038553C">
        <w:rPr>
          <w:bCs/>
          <w:iCs/>
          <w:sz w:val="20"/>
          <w:lang w:bidi="bg-BG"/>
        </w:rPr>
        <w:t>действащата нормативна уредба, документация по приема</w:t>
      </w:r>
      <w:r w:rsidRPr="0038553C">
        <w:rPr>
          <w:bCs/>
          <w:iCs/>
          <w:sz w:val="20"/>
          <w:lang w:val="bg-BG" w:bidi="bg-BG"/>
        </w:rPr>
        <w:t xml:space="preserve"> на деца в детско заведение, по проблемите на </w:t>
      </w:r>
      <w:r w:rsidRPr="0038553C">
        <w:rPr>
          <w:bCs/>
          <w:iCs/>
          <w:sz w:val="20"/>
          <w:lang w:bidi="bg-BG"/>
        </w:rPr>
        <w:t>имунопрофилактиката</w:t>
      </w:r>
      <w:r w:rsidRPr="0038553C">
        <w:rPr>
          <w:bCs/>
          <w:iCs/>
          <w:sz w:val="20"/>
          <w:lang w:val="bg-BG" w:bidi="bg-BG"/>
        </w:rPr>
        <w:t>, по</w:t>
      </w:r>
      <w:r w:rsidRPr="0038553C">
        <w:rPr>
          <w:bCs/>
          <w:iCs/>
          <w:sz w:val="20"/>
          <w:lang w:bidi="bg-BG"/>
        </w:rPr>
        <w:t xml:space="preserve"> </w:t>
      </w:r>
      <w:r w:rsidRPr="0038553C">
        <w:rPr>
          <w:sz w:val="20"/>
          <w:lang w:val="bg-BG" w:bidi="bg-BG"/>
        </w:rPr>
        <w:t>национални програми.</w:t>
      </w:r>
    </w:p>
    <w:p w:rsidR="0038553C" w:rsidRPr="0038553C" w:rsidRDefault="0038553C" w:rsidP="0038553C">
      <w:pPr>
        <w:ind w:right="-16"/>
        <w:jc w:val="both"/>
        <w:rPr>
          <w:rFonts w:eastAsia="Calibri"/>
          <w:color w:val="C00000"/>
          <w:sz w:val="20"/>
          <w:lang w:val="bg-BG"/>
        </w:rPr>
      </w:pPr>
    </w:p>
    <w:p w:rsidR="0038553C" w:rsidRPr="0038553C" w:rsidRDefault="0038553C" w:rsidP="0038553C">
      <w:pPr>
        <w:ind w:right="-16"/>
        <w:jc w:val="both"/>
        <w:rPr>
          <w:rFonts w:eastAsia="Calibri"/>
          <w:sz w:val="20"/>
          <w:lang w:val="bg-BG"/>
        </w:rPr>
      </w:pPr>
      <w:r w:rsidRPr="0038553C">
        <w:rPr>
          <w:rFonts w:eastAsia="Calibri"/>
          <w:sz w:val="20"/>
          <w:lang w:val="bg-BG"/>
        </w:rPr>
        <w:t xml:space="preserve">Своевременно са сведени до знанието на лечебните заведения в областта всички получени указания, заповеди, препоръки, информация за ваксини и др., свързани с </w:t>
      </w:r>
      <w:r w:rsidRPr="0038553C">
        <w:rPr>
          <w:sz w:val="20"/>
        </w:rPr>
        <w:t>имунопрофилактика</w:t>
      </w:r>
      <w:r w:rsidRPr="0038553C">
        <w:rPr>
          <w:sz w:val="20"/>
          <w:lang w:val="bg-BG"/>
        </w:rPr>
        <w:t>та и с надзора на ОЗБ:</w:t>
      </w:r>
    </w:p>
    <w:p w:rsidR="0038553C" w:rsidRPr="0038553C" w:rsidRDefault="0038553C" w:rsidP="0038553C">
      <w:pPr>
        <w:ind w:right="-16"/>
        <w:jc w:val="both"/>
        <w:rPr>
          <w:rFonts w:eastAsia="Calibri"/>
          <w:sz w:val="20"/>
          <w:lang w:val="ru-RU"/>
        </w:rPr>
      </w:pPr>
      <w:r w:rsidRPr="0038553C">
        <w:rPr>
          <w:rFonts w:eastAsia="Calibri"/>
          <w:sz w:val="20"/>
          <w:lang w:val="bg-BG"/>
        </w:rPr>
        <w:t xml:space="preserve">- </w:t>
      </w:r>
      <w:r w:rsidRPr="0038553C">
        <w:rPr>
          <w:rFonts w:eastAsia="Calibri"/>
          <w:sz w:val="20"/>
          <w:lang w:val="ru-RU"/>
        </w:rPr>
        <w:t>вписване на заболелите от остри респираторни заболявания в НЗИС;</w:t>
      </w:r>
    </w:p>
    <w:p w:rsidR="0038553C" w:rsidRPr="0038553C" w:rsidRDefault="0038553C" w:rsidP="0038553C">
      <w:pPr>
        <w:ind w:right="-16"/>
        <w:jc w:val="both"/>
        <w:rPr>
          <w:sz w:val="20"/>
          <w:lang w:val="bg-BG"/>
        </w:rPr>
      </w:pPr>
      <w:r w:rsidRPr="0038553C">
        <w:rPr>
          <w:sz w:val="20"/>
          <w:lang w:val="ru-RU"/>
        </w:rPr>
        <w:t xml:space="preserve">- измененията и допълненията </w:t>
      </w:r>
      <w:r w:rsidRPr="0038553C">
        <w:rPr>
          <w:sz w:val="20"/>
          <w:lang w:val="bg-BG"/>
        </w:rPr>
        <w:t>на Наредба № 15 за имунизациите в Република България;</w:t>
      </w:r>
    </w:p>
    <w:p w:rsidR="0038553C" w:rsidRPr="0038553C" w:rsidRDefault="0038553C" w:rsidP="0038553C">
      <w:pPr>
        <w:ind w:right="-16"/>
        <w:jc w:val="both"/>
        <w:rPr>
          <w:sz w:val="20"/>
          <w:lang w:val="bg-BG"/>
        </w:rPr>
      </w:pPr>
      <w:r w:rsidRPr="0038553C">
        <w:rPr>
          <w:sz w:val="20"/>
          <w:lang w:val="bg-BG"/>
        </w:rPr>
        <w:t>- утвърждаване на списъка на републиканските консултанти за 2024 г.;</w:t>
      </w:r>
    </w:p>
    <w:p w:rsidR="0038553C" w:rsidRPr="0038553C" w:rsidRDefault="0038553C" w:rsidP="0038553C">
      <w:pPr>
        <w:ind w:right="-16"/>
        <w:jc w:val="both"/>
        <w:rPr>
          <w:sz w:val="20"/>
          <w:lang w:val="bg-BG"/>
        </w:rPr>
      </w:pPr>
      <w:r w:rsidRPr="0038553C">
        <w:rPr>
          <w:sz w:val="20"/>
          <w:lang w:val="ru-RU"/>
        </w:rPr>
        <w:t xml:space="preserve">- </w:t>
      </w:r>
      <w:r w:rsidRPr="0038553C">
        <w:rPr>
          <w:sz w:val="20"/>
          <w:lang w:val="bg-BG"/>
        </w:rPr>
        <w:t>поддържане на ефективен надзор на внасяните паразитози;</w:t>
      </w:r>
    </w:p>
    <w:p w:rsidR="0038553C" w:rsidRPr="0038553C" w:rsidRDefault="0038553C" w:rsidP="0038553C">
      <w:pPr>
        <w:ind w:right="-16"/>
        <w:jc w:val="both"/>
        <w:rPr>
          <w:sz w:val="20"/>
          <w:lang w:val="ru-RU"/>
        </w:rPr>
      </w:pPr>
      <w:r w:rsidRPr="0038553C">
        <w:rPr>
          <w:sz w:val="20"/>
          <w:lang w:val="bg-BG"/>
        </w:rPr>
        <w:t xml:space="preserve">- надзор на коклюш; </w:t>
      </w:r>
      <w:r w:rsidRPr="0038553C">
        <w:rPr>
          <w:sz w:val="20"/>
          <w:lang w:val="ru-RU"/>
        </w:rPr>
        <w:t>въвеждане на временни противоепидемични мерки срещу коклюш, провеждане на безплатно лабораторно изследване на заболели лица и за извършване на безплатни имунизации на бременни жени срещу коклюш;</w:t>
      </w:r>
    </w:p>
    <w:p w:rsidR="0038553C" w:rsidRPr="0038553C" w:rsidRDefault="0038553C" w:rsidP="0038553C">
      <w:pPr>
        <w:ind w:right="-16"/>
        <w:jc w:val="both"/>
        <w:rPr>
          <w:sz w:val="20"/>
          <w:lang w:val="bg-BG"/>
        </w:rPr>
      </w:pPr>
      <w:r w:rsidRPr="0038553C">
        <w:rPr>
          <w:sz w:val="20"/>
          <w:lang w:val="ru-RU"/>
        </w:rPr>
        <w:t xml:space="preserve">- </w:t>
      </w:r>
      <w:r w:rsidRPr="0038553C">
        <w:rPr>
          <w:sz w:val="20"/>
          <w:lang w:val="bg-BG"/>
        </w:rPr>
        <w:t>ваксините за извършване на задължителни и целеви имунизации и реимунизации през 2024 г.;</w:t>
      </w:r>
    </w:p>
    <w:p w:rsidR="0038553C" w:rsidRPr="0038553C" w:rsidRDefault="0038553C" w:rsidP="0038553C">
      <w:pPr>
        <w:ind w:right="-16"/>
        <w:jc w:val="both"/>
        <w:rPr>
          <w:sz w:val="20"/>
          <w:lang w:val="bg-BG"/>
        </w:rPr>
      </w:pPr>
      <w:r w:rsidRPr="0038553C">
        <w:rPr>
          <w:sz w:val="20"/>
          <w:lang w:val="bg-BG"/>
        </w:rPr>
        <w:t>- спиране функционирането на Националната система за борба с COVID-19;</w:t>
      </w:r>
    </w:p>
    <w:p w:rsidR="0038553C" w:rsidRPr="0038553C" w:rsidRDefault="0038553C" w:rsidP="0038553C">
      <w:pPr>
        <w:ind w:right="-16"/>
        <w:jc w:val="both"/>
        <w:rPr>
          <w:sz w:val="20"/>
          <w:lang w:val="bg-BG"/>
        </w:rPr>
      </w:pPr>
      <w:r w:rsidRPr="0038553C">
        <w:rPr>
          <w:sz w:val="20"/>
          <w:lang w:val="bg-BG"/>
        </w:rPr>
        <w:t xml:space="preserve">- </w:t>
      </w:r>
      <w:r w:rsidRPr="0038553C">
        <w:rPr>
          <w:sz w:val="20"/>
        </w:rPr>
        <w:t>епидемиологичен и лабораторен надзор на COVID-19</w:t>
      </w:r>
      <w:r w:rsidRPr="0038553C">
        <w:rPr>
          <w:sz w:val="20"/>
          <w:lang w:val="bg-BG"/>
        </w:rPr>
        <w:t>;</w:t>
      </w:r>
    </w:p>
    <w:p w:rsidR="0038553C" w:rsidRPr="0038553C" w:rsidRDefault="0038553C" w:rsidP="0038553C">
      <w:pPr>
        <w:ind w:right="-16"/>
        <w:jc w:val="both"/>
        <w:rPr>
          <w:bCs/>
          <w:sz w:val="20"/>
          <w:lang w:val="bg-BG"/>
        </w:rPr>
      </w:pPr>
      <w:r w:rsidRPr="0038553C">
        <w:rPr>
          <w:sz w:val="20"/>
          <w:lang w:val="bg-BG"/>
        </w:rPr>
        <w:t xml:space="preserve">- местата, които са определени да </w:t>
      </w:r>
      <w:r w:rsidRPr="0038553C">
        <w:rPr>
          <w:bCs/>
          <w:sz w:val="20"/>
        </w:rPr>
        <w:t>извършват целеви имунизации срещу бяс</w:t>
      </w:r>
      <w:r w:rsidRPr="0038553C">
        <w:rPr>
          <w:bCs/>
          <w:sz w:val="20"/>
          <w:lang w:val="bg-BG"/>
        </w:rPr>
        <w:t>;</w:t>
      </w:r>
    </w:p>
    <w:p w:rsidR="0038553C" w:rsidRPr="0038553C" w:rsidRDefault="0038553C" w:rsidP="0038553C">
      <w:pPr>
        <w:ind w:right="-16"/>
        <w:jc w:val="both"/>
        <w:rPr>
          <w:bCs/>
          <w:sz w:val="20"/>
          <w:lang w:val="bg-BG"/>
        </w:rPr>
      </w:pPr>
      <w:r w:rsidRPr="0038553C">
        <w:rPr>
          <w:bCs/>
          <w:sz w:val="20"/>
          <w:lang w:val="bg-BG"/>
        </w:rPr>
        <w:t>- разпространението на mpox (маймунска вариола);</w:t>
      </w:r>
    </w:p>
    <w:p w:rsidR="0038553C" w:rsidRPr="0038553C" w:rsidRDefault="0038553C" w:rsidP="0038553C">
      <w:pPr>
        <w:ind w:right="-16"/>
        <w:jc w:val="both"/>
        <w:rPr>
          <w:bCs/>
          <w:sz w:val="20"/>
          <w:lang w:val="bg-BG"/>
        </w:rPr>
      </w:pPr>
      <w:r w:rsidRPr="0038553C">
        <w:rPr>
          <w:bCs/>
          <w:sz w:val="20"/>
          <w:lang w:val="bg-BG"/>
        </w:rPr>
        <w:t xml:space="preserve">- </w:t>
      </w:r>
      <w:r w:rsidRPr="0038553C">
        <w:rPr>
          <w:bCs/>
          <w:sz w:val="20"/>
        </w:rPr>
        <w:t xml:space="preserve">организация </w:t>
      </w:r>
      <w:r w:rsidRPr="0038553C">
        <w:rPr>
          <w:bCs/>
          <w:sz w:val="20"/>
          <w:lang w:val="bg-BG"/>
        </w:rPr>
        <w:t xml:space="preserve">и стартиране </w:t>
      </w:r>
      <w:r w:rsidRPr="0038553C">
        <w:rPr>
          <w:bCs/>
          <w:sz w:val="20"/>
        </w:rPr>
        <w:t>на имунизационната кампания срещу COVID-19</w:t>
      </w:r>
      <w:r w:rsidRPr="0038553C">
        <w:rPr>
          <w:bCs/>
          <w:sz w:val="20"/>
          <w:lang w:val="bg-BG"/>
        </w:rPr>
        <w:t>;</w:t>
      </w:r>
    </w:p>
    <w:p w:rsidR="0038553C" w:rsidRPr="0038553C" w:rsidRDefault="0038553C" w:rsidP="0038553C">
      <w:pPr>
        <w:ind w:right="-16"/>
        <w:jc w:val="both"/>
        <w:rPr>
          <w:bCs/>
          <w:sz w:val="20"/>
          <w:lang w:val="ru-RU"/>
        </w:rPr>
      </w:pPr>
      <w:r w:rsidRPr="0038553C">
        <w:rPr>
          <w:bCs/>
          <w:sz w:val="20"/>
          <w:lang w:val="bg-BG"/>
        </w:rPr>
        <w:t xml:space="preserve">- </w:t>
      </w:r>
      <w:r w:rsidRPr="0038553C">
        <w:rPr>
          <w:bCs/>
          <w:sz w:val="20"/>
          <w:lang w:val="ru-RU"/>
        </w:rPr>
        <w:t xml:space="preserve">дейности по надзор на трихинелоза, напомнителни писма са изпратени и до ловно-рибарските дружества и </w:t>
      </w:r>
      <w:r w:rsidRPr="0038553C">
        <w:rPr>
          <w:sz w:val="20"/>
          <w:lang w:val="ru-RU"/>
        </w:rPr>
        <w:t>ОДБХ</w:t>
      </w:r>
      <w:r w:rsidRPr="0038553C">
        <w:rPr>
          <w:bCs/>
          <w:sz w:val="20"/>
          <w:lang w:val="ru-RU"/>
        </w:rPr>
        <w:t>;</w:t>
      </w:r>
    </w:p>
    <w:p w:rsidR="0038553C" w:rsidRPr="0038553C" w:rsidRDefault="0038553C" w:rsidP="0038553C">
      <w:pPr>
        <w:ind w:right="-16"/>
        <w:jc w:val="both"/>
        <w:rPr>
          <w:bCs/>
          <w:iCs/>
          <w:sz w:val="20"/>
          <w:lang w:val="bg-BG"/>
        </w:rPr>
      </w:pPr>
      <w:r w:rsidRPr="0038553C">
        <w:rPr>
          <w:bCs/>
          <w:sz w:val="20"/>
          <w:lang w:val="ru-RU"/>
        </w:rPr>
        <w:t xml:space="preserve">- </w:t>
      </w:r>
      <w:r w:rsidRPr="0038553C">
        <w:rPr>
          <w:bCs/>
          <w:iCs/>
          <w:sz w:val="20"/>
          <w:lang w:val="ru-RU"/>
        </w:rPr>
        <w:t xml:space="preserve">ваксината срещу пневмококи </w:t>
      </w:r>
      <w:r w:rsidRPr="0038553C">
        <w:rPr>
          <w:bCs/>
          <w:iCs/>
          <w:sz w:val="20"/>
        </w:rPr>
        <w:t>VAXNEUVANCE</w:t>
      </w:r>
      <w:r w:rsidRPr="0038553C">
        <w:rPr>
          <w:bCs/>
          <w:iCs/>
          <w:sz w:val="20"/>
          <w:lang w:val="bg-BG"/>
        </w:rPr>
        <w:t>, която ще се използва в страната през следващите години.</w:t>
      </w:r>
    </w:p>
    <w:p w:rsidR="0038553C" w:rsidRPr="0038553C" w:rsidRDefault="0038553C" w:rsidP="0038553C">
      <w:pPr>
        <w:ind w:right="-16"/>
        <w:jc w:val="both"/>
        <w:rPr>
          <w:bCs/>
          <w:iCs/>
          <w:sz w:val="20"/>
          <w:lang w:val="bg-BG"/>
        </w:rPr>
      </w:pPr>
      <w:r w:rsidRPr="0038553C">
        <w:rPr>
          <w:bCs/>
          <w:iCs/>
          <w:sz w:val="20"/>
          <w:lang w:val="bg-BG"/>
        </w:rPr>
        <w:t xml:space="preserve">Проведена е една информационна среща с украински родители, свързана със здравните изисквания и имунизациите при деца за записване в организирани детски </w:t>
      </w:r>
      <w:r w:rsidR="00A14B1A">
        <w:rPr>
          <w:bCs/>
          <w:iCs/>
          <w:sz w:val="20"/>
          <w:lang w:val="bg-BG"/>
        </w:rPr>
        <w:t xml:space="preserve"> и </w:t>
      </w:r>
      <w:r w:rsidRPr="0038553C">
        <w:rPr>
          <w:bCs/>
          <w:iCs/>
          <w:sz w:val="20"/>
          <w:lang w:val="bg-BG"/>
        </w:rPr>
        <w:t>учебни заведения</w:t>
      </w:r>
    </w:p>
    <w:p w:rsidR="0038553C" w:rsidRPr="0038553C" w:rsidRDefault="0038553C" w:rsidP="0038553C">
      <w:pPr>
        <w:jc w:val="both"/>
        <w:rPr>
          <w:color w:val="C00000"/>
          <w:sz w:val="20"/>
          <w:lang w:val="ru-RU"/>
        </w:rPr>
      </w:pPr>
    </w:p>
    <w:p w:rsidR="0038553C" w:rsidRPr="0038553C" w:rsidRDefault="0038553C" w:rsidP="0038553C">
      <w:pPr>
        <w:ind w:right="-16"/>
        <w:jc w:val="both"/>
        <w:rPr>
          <w:i/>
          <w:sz w:val="20"/>
          <w:lang w:val="ru-RU"/>
        </w:rPr>
      </w:pPr>
      <w:r w:rsidRPr="0038553C">
        <w:rPr>
          <w:i/>
          <w:sz w:val="20"/>
          <w:lang w:val="ru-RU"/>
        </w:rPr>
        <w:t>Дейности по ДДД</w:t>
      </w:r>
    </w:p>
    <w:p w:rsidR="0038553C" w:rsidRPr="0038553C" w:rsidRDefault="0038553C" w:rsidP="0038553C">
      <w:pPr>
        <w:jc w:val="both"/>
        <w:rPr>
          <w:sz w:val="20"/>
          <w:lang w:val="ru-RU"/>
        </w:rPr>
      </w:pPr>
      <w:r w:rsidRPr="0038553C">
        <w:rPr>
          <w:sz w:val="20"/>
          <w:lang w:val="bg-BG"/>
        </w:rPr>
        <w:t>Във връзка</w:t>
      </w:r>
      <w:r w:rsidRPr="0038553C">
        <w:rPr>
          <w:b/>
          <w:sz w:val="20"/>
          <w:lang w:val="bg-BG"/>
        </w:rPr>
        <w:t xml:space="preserve"> </w:t>
      </w:r>
      <w:r w:rsidRPr="0038553C">
        <w:rPr>
          <w:sz w:val="20"/>
          <w:lang w:val="bg-BG"/>
        </w:rPr>
        <w:t>с</w:t>
      </w:r>
      <w:r w:rsidRPr="0038553C">
        <w:rPr>
          <w:b/>
          <w:sz w:val="20"/>
          <w:lang w:val="bg-BG"/>
        </w:rPr>
        <w:t xml:space="preserve"> </w:t>
      </w:r>
      <w:r w:rsidRPr="0038553C">
        <w:rPr>
          <w:sz w:val="20"/>
          <w:lang w:val="bg-BG"/>
        </w:rPr>
        <w:t xml:space="preserve">предстоящи сезонни климатични условия и ангажиране вниманието на общинските власти за необходимостта от своевременно организиране и провеждане на съответните дезинсекционни, дезакаризационни и дератизационни мерки през първо тримесечие на 2024 г. са </w:t>
      </w:r>
      <w:r w:rsidRPr="0038553C">
        <w:rPr>
          <w:sz w:val="20"/>
          <w:lang w:val="ru-RU"/>
        </w:rPr>
        <w:t>изготвени и изпратени предписания до всички кметове на общини в областта за провеждане на ларвицидни и имагоцидни обработки срещу комари през пролетно - летния сезон.</w:t>
      </w:r>
    </w:p>
    <w:p w:rsidR="0038553C" w:rsidRPr="0038553C" w:rsidRDefault="0038553C" w:rsidP="0038553C">
      <w:pPr>
        <w:jc w:val="both"/>
        <w:rPr>
          <w:sz w:val="20"/>
          <w:lang w:val="ru-RU"/>
        </w:rPr>
      </w:pPr>
      <w:r w:rsidRPr="0038553C">
        <w:rPr>
          <w:sz w:val="20"/>
          <w:lang w:val="ru-RU"/>
        </w:rPr>
        <w:t>Обработките се планират предварително от общините и се изготвя график за провеждането им, който се представя в РЗИ-Добрич. Налаганите промени са съобразени с метеорологичните условия. Протоколи за обработките са представени в РЗИ-Добрич след извършването им.</w:t>
      </w:r>
    </w:p>
    <w:p w:rsidR="0038553C" w:rsidRPr="0038553C" w:rsidRDefault="0038553C" w:rsidP="0038553C">
      <w:pPr>
        <w:jc w:val="both"/>
        <w:rPr>
          <w:sz w:val="20"/>
          <w:lang w:val="bg-BG"/>
        </w:rPr>
      </w:pPr>
    </w:p>
    <w:p w:rsidR="0038553C" w:rsidRPr="0038553C" w:rsidRDefault="0038553C" w:rsidP="0038553C">
      <w:pPr>
        <w:jc w:val="both"/>
        <w:rPr>
          <w:sz w:val="20"/>
          <w:lang w:val="bg-BG"/>
        </w:rPr>
      </w:pPr>
      <w:r w:rsidRPr="0038553C">
        <w:rPr>
          <w:sz w:val="20"/>
          <w:lang w:val="bg-BG"/>
        </w:rPr>
        <w:t xml:space="preserve">В изпълнение на писмо на МЗ № 16-00-44/30.07.2024 г. и сключен договор между Министерство на здравеопазването и ДЗЗД „Дезинсекция 2024“ за извършване на дезинсекционни мероприятия за контрол на комарните популации през 2024 г. с  приемно-предавателни протоколи са приети докладите за извършената от фирмата дейност в съществуващите през сезона биотопи - първоначален и периодичен мониторинг, прилагане на мерки за дезинсекция, отчитане на ефективността на обработките. Извършени са 2 ларвицидни обработки в 2 биотопа в община Балчик. За извършения от РЗИ-Добрич контрол по изпълнение на договора са съставени 4 броя констативни протоколи. </w:t>
      </w:r>
    </w:p>
    <w:p w:rsidR="0038553C" w:rsidRPr="0038553C" w:rsidRDefault="0038553C" w:rsidP="0038553C">
      <w:pPr>
        <w:jc w:val="both"/>
        <w:rPr>
          <w:bCs/>
          <w:sz w:val="20"/>
          <w:lang w:val="bg-BG"/>
        </w:rPr>
      </w:pPr>
    </w:p>
    <w:p w:rsidR="00A14B1A" w:rsidRPr="00A14B1A" w:rsidRDefault="00A14B1A" w:rsidP="00A14B1A">
      <w:pPr>
        <w:jc w:val="both"/>
        <w:rPr>
          <w:bCs/>
          <w:iCs/>
          <w:sz w:val="20"/>
          <w:lang w:val="ru-RU"/>
        </w:rPr>
      </w:pPr>
      <w:r w:rsidRPr="00A14B1A">
        <w:rPr>
          <w:bCs/>
          <w:sz w:val="20"/>
          <w:lang w:val="bg-BG"/>
        </w:rPr>
        <w:t xml:space="preserve">Във връзка с писмо на МЗ № 16-00-51/29.08.2024 г. относно мерки за засилване на надзора и контрола на заболяването западнонилска треска е изпратена информация до </w:t>
      </w:r>
      <w:r w:rsidRPr="00A14B1A">
        <w:rPr>
          <w:bCs/>
          <w:iCs/>
          <w:sz w:val="20"/>
          <w:lang w:val="bg-BG"/>
        </w:rPr>
        <w:t xml:space="preserve">лечебните заведения в областта. Изготвен е информационен бюлетин до медиите и  същия е публикуван на интернет страницата на РЗИ-Добрич. Издадени са предписания до всички общини и „ВиК Добрич“ АД в област Добрич за извършване на дезинсекционни мероприятия за ограничаване разпространението на комарите в населените места. Проведена е среща с ОДБХ-Добрич, инициирано е заседание на Областна епизоотична комисия на която са предложени мерки към представителите на общините и впоследствие им е предоставена информация, подходяща за публикуване на сайта на общините. </w:t>
      </w:r>
      <w:r w:rsidRPr="00A14B1A">
        <w:rPr>
          <w:bCs/>
          <w:iCs/>
          <w:sz w:val="20"/>
          <w:lang w:val="ru-RU"/>
        </w:rPr>
        <w:t>Протоколи за обработките са представени в РЗИ-Добрич след извършването им.</w:t>
      </w:r>
    </w:p>
    <w:p w:rsidR="0038553C" w:rsidRPr="0038553C" w:rsidRDefault="0038553C" w:rsidP="0038553C">
      <w:pPr>
        <w:jc w:val="both"/>
        <w:rPr>
          <w:bCs/>
          <w:iCs/>
          <w:sz w:val="20"/>
          <w:lang w:val="bg-BG"/>
        </w:rPr>
      </w:pPr>
    </w:p>
    <w:p w:rsidR="0038553C" w:rsidRPr="0038553C" w:rsidRDefault="0038553C" w:rsidP="0038553C">
      <w:pPr>
        <w:jc w:val="both"/>
        <w:rPr>
          <w:bCs/>
          <w:iCs/>
          <w:sz w:val="20"/>
          <w:lang w:val="bg-BG"/>
        </w:rPr>
      </w:pPr>
      <w:r w:rsidRPr="0038553C">
        <w:rPr>
          <w:bCs/>
          <w:iCs/>
          <w:sz w:val="20"/>
          <w:lang w:val="bg-BG"/>
        </w:rPr>
        <w:t xml:space="preserve">В изпълнение на писма на МЗ №№ 16-00-56/10.09.2024 г. и </w:t>
      </w:r>
      <w:r w:rsidRPr="0038553C">
        <w:rPr>
          <w:bCs/>
          <w:iCs/>
          <w:sz w:val="20"/>
        </w:rPr>
        <w:t>16-00-5</w:t>
      </w:r>
      <w:r w:rsidRPr="0038553C">
        <w:rPr>
          <w:bCs/>
          <w:iCs/>
          <w:sz w:val="20"/>
          <w:lang w:val="bg-BG"/>
        </w:rPr>
        <w:t>6</w:t>
      </w:r>
      <w:r w:rsidRPr="0038553C">
        <w:rPr>
          <w:bCs/>
          <w:iCs/>
          <w:sz w:val="20"/>
        </w:rPr>
        <w:t xml:space="preserve">/27.09.2024 </w:t>
      </w:r>
      <w:r w:rsidRPr="0038553C">
        <w:rPr>
          <w:bCs/>
          <w:iCs/>
          <w:sz w:val="20"/>
          <w:lang w:val="bg-BG"/>
        </w:rPr>
        <w:t>г. е предоставена информация за броя на биотопите, свързана с организирането и прилагането на дезинсекционни мероприятия за контрол на комарните популации в страната през 2025 г.</w:t>
      </w:r>
    </w:p>
    <w:p w:rsidR="0038553C" w:rsidRPr="0038553C" w:rsidRDefault="0038553C" w:rsidP="0038553C">
      <w:pPr>
        <w:jc w:val="both"/>
        <w:rPr>
          <w:sz w:val="20"/>
          <w:lang w:val="ru-RU"/>
        </w:rPr>
      </w:pPr>
    </w:p>
    <w:p w:rsidR="0038553C" w:rsidRPr="0038553C" w:rsidRDefault="0038553C" w:rsidP="0038553C">
      <w:pPr>
        <w:jc w:val="both"/>
        <w:rPr>
          <w:sz w:val="20"/>
          <w:lang w:val="ru-RU"/>
        </w:rPr>
      </w:pPr>
      <w:r w:rsidRPr="0038553C">
        <w:rPr>
          <w:sz w:val="20"/>
          <w:lang w:val="ru-RU"/>
        </w:rPr>
        <w:t>Във връзка с разпоредбите на Наредба № 1 от 05 януари 2018г. за условията и реда за извършване на дезинфекция, дезинсекция и дератизация, изпратено уведомление от 1 ДДД фирма в областта и писмо на МЗ, в указания срок е извършена проверка във фирмата и писмено е уведомено МЗ за резултатите. Същата е вписана в регистъра на МЗ.</w:t>
      </w:r>
    </w:p>
    <w:p w:rsidR="0038553C" w:rsidRPr="0038553C" w:rsidRDefault="0038553C" w:rsidP="0038553C">
      <w:pPr>
        <w:ind w:right="-16"/>
        <w:jc w:val="both"/>
        <w:rPr>
          <w:sz w:val="20"/>
          <w:lang w:val="bg-BG"/>
        </w:rPr>
      </w:pPr>
    </w:p>
    <w:p w:rsidR="00A83729" w:rsidRPr="0038553C" w:rsidRDefault="00A83729" w:rsidP="00A83729">
      <w:pPr>
        <w:jc w:val="both"/>
        <w:rPr>
          <w:b/>
          <w:sz w:val="20"/>
          <w:lang w:val="ru-RU"/>
        </w:rPr>
      </w:pPr>
      <w:r w:rsidRPr="0038553C">
        <w:rPr>
          <w:b/>
          <w:sz w:val="20"/>
          <w:lang w:val="ru-RU"/>
        </w:rPr>
        <w:t>НАДЗОР НА ОВП</w:t>
      </w:r>
    </w:p>
    <w:p w:rsidR="0052715E" w:rsidRPr="0038553C" w:rsidRDefault="0052715E" w:rsidP="00A83729">
      <w:pPr>
        <w:jc w:val="both"/>
        <w:rPr>
          <w:b/>
          <w:bCs/>
          <w:color w:val="FF0000"/>
          <w:sz w:val="20"/>
          <w:lang w:val="ru-RU"/>
        </w:rPr>
      </w:pPr>
    </w:p>
    <w:p w:rsidR="0042335C" w:rsidRPr="0038553C" w:rsidRDefault="0042335C" w:rsidP="0042335C">
      <w:pPr>
        <w:ind w:right="187"/>
        <w:jc w:val="both"/>
        <w:rPr>
          <w:sz w:val="20"/>
          <w:lang w:val="bg-BG"/>
        </w:rPr>
      </w:pPr>
      <w:r w:rsidRPr="0038553C">
        <w:rPr>
          <w:sz w:val="20"/>
          <w:lang w:val="bg-BG"/>
        </w:rPr>
        <w:t>Ежегодно ръководителите на лечебните заведения определят отделенията, в които се провежда активен надзор на ОВП (приложение № 2 от Инструкцията към Информационната система за надзор на ОВП). Информацията за отделенията, в които се провежда активен надзор на ОВП е изпратена в МЗ.</w:t>
      </w:r>
    </w:p>
    <w:p w:rsidR="0042335C" w:rsidRPr="0038553C" w:rsidRDefault="0042335C" w:rsidP="0042335C">
      <w:pPr>
        <w:ind w:right="187"/>
        <w:jc w:val="both"/>
        <w:rPr>
          <w:sz w:val="20"/>
          <w:lang w:val="ru-RU"/>
        </w:rPr>
      </w:pPr>
      <w:r w:rsidRPr="0038553C">
        <w:rPr>
          <w:sz w:val="20"/>
          <w:lang w:val="ru-RU"/>
        </w:rPr>
        <w:t xml:space="preserve">В уеб-базираната информационна система за надзор на остри вяли парализи (ОВП) и полиомиелит ежеседмично се въвежда „Сигнална седмична информация за съобщаване на случаи на ОВП“, включително </w:t>
      </w:r>
      <w:r w:rsidRPr="0038553C">
        <w:rPr>
          <w:sz w:val="20"/>
        </w:rPr>
        <w:t>“нулево“ съобщение</w:t>
      </w:r>
      <w:r w:rsidRPr="0038553C">
        <w:rPr>
          <w:sz w:val="20"/>
          <w:lang w:val="ru-RU"/>
        </w:rPr>
        <w:t xml:space="preserve"> - общо 52 сведения.</w:t>
      </w:r>
    </w:p>
    <w:p w:rsidR="0042335C" w:rsidRPr="0038553C" w:rsidRDefault="0042335C" w:rsidP="0042335C">
      <w:pPr>
        <w:ind w:right="187"/>
        <w:jc w:val="both"/>
        <w:rPr>
          <w:sz w:val="20"/>
          <w:lang w:val="ru-RU"/>
        </w:rPr>
      </w:pPr>
      <w:r w:rsidRPr="0038553C">
        <w:rPr>
          <w:sz w:val="20"/>
          <w:lang w:val="ru-RU"/>
        </w:rPr>
        <w:t xml:space="preserve">Ежемесечен епидемиологичен надзор на ОВП се извършва в 3 отделения на МБАЛ на територията на областта, като през 2024 г. са извършени 36 тематични проверки. Не са констатирани несъобщени в РЗИ-Добрич случаи на ОВП на деца до 15 </w:t>
      </w:r>
      <w:r w:rsidRPr="0038553C">
        <w:rPr>
          <w:sz w:val="20"/>
          <w:lang w:val="ru-RU" w:bidi="ru-RU"/>
        </w:rPr>
        <w:t xml:space="preserve">годишна </w:t>
      </w:r>
      <w:r w:rsidRPr="0038553C">
        <w:rPr>
          <w:sz w:val="20"/>
          <w:lang w:val="ru-RU"/>
        </w:rPr>
        <w:t>възраст.</w:t>
      </w:r>
    </w:p>
    <w:p w:rsidR="0042335C" w:rsidRPr="0038553C" w:rsidRDefault="0042335C" w:rsidP="0042335C">
      <w:pPr>
        <w:ind w:right="187"/>
        <w:jc w:val="both"/>
        <w:rPr>
          <w:i/>
          <w:sz w:val="20"/>
          <w:lang w:val="ru-RU"/>
        </w:rPr>
      </w:pPr>
      <w:r w:rsidRPr="0038553C">
        <w:rPr>
          <w:sz w:val="20"/>
          <w:lang w:val="ru-RU" w:bidi="ru-RU"/>
        </w:rPr>
        <w:t xml:space="preserve">Водят се </w:t>
      </w:r>
      <w:r w:rsidRPr="0038553C">
        <w:rPr>
          <w:sz w:val="20"/>
          <w:lang w:val="ru-RU"/>
        </w:rPr>
        <w:t xml:space="preserve">регистър </w:t>
      </w:r>
      <w:r w:rsidRPr="0038553C">
        <w:rPr>
          <w:sz w:val="20"/>
          <w:lang w:val="ru-RU" w:bidi="ru-RU"/>
        </w:rPr>
        <w:t xml:space="preserve">и </w:t>
      </w:r>
      <w:r w:rsidRPr="0038553C">
        <w:rPr>
          <w:sz w:val="20"/>
          <w:lang w:val="ru-RU"/>
        </w:rPr>
        <w:t xml:space="preserve">досиета </w:t>
      </w:r>
      <w:r w:rsidRPr="0038553C">
        <w:rPr>
          <w:sz w:val="20"/>
          <w:lang w:val="ru-RU" w:bidi="ru-RU"/>
        </w:rPr>
        <w:t xml:space="preserve">на </w:t>
      </w:r>
      <w:r w:rsidRPr="0038553C">
        <w:rPr>
          <w:sz w:val="20"/>
          <w:lang w:val="ru-RU"/>
        </w:rPr>
        <w:t xml:space="preserve">заболелите </w:t>
      </w:r>
      <w:r w:rsidRPr="0038553C">
        <w:rPr>
          <w:sz w:val="20"/>
          <w:lang w:val="ru-RU" w:bidi="ru-RU"/>
        </w:rPr>
        <w:t xml:space="preserve">с ОВП </w:t>
      </w:r>
      <w:r w:rsidRPr="0038553C">
        <w:rPr>
          <w:sz w:val="20"/>
          <w:lang w:val="ru-RU"/>
        </w:rPr>
        <w:t xml:space="preserve">деца </w:t>
      </w:r>
      <w:r w:rsidRPr="0038553C">
        <w:rPr>
          <w:sz w:val="20"/>
          <w:lang w:val="ru-RU" w:bidi="ru-RU"/>
        </w:rPr>
        <w:t>до 15 години</w:t>
      </w:r>
      <w:r w:rsidRPr="0038553C">
        <w:rPr>
          <w:sz w:val="20"/>
          <w:lang w:val="ru-RU"/>
        </w:rPr>
        <w:t xml:space="preserve">. През </w:t>
      </w:r>
      <w:r w:rsidRPr="0038553C">
        <w:rPr>
          <w:sz w:val="20"/>
          <w:lang w:val="ru-RU" w:bidi="ru-RU"/>
        </w:rPr>
        <w:t>2024 г., както и през 2023 г., няма регистрирани случаи.</w:t>
      </w:r>
    </w:p>
    <w:p w:rsidR="0042335C" w:rsidRPr="0038553C" w:rsidRDefault="0042335C" w:rsidP="0042335C">
      <w:pPr>
        <w:ind w:right="187"/>
        <w:jc w:val="both"/>
        <w:rPr>
          <w:color w:val="C00000"/>
          <w:sz w:val="20"/>
          <w:lang w:val="bg-BG"/>
        </w:rPr>
      </w:pPr>
    </w:p>
    <w:p w:rsidR="0038553C" w:rsidRPr="0038553C" w:rsidRDefault="0038553C" w:rsidP="0038553C">
      <w:pPr>
        <w:jc w:val="both"/>
        <w:rPr>
          <w:b/>
          <w:sz w:val="20"/>
          <w:lang w:val="ru-RU"/>
        </w:rPr>
      </w:pPr>
      <w:r w:rsidRPr="0038553C">
        <w:rPr>
          <w:b/>
          <w:sz w:val="20"/>
          <w:lang w:val="ru-RU"/>
        </w:rPr>
        <w:t xml:space="preserve">ДЕЙНОСТИ ПО ЕЛИМИНАЦИЯ НА МОРБИЛИ И РУБЕОЛА, В Т. Ч. НА ВРОДЕНА РУБЕОЛА  </w:t>
      </w:r>
    </w:p>
    <w:p w:rsidR="0038553C" w:rsidRPr="0038553C" w:rsidRDefault="0038553C" w:rsidP="0038553C">
      <w:pPr>
        <w:jc w:val="both"/>
        <w:rPr>
          <w:sz w:val="20"/>
          <w:lang w:val="bg-BG" w:bidi="bg-BG"/>
        </w:rPr>
      </w:pPr>
      <w:r w:rsidRPr="0038553C">
        <w:rPr>
          <w:sz w:val="20"/>
          <w:lang w:val="bg-BG" w:bidi="bg-BG"/>
        </w:rPr>
        <w:t>За 2024 г. няма регистрирани случаи на морбили и рубеола.</w:t>
      </w:r>
    </w:p>
    <w:p w:rsidR="0038553C" w:rsidRPr="0038553C" w:rsidRDefault="0038553C" w:rsidP="0038553C">
      <w:pPr>
        <w:jc w:val="both"/>
        <w:rPr>
          <w:sz w:val="20"/>
          <w:lang w:val="bg-BG" w:bidi="bg-BG"/>
        </w:rPr>
      </w:pPr>
      <w:r w:rsidRPr="0038553C">
        <w:rPr>
          <w:sz w:val="20"/>
          <w:lang w:val="bg-BG" w:bidi="bg-BG"/>
        </w:rPr>
        <w:t xml:space="preserve">През периода са осигурени достатъчни количества биопродукти за извършване на задължителните планови имунизации и реимунизации </w:t>
      </w:r>
      <w:r w:rsidRPr="0038553C">
        <w:rPr>
          <w:sz w:val="20"/>
          <w:lang w:val="ru-RU" w:eastAsia="ru-RU" w:bidi="ru-RU"/>
        </w:rPr>
        <w:t xml:space="preserve">с </w:t>
      </w:r>
      <w:r w:rsidRPr="0038553C">
        <w:rPr>
          <w:sz w:val="20"/>
          <w:lang w:val="bg-BG" w:bidi="bg-BG"/>
        </w:rPr>
        <w:t>триваксина на подлежащите контингенти.</w:t>
      </w:r>
    </w:p>
    <w:p w:rsidR="0038553C" w:rsidRPr="0038553C" w:rsidRDefault="0038553C" w:rsidP="0038553C">
      <w:pPr>
        <w:jc w:val="both"/>
        <w:rPr>
          <w:color w:val="FF0000"/>
          <w:sz w:val="20"/>
          <w:lang w:val="ru-RU" w:bidi="bg-BG"/>
        </w:rPr>
      </w:pPr>
      <w:r w:rsidRPr="0038553C">
        <w:rPr>
          <w:sz w:val="20"/>
          <w:lang w:val="ru-RU" w:bidi="bg-BG"/>
        </w:rPr>
        <w:t xml:space="preserve">Във връзка с писмо на МЗ № 16-00-70/06.02.2024 г. </w:t>
      </w:r>
      <w:r w:rsidRPr="0038553C">
        <w:rPr>
          <w:sz w:val="20"/>
          <w:lang w:val="be-BY" w:bidi="bg-BG"/>
        </w:rPr>
        <w:t>- лечебните заведения за болнична и извънболнична помощ на територията на областта са запознати с разпоредените мерки в писмото и с данните за разпространение на морбили в Европейския регион.</w:t>
      </w:r>
      <w:r w:rsidRPr="0038553C">
        <w:rPr>
          <w:sz w:val="20"/>
          <w:lang w:val="ru-RU" w:bidi="bg-BG"/>
        </w:rPr>
        <w:t xml:space="preserve"> Извършени са 42 съвместни проверки с РЗОК-Добрич </w:t>
      </w:r>
      <w:r w:rsidRPr="0038553C">
        <w:rPr>
          <w:sz w:val="20"/>
          <w:lang w:val="bg-BG" w:bidi="bg-BG"/>
        </w:rPr>
        <w:t>в определените амбулатории с нисък</w:t>
      </w:r>
      <w:r w:rsidRPr="0038553C">
        <w:rPr>
          <w:sz w:val="20"/>
          <w:lang w:val="ru-RU" w:bidi="bg-BG"/>
        </w:rPr>
        <w:t xml:space="preserve"> имунизационен обхват с ваксина срещу морбили, паротит и рубеола.</w:t>
      </w:r>
      <w:r w:rsidRPr="0038553C">
        <w:rPr>
          <w:color w:val="FF0000"/>
          <w:sz w:val="20"/>
          <w:lang w:val="ru-RU" w:bidi="bg-BG"/>
        </w:rPr>
        <w:t xml:space="preserve"> </w:t>
      </w:r>
    </w:p>
    <w:p w:rsidR="0038553C" w:rsidRPr="0038553C" w:rsidRDefault="0038553C" w:rsidP="0038553C">
      <w:pPr>
        <w:jc w:val="both"/>
        <w:rPr>
          <w:sz w:val="20"/>
          <w:lang w:val="bg-BG" w:bidi="bg-BG"/>
        </w:rPr>
      </w:pPr>
      <w:r w:rsidRPr="0038553C">
        <w:rPr>
          <w:sz w:val="20"/>
          <w:lang w:val="ru-RU" w:bidi="bg-BG"/>
        </w:rPr>
        <w:t xml:space="preserve">Обработена е информацията, получена от общините за уточняване </w:t>
      </w:r>
      <w:r w:rsidRPr="0038553C">
        <w:rPr>
          <w:sz w:val="20"/>
          <w:lang w:val="bg-BG" w:bidi="bg-BG"/>
        </w:rPr>
        <w:t xml:space="preserve">на местонахождението на лица на възраст </w:t>
      </w:r>
      <w:r w:rsidRPr="0038553C">
        <w:rPr>
          <w:sz w:val="20"/>
          <w:lang w:val="ru-RU" w:bidi="bg-BG"/>
        </w:rPr>
        <w:t>от 13 месеца до 18 години</w:t>
      </w:r>
      <w:r w:rsidRPr="0038553C">
        <w:rPr>
          <w:sz w:val="20"/>
          <w:lang w:val="bg-BG" w:bidi="bg-BG"/>
        </w:rPr>
        <w:t xml:space="preserve"> (в миграция или в населеното място), които със съдействието на здравните медиатори са</w:t>
      </w:r>
      <w:r w:rsidRPr="0038553C">
        <w:rPr>
          <w:sz w:val="20"/>
          <w:lang w:val="ru-RU" w:bidi="bg-BG"/>
        </w:rPr>
        <w:t xml:space="preserve"> насочвани към ОПЛ </w:t>
      </w:r>
      <w:r w:rsidRPr="0038553C">
        <w:rPr>
          <w:sz w:val="20"/>
          <w:lang w:val="bg-BG" w:bidi="bg-BG"/>
        </w:rPr>
        <w:t xml:space="preserve">за извършване на имунизации, ако са на територията на съответното населено място и предоставяне на информация в РЗИ-Добрич за предприемане на последващи мерки по компетентност. Изпратени са писма до родители на 65 деца, отказали имунизация на детето/децата си, като </w:t>
      </w:r>
      <w:r w:rsidRPr="0038553C">
        <w:rPr>
          <w:sz w:val="20"/>
          <w:lang w:val="ru-RU" w:bidi="bg-BG"/>
        </w:rPr>
        <w:t>основната мярка е в кратки срокове да бъдат имунизирани с комбинирана ваксина срещу морбили, паротит и рубеола всички лица от 13 месечна възраст нагоре, неимунизирани с необходимия брой дози според навършената възраст.</w:t>
      </w:r>
      <w:r w:rsidRPr="0038553C">
        <w:rPr>
          <w:color w:val="FF0000"/>
          <w:sz w:val="20"/>
          <w:lang w:val="bg-BG" w:bidi="bg-BG"/>
        </w:rPr>
        <w:t xml:space="preserve"> </w:t>
      </w:r>
      <w:r w:rsidRPr="0038553C">
        <w:rPr>
          <w:sz w:val="20"/>
          <w:lang w:val="bg-BG" w:bidi="bg-BG"/>
        </w:rPr>
        <w:t>След оказаната методична помощ на всички семейства родителите на шест деца са започнали имунизации, три деца са със заболяване.</w:t>
      </w:r>
      <w:r w:rsidRPr="0038553C">
        <w:rPr>
          <w:color w:val="FF0000"/>
          <w:sz w:val="20"/>
          <w:lang w:val="bg-BG" w:bidi="bg-BG"/>
        </w:rPr>
        <w:t xml:space="preserve"> </w:t>
      </w:r>
      <w:r w:rsidRPr="0038553C">
        <w:rPr>
          <w:sz w:val="20"/>
          <w:lang w:val="bg-BG" w:bidi="bg-BG"/>
        </w:rPr>
        <w:t>На</w:t>
      </w:r>
      <w:r w:rsidRPr="0038553C">
        <w:rPr>
          <w:sz w:val="20"/>
          <w:lang w:val="ru-RU" w:bidi="bg-BG"/>
        </w:rPr>
        <w:t xml:space="preserve"> </w:t>
      </w:r>
      <w:r w:rsidRPr="0038553C">
        <w:rPr>
          <w:sz w:val="20"/>
          <w:lang w:val="bg-BG" w:bidi="bg-BG"/>
        </w:rPr>
        <w:t>родителите, заявили категоричен отказ от имунизации е съставен акт за административно нарушение.</w:t>
      </w:r>
    </w:p>
    <w:p w:rsidR="009C1D75" w:rsidRPr="0038553C" w:rsidRDefault="009C1D75" w:rsidP="00D5490E">
      <w:pPr>
        <w:ind w:right="187"/>
        <w:jc w:val="both"/>
        <w:rPr>
          <w:sz w:val="20"/>
          <w:lang w:val="ru-RU"/>
        </w:rPr>
      </w:pPr>
    </w:p>
    <w:p w:rsidR="00B6031F" w:rsidRPr="0038553C" w:rsidRDefault="00B6031F" w:rsidP="00B6031F">
      <w:pPr>
        <w:jc w:val="both"/>
        <w:rPr>
          <w:b/>
          <w:caps/>
          <w:sz w:val="20"/>
          <w:lang w:val="ru-RU"/>
        </w:rPr>
      </w:pPr>
      <w:r w:rsidRPr="0038553C">
        <w:rPr>
          <w:b/>
          <w:caps/>
          <w:sz w:val="20"/>
          <w:lang w:val="ru-RU"/>
        </w:rPr>
        <w:t>АНАЛИЗ НА ДЕЙНОСТТА ПО ИЗПЪЛНЕНИЕ НА ИМУНИЗАЦИОННИЯ КАЛЕНДАР НА  рЕПУБЛИКА БЪЛГАРИЯ ЗА ОБЛАСТ ДОБРИЧ</w:t>
      </w:r>
      <w:r w:rsidR="0042335C" w:rsidRPr="0038553C">
        <w:rPr>
          <w:b/>
          <w:caps/>
          <w:sz w:val="20"/>
          <w:lang w:val="ru-RU"/>
        </w:rPr>
        <w:t xml:space="preserve"> ЗА 2024</w:t>
      </w:r>
      <w:r w:rsidR="00022469" w:rsidRPr="0038553C">
        <w:rPr>
          <w:b/>
          <w:caps/>
          <w:sz w:val="20"/>
          <w:lang w:val="ru-RU"/>
        </w:rPr>
        <w:t xml:space="preserve"> г.</w:t>
      </w:r>
    </w:p>
    <w:p w:rsidR="00A07882" w:rsidRPr="0038553C" w:rsidRDefault="00A07882" w:rsidP="00B6031F">
      <w:pPr>
        <w:jc w:val="both"/>
        <w:rPr>
          <w:b/>
          <w:caps/>
          <w:sz w:val="20"/>
          <w:lang w:val="ru-RU"/>
        </w:rPr>
      </w:pPr>
    </w:p>
    <w:p w:rsidR="0042335C" w:rsidRPr="0038553C" w:rsidRDefault="0042335C" w:rsidP="0042335C">
      <w:pPr>
        <w:spacing w:after="120"/>
        <w:ind w:right="474"/>
        <w:jc w:val="both"/>
        <w:rPr>
          <w:b/>
          <w:sz w:val="20"/>
          <w:lang w:val="bg-BG"/>
        </w:rPr>
      </w:pPr>
      <w:r w:rsidRPr="0038553C">
        <w:rPr>
          <w:b/>
          <w:sz w:val="20"/>
          <w:lang w:val="bg-BG"/>
        </w:rPr>
        <w:t>Планиране и своевременно осигуряване на необходимите количества биопродукти</w:t>
      </w:r>
    </w:p>
    <w:p w:rsidR="0042335C" w:rsidRPr="0038553C" w:rsidRDefault="0042335C" w:rsidP="0042335C">
      <w:pPr>
        <w:ind w:right="-4"/>
        <w:jc w:val="both"/>
        <w:rPr>
          <w:sz w:val="20"/>
          <w:lang w:val="bg-BG"/>
        </w:rPr>
      </w:pPr>
      <w:r w:rsidRPr="0038553C">
        <w:rPr>
          <w:sz w:val="20"/>
          <w:lang w:val="bg-BG"/>
        </w:rPr>
        <w:t>При изготвяне на обобщения план на областта за подлежащия на задължителни и целеви имунизации и реимунизации контингент и необходимите за него количества биопродукти, разпределени по тримесечия, се отчитат данните от регистрите на населението, очакваната раждаемост, изготвените годишни планове от ОПЛ и МБАЛ в областта.</w:t>
      </w:r>
    </w:p>
    <w:p w:rsidR="0042335C" w:rsidRPr="0038553C" w:rsidRDefault="0042335C" w:rsidP="0042335C">
      <w:pPr>
        <w:ind w:right="-4"/>
        <w:jc w:val="both"/>
        <w:rPr>
          <w:sz w:val="20"/>
          <w:lang w:val="bg-BG"/>
        </w:rPr>
      </w:pPr>
      <w:r w:rsidRPr="0038553C">
        <w:rPr>
          <w:sz w:val="20"/>
          <w:lang w:val="bg-BG"/>
        </w:rPr>
        <w:t>Въз основа на изготвения обобщен план на областта и разпределението на необходимите биопродукти по тримесечия се изготвят заявки за съответните количества биопродукти.</w:t>
      </w:r>
    </w:p>
    <w:p w:rsidR="0042335C" w:rsidRPr="0038553C" w:rsidRDefault="0042335C" w:rsidP="0042335C">
      <w:pPr>
        <w:tabs>
          <w:tab w:val="left" w:pos="10783"/>
        </w:tabs>
        <w:ind w:right="-4"/>
        <w:jc w:val="both"/>
        <w:rPr>
          <w:sz w:val="20"/>
          <w:lang w:val="bg-BG"/>
        </w:rPr>
      </w:pPr>
      <w:r w:rsidRPr="0038553C">
        <w:rPr>
          <w:sz w:val="20"/>
          <w:lang w:val="bg-BG"/>
        </w:rPr>
        <w:t xml:space="preserve">През периода ваксините се получаваха съобразно плана за тримесечията и нуждите на областта. </w:t>
      </w:r>
    </w:p>
    <w:p w:rsidR="0042335C" w:rsidRPr="0038553C" w:rsidRDefault="0042335C" w:rsidP="0042335C">
      <w:pPr>
        <w:ind w:right="-4"/>
        <w:jc w:val="both"/>
        <w:rPr>
          <w:sz w:val="20"/>
          <w:lang w:val="ru-RU"/>
        </w:rPr>
      </w:pPr>
      <w:r w:rsidRPr="0038553C">
        <w:rPr>
          <w:sz w:val="20"/>
          <w:lang w:val="ru-RU"/>
        </w:rPr>
        <w:t xml:space="preserve">През </w:t>
      </w:r>
      <w:r w:rsidRPr="0038553C">
        <w:rPr>
          <w:sz w:val="20"/>
          <w:lang w:val="bg-BG"/>
        </w:rPr>
        <w:t>годината</w:t>
      </w:r>
      <w:r w:rsidRPr="0038553C">
        <w:rPr>
          <w:sz w:val="20"/>
          <w:lang w:val="ru-RU"/>
        </w:rPr>
        <w:t xml:space="preserve"> ОПЛ и МБАЛ </w:t>
      </w:r>
      <w:r w:rsidRPr="0038553C">
        <w:rPr>
          <w:sz w:val="20"/>
          <w:lang w:val="bg-BG"/>
        </w:rPr>
        <w:t xml:space="preserve">на територията на областта са </w:t>
      </w:r>
      <w:r w:rsidRPr="0038553C">
        <w:rPr>
          <w:sz w:val="20"/>
          <w:lang w:val="ru-RU"/>
        </w:rPr>
        <w:t>ритмично снабдявани с биопродукти.</w:t>
      </w:r>
    </w:p>
    <w:p w:rsidR="0042335C" w:rsidRPr="0038553C" w:rsidRDefault="0042335C" w:rsidP="0042335C">
      <w:pPr>
        <w:jc w:val="both"/>
        <w:rPr>
          <w:sz w:val="20"/>
          <w:lang w:val="bg-BG"/>
        </w:rPr>
      </w:pPr>
      <w:r w:rsidRPr="0038553C">
        <w:rPr>
          <w:sz w:val="20"/>
          <w:lang w:val="bg-BG"/>
        </w:rPr>
        <w:t>Ежеседмичното и ежемесечно е изпращана в МЗ на информация за движението на биопродуктите в областта</w:t>
      </w:r>
      <w:r w:rsidRPr="0038553C">
        <w:rPr>
          <w:color w:val="C00000"/>
          <w:sz w:val="20"/>
          <w:lang w:val="bg-BG"/>
        </w:rPr>
        <w:t xml:space="preserve"> </w:t>
      </w:r>
      <w:r w:rsidRPr="0038553C">
        <w:rPr>
          <w:sz w:val="20"/>
          <w:lang w:val="bg-BG"/>
        </w:rPr>
        <w:t>- общо 64 справки.</w:t>
      </w:r>
    </w:p>
    <w:p w:rsidR="0042335C" w:rsidRPr="0038553C" w:rsidRDefault="0042335C" w:rsidP="0042335C">
      <w:pPr>
        <w:jc w:val="both"/>
        <w:rPr>
          <w:sz w:val="20"/>
          <w:lang w:val="bg-BG"/>
        </w:rPr>
      </w:pPr>
      <w:r w:rsidRPr="0038553C">
        <w:rPr>
          <w:sz w:val="20"/>
          <w:lang w:val="bg-BG"/>
        </w:rPr>
        <w:t xml:space="preserve">Лечебните заведения своевременно са уведомявани за всички нормативни документи, свързани с имунопрофилактиката. </w:t>
      </w:r>
    </w:p>
    <w:p w:rsidR="0042335C" w:rsidRPr="0038553C" w:rsidRDefault="0042335C" w:rsidP="0042335C">
      <w:pPr>
        <w:jc w:val="both"/>
        <w:rPr>
          <w:color w:val="C00000"/>
          <w:sz w:val="20"/>
          <w:lang w:val="bg-BG"/>
        </w:rPr>
      </w:pPr>
    </w:p>
    <w:p w:rsidR="0042335C" w:rsidRPr="0038553C" w:rsidRDefault="0042335C" w:rsidP="0042335C">
      <w:pPr>
        <w:spacing w:before="120" w:after="120"/>
        <w:ind w:right="476"/>
        <w:jc w:val="both"/>
        <w:rPr>
          <w:b/>
          <w:sz w:val="20"/>
          <w:lang w:val="bg-BG"/>
        </w:rPr>
      </w:pPr>
      <w:r w:rsidRPr="0038553C">
        <w:rPr>
          <w:b/>
          <w:sz w:val="20"/>
          <w:lang w:val="bg-BG"/>
        </w:rPr>
        <w:t>Осигуряване на хладилното съхранение и транспорт на биопродуктите</w:t>
      </w:r>
    </w:p>
    <w:p w:rsidR="0042335C" w:rsidRPr="0038553C" w:rsidRDefault="0042335C" w:rsidP="0042335C">
      <w:pPr>
        <w:ind w:right="-67"/>
        <w:jc w:val="both"/>
        <w:rPr>
          <w:sz w:val="20"/>
          <w:lang w:val="ru-RU"/>
        </w:rPr>
      </w:pPr>
      <w:r w:rsidRPr="0038553C">
        <w:rPr>
          <w:sz w:val="20"/>
          <w:lang w:val="ru-RU"/>
        </w:rPr>
        <w:t>Наличните биопродукти в РЗИ се съхраняват в хладилна камера, хладилници и фризер, като се контролира температурния режим в тях</w:t>
      </w:r>
      <w:r w:rsidRPr="0038553C">
        <w:rPr>
          <w:sz w:val="20"/>
          <w:lang w:val="bg-BG"/>
        </w:rPr>
        <w:t xml:space="preserve"> и данните се вписват ежедневно в журнал. За транспортирането им от склада на МЗ се използват хладилни чанти и кутии.</w:t>
      </w:r>
    </w:p>
    <w:p w:rsidR="0042335C" w:rsidRPr="0038553C" w:rsidRDefault="0042335C" w:rsidP="0042335C">
      <w:pPr>
        <w:ind w:right="-67"/>
        <w:jc w:val="both"/>
        <w:rPr>
          <w:color w:val="C00000"/>
          <w:sz w:val="20"/>
          <w:lang w:val="ru-RU"/>
        </w:rPr>
      </w:pPr>
      <w:r w:rsidRPr="0038553C">
        <w:rPr>
          <w:sz w:val="20"/>
          <w:lang w:val="ru-RU"/>
        </w:rPr>
        <w:t>Амбулаториите за ПМП, родилните отделения,</w:t>
      </w:r>
      <w:r w:rsidRPr="0038553C">
        <w:rPr>
          <w:sz w:val="20"/>
          <w:lang w:val="bg-BG"/>
        </w:rPr>
        <w:t xml:space="preserve"> </w:t>
      </w:r>
      <w:r w:rsidRPr="0038553C">
        <w:rPr>
          <w:sz w:val="20"/>
          <w:lang w:val="ru-RU"/>
        </w:rPr>
        <w:t>кабинетите за противобясна имунизация към МБАЛ са оборудвани с необходимата хладилна техника, термометри и хладилни чанти, води се документация за регистрация на температурния режим.</w:t>
      </w:r>
    </w:p>
    <w:p w:rsidR="0042335C" w:rsidRPr="0038553C" w:rsidRDefault="0042335C" w:rsidP="0042335C">
      <w:pPr>
        <w:ind w:right="-67"/>
        <w:jc w:val="both"/>
        <w:rPr>
          <w:sz w:val="20"/>
          <w:lang w:val="bg-BG"/>
        </w:rPr>
      </w:pPr>
      <w:r w:rsidRPr="0038553C">
        <w:rPr>
          <w:sz w:val="20"/>
          <w:lang w:val="bg-BG"/>
        </w:rPr>
        <w:t xml:space="preserve">За неправилно съхранение на биопродукти е съставен 1 АУАН на ОПЛ. </w:t>
      </w:r>
    </w:p>
    <w:p w:rsidR="0042335C" w:rsidRPr="0038553C" w:rsidRDefault="0042335C" w:rsidP="0042335C">
      <w:pPr>
        <w:jc w:val="both"/>
        <w:rPr>
          <w:rFonts w:eastAsia="Calibri"/>
          <w:color w:val="C00000"/>
          <w:sz w:val="20"/>
          <w:lang w:val="bg-BG"/>
        </w:rPr>
      </w:pPr>
    </w:p>
    <w:p w:rsidR="0042335C" w:rsidRPr="0038553C" w:rsidRDefault="0042335C" w:rsidP="0042335C">
      <w:pPr>
        <w:jc w:val="both"/>
        <w:rPr>
          <w:b/>
          <w:sz w:val="20"/>
          <w:lang w:val="bg-BG"/>
        </w:rPr>
      </w:pPr>
      <w:r w:rsidRPr="0038553C">
        <w:rPr>
          <w:b/>
          <w:sz w:val="20"/>
          <w:lang w:val="bg-BG"/>
        </w:rPr>
        <w:t>Мониторинг на имунизациите и реимунизациите</w:t>
      </w:r>
    </w:p>
    <w:p w:rsidR="0042335C" w:rsidRPr="0038553C" w:rsidRDefault="0042335C" w:rsidP="0042335C">
      <w:pPr>
        <w:jc w:val="both"/>
        <w:rPr>
          <w:sz w:val="20"/>
          <w:lang w:val="bg-BG"/>
        </w:rPr>
      </w:pPr>
      <w:r w:rsidRPr="0038553C">
        <w:rPr>
          <w:sz w:val="20"/>
          <w:lang w:val="bg-BG"/>
        </w:rPr>
        <w:t>Мониторингът е на база Приложения №</w:t>
      </w:r>
      <w:r w:rsidRPr="0038553C">
        <w:rPr>
          <w:sz w:val="20"/>
        </w:rPr>
        <w:t xml:space="preserve"> </w:t>
      </w:r>
      <w:r w:rsidRPr="0038553C">
        <w:rPr>
          <w:sz w:val="20"/>
          <w:lang w:val="bg-BG"/>
        </w:rPr>
        <w:t>7 от Наредба  № 15 за имунизациите в Република България, подадени от ОПЛ и МБАЛ в областта по тримесечия и с натрупване от началото на годината, на база данните от НСИ и отчетите на ОПЛ.</w:t>
      </w:r>
    </w:p>
    <w:p w:rsidR="0042335C" w:rsidRPr="0038553C" w:rsidRDefault="0042335C" w:rsidP="0042335C">
      <w:pPr>
        <w:tabs>
          <w:tab w:val="left" w:pos="9849"/>
        </w:tabs>
        <w:jc w:val="both"/>
        <w:rPr>
          <w:color w:val="C00000"/>
          <w:sz w:val="20"/>
          <w:lang w:val="ru-RU"/>
        </w:rPr>
      </w:pPr>
    </w:p>
    <w:p w:rsidR="0042335C" w:rsidRPr="0038553C" w:rsidRDefault="0042335C" w:rsidP="0042335C">
      <w:pPr>
        <w:jc w:val="both"/>
        <w:rPr>
          <w:b/>
          <w:i/>
          <w:sz w:val="20"/>
          <w:lang w:val="bg-BG"/>
        </w:rPr>
      </w:pPr>
      <w:r w:rsidRPr="0038553C">
        <w:rPr>
          <w:b/>
          <w:i/>
          <w:sz w:val="20"/>
          <w:lang w:val="bg-BG"/>
        </w:rPr>
        <w:t>А. Задължителни планови имунизации и реимунизации</w:t>
      </w:r>
    </w:p>
    <w:p w:rsidR="0042335C" w:rsidRPr="0038553C" w:rsidRDefault="0042335C" w:rsidP="0042335C">
      <w:pPr>
        <w:jc w:val="both"/>
        <w:rPr>
          <w:b/>
          <w:i/>
          <w:color w:val="C00000"/>
          <w:sz w:val="20"/>
          <w:lang w:val="bg-BG"/>
        </w:rPr>
      </w:pPr>
    </w:p>
    <w:p w:rsidR="0042335C" w:rsidRPr="0038553C" w:rsidRDefault="0042335C" w:rsidP="0042335C">
      <w:pPr>
        <w:keepNext/>
        <w:spacing w:before="120" w:after="120"/>
        <w:jc w:val="both"/>
        <w:outlineLvl w:val="2"/>
        <w:rPr>
          <w:b/>
          <w:sz w:val="20"/>
          <w:lang w:val="bg-BG"/>
        </w:rPr>
      </w:pPr>
      <w:r w:rsidRPr="0038553C">
        <w:rPr>
          <w:b/>
          <w:sz w:val="20"/>
          <w:lang w:val="bg-BG"/>
        </w:rPr>
        <w:t>Имунизация против туберкулоза на новородените</w:t>
      </w:r>
    </w:p>
    <w:p w:rsidR="0042335C" w:rsidRPr="0038553C" w:rsidRDefault="0042335C" w:rsidP="0042335C">
      <w:pPr>
        <w:keepNext/>
        <w:spacing w:before="120" w:after="120"/>
        <w:jc w:val="both"/>
        <w:outlineLvl w:val="2"/>
        <w:rPr>
          <w:b/>
          <w:sz w:val="20"/>
          <w:lang w:val="bg-BG"/>
        </w:rPr>
      </w:pPr>
      <w:r w:rsidRPr="0038553C">
        <w:rPr>
          <w:sz w:val="20"/>
          <w:lang w:val="bg-BG"/>
        </w:rPr>
        <w:t>От подлежащите новородени през 2024 г. с БЦЖ ваксина са обхванати 95,1% (2023 г. - 9</w:t>
      </w:r>
      <w:r w:rsidRPr="0038553C">
        <w:rPr>
          <w:sz w:val="20"/>
          <w:lang w:val="ru-RU"/>
        </w:rPr>
        <w:t>6,</w:t>
      </w:r>
      <w:r w:rsidRPr="0038553C">
        <w:rPr>
          <w:sz w:val="20"/>
          <w:lang w:val="bg-BG"/>
        </w:rPr>
        <w:t>9%). Необхванати са 37 деца - 24 по медицински противопоказания, 6 поради отказ на родителите, 7 по други причини.</w:t>
      </w:r>
    </w:p>
    <w:p w:rsidR="0042335C" w:rsidRPr="0038553C" w:rsidRDefault="0042335C" w:rsidP="0042335C">
      <w:pPr>
        <w:jc w:val="both"/>
        <w:rPr>
          <w:sz w:val="20"/>
          <w:lang w:val="bg-BG"/>
        </w:rPr>
      </w:pPr>
      <w:r w:rsidRPr="0038553C">
        <w:rPr>
          <w:sz w:val="20"/>
          <w:lang w:val="bg-BG"/>
        </w:rPr>
        <w:t>Проверени за белег на 7-10 месечна възраст са 95,38% от подлежащите.</w:t>
      </w:r>
    </w:p>
    <w:p w:rsidR="0042335C" w:rsidRPr="0038553C" w:rsidRDefault="0042335C" w:rsidP="0042335C">
      <w:pPr>
        <w:jc w:val="both"/>
        <w:rPr>
          <w:sz w:val="20"/>
          <w:lang w:val="bg-BG"/>
        </w:rPr>
      </w:pPr>
      <w:r w:rsidRPr="0038553C">
        <w:rPr>
          <w:sz w:val="20"/>
          <w:lang w:val="bg-BG"/>
        </w:rPr>
        <w:t xml:space="preserve">Установени са 15 деца без белег, от тях 13 са проверени с проба Манту, 10 са отрицателни и 9 са имунизирани.  </w:t>
      </w:r>
    </w:p>
    <w:p w:rsidR="0042335C" w:rsidRPr="0038553C" w:rsidRDefault="0042335C" w:rsidP="0042335C">
      <w:pPr>
        <w:jc w:val="both"/>
        <w:rPr>
          <w:color w:val="C00000"/>
          <w:sz w:val="20"/>
          <w:lang w:val="bg-BG"/>
        </w:rPr>
      </w:pPr>
    </w:p>
    <w:p w:rsidR="0042335C" w:rsidRPr="0038553C" w:rsidRDefault="0042335C" w:rsidP="0042335C">
      <w:pPr>
        <w:keepNext/>
        <w:spacing w:after="120"/>
        <w:jc w:val="both"/>
        <w:outlineLvl w:val="2"/>
        <w:rPr>
          <w:b/>
          <w:sz w:val="20"/>
          <w:lang w:val="bg-BG"/>
        </w:rPr>
      </w:pPr>
      <w:r w:rsidRPr="0038553C">
        <w:rPr>
          <w:b/>
          <w:sz w:val="20"/>
          <w:lang w:val="bg-BG"/>
        </w:rPr>
        <w:t>Проверени с проба Манту</w:t>
      </w:r>
    </w:p>
    <w:p w:rsidR="0042335C" w:rsidRPr="0038553C" w:rsidRDefault="0042335C" w:rsidP="0042335C">
      <w:pPr>
        <w:keepNext/>
        <w:jc w:val="both"/>
        <w:outlineLvl w:val="2"/>
        <w:rPr>
          <w:sz w:val="20"/>
          <w:lang w:val="bg-BG"/>
        </w:rPr>
      </w:pPr>
      <w:r w:rsidRPr="0038553C">
        <w:rPr>
          <w:sz w:val="20"/>
          <w:lang w:val="bg-BG"/>
        </w:rPr>
        <w:t xml:space="preserve">7 - годишна възраст: проверени с проба Манту са </w:t>
      </w:r>
      <w:r w:rsidRPr="0038553C">
        <w:rPr>
          <w:sz w:val="20"/>
          <w:lang w:val="ru-RU"/>
        </w:rPr>
        <w:t>86</w:t>
      </w:r>
      <w:r w:rsidRPr="0038553C">
        <w:rPr>
          <w:sz w:val="20"/>
          <w:lang w:val="bg-BG"/>
        </w:rPr>
        <w:t>,</w:t>
      </w:r>
      <w:r w:rsidRPr="0038553C">
        <w:rPr>
          <w:sz w:val="20"/>
          <w:lang w:val="ru-RU"/>
        </w:rPr>
        <w:t>92</w:t>
      </w:r>
      <w:r w:rsidRPr="0038553C">
        <w:rPr>
          <w:sz w:val="20"/>
          <w:lang w:val="bg-BG"/>
        </w:rPr>
        <w:t>% от подлежащите (2023 г. - 78,71%). От тях 115 са отрицателни (10,36%), 106 са реимунизирани (92,17%). Необхванатите са 9 деца по други причини.</w:t>
      </w:r>
    </w:p>
    <w:p w:rsidR="0042335C" w:rsidRPr="0038553C" w:rsidRDefault="0042335C" w:rsidP="0042335C">
      <w:pPr>
        <w:rPr>
          <w:sz w:val="20"/>
          <w:lang w:val="bg-BG"/>
        </w:rPr>
      </w:pPr>
      <w:r w:rsidRPr="0038553C">
        <w:rPr>
          <w:sz w:val="20"/>
          <w:lang w:val="bg-BG"/>
        </w:rPr>
        <w:t>Проверени с проба Манту в други възрасти - 58 деца.</w:t>
      </w:r>
    </w:p>
    <w:p w:rsidR="0042335C" w:rsidRPr="0038553C" w:rsidRDefault="0042335C" w:rsidP="0042335C">
      <w:pPr>
        <w:jc w:val="both"/>
        <w:rPr>
          <w:color w:val="C00000"/>
          <w:sz w:val="20"/>
          <w:lang w:val="bg-BG"/>
        </w:rPr>
      </w:pPr>
    </w:p>
    <w:p w:rsidR="0042335C" w:rsidRPr="0038553C" w:rsidRDefault="0042335C" w:rsidP="0042335C">
      <w:pPr>
        <w:spacing w:after="120"/>
        <w:jc w:val="both"/>
        <w:rPr>
          <w:b/>
          <w:sz w:val="20"/>
          <w:lang w:val="bg-BG"/>
        </w:rPr>
      </w:pPr>
      <w:r w:rsidRPr="0038553C">
        <w:rPr>
          <w:b/>
          <w:sz w:val="20"/>
          <w:lang w:val="bg-BG"/>
        </w:rPr>
        <w:t>Дифтерия, тетанус, коклюш, хепатит Б, полиомиелит, ХИБ с шесткомпонентна ваксина</w:t>
      </w:r>
    </w:p>
    <w:p w:rsidR="0042335C" w:rsidRPr="0038553C" w:rsidRDefault="0042335C" w:rsidP="0042335C">
      <w:pPr>
        <w:jc w:val="both"/>
        <w:rPr>
          <w:sz w:val="20"/>
          <w:lang w:val="bg-BG"/>
        </w:rPr>
      </w:pPr>
      <w:r w:rsidRPr="0038553C">
        <w:rPr>
          <w:sz w:val="20"/>
          <w:lang w:val="bg-BG"/>
        </w:rPr>
        <w:t>І прием - 94,1% (2023 г. - 93,04%), имунизирани в други възрасти - 45 деца;</w:t>
      </w:r>
    </w:p>
    <w:p w:rsidR="0042335C" w:rsidRPr="0038553C" w:rsidRDefault="0042335C" w:rsidP="0042335C">
      <w:pPr>
        <w:jc w:val="both"/>
        <w:rPr>
          <w:sz w:val="20"/>
          <w:lang w:val="bg-BG"/>
        </w:rPr>
      </w:pPr>
      <w:r w:rsidRPr="0038553C">
        <w:rPr>
          <w:sz w:val="20"/>
          <w:lang w:val="bg-BG"/>
        </w:rPr>
        <w:t>ІІ прием – 93.79% (2023 г. - 93,25%), имунизирани в други възрасти - 89 деца;</w:t>
      </w:r>
    </w:p>
    <w:p w:rsidR="0042335C" w:rsidRPr="0038553C" w:rsidRDefault="0042335C" w:rsidP="0042335C">
      <w:pPr>
        <w:jc w:val="both"/>
        <w:rPr>
          <w:sz w:val="20"/>
          <w:lang w:val="bg-BG"/>
        </w:rPr>
      </w:pPr>
      <w:r w:rsidRPr="0038553C">
        <w:rPr>
          <w:sz w:val="20"/>
          <w:lang w:val="bg-BG"/>
        </w:rPr>
        <w:t>ІІІ прием – 93,54% (2023 г. - 94,94%), имунизирани в други възрасти - 41 деца.</w:t>
      </w:r>
    </w:p>
    <w:p w:rsidR="0042335C" w:rsidRPr="0038553C" w:rsidRDefault="0042335C" w:rsidP="0042335C">
      <w:pPr>
        <w:jc w:val="both"/>
        <w:rPr>
          <w:sz w:val="20"/>
          <w:lang w:val="bg-BG"/>
        </w:rPr>
      </w:pPr>
      <w:r w:rsidRPr="0038553C">
        <w:rPr>
          <w:sz w:val="20"/>
          <w:lang w:val="bg-BG"/>
        </w:rPr>
        <w:t>С медицински противопоказания са 2%; неимунизирани поради други причини - 3,5% от подлежащите. Поради отказ на родителите не е обхванато 1 дете с три приема.</w:t>
      </w:r>
    </w:p>
    <w:p w:rsidR="0042335C" w:rsidRPr="0038553C" w:rsidRDefault="0042335C" w:rsidP="0042335C">
      <w:pPr>
        <w:spacing w:after="120"/>
        <w:jc w:val="both"/>
        <w:rPr>
          <w:color w:val="C00000"/>
          <w:sz w:val="20"/>
          <w:lang w:val="bg-BG"/>
        </w:rPr>
      </w:pPr>
    </w:p>
    <w:p w:rsidR="0042335C" w:rsidRPr="0038553C" w:rsidRDefault="0042335C" w:rsidP="0042335C">
      <w:pPr>
        <w:spacing w:after="120"/>
        <w:jc w:val="both"/>
        <w:rPr>
          <w:b/>
          <w:sz w:val="20"/>
          <w:lang w:val="bg-BG"/>
        </w:rPr>
      </w:pPr>
      <w:r w:rsidRPr="0038553C">
        <w:rPr>
          <w:b/>
          <w:sz w:val="20"/>
          <w:lang w:val="bg-BG"/>
        </w:rPr>
        <w:t>Дифтерия, тетанус, коклюш, полиомиелит с четирикомпонентна ваксина ДТКаПи</w:t>
      </w:r>
    </w:p>
    <w:p w:rsidR="0042335C" w:rsidRPr="0038553C" w:rsidRDefault="0042335C" w:rsidP="0042335C">
      <w:pPr>
        <w:jc w:val="both"/>
        <w:rPr>
          <w:sz w:val="20"/>
          <w:lang w:val="bg-BG"/>
        </w:rPr>
      </w:pPr>
      <w:r w:rsidRPr="0038553C">
        <w:rPr>
          <w:sz w:val="20"/>
          <w:lang w:val="bg-BG"/>
        </w:rPr>
        <w:t>І прием - обхванати 6 деца;</w:t>
      </w:r>
    </w:p>
    <w:p w:rsidR="0042335C" w:rsidRPr="0038553C" w:rsidRDefault="0042335C" w:rsidP="0042335C">
      <w:pPr>
        <w:jc w:val="both"/>
        <w:rPr>
          <w:sz w:val="20"/>
          <w:lang w:val="bg-BG"/>
        </w:rPr>
      </w:pPr>
      <w:r w:rsidRPr="0038553C">
        <w:rPr>
          <w:sz w:val="20"/>
          <w:lang w:val="bg-BG"/>
        </w:rPr>
        <w:t>ІІ прием - обхванати 7 деца;</w:t>
      </w:r>
    </w:p>
    <w:p w:rsidR="0042335C" w:rsidRPr="0038553C" w:rsidRDefault="0042335C" w:rsidP="0042335C">
      <w:pPr>
        <w:jc w:val="both"/>
        <w:rPr>
          <w:sz w:val="20"/>
          <w:lang w:val="bg-BG"/>
        </w:rPr>
      </w:pPr>
      <w:r w:rsidRPr="0038553C">
        <w:rPr>
          <w:sz w:val="20"/>
          <w:lang w:val="bg-BG"/>
        </w:rPr>
        <w:t>ІІІ прием - обхванати 10 деца;</w:t>
      </w:r>
    </w:p>
    <w:p w:rsidR="0042335C" w:rsidRPr="0038553C" w:rsidRDefault="0042335C" w:rsidP="0042335C">
      <w:pPr>
        <w:jc w:val="both"/>
        <w:rPr>
          <w:sz w:val="20"/>
          <w:lang w:val="bg-BG"/>
        </w:rPr>
      </w:pPr>
      <w:r w:rsidRPr="0038553C">
        <w:rPr>
          <w:sz w:val="20"/>
          <w:lang w:val="bg-BG"/>
        </w:rPr>
        <w:t xml:space="preserve">ІV прием - обхванати 36 деца. </w:t>
      </w:r>
    </w:p>
    <w:p w:rsidR="0042335C" w:rsidRPr="0038553C" w:rsidRDefault="0042335C" w:rsidP="0042335C">
      <w:pPr>
        <w:jc w:val="both"/>
        <w:rPr>
          <w:sz w:val="20"/>
          <w:lang w:val="bg-BG"/>
        </w:rPr>
      </w:pPr>
    </w:p>
    <w:p w:rsidR="0042335C" w:rsidRPr="0038553C" w:rsidRDefault="0042335C" w:rsidP="0042335C">
      <w:pPr>
        <w:jc w:val="both"/>
        <w:rPr>
          <w:sz w:val="20"/>
          <w:lang w:val="bg-BG"/>
        </w:rPr>
      </w:pPr>
      <w:r w:rsidRPr="0038553C">
        <w:rPr>
          <w:b/>
          <w:sz w:val="20"/>
          <w:lang w:val="bg-BG"/>
        </w:rPr>
        <w:t>Реимунизирани с ДТКбПи 6 г. -</w:t>
      </w:r>
      <w:r w:rsidRPr="0038553C">
        <w:rPr>
          <w:sz w:val="20"/>
          <w:lang w:val="bg-BG"/>
        </w:rPr>
        <w:t xml:space="preserve"> </w:t>
      </w:r>
      <w:r w:rsidRPr="0038553C">
        <w:rPr>
          <w:sz w:val="20"/>
          <w:lang w:val="ru-RU"/>
        </w:rPr>
        <w:t>94</w:t>
      </w:r>
      <w:r w:rsidRPr="0038553C">
        <w:rPr>
          <w:sz w:val="20"/>
          <w:lang w:val="bg-BG"/>
        </w:rPr>
        <w:t>,</w:t>
      </w:r>
      <w:r w:rsidRPr="0038553C">
        <w:rPr>
          <w:sz w:val="20"/>
          <w:lang w:val="ru-RU"/>
        </w:rPr>
        <w:t>78</w:t>
      </w:r>
      <w:r w:rsidRPr="0038553C">
        <w:rPr>
          <w:sz w:val="20"/>
          <w:lang w:val="bg-BG"/>
        </w:rPr>
        <w:t xml:space="preserve">% (2023 г. - 87,6%). </w:t>
      </w:r>
    </w:p>
    <w:p w:rsidR="0042335C" w:rsidRPr="0038553C" w:rsidRDefault="0042335C" w:rsidP="0042335C">
      <w:pPr>
        <w:jc w:val="both"/>
        <w:rPr>
          <w:sz w:val="20"/>
          <w:lang w:val="bg-BG"/>
        </w:rPr>
      </w:pPr>
      <w:r w:rsidRPr="0038553C">
        <w:rPr>
          <w:sz w:val="20"/>
          <w:lang w:val="bg-BG"/>
        </w:rPr>
        <w:t>С медицински противопоказания са 2,3%; неимунизирани поради други причини - 2,8% от подлежащите. Поради отказ на родителите не е обхванато 1 дете.</w:t>
      </w:r>
    </w:p>
    <w:p w:rsidR="0042335C" w:rsidRPr="0038553C" w:rsidRDefault="0042335C" w:rsidP="0042335C">
      <w:pPr>
        <w:jc w:val="both"/>
        <w:rPr>
          <w:sz w:val="20"/>
          <w:lang w:val="bg-BG"/>
        </w:rPr>
      </w:pPr>
      <w:r w:rsidRPr="0038553C">
        <w:rPr>
          <w:sz w:val="20"/>
          <w:lang w:val="bg-BG"/>
        </w:rPr>
        <w:t>Имунизирани в други възрасти - 174.</w:t>
      </w:r>
    </w:p>
    <w:p w:rsidR="0042335C" w:rsidRPr="0038553C" w:rsidRDefault="0042335C" w:rsidP="0042335C">
      <w:pPr>
        <w:jc w:val="both"/>
        <w:rPr>
          <w:color w:val="C00000"/>
          <w:sz w:val="20"/>
          <w:lang w:val="ru-RU"/>
        </w:rPr>
      </w:pPr>
    </w:p>
    <w:p w:rsidR="0042335C" w:rsidRPr="0038553C" w:rsidRDefault="0042335C" w:rsidP="0042335C">
      <w:pPr>
        <w:spacing w:after="120"/>
        <w:jc w:val="both"/>
        <w:rPr>
          <w:b/>
          <w:color w:val="C00000"/>
          <w:sz w:val="20"/>
          <w:lang w:val="bg-BG"/>
        </w:rPr>
      </w:pPr>
      <w:r w:rsidRPr="0038553C">
        <w:rPr>
          <w:b/>
          <w:sz w:val="20"/>
          <w:lang w:val="bg-BG"/>
        </w:rPr>
        <w:t xml:space="preserve">Дифтерия, тетанус, коклюш, полиомиелит, ХИБ с петкомпонентна ваксина  </w:t>
      </w:r>
    </w:p>
    <w:p w:rsidR="0042335C" w:rsidRPr="0038553C" w:rsidRDefault="0042335C" w:rsidP="0042335C">
      <w:pPr>
        <w:jc w:val="both"/>
        <w:rPr>
          <w:sz w:val="20"/>
          <w:lang w:val="bg-BG"/>
        </w:rPr>
      </w:pPr>
      <w:r w:rsidRPr="0038553C">
        <w:rPr>
          <w:sz w:val="20"/>
          <w:lang w:val="bg-BG"/>
        </w:rPr>
        <w:t xml:space="preserve">І прием - обхванати 16; </w:t>
      </w:r>
    </w:p>
    <w:p w:rsidR="0042335C" w:rsidRPr="0038553C" w:rsidRDefault="0042335C" w:rsidP="0042335C">
      <w:pPr>
        <w:jc w:val="both"/>
        <w:rPr>
          <w:sz w:val="20"/>
          <w:lang w:val="bg-BG"/>
        </w:rPr>
      </w:pPr>
      <w:r w:rsidRPr="0038553C">
        <w:rPr>
          <w:sz w:val="20"/>
          <w:lang w:val="bg-BG"/>
        </w:rPr>
        <w:t>ІІ прием - обхванати 31;</w:t>
      </w:r>
    </w:p>
    <w:p w:rsidR="0042335C" w:rsidRPr="0038553C" w:rsidRDefault="0042335C" w:rsidP="0042335C">
      <w:pPr>
        <w:jc w:val="both"/>
        <w:rPr>
          <w:sz w:val="20"/>
          <w:lang w:val="bg-BG"/>
        </w:rPr>
      </w:pPr>
      <w:r w:rsidRPr="0038553C">
        <w:rPr>
          <w:sz w:val="20"/>
          <w:lang w:val="bg-BG"/>
        </w:rPr>
        <w:t>ІІІ прием - обхванати 77;</w:t>
      </w:r>
    </w:p>
    <w:p w:rsidR="0042335C" w:rsidRPr="0038553C" w:rsidRDefault="0042335C" w:rsidP="0042335C">
      <w:pPr>
        <w:jc w:val="both"/>
        <w:rPr>
          <w:sz w:val="20"/>
          <w:lang w:val="bg-BG"/>
        </w:rPr>
      </w:pPr>
      <w:r w:rsidRPr="0038553C">
        <w:rPr>
          <w:sz w:val="20"/>
          <w:lang w:val="bg-BG"/>
        </w:rPr>
        <w:t xml:space="preserve">ІV прием - 94,31% (2023 г. - 91,4%). </w:t>
      </w:r>
    </w:p>
    <w:p w:rsidR="0042335C" w:rsidRPr="0038553C" w:rsidRDefault="0042335C" w:rsidP="0042335C">
      <w:pPr>
        <w:jc w:val="both"/>
        <w:rPr>
          <w:sz w:val="20"/>
          <w:lang w:val="bg-BG"/>
        </w:rPr>
      </w:pPr>
      <w:r w:rsidRPr="0038553C">
        <w:rPr>
          <w:sz w:val="20"/>
          <w:lang w:val="bg-BG"/>
        </w:rPr>
        <w:t>Неимунизирани поради други причини са 4,38% от подлежащите. Поради отказ на родителите не е обхванато 1 дете.</w:t>
      </w:r>
    </w:p>
    <w:p w:rsidR="0042335C" w:rsidRPr="0038553C" w:rsidRDefault="0042335C" w:rsidP="0042335C">
      <w:pPr>
        <w:jc w:val="both"/>
        <w:rPr>
          <w:sz w:val="20"/>
          <w:lang w:val="bg-BG"/>
        </w:rPr>
      </w:pPr>
      <w:r w:rsidRPr="0038553C">
        <w:rPr>
          <w:sz w:val="20"/>
          <w:lang w:val="bg-BG"/>
        </w:rPr>
        <w:t>Имунизирани в други възрасти - 52 деца.</w:t>
      </w:r>
    </w:p>
    <w:p w:rsidR="0042335C" w:rsidRPr="0038553C" w:rsidRDefault="0042335C" w:rsidP="0042335C">
      <w:pPr>
        <w:spacing w:after="120"/>
        <w:jc w:val="both"/>
        <w:rPr>
          <w:b/>
          <w:color w:val="C00000"/>
          <w:sz w:val="20"/>
          <w:lang w:val="bg-BG"/>
        </w:rPr>
      </w:pPr>
    </w:p>
    <w:p w:rsidR="0042335C" w:rsidRPr="0038553C" w:rsidRDefault="0042335C" w:rsidP="0042335C">
      <w:pPr>
        <w:spacing w:after="120"/>
        <w:jc w:val="both"/>
        <w:rPr>
          <w:sz w:val="20"/>
          <w:lang w:val="bg-BG"/>
        </w:rPr>
      </w:pPr>
      <w:r w:rsidRPr="0038553C">
        <w:rPr>
          <w:b/>
          <w:sz w:val="20"/>
          <w:lang w:val="bg-BG"/>
        </w:rPr>
        <w:t>Реимунизирани с Тдка на 12г.</w:t>
      </w:r>
      <w:r w:rsidRPr="0038553C">
        <w:rPr>
          <w:sz w:val="20"/>
          <w:lang w:val="bg-BG"/>
        </w:rPr>
        <w:t xml:space="preserve"> - обхват 95,24% (2023 г. - 91,08%).</w:t>
      </w:r>
    </w:p>
    <w:p w:rsidR="0042335C" w:rsidRPr="0038553C" w:rsidRDefault="0042335C" w:rsidP="0042335C">
      <w:pPr>
        <w:jc w:val="both"/>
        <w:rPr>
          <w:sz w:val="20"/>
        </w:rPr>
      </w:pPr>
      <w:r w:rsidRPr="0038553C">
        <w:rPr>
          <w:sz w:val="20"/>
          <w:lang w:val="ru-RU"/>
        </w:rPr>
        <w:t>Необхванатите поради медицински противопоказания са 2,5%, по други причини - 2%</w:t>
      </w:r>
      <w:r w:rsidRPr="0038553C">
        <w:rPr>
          <w:sz w:val="20"/>
        </w:rPr>
        <w:t>.</w:t>
      </w:r>
      <w:r w:rsidRPr="0038553C">
        <w:rPr>
          <w:sz w:val="20"/>
          <w:lang w:val="bg-BG"/>
        </w:rPr>
        <w:t xml:space="preserve"> Три деца не са реимунизирани поради отказ на родителите.</w:t>
      </w:r>
    </w:p>
    <w:p w:rsidR="0042335C" w:rsidRPr="0038553C" w:rsidRDefault="0042335C" w:rsidP="0042335C">
      <w:pPr>
        <w:jc w:val="both"/>
        <w:rPr>
          <w:sz w:val="20"/>
          <w:lang w:val="bg-BG"/>
        </w:rPr>
      </w:pPr>
      <w:r w:rsidRPr="0038553C">
        <w:rPr>
          <w:sz w:val="20"/>
          <w:lang w:val="bg-BG"/>
        </w:rPr>
        <w:t>Имунизирани в други възрасти - 194.</w:t>
      </w:r>
    </w:p>
    <w:p w:rsidR="0042335C" w:rsidRPr="0038553C" w:rsidRDefault="0042335C" w:rsidP="0042335C">
      <w:pPr>
        <w:spacing w:after="120"/>
        <w:jc w:val="both"/>
        <w:rPr>
          <w:color w:val="C00000"/>
          <w:sz w:val="20"/>
          <w:lang w:val="bg-BG"/>
        </w:rPr>
      </w:pPr>
    </w:p>
    <w:p w:rsidR="0042335C" w:rsidRPr="0038553C" w:rsidRDefault="0042335C" w:rsidP="0042335C">
      <w:pPr>
        <w:spacing w:after="120"/>
        <w:jc w:val="both"/>
        <w:rPr>
          <w:b/>
          <w:sz w:val="20"/>
          <w:lang w:val="bg-BG"/>
        </w:rPr>
      </w:pPr>
      <w:r w:rsidRPr="0038553C">
        <w:rPr>
          <w:b/>
          <w:sz w:val="20"/>
          <w:lang w:val="bg-BG"/>
        </w:rPr>
        <w:t>Реимунизация против тетанус и дифтерия</w:t>
      </w:r>
    </w:p>
    <w:p w:rsidR="0042335C" w:rsidRPr="0038553C" w:rsidRDefault="0042335C" w:rsidP="0042335C">
      <w:pPr>
        <w:jc w:val="both"/>
        <w:rPr>
          <w:sz w:val="20"/>
          <w:lang w:val="bg-BG"/>
        </w:rPr>
      </w:pPr>
      <w:r w:rsidRPr="0038553C">
        <w:rPr>
          <w:sz w:val="20"/>
          <w:lang w:val="bg-BG"/>
        </w:rPr>
        <w:t xml:space="preserve">17 г. - </w:t>
      </w:r>
      <w:r w:rsidRPr="0038553C">
        <w:rPr>
          <w:sz w:val="20"/>
          <w:lang w:val="ru-RU"/>
        </w:rPr>
        <w:t>83</w:t>
      </w:r>
      <w:r w:rsidRPr="0038553C">
        <w:rPr>
          <w:sz w:val="20"/>
          <w:lang w:val="bg-BG"/>
        </w:rPr>
        <w:t>,</w:t>
      </w:r>
      <w:r w:rsidRPr="0038553C">
        <w:rPr>
          <w:sz w:val="20"/>
          <w:lang w:val="ru-RU"/>
        </w:rPr>
        <w:t>23</w:t>
      </w:r>
      <w:r w:rsidRPr="0038553C">
        <w:rPr>
          <w:sz w:val="20"/>
          <w:lang w:val="bg-BG"/>
        </w:rPr>
        <w:t xml:space="preserve">% (2023 г. - </w:t>
      </w:r>
      <w:r w:rsidRPr="0038553C">
        <w:rPr>
          <w:sz w:val="20"/>
          <w:lang w:val="ru-RU"/>
        </w:rPr>
        <w:t>82,01</w:t>
      </w:r>
      <w:r w:rsidRPr="0038553C">
        <w:rPr>
          <w:sz w:val="20"/>
          <w:lang w:val="bg-BG"/>
        </w:rPr>
        <w:t>%).</w:t>
      </w:r>
    </w:p>
    <w:p w:rsidR="0042335C" w:rsidRPr="0038553C" w:rsidRDefault="0042335C" w:rsidP="0042335C">
      <w:pPr>
        <w:jc w:val="both"/>
        <w:rPr>
          <w:sz w:val="20"/>
        </w:rPr>
      </w:pPr>
      <w:r w:rsidRPr="0038553C">
        <w:rPr>
          <w:sz w:val="20"/>
          <w:lang w:val="ru-RU"/>
        </w:rPr>
        <w:t>Необхванатите поради медицински противопоказания са 2%, по други причини - 15,5%</w:t>
      </w:r>
      <w:r w:rsidRPr="0038553C">
        <w:rPr>
          <w:sz w:val="20"/>
        </w:rPr>
        <w:t>.</w:t>
      </w:r>
      <w:r w:rsidRPr="0038553C">
        <w:rPr>
          <w:sz w:val="20"/>
          <w:lang w:val="bg-BG"/>
        </w:rPr>
        <w:t xml:space="preserve"> Едно дете не е реимунизирано поради отказ на родителите.</w:t>
      </w:r>
    </w:p>
    <w:p w:rsidR="0042335C" w:rsidRPr="0038553C" w:rsidRDefault="0042335C" w:rsidP="0042335C">
      <w:pPr>
        <w:jc w:val="both"/>
        <w:rPr>
          <w:sz w:val="20"/>
          <w:lang w:val="bg-BG"/>
        </w:rPr>
      </w:pPr>
      <w:r w:rsidRPr="0038553C">
        <w:rPr>
          <w:sz w:val="20"/>
          <w:lang w:val="bg-BG"/>
        </w:rPr>
        <w:t xml:space="preserve">Имунизирани в други възрасти - 11 деца. </w:t>
      </w:r>
    </w:p>
    <w:p w:rsidR="0042335C" w:rsidRPr="0038553C" w:rsidRDefault="0042335C" w:rsidP="0042335C">
      <w:pPr>
        <w:jc w:val="both"/>
        <w:rPr>
          <w:sz w:val="20"/>
          <w:lang w:val="bg-BG"/>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26"/>
        <w:gridCol w:w="2268"/>
      </w:tblGrid>
      <w:tr w:rsidR="0042335C" w:rsidRPr="0038553C" w:rsidTr="000E361B">
        <w:tc>
          <w:tcPr>
            <w:tcW w:w="993" w:type="dxa"/>
            <w:shd w:val="clear" w:color="auto" w:fill="auto"/>
          </w:tcPr>
          <w:p w:rsidR="0042335C" w:rsidRPr="0038553C" w:rsidRDefault="0042335C" w:rsidP="000E361B">
            <w:pPr>
              <w:jc w:val="both"/>
              <w:rPr>
                <w:sz w:val="20"/>
                <w:lang w:val="bg-BG"/>
              </w:rPr>
            </w:pPr>
          </w:p>
        </w:tc>
        <w:tc>
          <w:tcPr>
            <w:tcW w:w="2126" w:type="dxa"/>
            <w:shd w:val="clear" w:color="auto" w:fill="auto"/>
          </w:tcPr>
          <w:p w:rsidR="0042335C" w:rsidRPr="0038553C" w:rsidRDefault="0042335C" w:rsidP="000E361B">
            <w:pPr>
              <w:jc w:val="center"/>
              <w:rPr>
                <w:sz w:val="20"/>
                <w:lang w:val="bg-BG"/>
              </w:rPr>
            </w:pPr>
            <w:r w:rsidRPr="0038553C">
              <w:rPr>
                <w:sz w:val="20"/>
                <w:lang w:val="bg-BG"/>
              </w:rPr>
              <w:t>2024 г. - обхват %</w:t>
            </w:r>
          </w:p>
        </w:tc>
        <w:tc>
          <w:tcPr>
            <w:tcW w:w="2268" w:type="dxa"/>
            <w:shd w:val="clear" w:color="auto" w:fill="auto"/>
          </w:tcPr>
          <w:p w:rsidR="0042335C" w:rsidRPr="0038553C" w:rsidRDefault="0042335C" w:rsidP="000E361B">
            <w:pPr>
              <w:jc w:val="center"/>
              <w:rPr>
                <w:sz w:val="20"/>
                <w:lang w:val="bg-BG"/>
              </w:rPr>
            </w:pPr>
            <w:r w:rsidRPr="0038553C">
              <w:rPr>
                <w:sz w:val="20"/>
                <w:lang w:val="bg-BG"/>
              </w:rPr>
              <w:t xml:space="preserve">2023 г. - обхват % </w:t>
            </w:r>
          </w:p>
        </w:tc>
      </w:tr>
      <w:tr w:rsidR="0042335C" w:rsidRPr="0038553C" w:rsidTr="000E361B">
        <w:tc>
          <w:tcPr>
            <w:tcW w:w="993" w:type="dxa"/>
            <w:shd w:val="clear" w:color="auto" w:fill="auto"/>
          </w:tcPr>
          <w:p w:rsidR="0042335C" w:rsidRPr="0038553C" w:rsidRDefault="0042335C" w:rsidP="000E361B">
            <w:pPr>
              <w:jc w:val="both"/>
              <w:rPr>
                <w:sz w:val="20"/>
                <w:lang w:val="bg-BG"/>
              </w:rPr>
            </w:pPr>
            <w:r w:rsidRPr="0038553C">
              <w:rPr>
                <w:sz w:val="20"/>
                <w:lang w:val="bg-BG"/>
              </w:rPr>
              <w:t>25 г.</w:t>
            </w:r>
          </w:p>
        </w:tc>
        <w:tc>
          <w:tcPr>
            <w:tcW w:w="2126" w:type="dxa"/>
            <w:shd w:val="clear" w:color="auto" w:fill="auto"/>
          </w:tcPr>
          <w:p w:rsidR="0042335C" w:rsidRPr="0038553C" w:rsidRDefault="0042335C" w:rsidP="000E361B">
            <w:pPr>
              <w:jc w:val="center"/>
              <w:rPr>
                <w:sz w:val="20"/>
                <w:lang w:val="bg-BG"/>
              </w:rPr>
            </w:pPr>
            <w:r w:rsidRPr="0038553C">
              <w:rPr>
                <w:sz w:val="20"/>
                <w:lang w:val="bg-BG"/>
              </w:rPr>
              <w:t>22,3</w:t>
            </w:r>
          </w:p>
        </w:tc>
        <w:tc>
          <w:tcPr>
            <w:tcW w:w="2268" w:type="dxa"/>
            <w:shd w:val="clear" w:color="auto" w:fill="auto"/>
          </w:tcPr>
          <w:p w:rsidR="0042335C" w:rsidRPr="0038553C" w:rsidRDefault="0042335C" w:rsidP="000E361B">
            <w:pPr>
              <w:jc w:val="center"/>
              <w:rPr>
                <w:sz w:val="20"/>
                <w:lang w:val="bg-BG"/>
              </w:rPr>
            </w:pPr>
            <w:r w:rsidRPr="0038553C">
              <w:rPr>
                <w:sz w:val="20"/>
                <w:lang w:val="bg-BG"/>
              </w:rPr>
              <w:t>26,44</w:t>
            </w:r>
          </w:p>
        </w:tc>
      </w:tr>
      <w:tr w:rsidR="0042335C" w:rsidRPr="0038553C" w:rsidTr="000E361B">
        <w:tc>
          <w:tcPr>
            <w:tcW w:w="993" w:type="dxa"/>
            <w:shd w:val="clear" w:color="auto" w:fill="auto"/>
          </w:tcPr>
          <w:p w:rsidR="0042335C" w:rsidRPr="0038553C" w:rsidRDefault="0042335C" w:rsidP="000E361B">
            <w:pPr>
              <w:jc w:val="both"/>
              <w:rPr>
                <w:sz w:val="20"/>
                <w:lang w:val="bg-BG"/>
              </w:rPr>
            </w:pPr>
            <w:r w:rsidRPr="0038553C">
              <w:rPr>
                <w:sz w:val="20"/>
                <w:lang w:val="bg-BG"/>
              </w:rPr>
              <w:t>35 г.</w:t>
            </w:r>
          </w:p>
        </w:tc>
        <w:tc>
          <w:tcPr>
            <w:tcW w:w="2126" w:type="dxa"/>
            <w:shd w:val="clear" w:color="auto" w:fill="auto"/>
          </w:tcPr>
          <w:p w:rsidR="0042335C" w:rsidRPr="0038553C" w:rsidRDefault="0042335C" w:rsidP="000E361B">
            <w:pPr>
              <w:jc w:val="center"/>
              <w:rPr>
                <w:sz w:val="20"/>
                <w:lang w:val="bg-BG"/>
              </w:rPr>
            </w:pPr>
            <w:r w:rsidRPr="0038553C">
              <w:rPr>
                <w:sz w:val="20"/>
                <w:lang w:val="bg-BG"/>
              </w:rPr>
              <w:t>23,65</w:t>
            </w:r>
          </w:p>
        </w:tc>
        <w:tc>
          <w:tcPr>
            <w:tcW w:w="2268" w:type="dxa"/>
            <w:shd w:val="clear" w:color="auto" w:fill="auto"/>
          </w:tcPr>
          <w:p w:rsidR="0042335C" w:rsidRPr="0038553C" w:rsidRDefault="0042335C" w:rsidP="000E361B">
            <w:pPr>
              <w:jc w:val="center"/>
              <w:rPr>
                <w:sz w:val="20"/>
                <w:lang w:val="bg-BG"/>
              </w:rPr>
            </w:pPr>
            <w:r w:rsidRPr="0038553C">
              <w:rPr>
                <w:sz w:val="20"/>
                <w:lang w:val="bg-BG"/>
              </w:rPr>
              <w:t>27,01</w:t>
            </w:r>
          </w:p>
        </w:tc>
      </w:tr>
      <w:tr w:rsidR="0042335C" w:rsidRPr="0038553C" w:rsidTr="000E361B">
        <w:tc>
          <w:tcPr>
            <w:tcW w:w="993" w:type="dxa"/>
            <w:shd w:val="clear" w:color="auto" w:fill="auto"/>
          </w:tcPr>
          <w:p w:rsidR="0042335C" w:rsidRPr="0038553C" w:rsidRDefault="0042335C" w:rsidP="000E361B">
            <w:pPr>
              <w:jc w:val="both"/>
              <w:rPr>
                <w:sz w:val="20"/>
                <w:lang w:val="bg-BG"/>
              </w:rPr>
            </w:pPr>
            <w:r w:rsidRPr="0038553C">
              <w:rPr>
                <w:sz w:val="20"/>
                <w:lang w:val="bg-BG"/>
              </w:rPr>
              <w:t>45 г.</w:t>
            </w:r>
          </w:p>
        </w:tc>
        <w:tc>
          <w:tcPr>
            <w:tcW w:w="2126" w:type="dxa"/>
            <w:shd w:val="clear" w:color="auto" w:fill="auto"/>
          </w:tcPr>
          <w:p w:rsidR="0042335C" w:rsidRPr="0038553C" w:rsidRDefault="0042335C" w:rsidP="000E361B">
            <w:pPr>
              <w:jc w:val="center"/>
              <w:rPr>
                <w:sz w:val="20"/>
                <w:lang w:val="bg-BG"/>
              </w:rPr>
            </w:pPr>
            <w:r w:rsidRPr="0038553C">
              <w:rPr>
                <w:sz w:val="20"/>
                <w:lang w:val="bg-BG"/>
              </w:rPr>
              <w:t>24,68</w:t>
            </w:r>
          </w:p>
        </w:tc>
        <w:tc>
          <w:tcPr>
            <w:tcW w:w="2268" w:type="dxa"/>
            <w:shd w:val="clear" w:color="auto" w:fill="auto"/>
          </w:tcPr>
          <w:p w:rsidR="0042335C" w:rsidRPr="0038553C" w:rsidRDefault="0042335C" w:rsidP="000E361B">
            <w:pPr>
              <w:jc w:val="center"/>
              <w:rPr>
                <w:sz w:val="20"/>
                <w:lang w:val="bg-BG"/>
              </w:rPr>
            </w:pPr>
            <w:r w:rsidRPr="0038553C">
              <w:rPr>
                <w:sz w:val="20"/>
                <w:lang w:val="bg-BG"/>
              </w:rPr>
              <w:t>23,96</w:t>
            </w:r>
          </w:p>
        </w:tc>
      </w:tr>
      <w:tr w:rsidR="0042335C" w:rsidRPr="0038553C" w:rsidTr="000E361B">
        <w:tc>
          <w:tcPr>
            <w:tcW w:w="993" w:type="dxa"/>
            <w:shd w:val="clear" w:color="auto" w:fill="auto"/>
          </w:tcPr>
          <w:p w:rsidR="0042335C" w:rsidRPr="0038553C" w:rsidRDefault="0042335C" w:rsidP="000E361B">
            <w:pPr>
              <w:jc w:val="both"/>
              <w:rPr>
                <w:sz w:val="20"/>
                <w:lang w:val="bg-BG"/>
              </w:rPr>
            </w:pPr>
            <w:r w:rsidRPr="0038553C">
              <w:rPr>
                <w:sz w:val="20"/>
                <w:lang w:val="bg-BG"/>
              </w:rPr>
              <w:t>55 г.</w:t>
            </w:r>
          </w:p>
        </w:tc>
        <w:tc>
          <w:tcPr>
            <w:tcW w:w="2126" w:type="dxa"/>
            <w:shd w:val="clear" w:color="auto" w:fill="auto"/>
          </w:tcPr>
          <w:p w:rsidR="0042335C" w:rsidRPr="0038553C" w:rsidRDefault="0042335C" w:rsidP="000E361B">
            <w:pPr>
              <w:jc w:val="center"/>
              <w:rPr>
                <w:sz w:val="20"/>
                <w:lang w:val="bg-BG"/>
              </w:rPr>
            </w:pPr>
            <w:r w:rsidRPr="0038553C">
              <w:rPr>
                <w:sz w:val="20"/>
                <w:lang w:val="bg-BG"/>
              </w:rPr>
              <w:t>26,92</w:t>
            </w:r>
          </w:p>
        </w:tc>
        <w:tc>
          <w:tcPr>
            <w:tcW w:w="2268" w:type="dxa"/>
            <w:shd w:val="clear" w:color="auto" w:fill="auto"/>
          </w:tcPr>
          <w:p w:rsidR="0042335C" w:rsidRPr="0038553C" w:rsidRDefault="0042335C" w:rsidP="000E361B">
            <w:pPr>
              <w:jc w:val="center"/>
              <w:rPr>
                <w:sz w:val="20"/>
                <w:lang w:val="bg-BG"/>
              </w:rPr>
            </w:pPr>
            <w:r w:rsidRPr="0038553C">
              <w:rPr>
                <w:sz w:val="20"/>
                <w:lang w:val="bg-BG"/>
              </w:rPr>
              <w:t>22,78</w:t>
            </w:r>
          </w:p>
        </w:tc>
      </w:tr>
      <w:tr w:rsidR="0042335C" w:rsidRPr="0038553C" w:rsidTr="000E361B">
        <w:tc>
          <w:tcPr>
            <w:tcW w:w="993" w:type="dxa"/>
            <w:shd w:val="clear" w:color="auto" w:fill="auto"/>
          </w:tcPr>
          <w:p w:rsidR="0042335C" w:rsidRPr="0038553C" w:rsidRDefault="0042335C" w:rsidP="000E361B">
            <w:pPr>
              <w:jc w:val="both"/>
              <w:rPr>
                <w:sz w:val="20"/>
                <w:lang w:val="bg-BG"/>
              </w:rPr>
            </w:pPr>
            <w:r w:rsidRPr="0038553C">
              <w:rPr>
                <w:sz w:val="20"/>
                <w:lang w:val="bg-BG"/>
              </w:rPr>
              <w:t>65 г.</w:t>
            </w:r>
          </w:p>
        </w:tc>
        <w:tc>
          <w:tcPr>
            <w:tcW w:w="2126" w:type="dxa"/>
            <w:shd w:val="clear" w:color="auto" w:fill="auto"/>
          </w:tcPr>
          <w:p w:rsidR="0042335C" w:rsidRPr="0038553C" w:rsidRDefault="0042335C" w:rsidP="000E361B">
            <w:pPr>
              <w:jc w:val="center"/>
              <w:rPr>
                <w:sz w:val="20"/>
                <w:lang w:val="bg-BG"/>
              </w:rPr>
            </w:pPr>
            <w:r w:rsidRPr="0038553C">
              <w:rPr>
                <w:sz w:val="20"/>
                <w:lang w:val="bg-BG"/>
              </w:rPr>
              <w:t>27,72</w:t>
            </w:r>
          </w:p>
        </w:tc>
        <w:tc>
          <w:tcPr>
            <w:tcW w:w="2268" w:type="dxa"/>
            <w:shd w:val="clear" w:color="auto" w:fill="auto"/>
          </w:tcPr>
          <w:p w:rsidR="0042335C" w:rsidRPr="0038553C" w:rsidRDefault="0042335C" w:rsidP="000E361B">
            <w:pPr>
              <w:jc w:val="center"/>
              <w:rPr>
                <w:sz w:val="20"/>
                <w:lang w:val="bg-BG"/>
              </w:rPr>
            </w:pPr>
            <w:r w:rsidRPr="0038553C">
              <w:rPr>
                <w:sz w:val="20"/>
                <w:lang w:val="bg-BG"/>
              </w:rPr>
              <w:t>25,87</w:t>
            </w:r>
          </w:p>
        </w:tc>
      </w:tr>
      <w:tr w:rsidR="0042335C" w:rsidRPr="0038553C" w:rsidTr="000E361B">
        <w:tc>
          <w:tcPr>
            <w:tcW w:w="993" w:type="dxa"/>
            <w:shd w:val="clear" w:color="auto" w:fill="auto"/>
          </w:tcPr>
          <w:p w:rsidR="0042335C" w:rsidRPr="0038553C" w:rsidRDefault="0042335C" w:rsidP="000E361B">
            <w:pPr>
              <w:jc w:val="both"/>
              <w:rPr>
                <w:sz w:val="20"/>
                <w:lang w:val="bg-BG"/>
              </w:rPr>
            </w:pPr>
            <w:r w:rsidRPr="0038553C">
              <w:rPr>
                <w:sz w:val="20"/>
                <w:lang w:val="bg-BG"/>
              </w:rPr>
              <w:t>75 г.</w:t>
            </w:r>
          </w:p>
        </w:tc>
        <w:tc>
          <w:tcPr>
            <w:tcW w:w="2126" w:type="dxa"/>
            <w:shd w:val="clear" w:color="auto" w:fill="auto"/>
          </w:tcPr>
          <w:p w:rsidR="0042335C" w:rsidRPr="0038553C" w:rsidRDefault="0042335C" w:rsidP="000E361B">
            <w:pPr>
              <w:jc w:val="center"/>
              <w:rPr>
                <w:sz w:val="20"/>
                <w:lang w:val="bg-BG"/>
              </w:rPr>
            </w:pPr>
            <w:r w:rsidRPr="0038553C">
              <w:rPr>
                <w:sz w:val="20"/>
                <w:lang w:val="bg-BG"/>
              </w:rPr>
              <w:t>32,5</w:t>
            </w:r>
          </w:p>
        </w:tc>
        <w:tc>
          <w:tcPr>
            <w:tcW w:w="2268" w:type="dxa"/>
            <w:shd w:val="clear" w:color="auto" w:fill="auto"/>
          </w:tcPr>
          <w:p w:rsidR="0042335C" w:rsidRPr="0038553C" w:rsidRDefault="0042335C" w:rsidP="000E361B">
            <w:pPr>
              <w:jc w:val="center"/>
              <w:rPr>
                <w:sz w:val="20"/>
                <w:lang w:val="bg-BG"/>
              </w:rPr>
            </w:pPr>
            <w:r w:rsidRPr="0038553C">
              <w:rPr>
                <w:sz w:val="20"/>
                <w:lang w:val="bg-BG"/>
              </w:rPr>
              <w:t>25,38</w:t>
            </w:r>
          </w:p>
        </w:tc>
      </w:tr>
      <w:tr w:rsidR="0042335C" w:rsidRPr="0038553C" w:rsidTr="000E361B">
        <w:tc>
          <w:tcPr>
            <w:tcW w:w="993" w:type="dxa"/>
            <w:shd w:val="clear" w:color="auto" w:fill="auto"/>
          </w:tcPr>
          <w:p w:rsidR="0042335C" w:rsidRPr="0038553C" w:rsidRDefault="0042335C" w:rsidP="000E361B">
            <w:pPr>
              <w:jc w:val="both"/>
              <w:rPr>
                <w:sz w:val="20"/>
                <w:lang w:val="bg-BG"/>
              </w:rPr>
            </w:pPr>
            <w:r w:rsidRPr="0038553C">
              <w:rPr>
                <w:sz w:val="20"/>
                <w:lang w:val="bg-BG"/>
              </w:rPr>
              <w:t>над 85 г.</w:t>
            </w:r>
          </w:p>
        </w:tc>
        <w:tc>
          <w:tcPr>
            <w:tcW w:w="2126" w:type="dxa"/>
            <w:shd w:val="clear" w:color="auto" w:fill="auto"/>
          </w:tcPr>
          <w:p w:rsidR="0042335C" w:rsidRPr="0038553C" w:rsidRDefault="0042335C" w:rsidP="000E361B">
            <w:pPr>
              <w:jc w:val="center"/>
              <w:rPr>
                <w:sz w:val="20"/>
                <w:lang w:val="bg-BG"/>
              </w:rPr>
            </w:pPr>
            <w:r w:rsidRPr="0038553C">
              <w:rPr>
                <w:sz w:val="20"/>
                <w:lang w:val="bg-BG"/>
              </w:rPr>
              <w:t>23,6</w:t>
            </w:r>
          </w:p>
        </w:tc>
        <w:tc>
          <w:tcPr>
            <w:tcW w:w="2268" w:type="dxa"/>
            <w:shd w:val="clear" w:color="auto" w:fill="auto"/>
          </w:tcPr>
          <w:p w:rsidR="0042335C" w:rsidRPr="0038553C" w:rsidRDefault="0042335C" w:rsidP="000E361B">
            <w:pPr>
              <w:jc w:val="center"/>
              <w:rPr>
                <w:sz w:val="20"/>
                <w:lang w:val="bg-BG"/>
              </w:rPr>
            </w:pPr>
            <w:r w:rsidRPr="0038553C">
              <w:rPr>
                <w:sz w:val="20"/>
                <w:lang w:val="bg-BG"/>
              </w:rPr>
              <w:t>18,64</w:t>
            </w:r>
          </w:p>
        </w:tc>
      </w:tr>
    </w:tbl>
    <w:p w:rsidR="0042335C" w:rsidRPr="0038553C" w:rsidRDefault="0042335C" w:rsidP="0042335C">
      <w:pPr>
        <w:spacing w:after="120"/>
        <w:jc w:val="both"/>
        <w:rPr>
          <w:color w:val="C00000"/>
          <w:sz w:val="20"/>
          <w:lang w:val="bg-BG"/>
        </w:rPr>
      </w:pPr>
    </w:p>
    <w:p w:rsidR="0042335C" w:rsidRPr="0038553C" w:rsidRDefault="0042335C" w:rsidP="0042335C">
      <w:pPr>
        <w:spacing w:after="120"/>
        <w:jc w:val="both"/>
        <w:rPr>
          <w:b/>
          <w:sz w:val="20"/>
          <w:lang w:val="bg-BG"/>
        </w:rPr>
      </w:pPr>
      <w:r w:rsidRPr="0038553C">
        <w:rPr>
          <w:b/>
          <w:sz w:val="20"/>
          <w:lang w:val="bg-BG"/>
        </w:rPr>
        <w:t>Имунизация против вирусен хепатит тип Б</w:t>
      </w:r>
    </w:p>
    <w:p w:rsidR="0042335C" w:rsidRPr="0038553C" w:rsidRDefault="0042335C" w:rsidP="0042335C">
      <w:pPr>
        <w:jc w:val="both"/>
        <w:rPr>
          <w:sz w:val="20"/>
          <w:lang w:val="bg-BG"/>
        </w:rPr>
      </w:pPr>
      <w:r w:rsidRPr="0038553C">
        <w:rPr>
          <w:sz w:val="20"/>
          <w:lang w:val="bg-BG"/>
        </w:rPr>
        <w:t>І прием - 98,41% (2023 г. - 99,46%).</w:t>
      </w:r>
    </w:p>
    <w:p w:rsidR="0042335C" w:rsidRPr="0038553C" w:rsidRDefault="0042335C" w:rsidP="0042335C">
      <w:pPr>
        <w:jc w:val="both"/>
        <w:rPr>
          <w:sz w:val="20"/>
        </w:rPr>
      </w:pPr>
      <w:r w:rsidRPr="0038553C">
        <w:rPr>
          <w:sz w:val="20"/>
          <w:lang w:val="ru-RU"/>
        </w:rPr>
        <w:t xml:space="preserve">Необхванатите поради медицински противопоказания са 7 деца (1%), </w:t>
      </w:r>
      <w:r w:rsidRPr="0038553C">
        <w:rPr>
          <w:sz w:val="20"/>
          <w:lang w:val="bg-BG"/>
        </w:rPr>
        <w:t>поради отказ на родителите - 5 деца.</w:t>
      </w:r>
    </w:p>
    <w:p w:rsidR="0042335C" w:rsidRPr="0038553C" w:rsidRDefault="0042335C" w:rsidP="0042335C">
      <w:pPr>
        <w:jc w:val="both"/>
        <w:rPr>
          <w:sz w:val="20"/>
          <w:lang w:val="bg-BG"/>
        </w:rPr>
      </w:pPr>
      <w:r w:rsidRPr="0038553C">
        <w:rPr>
          <w:sz w:val="20"/>
          <w:lang w:val="bg-BG"/>
        </w:rPr>
        <w:t xml:space="preserve">Имунизирани в други възрасти - 4. </w:t>
      </w:r>
    </w:p>
    <w:p w:rsidR="0042335C" w:rsidRPr="0038553C" w:rsidRDefault="0042335C" w:rsidP="0042335C">
      <w:pPr>
        <w:jc w:val="both"/>
        <w:rPr>
          <w:color w:val="C00000"/>
          <w:sz w:val="20"/>
          <w:lang w:val="bg-BG"/>
        </w:rPr>
      </w:pPr>
    </w:p>
    <w:p w:rsidR="0042335C" w:rsidRPr="0038553C" w:rsidRDefault="0042335C" w:rsidP="0042335C">
      <w:pPr>
        <w:jc w:val="both"/>
        <w:rPr>
          <w:sz w:val="20"/>
          <w:lang w:val="bg-BG"/>
        </w:rPr>
      </w:pPr>
      <w:r w:rsidRPr="0038553C">
        <w:rPr>
          <w:sz w:val="20"/>
          <w:lang w:val="bg-BG"/>
        </w:rPr>
        <w:t>ІІ прием - обхванати 18 деца;</w:t>
      </w:r>
    </w:p>
    <w:p w:rsidR="0042335C" w:rsidRPr="0038553C" w:rsidRDefault="0042335C" w:rsidP="0042335C">
      <w:pPr>
        <w:jc w:val="both"/>
        <w:rPr>
          <w:sz w:val="20"/>
          <w:lang w:val="bg-BG"/>
        </w:rPr>
      </w:pPr>
      <w:r w:rsidRPr="0038553C">
        <w:rPr>
          <w:sz w:val="20"/>
        </w:rPr>
        <w:t>III</w:t>
      </w:r>
      <w:r w:rsidRPr="0038553C">
        <w:rPr>
          <w:sz w:val="20"/>
          <w:lang w:val="bg-BG"/>
        </w:rPr>
        <w:t xml:space="preserve"> прием - обхванати 19 деца.</w:t>
      </w:r>
    </w:p>
    <w:p w:rsidR="0042335C" w:rsidRPr="0038553C" w:rsidRDefault="0042335C" w:rsidP="0042335C">
      <w:pPr>
        <w:spacing w:after="120"/>
        <w:jc w:val="both"/>
        <w:rPr>
          <w:color w:val="C00000"/>
          <w:sz w:val="20"/>
          <w:lang w:val="bg-BG"/>
        </w:rPr>
      </w:pPr>
    </w:p>
    <w:p w:rsidR="0042335C" w:rsidRPr="0038553C" w:rsidRDefault="0042335C" w:rsidP="0042335C">
      <w:pPr>
        <w:spacing w:after="120"/>
        <w:jc w:val="both"/>
        <w:rPr>
          <w:b/>
          <w:sz w:val="20"/>
          <w:lang w:val="bg-BG"/>
        </w:rPr>
      </w:pPr>
      <w:r w:rsidRPr="0038553C">
        <w:rPr>
          <w:b/>
          <w:sz w:val="20"/>
          <w:lang w:val="bg-BG"/>
        </w:rPr>
        <w:t>Имунизация против морбили, паротит, рубеола</w:t>
      </w:r>
    </w:p>
    <w:p w:rsidR="0042335C" w:rsidRPr="0038553C" w:rsidRDefault="0042335C" w:rsidP="0042335C">
      <w:pPr>
        <w:jc w:val="both"/>
        <w:rPr>
          <w:sz w:val="20"/>
          <w:lang w:val="bg-BG"/>
        </w:rPr>
      </w:pPr>
      <w:r w:rsidRPr="0038553C">
        <w:rPr>
          <w:sz w:val="20"/>
          <w:lang w:val="bg-BG"/>
        </w:rPr>
        <w:t>13 месечна възраст -  93,34% обхват (2023 г. - 90,48%).</w:t>
      </w:r>
    </w:p>
    <w:p w:rsidR="0042335C" w:rsidRPr="0038553C" w:rsidRDefault="0042335C" w:rsidP="0042335C">
      <w:pPr>
        <w:jc w:val="both"/>
        <w:rPr>
          <w:sz w:val="20"/>
        </w:rPr>
      </w:pPr>
      <w:r w:rsidRPr="0038553C">
        <w:rPr>
          <w:sz w:val="20"/>
          <w:lang w:val="ru-RU"/>
        </w:rPr>
        <w:t>Необхванатите поради медицински противопоказания са 1,2%, по други причини - 5,3%</w:t>
      </w:r>
      <w:r w:rsidRPr="0038553C">
        <w:rPr>
          <w:sz w:val="20"/>
        </w:rPr>
        <w:t>.</w:t>
      </w:r>
      <w:r w:rsidRPr="0038553C">
        <w:rPr>
          <w:sz w:val="20"/>
          <w:lang w:val="bg-BG"/>
        </w:rPr>
        <w:t xml:space="preserve"> Поради отказ на родителите не е имунизирано 1 дете.</w:t>
      </w:r>
    </w:p>
    <w:p w:rsidR="0042335C" w:rsidRPr="0038553C" w:rsidRDefault="0042335C" w:rsidP="0042335C">
      <w:pPr>
        <w:jc w:val="both"/>
        <w:rPr>
          <w:sz w:val="20"/>
          <w:lang w:val="bg-BG"/>
        </w:rPr>
      </w:pPr>
      <w:r w:rsidRPr="0038553C">
        <w:rPr>
          <w:sz w:val="20"/>
          <w:lang w:val="bg-BG"/>
        </w:rPr>
        <w:t xml:space="preserve">Имунизирани в други възрасти - 64 деца. </w:t>
      </w:r>
    </w:p>
    <w:p w:rsidR="0042335C" w:rsidRPr="0038553C" w:rsidRDefault="0042335C" w:rsidP="0042335C">
      <w:pPr>
        <w:jc w:val="both"/>
        <w:rPr>
          <w:color w:val="C00000"/>
          <w:sz w:val="20"/>
          <w:lang w:val="bg-BG"/>
        </w:rPr>
      </w:pPr>
      <w:r w:rsidRPr="0038553C">
        <w:rPr>
          <w:color w:val="C00000"/>
          <w:sz w:val="20"/>
          <w:lang w:val="bg-BG"/>
        </w:rPr>
        <w:t xml:space="preserve"> </w:t>
      </w:r>
    </w:p>
    <w:p w:rsidR="0042335C" w:rsidRPr="0038553C" w:rsidRDefault="0042335C" w:rsidP="0042335C">
      <w:pPr>
        <w:jc w:val="both"/>
        <w:rPr>
          <w:sz w:val="20"/>
          <w:lang w:val="bg-BG"/>
        </w:rPr>
      </w:pPr>
      <w:r w:rsidRPr="0038553C">
        <w:rPr>
          <w:sz w:val="20"/>
          <w:lang w:val="bg-BG"/>
        </w:rPr>
        <w:t>12 г. -</w:t>
      </w:r>
      <w:r w:rsidRPr="0038553C">
        <w:rPr>
          <w:sz w:val="20"/>
          <w:lang w:val="ru-RU"/>
        </w:rPr>
        <w:t xml:space="preserve"> 94</w:t>
      </w:r>
      <w:r w:rsidRPr="0038553C">
        <w:rPr>
          <w:sz w:val="20"/>
          <w:lang w:val="bg-BG"/>
        </w:rPr>
        <w:t>,</w:t>
      </w:r>
      <w:r w:rsidRPr="0038553C">
        <w:rPr>
          <w:sz w:val="20"/>
          <w:lang w:val="ru-RU"/>
        </w:rPr>
        <w:t>56</w:t>
      </w:r>
      <w:r w:rsidRPr="0038553C">
        <w:rPr>
          <w:sz w:val="20"/>
          <w:lang w:val="bg-BG"/>
        </w:rPr>
        <w:t xml:space="preserve">% (2023 г. - 89,19%).  </w:t>
      </w:r>
    </w:p>
    <w:p w:rsidR="0042335C" w:rsidRPr="0038553C" w:rsidRDefault="0042335C" w:rsidP="0042335C">
      <w:pPr>
        <w:jc w:val="both"/>
        <w:rPr>
          <w:sz w:val="20"/>
        </w:rPr>
      </w:pPr>
      <w:r w:rsidRPr="0038553C">
        <w:rPr>
          <w:sz w:val="20"/>
          <w:lang w:val="ru-RU"/>
        </w:rPr>
        <w:t>Необхванатите поради медицински противопоказания са 2,3%, по други причини - 2,9%</w:t>
      </w:r>
      <w:r w:rsidRPr="0038553C">
        <w:rPr>
          <w:sz w:val="20"/>
        </w:rPr>
        <w:t>.</w:t>
      </w:r>
      <w:r w:rsidRPr="0038553C">
        <w:rPr>
          <w:sz w:val="20"/>
          <w:lang w:val="bg-BG"/>
        </w:rPr>
        <w:t xml:space="preserve"> Поради отказ на родителите 4 деца не са реимунизирани.</w:t>
      </w:r>
    </w:p>
    <w:p w:rsidR="0042335C" w:rsidRPr="0038553C" w:rsidRDefault="0042335C" w:rsidP="0042335C">
      <w:pPr>
        <w:jc w:val="both"/>
        <w:rPr>
          <w:sz w:val="20"/>
          <w:lang w:val="bg-BG"/>
        </w:rPr>
      </w:pPr>
      <w:r w:rsidRPr="0038553C">
        <w:rPr>
          <w:sz w:val="20"/>
          <w:lang w:val="bg-BG"/>
        </w:rPr>
        <w:t>На друга възраст са обхванати 104 лица.</w:t>
      </w:r>
    </w:p>
    <w:p w:rsidR="0042335C" w:rsidRPr="0038553C" w:rsidRDefault="0042335C" w:rsidP="0042335C">
      <w:pPr>
        <w:spacing w:after="120"/>
        <w:jc w:val="both"/>
        <w:rPr>
          <w:color w:val="C00000"/>
          <w:sz w:val="20"/>
          <w:lang w:val="bg-BG"/>
        </w:rPr>
      </w:pPr>
    </w:p>
    <w:p w:rsidR="0042335C" w:rsidRPr="0038553C" w:rsidRDefault="0042335C" w:rsidP="0042335C">
      <w:pPr>
        <w:spacing w:after="120"/>
        <w:jc w:val="both"/>
        <w:rPr>
          <w:b/>
          <w:sz w:val="20"/>
          <w:lang w:val="bg-BG"/>
        </w:rPr>
      </w:pPr>
      <w:r w:rsidRPr="0038553C">
        <w:rPr>
          <w:b/>
          <w:sz w:val="20"/>
          <w:lang w:val="bg-BG"/>
        </w:rPr>
        <w:t xml:space="preserve">Пневмококова конюгирана ваксина </w:t>
      </w:r>
    </w:p>
    <w:p w:rsidR="0042335C" w:rsidRPr="0038553C" w:rsidRDefault="0042335C" w:rsidP="0042335C">
      <w:pPr>
        <w:tabs>
          <w:tab w:val="left" w:pos="6729"/>
        </w:tabs>
        <w:jc w:val="both"/>
        <w:rPr>
          <w:sz w:val="20"/>
          <w:lang w:val="bg-BG"/>
        </w:rPr>
      </w:pPr>
      <w:r w:rsidRPr="0038553C">
        <w:rPr>
          <w:sz w:val="20"/>
          <w:lang w:val="bg-BG"/>
        </w:rPr>
        <w:t xml:space="preserve">І прием - </w:t>
      </w:r>
      <w:r w:rsidRPr="0038553C">
        <w:rPr>
          <w:sz w:val="20"/>
          <w:lang w:val="ru-RU"/>
        </w:rPr>
        <w:t>94,69</w:t>
      </w:r>
      <w:r w:rsidRPr="0038553C">
        <w:rPr>
          <w:sz w:val="20"/>
          <w:lang w:val="bg-BG"/>
        </w:rPr>
        <w:t>% (2023 г. - 93,71%).</w:t>
      </w:r>
    </w:p>
    <w:p w:rsidR="0042335C" w:rsidRPr="0038553C" w:rsidRDefault="0042335C" w:rsidP="0042335C">
      <w:pPr>
        <w:tabs>
          <w:tab w:val="left" w:pos="6729"/>
        </w:tabs>
        <w:jc w:val="both"/>
        <w:rPr>
          <w:sz w:val="20"/>
        </w:rPr>
      </w:pPr>
      <w:r w:rsidRPr="0038553C">
        <w:rPr>
          <w:sz w:val="20"/>
          <w:lang w:val="ru-RU"/>
        </w:rPr>
        <w:t>Необхванатите поради медицински противопоказания са 1,7%, по други причини - 3,5%</w:t>
      </w:r>
      <w:r w:rsidRPr="0038553C">
        <w:rPr>
          <w:sz w:val="20"/>
        </w:rPr>
        <w:t>.</w:t>
      </w:r>
      <w:r w:rsidRPr="0038553C">
        <w:rPr>
          <w:sz w:val="20"/>
          <w:lang w:val="bg-BG"/>
        </w:rPr>
        <w:t xml:space="preserve"> Поради отказ на родителите не е имунизирано 1 дете.</w:t>
      </w:r>
    </w:p>
    <w:p w:rsidR="0042335C" w:rsidRPr="0038553C" w:rsidRDefault="0042335C" w:rsidP="0042335C">
      <w:pPr>
        <w:tabs>
          <w:tab w:val="left" w:pos="6729"/>
        </w:tabs>
        <w:jc w:val="both"/>
        <w:rPr>
          <w:sz w:val="20"/>
          <w:lang w:val="bg-BG"/>
        </w:rPr>
      </w:pPr>
      <w:r w:rsidRPr="0038553C">
        <w:rPr>
          <w:sz w:val="20"/>
          <w:lang w:val="bg-BG"/>
        </w:rPr>
        <w:t>Имунизирани в други възрасти - 67 деца.</w:t>
      </w:r>
    </w:p>
    <w:p w:rsidR="0042335C" w:rsidRPr="0038553C" w:rsidRDefault="0042335C" w:rsidP="0042335C">
      <w:pPr>
        <w:tabs>
          <w:tab w:val="left" w:pos="6729"/>
        </w:tabs>
        <w:jc w:val="both"/>
        <w:rPr>
          <w:sz w:val="20"/>
          <w:lang w:val="bg-BG"/>
        </w:rPr>
      </w:pPr>
    </w:p>
    <w:p w:rsidR="0042335C" w:rsidRPr="0038553C" w:rsidRDefault="0042335C" w:rsidP="0042335C">
      <w:pPr>
        <w:tabs>
          <w:tab w:val="left" w:pos="6729"/>
        </w:tabs>
        <w:jc w:val="both"/>
        <w:rPr>
          <w:sz w:val="20"/>
          <w:lang w:val="bg-BG"/>
        </w:rPr>
      </w:pPr>
      <w:r w:rsidRPr="0038553C">
        <w:rPr>
          <w:sz w:val="20"/>
          <w:lang w:val="bg-BG"/>
        </w:rPr>
        <w:t xml:space="preserve">ІІ прием - 94,29% (2023 г. - 90,78%). </w:t>
      </w:r>
    </w:p>
    <w:p w:rsidR="0042335C" w:rsidRPr="0038553C" w:rsidRDefault="0042335C" w:rsidP="0042335C">
      <w:pPr>
        <w:jc w:val="both"/>
        <w:rPr>
          <w:sz w:val="20"/>
        </w:rPr>
      </w:pPr>
      <w:r w:rsidRPr="0038553C">
        <w:rPr>
          <w:sz w:val="20"/>
          <w:lang w:val="ru-RU"/>
        </w:rPr>
        <w:t>Необхванатите поради медицински противопоказания са 1,2%, по други причини - 4,4%</w:t>
      </w:r>
      <w:r w:rsidRPr="0038553C">
        <w:rPr>
          <w:sz w:val="20"/>
        </w:rPr>
        <w:t>.</w:t>
      </w:r>
      <w:r w:rsidRPr="0038553C">
        <w:rPr>
          <w:sz w:val="20"/>
          <w:lang w:val="bg-BG"/>
        </w:rPr>
        <w:t xml:space="preserve"> Поради отказ на родителите не е имунизирано 1 дете.</w:t>
      </w:r>
    </w:p>
    <w:p w:rsidR="0042335C" w:rsidRPr="0038553C" w:rsidRDefault="0042335C" w:rsidP="0042335C">
      <w:pPr>
        <w:tabs>
          <w:tab w:val="left" w:pos="6729"/>
        </w:tabs>
        <w:jc w:val="both"/>
        <w:rPr>
          <w:sz w:val="20"/>
          <w:lang w:val="bg-BG"/>
        </w:rPr>
      </w:pPr>
      <w:r w:rsidRPr="0038553C">
        <w:rPr>
          <w:sz w:val="20"/>
          <w:lang w:val="bg-BG"/>
        </w:rPr>
        <w:t>Имунизирани в други възрасти - 15 деца.</w:t>
      </w:r>
    </w:p>
    <w:p w:rsidR="0042335C" w:rsidRPr="0038553C" w:rsidRDefault="0042335C" w:rsidP="0042335C">
      <w:pPr>
        <w:tabs>
          <w:tab w:val="left" w:pos="6729"/>
        </w:tabs>
        <w:jc w:val="both"/>
        <w:rPr>
          <w:color w:val="C00000"/>
          <w:sz w:val="20"/>
          <w:lang w:val="bg-BG"/>
        </w:rPr>
      </w:pPr>
    </w:p>
    <w:p w:rsidR="0042335C" w:rsidRPr="0038553C" w:rsidRDefault="0042335C" w:rsidP="0042335C">
      <w:pPr>
        <w:jc w:val="both"/>
        <w:rPr>
          <w:sz w:val="20"/>
          <w:lang w:val="bg-BG"/>
        </w:rPr>
      </w:pPr>
      <w:r w:rsidRPr="0038553C">
        <w:rPr>
          <w:sz w:val="20"/>
          <w:lang w:val="bg-BG"/>
        </w:rPr>
        <w:t xml:space="preserve">ІІІ прием - </w:t>
      </w:r>
      <w:r w:rsidRPr="0038553C">
        <w:rPr>
          <w:sz w:val="20"/>
          <w:lang w:val="ru-RU"/>
        </w:rPr>
        <w:t>91,68</w:t>
      </w:r>
      <w:r w:rsidRPr="0038553C">
        <w:rPr>
          <w:sz w:val="20"/>
          <w:lang w:val="bg-BG"/>
        </w:rPr>
        <w:t>% (2023 г. - 90,59%).</w:t>
      </w:r>
    </w:p>
    <w:p w:rsidR="0042335C" w:rsidRPr="0038553C" w:rsidRDefault="0042335C" w:rsidP="0042335C">
      <w:pPr>
        <w:jc w:val="both"/>
        <w:rPr>
          <w:sz w:val="20"/>
        </w:rPr>
      </w:pPr>
      <w:r w:rsidRPr="0038553C">
        <w:rPr>
          <w:sz w:val="20"/>
          <w:lang w:val="ru-RU"/>
        </w:rPr>
        <w:t>Необхванатите поради медицински противопоказания са 0,5%, по други причини - 7,8%</w:t>
      </w:r>
      <w:r w:rsidRPr="0038553C">
        <w:rPr>
          <w:sz w:val="20"/>
        </w:rPr>
        <w:t>.</w:t>
      </w:r>
      <w:r w:rsidRPr="0038553C">
        <w:rPr>
          <w:sz w:val="20"/>
          <w:lang w:val="bg-BG"/>
        </w:rPr>
        <w:t xml:space="preserve"> </w:t>
      </w:r>
    </w:p>
    <w:p w:rsidR="0042335C" w:rsidRPr="0038553C" w:rsidRDefault="0042335C" w:rsidP="0042335C">
      <w:pPr>
        <w:jc w:val="both"/>
        <w:rPr>
          <w:sz w:val="20"/>
          <w:lang w:val="bg-BG"/>
        </w:rPr>
      </w:pPr>
      <w:r w:rsidRPr="0038553C">
        <w:rPr>
          <w:sz w:val="20"/>
          <w:lang w:val="bg-BG"/>
        </w:rPr>
        <w:t xml:space="preserve">Имунизирани в други възрасти - 33 деца.   </w:t>
      </w:r>
    </w:p>
    <w:p w:rsidR="0042335C" w:rsidRPr="0038553C" w:rsidRDefault="0042335C" w:rsidP="0042335C">
      <w:pPr>
        <w:spacing w:after="120"/>
        <w:jc w:val="both"/>
        <w:rPr>
          <w:color w:val="C00000"/>
          <w:sz w:val="20"/>
          <w:lang w:val="bg-BG"/>
        </w:rPr>
      </w:pPr>
    </w:p>
    <w:p w:rsidR="0042335C" w:rsidRPr="0038553C" w:rsidRDefault="0042335C" w:rsidP="0042335C">
      <w:pPr>
        <w:pStyle w:val="a4"/>
        <w:spacing w:before="120"/>
        <w:rPr>
          <w:b w:val="0"/>
          <w:i/>
          <w:sz w:val="20"/>
          <w:lang w:val="bg-BG"/>
        </w:rPr>
      </w:pPr>
      <w:r w:rsidRPr="0038553C">
        <w:rPr>
          <w:b w:val="0"/>
          <w:i/>
          <w:sz w:val="20"/>
          <w:lang w:val="bg-BG"/>
        </w:rPr>
        <w:t>Б</w:t>
      </w:r>
      <w:r w:rsidRPr="0038553C">
        <w:rPr>
          <w:b w:val="0"/>
          <w:sz w:val="20"/>
          <w:lang w:val="bg-BG"/>
        </w:rPr>
        <w:t xml:space="preserve">. </w:t>
      </w:r>
      <w:r w:rsidRPr="0038553C">
        <w:rPr>
          <w:b w:val="0"/>
          <w:i/>
          <w:sz w:val="20"/>
          <w:lang w:val="bg-BG"/>
        </w:rPr>
        <w:t>Целеви имунизации и реимунизации</w:t>
      </w:r>
    </w:p>
    <w:p w:rsidR="0042335C" w:rsidRPr="0038553C" w:rsidRDefault="0042335C" w:rsidP="0042335C">
      <w:pPr>
        <w:spacing w:after="120"/>
        <w:jc w:val="both"/>
        <w:rPr>
          <w:b/>
          <w:sz w:val="20"/>
          <w:lang w:val="bg-BG"/>
        </w:rPr>
      </w:pPr>
      <w:r w:rsidRPr="0038553C">
        <w:rPr>
          <w:b/>
          <w:sz w:val="20"/>
          <w:lang w:val="bg-BG"/>
        </w:rPr>
        <w:t xml:space="preserve">Противобясна ваксина </w:t>
      </w:r>
    </w:p>
    <w:p w:rsidR="0042335C" w:rsidRPr="0038553C" w:rsidRDefault="0042335C" w:rsidP="0042335C">
      <w:pPr>
        <w:jc w:val="both"/>
        <w:rPr>
          <w:sz w:val="20"/>
          <w:lang w:val="bg-BG"/>
        </w:rPr>
      </w:pPr>
      <w:r w:rsidRPr="0038553C">
        <w:rPr>
          <w:sz w:val="20"/>
          <w:lang w:val="bg-BG"/>
        </w:rPr>
        <w:t>През 2024 г.</w:t>
      </w:r>
      <w:r w:rsidRPr="0038553C">
        <w:rPr>
          <w:b/>
          <w:sz w:val="20"/>
          <w:lang w:val="bg-BG"/>
        </w:rPr>
        <w:t xml:space="preserve"> </w:t>
      </w:r>
      <w:r w:rsidRPr="0038553C">
        <w:rPr>
          <w:sz w:val="20"/>
          <w:lang w:val="bg-BG"/>
        </w:rPr>
        <w:t>на</w:t>
      </w:r>
      <w:r w:rsidRPr="0038553C">
        <w:rPr>
          <w:sz w:val="20"/>
          <w:lang w:val="ru-RU"/>
        </w:rPr>
        <w:t xml:space="preserve"> 56</w:t>
      </w:r>
      <w:r w:rsidRPr="0038553C">
        <w:rPr>
          <w:sz w:val="20"/>
          <w:lang w:val="bg-BG"/>
        </w:rPr>
        <w:t xml:space="preserve"> лица, претърпели наранявания от животни е извършена имунизация с противобясна ваксина.</w:t>
      </w:r>
    </w:p>
    <w:p w:rsidR="0042335C" w:rsidRPr="0038553C" w:rsidRDefault="0042335C" w:rsidP="0042335C">
      <w:pPr>
        <w:spacing w:after="120"/>
        <w:jc w:val="both"/>
        <w:rPr>
          <w:color w:val="C00000"/>
          <w:sz w:val="20"/>
          <w:lang w:val="bg-BG"/>
        </w:rPr>
      </w:pPr>
    </w:p>
    <w:p w:rsidR="0042335C" w:rsidRPr="0038553C" w:rsidRDefault="0042335C" w:rsidP="0042335C">
      <w:pPr>
        <w:pStyle w:val="a4"/>
        <w:spacing w:before="120"/>
        <w:rPr>
          <w:b w:val="0"/>
          <w:i/>
          <w:sz w:val="20"/>
          <w:lang w:val="bg-BG"/>
        </w:rPr>
      </w:pPr>
      <w:r w:rsidRPr="0038553C">
        <w:rPr>
          <w:b w:val="0"/>
          <w:i/>
          <w:sz w:val="20"/>
          <w:lang w:val="bg-BG"/>
        </w:rPr>
        <w:t>В. Препоръчителни имунизации</w:t>
      </w:r>
    </w:p>
    <w:p w:rsidR="0042335C" w:rsidRPr="0038553C" w:rsidRDefault="0042335C" w:rsidP="0042335C">
      <w:pPr>
        <w:jc w:val="both"/>
        <w:rPr>
          <w:b/>
          <w:color w:val="C00000"/>
          <w:sz w:val="20"/>
          <w:lang w:val="bg-BG"/>
        </w:rPr>
      </w:pPr>
      <w:r w:rsidRPr="0038553C">
        <w:rPr>
          <w:b/>
          <w:sz w:val="20"/>
          <w:lang w:val="bg-BG"/>
        </w:rPr>
        <w:t xml:space="preserve">Хепатит Б </w:t>
      </w:r>
      <w:r w:rsidRPr="0038553C">
        <w:rPr>
          <w:sz w:val="20"/>
          <w:lang w:val="bg-BG"/>
        </w:rPr>
        <w:t>- отчетени са 6 имунизации.</w:t>
      </w:r>
    </w:p>
    <w:p w:rsidR="0042335C" w:rsidRPr="0038553C" w:rsidRDefault="0042335C" w:rsidP="0042335C">
      <w:pPr>
        <w:spacing w:after="120"/>
        <w:jc w:val="both"/>
        <w:rPr>
          <w:sz w:val="20"/>
          <w:lang w:val="bg-BG"/>
        </w:rPr>
      </w:pPr>
      <w:r w:rsidRPr="0038553C">
        <w:rPr>
          <w:b/>
          <w:sz w:val="20"/>
          <w:lang w:val="bg-BG"/>
        </w:rPr>
        <w:t>Пневмококови инфекции</w:t>
      </w:r>
      <w:r w:rsidRPr="0038553C">
        <w:rPr>
          <w:sz w:val="20"/>
          <w:lang w:val="bg-BG"/>
        </w:rPr>
        <w:t xml:space="preserve"> - 344 имунизирани по национална програма и 1 извън програмата.</w:t>
      </w:r>
    </w:p>
    <w:p w:rsidR="0042335C" w:rsidRPr="0038553C" w:rsidRDefault="0042335C" w:rsidP="0042335C">
      <w:pPr>
        <w:spacing w:after="120"/>
        <w:jc w:val="both"/>
        <w:rPr>
          <w:sz w:val="20"/>
          <w:lang w:val="bg-BG"/>
        </w:rPr>
      </w:pPr>
      <w:r w:rsidRPr="0038553C">
        <w:rPr>
          <w:b/>
          <w:sz w:val="20"/>
          <w:lang w:val="bg-BG"/>
        </w:rPr>
        <w:t xml:space="preserve">Грип </w:t>
      </w:r>
      <w:r w:rsidRPr="0038553C">
        <w:rPr>
          <w:sz w:val="20"/>
          <w:lang w:val="bg-BG"/>
        </w:rPr>
        <w:t xml:space="preserve">- 8209 имунизирани от ОПЛ по национална програма и 149 лица със закупена от тях ваксина.   </w:t>
      </w:r>
    </w:p>
    <w:p w:rsidR="0042335C" w:rsidRPr="0038553C" w:rsidRDefault="0042335C" w:rsidP="0042335C">
      <w:pPr>
        <w:spacing w:after="120"/>
        <w:jc w:val="both"/>
        <w:rPr>
          <w:sz w:val="20"/>
          <w:lang w:val="bg-BG"/>
        </w:rPr>
      </w:pPr>
      <w:r w:rsidRPr="0038553C">
        <w:rPr>
          <w:b/>
          <w:sz w:val="20"/>
          <w:lang w:val="bg-BG"/>
        </w:rPr>
        <w:t xml:space="preserve">Човешки папиломен вирус </w:t>
      </w:r>
      <w:r w:rsidRPr="0038553C">
        <w:rPr>
          <w:sz w:val="20"/>
          <w:lang w:val="bg-BG"/>
        </w:rPr>
        <w:t>- 223 имунизации.</w:t>
      </w:r>
    </w:p>
    <w:p w:rsidR="0042335C" w:rsidRPr="0038553C" w:rsidRDefault="0042335C" w:rsidP="0042335C">
      <w:pPr>
        <w:spacing w:after="120"/>
        <w:jc w:val="both"/>
        <w:rPr>
          <w:sz w:val="20"/>
          <w:lang w:val="bg-BG"/>
        </w:rPr>
      </w:pPr>
      <w:r w:rsidRPr="0038553C">
        <w:rPr>
          <w:b/>
          <w:sz w:val="20"/>
          <w:lang w:val="bg-BG"/>
        </w:rPr>
        <w:t xml:space="preserve">Ротавирусни инфекции </w:t>
      </w:r>
      <w:r w:rsidRPr="0038553C">
        <w:rPr>
          <w:sz w:val="20"/>
          <w:lang w:val="bg-BG"/>
        </w:rPr>
        <w:t>- 1132 имунизации от ОПЛ.</w:t>
      </w:r>
    </w:p>
    <w:p w:rsidR="0042335C" w:rsidRPr="0038553C" w:rsidRDefault="0042335C" w:rsidP="0042335C">
      <w:pPr>
        <w:spacing w:after="120"/>
        <w:jc w:val="both"/>
        <w:rPr>
          <w:sz w:val="20"/>
          <w:lang w:val="bg-BG"/>
        </w:rPr>
      </w:pPr>
      <w:r w:rsidRPr="0038553C">
        <w:rPr>
          <w:b/>
          <w:sz w:val="20"/>
          <w:lang w:val="bg-BG"/>
        </w:rPr>
        <w:t>Варицела -</w:t>
      </w:r>
      <w:r w:rsidRPr="0038553C">
        <w:rPr>
          <w:sz w:val="20"/>
          <w:lang w:val="bg-BG"/>
        </w:rPr>
        <w:t xml:space="preserve"> 19 имунизации.</w:t>
      </w:r>
    </w:p>
    <w:p w:rsidR="0042335C" w:rsidRPr="0038553C" w:rsidRDefault="0042335C" w:rsidP="0042335C">
      <w:pPr>
        <w:spacing w:after="120"/>
        <w:jc w:val="both"/>
        <w:rPr>
          <w:sz w:val="20"/>
          <w:lang w:val="bg-BG"/>
        </w:rPr>
      </w:pPr>
      <w:r w:rsidRPr="0038553C">
        <w:rPr>
          <w:b/>
          <w:sz w:val="20"/>
          <w:lang w:val="bg-BG"/>
        </w:rPr>
        <w:t xml:space="preserve">Тетанус при нараняване - </w:t>
      </w:r>
      <w:r w:rsidRPr="0038553C">
        <w:rPr>
          <w:sz w:val="20"/>
          <w:lang w:val="bg-BG"/>
        </w:rPr>
        <w:t>84</w:t>
      </w:r>
      <w:r w:rsidRPr="0038553C">
        <w:rPr>
          <w:sz w:val="20"/>
          <w:lang w:val="ru-RU"/>
        </w:rPr>
        <w:t xml:space="preserve"> реимунизации</w:t>
      </w:r>
      <w:r w:rsidRPr="0038553C">
        <w:rPr>
          <w:sz w:val="20"/>
          <w:lang w:val="bg-BG"/>
        </w:rPr>
        <w:t>.</w:t>
      </w:r>
    </w:p>
    <w:p w:rsidR="0042335C" w:rsidRPr="0038553C" w:rsidRDefault="0042335C" w:rsidP="0042335C">
      <w:pPr>
        <w:shd w:val="clear" w:color="auto" w:fill="FFFFFF"/>
        <w:jc w:val="both"/>
        <w:rPr>
          <w:color w:val="C00000"/>
          <w:sz w:val="20"/>
          <w:lang w:val="bg-BG"/>
        </w:rPr>
      </w:pPr>
    </w:p>
    <w:p w:rsidR="0042335C" w:rsidRPr="0038553C" w:rsidRDefault="0042335C" w:rsidP="0042335C">
      <w:pPr>
        <w:spacing w:before="120" w:after="120"/>
        <w:jc w:val="both"/>
        <w:rPr>
          <w:b/>
          <w:sz w:val="20"/>
          <w:lang w:val="bg-BG"/>
        </w:rPr>
      </w:pPr>
      <w:r w:rsidRPr="0038553C">
        <w:rPr>
          <w:b/>
          <w:sz w:val="20"/>
          <w:lang w:val="bg-BG"/>
        </w:rPr>
        <w:t>Дейност на областната комисия за отлагане от имунизации по медицински противопоказания</w:t>
      </w:r>
    </w:p>
    <w:p w:rsidR="0042335C" w:rsidRPr="0038553C" w:rsidRDefault="0042335C" w:rsidP="0042335C">
      <w:pPr>
        <w:jc w:val="both"/>
        <w:rPr>
          <w:b/>
          <w:sz w:val="20"/>
          <w:lang w:val="bg-BG"/>
        </w:rPr>
      </w:pPr>
      <w:r w:rsidRPr="0038553C">
        <w:rPr>
          <w:sz w:val="20"/>
          <w:lang w:val="ru-RU"/>
        </w:rPr>
        <w:t>Със заповед на Директора на РЗИ-Добрич е сформирана Областна специализирана комисия за отлагане от имунизации и реимунизации по медицински противопоказания.</w:t>
      </w:r>
    </w:p>
    <w:p w:rsidR="0042335C" w:rsidRPr="0038553C" w:rsidRDefault="0042335C" w:rsidP="0042335C">
      <w:pPr>
        <w:jc w:val="both"/>
        <w:rPr>
          <w:sz w:val="20"/>
          <w:lang w:val="bg-BG"/>
        </w:rPr>
      </w:pPr>
      <w:r w:rsidRPr="0038553C">
        <w:rPr>
          <w:sz w:val="20"/>
          <w:lang w:val="bg-BG"/>
        </w:rPr>
        <w:t xml:space="preserve">Проведени са четири заседания на Областната специализирана комисия за отлагане от имунизации и реимунизации по медицински противопоказания. </w:t>
      </w:r>
      <w:r w:rsidRPr="0038553C">
        <w:rPr>
          <w:sz w:val="20"/>
          <w:lang w:val="ru-RU"/>
        </w:rPr>
        <w:t>Р</w:t>
      </w:r>
      <w:r w:rsidRPr="0038553C">
        <w:rPr>
          <w:sz w:val="20"/>
          <w:lang w:val="bg-BG"/>
        </w:rPr>
        <w:t xml:space="preserve">азгледани са документите на 77 деца, от които 5 </w:t>
      </w:r>
      <w:r w:rsidRPr="0038553C">
        <w:rPr>
          <w:sz w:val="20"/>
          <w:lang w:val="ru-RU"/>
        </w:rPr>
        <w:t>не са освободени от имунизации</w:t>
      </w:r>
      <w:r w:rsidRPr="0038553C">
        <w:rPr>
          <w:sz w:val="20"/>
          <w:lang w:val="bg-BG"/>
        </w:rPr>
        <w:t>, 19 са отложени за 6 месеца до представяне на актуален консулт по основното заболяване.</w:t>
      </w:r>
      <w:r w:rsidRPr="0038553C">
        <w:rPr>
          <w:sz w:val="20"/>
          <w:lang w:val="ru-RU"/>
        </w:rPr>
        <w:t xml:space="preserve"> Издадени са решения на комисията. Данните на децата се записват в журнал на РЗИ за отлагане от имунизации и реимунизации. </w:t>
      </w:r>
    </w:p>
    <w:p w:rsidR="0042335C" w:rsidRPr="0038553C" w:rsidRDefault="0042335C" w:rsidP="0042335C">
      <w:pPr>
        <w:jc w:val="both"/>
        <w:rPr>
          <w:b/>
          <w:color w:val="C00000"/>
          <w:sz w:val="20"/>
        </w:rPr>
      </w:pPr>
    </w:p>
    <w:p w:rsidR="0042335C" w:rsidRPr="0038553C" w:rsidRDefault="0042335C" w:rsidP="0042335C">
      <w:pPr>
        <w:jc w:val="both"/>
        <w:rPr>
          <w:sz w:val="20"/>
          <w:lang w:val="ru-RU"/>
        </w:rPr>
      </w:pPr>
      <w:r w:rsidRPr="0038553C">
        <w:rPr>
          <w:b/>
          <w:sz w:val="20"/>
          <w:lang w:val="ru-RU"/>
        </w:rPr>
        <w:t>Дейност на Имунизационния кабинет на РЗИ</w:t>
      </w:r>
    </w:p>
    <w:p w:rsidR="0042335C" w:rsidRPr="0038553C" w:rsidRDefault="0042335C" w:rsidP="0042335C">
      <w:pPr>
        <w:jc w:val="both"/>
        <w:rPr>
          <w:sz w:val="20"/>
          <w:lang w:val="ru-RU"/>
        </w:rPr>
      </w:pPr>
    </w:p>
    <w:p w:rsidR="0042335C" w:rsidRPr="0038553C" w:rsidRDefault="0042335C" w:rsidP="0042335C">
      <w:pPr>
        <w:jc w:val="both"/>
        <w:rPr>
          <w:sz w:val="20"/>
          <w:lang w:val="bg-BG"/>
        </w:rPr>
      </w:pPr>
      <w:r w:rsidRPr="0038553C">
        <w:rPr>
          <w:sz w:val="20"/>
          <w:lang w:val="bg-BG"/>
        </w:rPr>
        <w:t>Работата в имунизационния кабинет е в следните направления:</w:t>
      </w:r>
    </w:p>
    <w:p w:rsidR="0042335C" w:rsidRPr="0038553C" w:rsidRDefault="0042335C" w:rsidP="0009380B">
      <w:pPr>
        <w:widowControl/>
        <w:numPr>
          <w:ilvl w:val="0"/>
          <w:numId w:val="41"/>
        </w:numPr>
        <w:tabs>
          <w:tab w:val="num" w:pos="737"/>
        </w:tabs>
        <w:ind w:hanging="678"/>
        <w:jc w:val="both"/>
        <w:rPr>
          <w:sz w:val="20"/>
          <w:lang w:val="ru-RU"/>
        </w:rPr>
      </w:pPr>
      <w:r w:rsidRPr="0038553C">
        <w:rPr>
          <w:sz w:val="20"/>
          <w:lang w:val="ru-RU"/>
        </w:rPr>
        <w:t>отчетност, съхранение и раздаване на биопродукти;</w:t>
      </w:r>
    </w:p>
    <w:p w:rsidR="0042335C" w:rsidRPr="0038553C" w:rsidRDefault="0042335C" w:rsidP="0009380B">
      <w:pPr>
        <w:widowControl/>
        <w:numPr>
          <w:ilvl w:val="0"/>
          <w:numId w:val="41"/>
        </w:numPr>
        <w:tabs>
          <w:tab w:val="num" w:pos="737"/>
        </w:tabs>
        <w:ind w:left="737" w:hanging="335"/>
        <w:jc w:val="both"/>
        <w:rPr>
          <w:sz w:val="20"/>
          <w:lang w:val="ru-RU"/>
        </w:rPr>
      </w:pPr>
      <w:r w:rsidRPr="0038553C">
        <w:rPr>
          <w:sz w:val="20"/>
          <w:lang w:val="ru-RU"/>
        </w:rPr>
        <w:t>извършване</w:t>
      </w:r>
      <w:r w:rsidRPr="0038553C">
        <w:rPr>
          <w:color w:val="C00000"/>
          <w:sz w:val="20"/>
          <w:lang w:val="ru-RU"/>
        </w:rPr>
        <w:t xml:space="preserve"> </w:t>
      </w:r>
      <w:r w:rsidRPr="0038553C">
        <w:rPr>
          <w:sz w:val="20"/>
          <w:lang w:val="ru-RU"/>
        </w:rPr>
        <w:t>на имунизации и реимунизации и водене на имунизационен журнал;</w:t>
      </w:r>
    </w:p>
    <w:p w:rsidR="0042335C" w:rsidRPr="0038553C" w:rsidRDefault="0042335C" w:rsidP="0009380B">
      <w:pPr>
        <w:widowControl/>
        <w:numPr>
          <w:ilvl w:val="0"/>
          <w:numId w:val="41"/>
        </w:numPr>
        <w:tabs>
          <w:tab w:val="num" w:pos="737"/>
        </w:tabs>
        <w:ind w:left="804" w:hanging="402"/>
        <w:jc w:val="both"/>
        <w:rPr>
          <w:sz w:val="20"/>
          <w:lang w:val="ru-RU"/>
        </w:rPr>
      </w:pPr>
      <w:r w:rsidRPr="0038553C">
        <w:rPr>
          <w:sz w:val="20"/>
          <w:lang w:val="ru-RU"/>
        </w:rPr>
        <w:t>извършване</w:t>
      </w:r>
      <w:r w:rsidRPr="0038553C">
        <w:rPr>
          <w:color w:val="C00000"/>
          <w:sz w:val="20"/>
          <w:lang w:val="ru-RU"/>
        </w:rPr>
        <w:t xml:space="preserve"> </w:t>
      </w:r>
      <w:r w:rsidRPr="0038553C">
        <w:rPr>
          <w:sz w:val="20"/>
          <w:lang w:val="ru-RU"/>
        </w:rPr>
        <w:t>на справки на граждани относно имунизационният им статус и издаване на свидетелства за имунизационно състояние;</w:t>
      </w:r>
    </w:p>
    <w:p w:rsidR="0042335C" w:rsidRPr="0038553C" w:rsidRDefault="0042335C" w:rsidP="0009380B">
      <w:pPr>
        <w:widowControl/>
        <w:numPr>
          <w:ilvl w:val="0"/>
          <w:numId w:val="41"/>
        </w:numPr>
        <w:tabs>
          <w:tab w:val="num" w:pos="737"/>
        </w:tabs>
        <w:ind w:hanging="678"/>
        <w:jc w:val="both"/>
        <w:rPr>
          <w:sz w:val="20"/>
          <w:lang w:val="ru-RU"/>
        </w:rPr>
      </w:pPr>
      <w:r w:rsidRPr="0038553C">
        <w:rPr>
          <w:sz w:val="20"/>
          <w:lang w:val="ru-RU"/>
        </w:rPr>
        <w:t>проследяване избора на ОПЛ при налични данни за ЕГН, проверките се извършват онлайн в НЗОК, поради липса на пациентска листа;</w:t>
      </w:r>
    </w:p>
    <w:p w:rsidR="0042335C" w:rsidRPr="0038553C" w:rsidRDefault="0042335C" w:rsidP="0009380B">
      <w:pPr>
        <w:widowControl/>
        <w:numPr>
          <w:ilvl w:val="0"/>
          <w:numId w:val="41"/>
        </w:numPr>
        <w:tabs>
          <w:tab w:val="num" w:pos="737"/>
        </w:tabs>
        <w:ind w:left="737" w:hanging="335"/>
        <w:jc w:val="both"/>
        <w:rPr>
          <w:sz w:val="20"/>
          <w:lang w:val="bg-BG"/>
        </w:rPr>
      </w:pPr>
      <w:r w:rsidRPr="0038553C">
        <w:rPr>
          <w:sz w:val="20"/>
          <w:lang w:val="ru-RU"/>
        </w:rPr>
        <w:t>вписване</w:t>
      </w:r>
      <w:r w:rsidRPr="0038553C">
        <w:rPr>
          <w:sz w:val="20"/>
          <w:lang w:val="bg-BG"/>
        </w:rPr>
        <w:t xml:space="preserve"> на биопродуктите в журнали с цел проследяване отчетността на всеки ОПЛ и МБАЛ;</w:t>
      </w:r>
    </w:p>
    <w:p w:rsidR="0042335C" w:rsidRPr="0038553C" w:rsidRDefault="0042335C" w:rsidP="0009380B">
      <w:pPr>
        <w:widowControl/>
        <w:numPr>
          <w:ilvl w:val="0"/>
          <w:numId w:val="41"/>
        </w:numPr>
        <w:tabs>
          <w:tab w:val="num" w:pos="737"/>
        </w:tabs>
        <w:ind w:left="737" w:hanging="335"/>
        <w:jc w:val="both"/>
        <w:rPr>
          <w:sz w:val="20"/>
          <w:lang w:val="bg-BG"/>
        </w:rPr>
      </w:pPr>
      <w:r w:rsidRPr="0038553C">
        <w:rPr>
          <w:sz w:val="20"/>
          <w:lang w:val="bg-BG"/>
        </w:rPr>
        <w:t>електронна обработка на движението на биопродуктите на всички ОПЛ и лечебни заведения за болнична помощ по общини.</w:t>
      </w:r>
    </w:p>
    <w:p w:rsidR="0042335C" w:rsidRPr="0038553C" w:rsidRDefault="0042335C" w:rsidP="0042335C">
      <w:pPr>
        <w:jc w:val="both"/>
        <w:rPr>
          <w:sz w:val="20"/>
          <w:lang w:val="bg-BG"/>
        </w:rPr>
      </w:pPr>
      <w:r w:rsidRPr="0038553C">
        <w:rPr>
          <w:sz w:val="20"/>
          <w:lang w:val="bg-BG"/>
        </w:rPr>
        <w:t>Биопродукти се получават след представяне на заявка за същите и информация за наличните в амбулаторията с акцент върху срока на годност.</w:t>
      </w:r>
      <w:r w:rsidRPr="0038553C">
        <w:rPr>
          <w:color w:val="C00000"/>
          <w:sz w:val="20"/>
          <w:lang w:val="bg-BG"/>
        </w:rPr>
        <w:t xml:space="preserve"> </w:t>
      </w:r>
      <w:r w:rsidRPr="0038553C">
        <w:rPr>
          <w:sz w:val="20"/>
          <w:lang w:val="bg-BG"/>
        </w:rPr>
        <w:t>Поддържа се компютърна база данни за отчетността на биопродуктите по тримесечия  за ОПЛ и МБАЛ за цялата област.</w:t>
      </w:r>
    </w:p>
    <w:p w:rsidR="0042335C" w:rsidRPr="0038553C" w:rsidRDefault="0042335C" w:rsidP="0042335C">
      <w:pPr>
        <w:jc w:val="both"/>
        <w:rPr>
          <w:sz w:val="20"/>
          <w:lang w:val="bg-BG"/>
        </w:rPr>
      </w:pPr>
      <w:r w:rsidRPr="0038553C">
        <w:rPr>
          <w:sz w:val="20"/>
          <w:lang w:val="bg-BG"/>
        </w:rPr>
        <w:t>Всяко тримесечие се обработват данните за движението на биопродуктите на контролираните ОПЛ и лечебни заведения за болнична помощ по общини.</w:t>
      </w:r>
    </w:p>
    <w:p w:rsidR="0042335C" w:rsidRPr="0038553C" w:rsidRDefault="0042335C" w:rsidP="0042335C">
      <w:pPr>
        <w:jc w:val="both"/>
        <w:rPr>
          <w:bCs/>
          <w:sz w:val="20"/>
          <w:lang w:val="bg-BG" w:bidi="bg-BG"/>
        </w:rPr>
      </w:pPr>
      <w:r w:rsidRPr="0038553C">
        <w:rPr>
          <w:sz w:val="20"/>
          <w:lang w:val="bg-BG"/>
        </w:rPr>
        <w:t>В имунизационен журнал се записват всички извършени имунизации и реимунизации, които се отчитат в Приложение 7 (формуляр “3” - 23а).</w:t>
      </w:r>
      <w:r w:rsidRPr="0038553C">
        <w:rPr>
          <w:color w:val="C00000"/>
          <w:sz w:val="20"/>
          <w:lang w:val="bg-BG"/>
        </w:rPr>
        <w:t xml:space="preserve"> </w:t>
      </w:r>
      <w:r w:rsidRPr="0038553C">
        <w:rPr>
          <w:sz w:val="20"/>
          <w:lang w:val="bg-BG"/>
        </w:rPr>
        <w:t>През 2024 г. в имунизационния кабинет на РЗИ-Добрич са извършени</w:t>
      </w:r>
      <w:r w:rsidRPr="0038553C">
        <w:rPr>
          <w:sz w:val="20"/>
          <w:lang w:val="ru-RU"/>
        </w:rPr>
        <w:t xml:space="preserve"> общо 17 имунизации - 9</w:t>
      </w:r>
      <w:r w:rsidRPr="0038553C">
        <w:rPr>
          <w:sz w:val="20"/>
          <w:lang w:val="bg-BG"/>
        </w:rPr>
        <w:t xml:space="preserve"> срещу коклюш на бременни жени; </w:t>
      </w:r>
      <w:r w:rsidRPr="0038553C">
        <w:rPr>
          <w:bCs/>
          <w:sz w:val="20"/>
          <w:lang w:val="bg-BG" w:bidi="bg-BG"/>
        </w:rPr>
        <w:t>2 срещу морбили, паротит, рубеола; 2 срещу пневмококи</w:t>
      </w:r>
      <w:r w:rsidRPr="0038553C">
        <w:rPr>
          <w:sz w:val="20"/>
          <w:lang w:val="bg-BG"/>
        </w:rPr>
        <w:t xml:space="preserve"> и </w:t>
      </w:r>
      <w:r w:rsidRPr="0038553C">
        <w:rPr>
          <w:bCs/>
          <w:sz w:val="20"/>
          <w:lang w:val="bg-BG" w:bidi="bg-BG"/>
        </w:rPr>
        <w:t xml:space="preserve">4 срещу грип. </w:t>
      </w:r>
    </w:p>
    <w:p w:rsidR="0042335C" w:rsidRPr="0038553C" w:rsidRDefault="0042335C" w:rsidP="0042335C">
      <w:pPr>
        <w:jc w:val="both"/>
        <w:rPr>
          <w:bCs/>
          <w:sz w:val="20"/>
          <w:lang w:val="bg-BG" w:bidi="bg-BG"/>
        </w:rPr>
      </w:pPr>
      <w:r w:rsidRPr="0038553C">
        <w:rPr>
          <w:bCs/>
          <w:sz w:val="20"/>
          <w:lang w:val="bg-BG" w:bidi="bg-BG"/>
        </w:rPr>
        <w:t>Във временния имунизационен пункт към РЗИ-Добрич са извършени</w:t>
      </w:r>
      <w:r w:rsidRPr="0038553C">
        <w:rPr>
          <w:bCs/>
          <w:sz w:val="20"/>
          <w:lang w:val="ru-RU" w:bidi="bg-BG"/>
        </w:rPr>
        <w:t xml:space="preserve"> 311</w:t>
      </w:r>
      <w:r w:rsidRPr="0038553C">
        <w:rPr>
          <w:bCs/>
          <w:sz w:val="20"/>
          <w:lang w:val="bg-BG" w:bidi="bg-BG"/>
        </w:rPr>
        <w:t xml:space="preserve"> имунизации против</w:t>
      </w:r>
      <w:r w:rsidRPr="0038553C">
        <w:rPr>
          <w:bCs/>
          <w:sz w:val="20"/>
          <w:lang w:bidi="bg-BG"/>
        </w:rPr>
        <w:t xml:space="preserve"> COVID-19</w:t>
      </w:r>
      <w:r w:rsidRPr="0038553C">
        <w:rPr>
          <w:bCs/>
          <w:sz w:val="20"/>
          <w:lang w:val="bg-BG" w:bidi="bg-BG"/>
        </w:rPr>
        <w:t>.</w:t>
      </w:r>
    </w:p>
    <w:p w:rsidR="0042335C" w:rsidRPr="0038553C" w:rsidRDefault="0042335C" w:rsidP="0042335C">
      <w:pPr>
        <w:jc w:val="both"/>
        <w:rPr>
          <w:sz w:val="20"/>
          <w:lang w:val="bg-BG"/>
        </w:rPr>
      </w:pPr>
      <w:r w:rsidRPr="0038553C">
        <w:rPr>
          <w:sz w:val="20"/>
          <w:lang w:val="bg-BG"/>
        </w:rPr>
        <w:t>Издадени</w:t>
      </w:r>
      <w:r w:rsidRPr="0038553C">
        <w:rPr>
          <w:sz w:val="20"/>
          <w:lang w:val="ru-RU"/>
        </w:rPr>
        <w:t xml:space="preserve"> </w:t>
      </w:r>
      <w:r w:rsidRPr="0038553C">
        <w:rPr>
          <w:sz w:val="20"/>
          <w:lang w:val="bg-BG"/>
        </w:rPr>
        <w:t xml:space="preserve">са </w:t>
      </w:r>
      <w:r w:rsidRPr="0038553C">
        <w:rPr>
          <w:sz w:val="20"/>
          <w:lang w:val="ru-RU"/>
        </w:rPr>
        <w:t xml:space="preserve">20 свидетелства </w:t>
      </w:r>
      <w:r w:rsidRPr="0038553C">
        <w:rPr>
          <w:sz w:val="20"/>
          <w:lang w:val="bg-BG"/>
        </w:rPr>
        <w:t xml:space="preserve">за имунизационно състояние. </w:t>
      </w:r>
      <w:r w:rsidRPr="0038553C">
        <w:rPr>
          <w:sz w:val="20"/>
          <w:lang w:val="be-BY"/>
        </w:rPr>
        <w:t>Извършените справки на граждани относно имунизационния им статус</w:t>
      </w:r>
      <w:r w:rsidRPr="0038553C">
        <w:rPr>
          <w:sz w:val="20"/>
          <w:lang w:val="bg-BG"/>
        </w:rPr>
        <w:t xml:space="preserve"> за периода са 26. </w:t>
      </w:r>
    </w:p>
    <w:p w:rsidR="0042335C" w:rsidRPr="0038553C" w:rsidRDefault="0042335C" w:rsidP="0042335C">
      <w:pPr>
        <w:jc w:val="both"/>
        <w:rPr>
          <w:sz w:val="20"/>
          <w:lang w:val="ru-RU"/>
        </w:rPr>
      </w:pPr>
      <w:r w:rsidRPr="0038553C">
        <w:rPr>
          <w:sz w:val="20"/>
          <w:lang w:val="ru-RU"/>
        </w:rPr>
        <w:t xml:space="preserve">Работи се с информационната система за складова наличност в РЗИ, както и на раздаваните на ОПЛ и МБАЛ биопродукти. За раздадените биопродукти всеки ОПЛ получава искане, в което е отразено полученото количество, серията на ваксината и срока на годност. </w:t>
      </w:r>
      <w:r w:rsidRPr="0038553C">
        <w:rPr>
          <w:sz w:val="20"/>
          <w:lang w:val="bg-BG"/>
        </w:rPr>
        <w:t>Обработени са 706 искания, биопродукти са раздадени на 103 ОПЛ и 3 МБАЛ.</w:t>
      </w:r>
    </w:p>
    <w:p w:rsidR="0042335C" w:rsidRPr="0038553C" w:rsidRDefault="0042335C" w:rsidP="0042335C">
      <w:pPr>
        <w:jc w:val="both"/>
        <w:rPr>
          <w:sz w:val="20"/>
          <w:lang w:val="bg-BG"/>
        </w:rPr>
      </w:pPr>
      <w:r w:rsidRPr="0038553C">
        <w:rPr>
          <w:sz w:val="20"/>
          <w:lang w:val="bg-BG"/>
        </w:rPr>
        <w:t xml:space="preserve">Работи се с информационна система за движение на биопродуктите и с модул разпределение на ваксини срещу </w:t>
      </w:r>
      <w:r w:rsidRPr="0038553C">
        <w:rPr>
          <w:sz w:val="20"/>
        </w:rPr>
        <w:t>COVID-19</w:t>
      </w:r>
      <w:r w:rsidRPr="0038553C">
        <w:rPr>
          <w:sz w:val="20"/>
          <w:lang w:val="bg-BG"/>
        </w:rPr>
        <w:t xml:space="preserve">. </w:t>
      </w:r>
    </w:p>
    <w:p w:rsidR="0042335C" w:rsidRPr="0038553C" w:rsidRDefault="0042335C" w:rsidP="0042335C">
      <w:pPr>
        <w:jc w:val="both"/>
        <w:rPr>
          <w:color w:val="C00000"/>
          <w:sz w:val="20"/>
          <w:lang w:val="bg-BG"/>
        </w:rPr>
      </w:pPr>
    </w:p>
    <w:p w:rsidR="0042335C" w:rsidRPr="0038553C" w:rsidRDefault="0042335C" w:rsidP="0042335C">
      <w:pPr>
        <w:jc w:val="both"/>
        <w:rPr>
          <w:b/>
          <w:i/>
          <w:sz w:val="20"/>
          <w:lang w:val="bg-BG"/>
        </w:rPr>
      </w:pPr>
      <w:r w:rsidRPr="0038553C">
        <w:rPr>
          <w:b/>
          <w:i/>
          <w:sz w:val="20"/>
          <w:lang w:val="bg-BG"/>
        </w:rPr>
        <w:t>Деца без ОПЛ</w:t>
      </w:r>
    </w:p>
    <w:p w:rsidR="0042335C" w:rsidRPr="0038553C" w:rsidRDefault="0042335C" w:rsidP="0042335C">
      <w:pPr>
        <w:jc w:val="both"/>
        <w:rPr>
          <w:sz w:val="20"/>
          <w:lang w:val="bg-BG"/>
        </w:rPr>
      </w:pPr>
      <w:r w:rsidRPr="0038553C">
        <w:rPr>
          <w:sz w:val="20"/>
          <w:lang w:val="bg-BG"/>
        </w:rPr>
        <w:t>През 2024 г. продължи уточняването на децата без ОПЛ, като за целта се използва информация, предоставена от родилните отделения на лечебните заведения по общини ежемесечно, проверка се прави в НЗОК онлайн. Проследяване избора на ОПЛ се затруднява, когато родилните отделения предоставят само дата на раждане, без ЕГН на детето.</w:t>
      </w:r>
    </w:p>
    <w:p w:rsidR="0042335C" w:rsidRPr="0038553C" w:rsidRDefault="0042335C" w:rsidP="0042335C">
      <w:pPr>
        <w:jc w:val="both"/>
        <w:rPr>
          <w:sz w:val="20"/>
          <w:lang w:val="bg-BG"/>
        </w:rPr>
      </w:pPr>
      <w:r w:rsidRPr="0038553C">
        <w:rPr>
          <w:sz w:val="20"/>
          <w:lang w:val="bg-BG"/>
        </w:rPr>
        <w:t>Обработени са данните за 647 новородени деца в областта (с данни за ЕГН), които са проверявани периодично и имат избран личен лекар. За новородените, за които няма предоставени данни за ЕГН - 106 деца е поискана информация от РЗОК-Добрич за избран ОПЛ от родителите на същите. За тези за които не е осъществен избор на ОПЛ изискваме съдействие от общините за уточняване на имена и местонахождение на децата, както и за осъществяване на контакт с родителите.</w:t>
      </w:r>
    </w:p>
    <w:p w:rsidR="0042335C" w:rsidRPr="0038553C" w:rsidRDefault="0042335C" w:rsidP="0042335C">
      <w:pPr>
        <w:jc w:val="both"/>
        <w:rPr>
          <w:sz w:val="20"/>
          <w:lang w:val="bg-BG"/>
        </w:rPr>
      </w:pPr>
      <w:r w:rsidRPr="0038553C">
        <w:rPr>
          <w:sz w:val="20"/>
          <w:lang w:val="bg-BG"/>
        </w:rPr>
        <w:t xml:space="preserve">Проблем е липсата на актуална пациентска листа на ОПЛ в областта, което затруднява извършването на проверките за деца, за които от родилните отделения е предоставена само дата на раждане, без ЕГН. </w:t>
      </w:r>
    </w:p>
    <w:p w:rsidR="0042335C" w:rsidRPr="0038553C" w:rsidRDefault="0042335C" w:rsidP="0042335C">
      <w:pPr>
        <w:jc w:val="both"/>
        <w:rPr>
          <w:color w:val="C00000"/>
          <w:sz w:val="20"/>
          <w:lang w:val="bg-BG"/>
        </w:rPr>
      </w:pPr>
    </w:p>
    <w:p w:rsidR="0042335C" w:rsidRPr="0038553C" w:rsidRDefault="0042335C" w:rsidP="0042335C">
      <w:pPr>
        <w:jc w:val="both"/>
        <w:rPr>
          <w:sz w:val="20"/>
          <w:lang w:val="ru-RU"/>
        </w:rPr>
      </w:pPr>
      <w:r w:rsidRPr="0038553C">
        <w:rPr>
          <w:b/>
          <w:sz w:val="20"/>
          <w:lang w:val="bg-BG"/>
        </w:rPr>
        <w:t>Отчет за получените и изразходвани биопродукти за задължителни и целеви имунизации и реимунизации и постекспозиционна профилактика и медицинските изделия за тяхното приложение по образец (Приложение № 12)</w:t>
      </w:r>
    </w:p>
    <w:p w:rsidR="0042335C" w:rsidRPr="0038553C" w:rsidRDefault="0042335C" w:rsidP="0042335C">
      <w:pPr>
        <w:jc w:val="both"/>
        <w:rPr>
          <w:sz w:val="20"/>
          <w:lang w:val="ru-RU"/>
        </w:rPr>
      </w:pPr>
    </w:p>
    <w:p w:rsidR="0042335C" w:rsidRPr="0038553C" w:rsidRDefault="0042335C" w:rsidP="0042335C">
      <w:pPr>
        <w:jc w:val="both"/>
        <w:rPr>
          <w:sz w:val="20"/>
          <w:lang w:val="bg-BG"/>
        </w:rPr>
      </w:pPr>
      <w:r w:rsidRPr="0038553C">
        <w:rPr>
          <w:sz w:val="20"/>
          <w:lang w:val="bg-BG"/>
        </w:rPr>
        <w:t>През 2024 г. продължи работата по отчетността на биопродуктите и консумативите, съхранението и бракуването на биопродуктите, както и причините, довели до бракуването им.</w:t>
      </w:r>
    </w:p>
    <w:p w:rsidR="0042335C" w:rsidRPr="0038553C" w:rsidRDefault="0042335C" w:rsidP="0042335C">
      <w:pPr>
        <w:jc w:val="both"/>
        <w:rPr>
          <w:sz w:val="20"/>
          <w:lang w:val="bg-BG"/>
        </w:rPr>
      </w:pPr>
      <w:r w:rsidRPr="0038553C">
        <w:rPr>
          <w:sz w:val="20"/>
          <w:lang w:val="bg-BG"/>
        </w:rPr>
        <w:t>Приложена е таблица.</w:t>
      </w:r>
    </w:p>
    <w:p w:rsidR="0042335C" w:rsidRPr="0038553C" w:rsidRDefault="0042335C" w:rsidP="0042335C">
      <w:pPr>
        <w:ind w:right="-67"/>
        <w:jc w:val="both"/>
        <w:rPr>
          <w:color w:val="C00000"/>
          <w:sz w:val="20"/>
          <w:lang w:val="bg-BG"/>
        </w:rPr>
      </w:pPr>
    </w:p>
    <w:p w:rsidR="0042335C" w:rsidRPr="0038553C" w:rsidRDefault="0042335C" w:rsidP="0042335C">
      <w:pPr>
        <w:ind w:right="-67"/>
        <w:jc w:val="both"/>
        <w:rPr>
          <w:b/>
          <w:sz w:val="20"/>
          <w:lang w:val="ru-RU"/>
        </w:rPr>
      </w:pPr>
      <w:r w:rsidRPr="0038553C">
        <w:rPr>
          <w:b/>
          <w:sz w:val="20"/>
          <w:lang w:val="ru-RU"/>
        </w:rPr>
        <w:t>Дейности по държавен здравен контрол на имунопрофилактиката</w:t>
      </w:r>
    </w:p>
    <w:p w:rsidR="0042335C" w:rsidRPr="0038553C" w:rsidRDefault="0042335C" w:rsidP="0042335C">
      <w:pPr>
        <w:ind w:right="-67"/>
        <w:jc w:val="both"/>
        <w:rPr>
          <w:b/>
          <w:sz w:val="20"/>
          <w:lang w:val="ru-RU"/>
        </w:rPr>
      </w:pPr>
    </w:p>
    <w:p w:rsidR="0042335C" w:rsidRPr="0038553C" w:rsidRDefault="0042335C" w:rsidP="0042335C">
      <w:pPr>
        <w:tabs>
          <w:tab w:val="left" w:pos="426"/>
        </w:tabs>
        <w:jc w:val="both"/>
        <w:rPr>
          <w:sz w:val="20"/>
          <w:lang w:val="bg-BG"/>
        </w:rPr>
      </w:pPr>
      <w:r w:rsidRPr="0038553C">
        <w:rPr>
          <w:sz w:val="20"/>
          <w:lang w:val="be-BY"/>
        </w:rPr>
        <w:t xml:space="preserve">Годишният отчет и анализ на дейността по изпълнението на имунизационния календар на Република България за 2023 г. </w:t>
      </w:r>
      <w:r w:rsidRPr="0038553C">
        <w:rPr>
          <w:sz w:val="20"/>
          <w:lang w:val="bg-BG"/>
        </w:rPr>
        <w:t>и отчет и анализ на дейността по изпълнението на имунизационния календар на Република България за първо шестмесечие на 202</w:t>
      </w:r>
      <w:r w:rsidRPr="0038553C">
        <w:rPr>
          <w:sz w:val="20"/>
        </w:rPr>
        <w:t xml:space="preserve">4 </w:t>
      </w:r>
      <w:r w:rsidRPr="0038553C">
        <w:rPr>
          <w:sz w:val="20"/>
          <w:lang w:val="bg-BG"/>
        </w:rPr>
        <w:t>г. са изпратени в НЦОЗА, МЗ и НЦЗПБ в указаните срокове.</w:t>
      </w:r>
    </w:p>
    <w:p w:rsidR="0042335C" w:rsidRPr="0038553C" w:rsidRDefault="0042335C" w:rsidP="0042335C">
      <w:pPr>
        <w:tabs>
          <w:tab w:val="left" w:pos="426"/>
        </w:tabs>
        <w:jc w:val="both"/>
        <w:rPr>
          <w:sz w:val="20"/>
          <w:lang w:val="be-BY"/>
        </w:rPr>
      </w:pPr>
      <w:r w:rsidRPr="0038553C">
        <w:rPr>
          <w:sz w:val="20"/>
          <w:lang w:val="be-BY"/>
        </w:rPr>
        <w:t xml:space="preserve">Във връзка с указания за планиране дейността на РЗИ и указателно </w:t>
      </w:r>
      <w:r w:rsidRPr="0038553C">
        <w:rPr>
          <w:i/>
          <w:sz w:val="20"/>
          <w:lang w:val="be-BY"/>
        </w:rPr>
        <w:t>писмо № 16-01-9/06.03.2024 г.</w:t>
      </w:r>
      <w:r w:rsidRPr="0038553C">
        <w:rPr>
          <w:sz w:val="20"/>
          <w:lang w:val="be-BY"/>
        </w:rPr>
        <w:t xml:space="preserve"> относно извършване на тематична проверка за регистрация и отчитане на необхванатите лица по причини при изпълнение на Имунизационния календар на Република България за 2023 г. са извършени 42 проверки в амбулатории, за констатирани пропуски е издадено предписание до всички ОПЛ, съставен е 1 акт на ОПЛ, констатациите са изпратени в МЗ.</w:t>
      </w:r>
    </w:p>
    <w:p w:rsidR="0042335C" w:rsidRPr="0038553C" w:rsidRDefault="0042335C" w:rsidP="0042335C">
      <w:pPr>
        <w:jc w:val="both"/>
        <w:rPr>
          <w:sz w:val="20"/>
          <w:lang w:val="be-BY"/>
        </w:rPr>
      </w:pPr>
      <w:r w:rsidRPr="0038553C">
        <w:rPr>
          <w:sz w:val="20"/>
          <w:lang w:val="be-BY"/>
        </w:rPr>
        <w:t xml:space="preserve">Целогодишно е оказвана методична помощ на ОПЛ относно употреба и съвместимост на ваксините. </w:t>
      </w:r>
    </w:p>
    <w:p w:rsidR="0042335C" w:rsidRPr="0038553C" w:rsidRDefault="0042335C" w:rsidP="0042335C">
      <w:pPr>
        <w:jc w:val="both"/>
        <w:rPr>
          <w:sz w:val="20"/>
          <w:lang w:val="be-BY"/>
        </w:rPr>
      </w:pPr>
      <w:r w:rsidRPr="0038553C">
        <w:rPr>
          <w:sz w:val="20"/>
          <w:lang w:val="be-BY"/>
        </w:rPr>
        <w:t>Издадени са общо 105 предписания до 101 ОПЛ във връзка с разпоредбите на Наредба № 15</w:t>
      </w:r>
      <w:r w:rsidRPr="0038553C">
        <w:rPr>
          <w:sz w:val="20"/>
        </w:rPr>
        <w:t xml:space="preserve"> </w:t>
      </w:r>
      <w:r w:rsidRPr="0038553C">
        <w:rPr>
          <w:sz w:val="20"/>
          <w:lang w:val="bg-BG"/>
        </w:rPr>
        <w:t>за имунизациите в Република България</w:t>
      </w:r>
      <w:r w:rsidRPr="0038553C">
        <w:rPr>
          <w:sz w:val="20"/>
          <w:lang w:val="be-BY"/>
        </w:rPr>
        <w:t xml:space="preserve">. Съставени са 19 броя АУАН на 10 ОПЛ и 51 броя на родители с документиран отказ да имунизират децата си.  </w:t>
      </w:r>
    </w:p>
    <w:p w:rsidR="0042335C" w:rsidRPr="0038553C" w:rsidRDefault="0042335C" w:rsidP="0042335C">
      <w:pPr>
        <w:jc w:val="both"/>
        <w:rPr>
          <w:color w:val="C00000"/>
          <w:sz w:val="20"/>
          <w:lang w:val="bg-BG" w:bidi="bg-BG"/>
        </w:rPr>
      </w:pPr>
    </w:p>
    <w:p w:rsidR="0042335C" w:rsidRPr="0038553C" w:rsidRDefault="0042335C" w:rsidP="0042335C">
      <w:pPr>
        <w:jc w:val="both"/>
        <w:rPr>
          <w:i/>
          <w:sz w:val="20"/>
          <w:lang w:val="bg-BG" w:bidi="bg-BG"/>
        </w:rPr>
      </w:pPr>
      <w:r w:rsidRPr="0038553C">
        <w:rPr>
          <w:i/>
          <w:sz w:val="20"/>
          <w:lang w:val="bg-BG" w:bidi="bg-BG"/>
        </w:rPr>
        <w:t>Дейности по писма на МЗ:</w:t>
      </w:r>
    </w:p>
    <w:p w:rsidR="0042335C" w:rsidRPr="0038553C" w:rsidRDefault="0042335C" w:rsidP="0042335C">
      <w:pPr>
        <w:jc w:val="both"/>
        <w:rPr>
          <w:sz w:val="20"/>
          <w:lang w:val="bg-BG"/>
        </w:rPr>
      </w:pPr>
      <w:r w:rsidRPr="0038553C">
        <w:rPr>
          <w:sz w:val="20"/>
          <w:lang w:val="bg-BG"/>
        </w:rPr>
        <w:t xml:space="preserve">- </w:t>
      </w:r>
      <w:r w:rsidRPr="0038553C">
        <w:rPr>
          <w:i/>
          <w:sz w:val="20"/>
          <w:lang w:val="ru-RU"/>
        </w:rPr>
        <w:t>писмо № 91-00-7/08.02.2024г. -</w:t>
      </w:r>
      <w:r w:rsidRPr="0038553C">
        <w:rPr>
          <w:sz w:val="20"/>
          <w:lang w:val="ru-RU"/>
        </w:rPr>
        <w:t xml:space="preserve"> лечебните заведения са уведомени за измененията и допълненията </w:t>
      </w:r>
      <w:r w:rsidRPr="0038553C">
        <w:rPr>
          <w:sz w:val="20"/>
          <w:lang w:val="bg-BG"/>
        </w:rPr>
        <w:t>на Наредба № 15 за имунизациите в Република България,</w:t>
      </w:r>
      <w:r w:rsidRPr="0038553C">
        <w:rPr>
          <w:sz w:val="20"/>
        </w:rPr>
        <w:t xml:space="preserve"> </w:t>
      </w:r>
      <w:r w:rsidRPr="0038553C">
        <w:rPr>
          <w:sz w:val="20"/>
          <w:lang w:val="bg-BG"/>
        </w:rPr>
        <w:t xml:space="preserve">като вниманието е насочено към основните изменения в Приложение № 10 към чл. 20, ал. 1, свързани с медицински противопоказания за имунизациите, включени в Имунизационния календар на Република България и имунизации при недоносени деца. </w:t>
      </w:r>
    </w:p>
    <w:p w:rsidR="0042335C" w:rsidRPr="0038553C" w:rsidRDefault="0042335C" w:rsidP="0042335C">
      <w:pPr>
        <w:jc w:val="both"/>
        <w:rPr>
          <w:color w:val="C00000"/>
          <w:sz w:val="20"/>
          <w:lang w:val="bg-BG" w:bidi="bg-BG"/>
        </w:rPr>
      </w:pPr>
      <w:r w:rsidRPr="0038553C">
        <w:rPr>
          <w:sz w:val="20"/>
          <w:lang w:val="bg-BG" w:bidi="bg-BG"/>
        </w:rPr>
        <w:t xml:space="preserve">- </w:t>
      </w:r>
      <w:r w:rsidRPr="0038553C">
        <w:rPr>
          <w:i/>
          <w:sz w:val="20"/>
          <w:lang w:val="bg-BG" w:bidi="bg-BG"/>
        </w:rPr>
        <w:t>писмо № 16-00-25/29.04.2024 г.</w:t>
      </w:r>
      <w:r w:rsidRPr="0038553C">
        <w:rPr>
          <w:sz w:val="20"/>
          <w:lang w:val="bg-BG" w:bidi="bg-BG"/>
        </w:rPr>
        <w:t xml:space="preserve"> относно ваксините за извършване на задължителни и целеви имунизации и реимунизации през 2024 г. - ОПЛ в областта са информирани;</w:t>
      </w:r>
      <w:r w:rsidRPr="0038553C">
        <w:rPr>
          <w:color w:val="C00000"/>
          <w:sz w:val="20"/>
          <w:lang w:val="bg-BG" w:bidi="bg-BG"/>
        </w:rPr>
        <w:t xml:space="preserve"> </w:t>
      </w:r>
    </w:p>
    <w:p w:rsidR="0042335C" w:rsidRPr="0038553C" w:rsidRDefault="0042335C" w:rsidP="0042335C">
      <w:pPr>
        <w:jc w:val="both"/>
        <w:rPr>
          <w:sz w:val="20"/>
          <w:lang w:val="ru-RU" w:bidi="bg-BG"/>
        </w:rPr>
      </w:pPr>
      <w:r w:rsidRPr="0038553C">
        <w:rPr>
          <w:sz w:val="20"/>
          <w:lang w:val="be-BY" w:bidi="bg-BG"/>
        </w:rPr>
        <w:t xml:space="preserve">- </w:t>
      </w:r>
      <w:r w:rsidRPr="0038553C">
        <w:rPr>
          <w:i/>
          <w:sz w:val="20"/>
          <w:lang w:val="be-BY" w:bidi="bg-BG"/>
        </w:rPr>
        <w:t>заповед № РД 01-318/08.05.2024 г.</w:t>
      </w:r>
      <w:r w:rsidRPr="0038553C">
        <w:rPr>
          <w:sz w:val="20"/>
          <w:lang w:val="be-BY" w:bidi="bg-BG"/>
        </w:rPr>
        <w:t xml:space="preserve"> на Министъра на здравеопазването</w:t>
      </w:r>
      <w:r w:rsidRPr="0038553C">
        <w:rPr>
          <w:b/>
          <w:sz w:val="20"/>
          <w:lang w:val="be-BY" w:bidi="bg-BG"/>
        </w:rPr>
        <w:t xml:space="preserve"> </w:t>
      </w:r>
      <w:r w:rsidRPr="0038553C">
        <w:rPr>
          <w:sz w:val="20"/>
          <w:lang w:val="be-BY" w:bidi="bg-BG"/>
        </w:rPr>
        <w:t xml:space="preserve">относно въвеждане на временни противоепидемични мерки срещу коклюш - </w:t>
      </w:r>
      <w:r w:rsidRPr="0038553C">
        <w:rPr>
          <w:sz w:val="20"/>
          <w:lang w:val="bg-BG" w:bidi="bg-BG"/>
        </w:rPr>
        <w:t xml:space="preserve">създадена е организация за извършване на безплатни имунизации на бременни жени срещу коклюш в имунизационния кабинет на РЗИ-Добрич. </w:t>
      </w:r>
      <w:r w:rsidRPr="0038553C">
        <w:rPr>
          <w:sz w:val="20"/>
          <w:lang w:val="ru-RU" w:bidi="bg-BG"/>
        </w:rPr>
        <w:t>Проведени са 2 обучения-инструктаж на медицинските специалисти от детските градини и училищата;</w:t>
      </w:r>
    </w:p>
    <w:p w:rsidR="0042335C" w:rsidRPr="0038553C" w:rsidRDefault="0042335C" w:rsidP="0042335C">
      <w:pPr>
        <w:jc w:val="both"/>
        <w:rPr>
          <w:sz w:val="20"/>
          <w:lang w:val="bg-BG" w:bidi="bg-BG"/>
        </w:rPr>
      </w:pPr>
      <w:r w:rsidRPr="0038553C">
        <w:rPr>
          <w:sz w:val="20"/>
          <w:lang w:val="bg-BG" w:bidi="bg-BG"/>
        </w:rPr>
        <w:t xml:space="preserve">- </w:t>
      </w:r>
      <w:r w:rsidRPr="0038553C">
        <w:rPr>
          <w:i/>
          <w:sz w:val="20"/>
          <w:lang w:val="bg-BG" w:bidi="bg-BG"/>
        </w:rPr>
        <w:t>писмо № 16-01-48/06.06.2024 г.</w:t>
      </w:r>
      <w:r w:rsidRPr="0038553C">
        <w:rPr>
          <w:sz w:val="20"/>
          <w:lang w:val="bg-BG" w:bidi="bg-BG"/>
        </w:rPr>
        <w:t xml:space="preserve"> - проведена една информационна среща с украински родители, свързана със здравните изисквания и имунизациите при деца за записване в организирани детски учебни заведения;</w:t>
      </w:r>
    </w:p>
    <w:p w:rsidR="0042335C" w:rsidRPr="0038553C" w:rsidRDefault="0042335C" w:rsidP="0042335C">
      <w:pPr>
        <w:jc w:val="both"/>
        <w:rPr>
          <w:bCs/>
          <w:sz w:val="20"/>
          <w:lang w:val="bg-BG"/>
        </w:rPr>
      </w:pPr>
      <w:r w:rsidRPr="0038553C">
        <w:rPr>
          <w:sz w:val="20"/>
          <w:lang w:val="bg-BG"/>
        </w:rPr>
        <w:t xml:space="preserve">- </w:t>
      </w:r>
      <w:r w:rsidRPr="0038553C">
        <w:rPr>
          <w:i/>
          <w:sz w:val="20"/>
          <w:lang w:val="bg-BG"/>
        </w:rPr>
        <w:t>заповед №</w:t>
      </w:r>
      <w:r w:rsidRPr="0038553C">
        <w:rPr>
          <w:bCs/>
          <w:i/>
          <w:sz w:val="20"/>
        </w:rPr>
        <w:t>№</w:t>
      </w:r>
      <w:r w:rsidRPr="0038553C">
        <w:rPr>
          <w:i/>
          <w:sz w:val="20"/>
          <w:lang w:val="bg-BG"/>
        </w:rPr>
        <w:t xml:space="preserve"> РД-01-608/23.08.2024 г.</w:t>
      </w:r>
      <w:r w:rsidRPr="0038553C">
        <w:rPr>
          <w:sz w:val="20"/>
          <w:lang w:val="bg-BG"/>
        </w:rPr>
        <w:t xml:space="preserve"> </w:t>
      </w:r>
      <w:r w:rsidRPr="0038553C">
        <w:rPr>
          <w:i/>
          <w:sz w:val="20"/>
          <w:lang w:val="bg-BG"/>
        </w:rPr>
        <w:t>и</w:t>
      </w:r>
      <w:r w:rsidRPr="0038553C">
        <w:rPr>
          <w:bCs/>
          <w:i/>
          <w:sz w:val="20"/>
          <w:lang w:val="bg-BG"/>
        </w:rPr>
        <w:t xml:space="preserve"> </w:t>
      </w:r>
      <w:r w:rsidRPr="0038553C">
        <w:rPr>
          <w:bCs/>
          <w:i/>
          <w:sz w:val="20"/>
        </w:rPr>
        <w:t>№</w:t>
      </w:r>
      <w:r w:rsidRPr="0038553C">
        <w:rPr>
          <w:bCs/>
          <w:i/>
          <w:sz w:val="20"/>
          <w:lang w:val="bg-BG"/>
        </w:rPr>
        <w:t xml:space="preserve"> РД-01-902/20.12.2024 г.</w:t>
      </w:r>
      <w:r w:rsidRPr="0038553C">
        <w:rPr>
          <w:bCs/>
          <w:sz w:val="20"/>
          <w:lang w:val="bg-BG"/>
        </w:rPr>
        <w:t xml:space="preserve"> </w:t>
      </w:r>
      <w:r w:rsidRPr="0038553C">
        <w:rPr>
          <w:sz w:val="20"/>
          <w:lang w:val="bg-BG"/>
        </w:rPr>
        <w:t xml:space="preserve">на министъра на здравеопазването - уведомени са трите МБАЛ в областта, които са определени да </w:t>
      </w:r>
      <w:r w:rsidRPr="0038553C">
        <w:rPr>
          <w:bCs/>
          <w:sz w:val="20"/>
          <w:lang w:val="bg-BG"/>
        </w:rPr>
        <w:t>извършват целеви имунизации срещу бяс; информацията за лечебните заведения, които извършват целеви имунизации срещу бяс, е предоставена на всички лечебни заведения за извънболнична и болнична медицинска помощ на територията на областта и е актуализирана на интернет страницата на РЗИ-Добрич;</w:t>
      </w:r>
    </w:p>
    <w:p w:rsidR="0042335C" w:rsidRPr="0038553C" w:rsidRDefault="0042335C" w:rsidP="0042335C">
      <w:pPr>
        <w:jc w:val="both"/>
        <w:rPr>
          <w:bCs/>
          <w:sz w:val="20"/>
          <w:lang w:val="bg-BG"/>
        </w:rPr>
      </w:pPr>
      <w:r w:rsidRPr="0038553C">
        <w:rPr>
          <w:bCs/>
          <w:sz w:val="20"/>
          <w:lang w:val="bg-BG"/>
        </w:rPr>
        <w:t xml:space="preserve">- </w:t>
      </w:r>
      <w:r w:rsidRPr="0038553C">
        <w:rPr>
          <w:bCs/>
          <w:i/>
          <w:sz w:val="20"/>
          <w:lang w:val="bg-BG"/>
        </w:rPr>
        <w:t>писмо № 16-00-63/23.10.2024г.</w:t>
      </w:r>
      <w:r w:rsidRPr="0038553C">
        <w:rPr>
          <w:bCs/>
          <w:sz w:val="20"/>
          <w:lang w:val="bg-BG"/>
        </w:rPr>
        <w:t xml:space="preserve"> - за уебинара относно ваксинопрофилактиката на бяс са информирани и лечебните заведения в областта. На интернет страницата на РЗИ-Добрич е публикуван списък с лечебните заведения, които провеждат целева имунизация за бяс. Информацията е изпратена и до лечебните заведения, за да насочват пациенти, ухапани от животни за постекспозиционна профилактика.</w:t>
      </w:r>
      <w:r w:rsidRPr="0038553C">
        <w:rPr>
          <w:bCs/>
          <w:sz w:val="20"/>
          <w:lang w:val="ru-RU"/>
        </w:rPr>
        <w:t xml:space="preserve"> Изпратени са писма до ловно-рибарските дружества и до ОДБХ - Добрич с цел информиране на лицата, </w:t>
      </w:r>
      <w:r w:rsidRPr="0038553C">
        <w:rPr>
          <w:bCs/>
          <w:sz w:val="20"/>
          <w:lang w:val="bg-BG"/>
        </w:rPr>
        <w:t>чиято професия или дейност ги излага на риск от заразяване с вируса на беса;</w:t>
      </w:r>
    </w:p>
    <w:p w:rsidR="0042335C" w:rsidRPr="0038553C" w:rsidRDefault="0042335C" w:rsidP="0042335C">
      <w:pPr>
        <w:jc w:val="both"/>
        <w:rPr>
          <w:bCs/>
          <w:sz w:val="20"/>
          <w:lang w:val="bg-BG"/>
        </w:rPr>
      </w:pPr>
      <w:r w:rsidRPr="0038553C">
        <w:rPr>
          <w:bCs/>
          <w:sz w:val="20"/>
          <w:lang w:val="bg-BG"/>
        </w:rPr>
        <w:t xml:space="preserve">- </w:t>
      </w:r>
      <w:r w:rsidRPr="0038553C">
        <w:rPr>
          <w:bCs/>
          <w:i/>
          <w:sz w:val="20"/>
          <w:lang w:val="bg-BG"/>
        </w:rPr>
        <w:t>писма №№ 16-00-43/26.08.2024 г., 16-00-43/30.08.2024 г. и 16-00-43/10.09.2024 г.,</w:t>
      </w:r>
      <w:r w:rsidRPr="0038553C">
        <w:rPr>
          <w:bCs/>
          <w:sz w:val="20"/>
          <w:lang w:val="bg-BG"/>
        </w:rPr>
        <w:t xml:space="preserve">   относно организация и стартиране на имунизационната кампания срещу COVID-19 през есенно-зимния сезон 2024/2025 г. на интернет страницата на РЗИ-Добрич са актуализирани лечебните заведения в областта, които ще прилагат ваксини срещу COVID-19. Лечебните заведения са запознати с препоръките на Националния експертен съвет по имунизации за ваксинация срещу COVID-19, както и с информация за прилагане и съхранение на ваксините. На всички е изпратен линк за уебинар, посветен на новите вариантни ваксини срещу COVID-19. </w:t>
      </w:r>
    </w:p>
    <w:p w:rsidR="0042335C" w:rsidRPr="0038553C" w:rsidRDefault="0042335C" w:rsidP="0042335C">
      <w:pPr>
        <w:jc w:val="both"/>
        <w:rPr>
          <w:bCs/>
          <w:sz w:val="20"/>
          <w:lang w:val="bg-BG"/>
        </w:rPr>
      </w:pPr>
      <w:r w:rsidRPr="0038553C">
        <w:rPr>
          <w:bCs/>
          <w:i/>
          <w:sz w:val="20"/>
          <w:lang w:val="bg-BG"/>
        </w:rPr>
        <w:t xml:space="preserve">- </w:t>
      </w:r>
      <w:r w:rsidRPr="0038553C">
        <w:rPr>
          <w:bCs/>
          <w:i/>
          <w:sz w:val="20"/>
        </w:rPr>
        <w:t xml:space="preserve">писмо № 16-00-58/27.09.2024 </w:t>
      </w:r>
      <w:r w:rsidRPr="0038553C">
        <w:rPr>
          <w:bCs/>
          <w:i/>
          <w:sz w:val="20"/>
          <w:lang w:val="bg-BG"/>
        </w:rPr>
        <w:t>г.</w:t>
      </w:r>
      <w:r w:rsidRPr="0038553C">
        <w:rPr>
          <w:bCs/>
          <w:sz w:val="20"/>
          <w:lang w:val="bg-BG"/>
        </w:rPr>
        <w:t xml:space="preserve"> - до МЗ е изпратена изисканата информация и </w:t>
      </w:r>
      <w:r w:rsidRPr="0038553C">
        <w:rPr>
          <w:bCs/>
          <w:sz w:val="20"/>
        </w:rPr>
        <w:t>списък с наличните в РЗИ медицински изделия и ваксини за задължителни имунизации и реимунизации във връзка със</w:t>
      </w:r>
      <w:r w:rsidRPr="0038553C">
        <w:rPr>
          <w:bCs/>
          <w:sz w:val="20"/>
          <w:lang w:val="bg-BG"/>
        </w:rPr>
        <w:t xml:space="preserve"> стартиране на система за заприхождаване и отпускане на ваксини за задължителни и целеви имунизации и реимунизации и медицински изделия за тяхното прилагане;</w:t>
      </w:r>
    </w:p>
    <w:p w:rsidR="0042335C" w:rsidRPr="0038553C" w:rsidRDefault="0042335C" w:rsidP="0042335C">
      <w:pPr>
        <w:jc w:val="both"/>
        <w:rPr>
          <w:bCs/>
          <w:sz w:val="20"/>
          <w:lang w:val="bg-BG"/>
        </w:rPr>
      </w:pPr>
      <w:r w:rsidRPr="0038553C">
        <w:rPr>
          <w:bCs/>
          <w:sz w:val="20"/>
          <w:lang w:val="bg-BG"/>
        </w:rPr>
        <w:t xml:space="preserve">- </w:t>
      </w:r>
      <w:r w:rsidRPr="0038553C">
        <w:rPr>
          <w:bCs/>
          <w:i/>
          <w:sz w:val="20"/>
          <w:lang w:val="ru-RU"/>
        </w:rPr>
        <w:t xml:space="preserve">писмо </w:t>
      </w:r>
      <w:r w:rsidRPr="0038553C">
        <w:rPr>
          <w:bCs/>
          <w:i/>
          <w:sz w:val="20"/>
          <w:lang w:val="bg-BG"/>
        </w:rPr>
        <w:t xml:space="preserve">№ </w:t>
      </w:r>
      <w:r w:rsidRPr="0038553C">
        <w:rPr>
          <w:bCs/>
          <w:i/>
          <w:sz w:val="20"/>
          <w:lang w:val="ru-RU"/>
        </w:rPr>
        <w:t>16-00-25/13.11.2024 г.</w:t>
      </w:r>
      <w:r w:rsidRPr="0038553C">
        <w:rPr>
          <w:bCs/>
          <w:sz w:val="20"/>
          <w:lang w:val="ru-RU"/>
        </w:rPr>
        <w:t xml:space="preserve"> - уведомени са ОПЛ за ваксината срещу пневмококи </w:t>
      </w:r>
      <w:r w:rsidRPr="0038553C">
        <w:rPr>
          <w:bCs/>
          <w:sz w:val="20"/>
        </w:rPr>
        <w:t>VAXNEUVANCE</w:t>
      </w:r>
      <w:r w:rsidRPr="0038553C">
        <w:rPr>
          <w:bCs/>
          <w:sz w:val="20"/>
          <w:lang w:val="bg-BG"/>
        </w:rPr>
        <w:t xml:space="preserve">, която ще се използва в страната през следващите години. Изпратена е в МЗ информация за необходимите дози </w:t>
      </w:r>
      <w:r w:rsidRPr="0038553C">
        <w:rPr>
          <w:bCs/>
          <w:sz w:val="20"/>
        </w:rPr>
        <w:t>SYNFLORIX</w:t>
      </w:r>
      <w:r w:rsidRPr="0038553C">
        <w:rPr>
          <w:bCs/>
          <w:sz w:val="20"/>
          <w:lang w:val="bg-BG"/>
        </w:rPr>
        <w:t xml:space="preserve"> за завършване на имунизационни схеми на деца, родени през 2024 г. и на деца, родени през предходни години;</w:t>
      </w:r>
    </w:p>
    <w:p w:rsidR="0042335C" w:rsidRPr="0038553C" w:rsidRDefault="0042335C" w:rsidP="0042335C">
      <w:pPr>
        <w:jc w:val="both"/>
        <w:rPr>
          <w:bCs/>
          <w:sz w:val="20"/>
          <w:lang w:val="ru-RU"/>
        </w:rPr>
      </w:pPr>
      <w:r w:rsidRPr="0038553C">
        <w:rPr>
          <w:bCs/>
          <w:sz w:val="20"/>
          <w:lang w:val="bg-BG"/>
        </w:rPr>
        <w:t xml:space="preserve">- </w:t>
      </w:r>
      <w:r w:rsidRPr="0038553C">
        <w:rPr>
          <w:bCs/>
          <w:i/>
          <w:sz w:val="20"/>
          <w:lang w:val="ru-RU"/>
        </w:rPr>
        <w:t xml:space="preserve">писмо </w:t>
      </w:r>
      <w:r w:rsidRPr="0038553C">
        <w:rPr>
          <w:bCs/>
          <w:i/>
          <w:sz w:val="20"/>
          <w:lang w:val="bg-BG"/>
        </w:rPr>
        <w:t xml:space="preserve">№ </w:t>
      </w:r>
      <w:r w:rsidRPr="0038553C">
        <w:rPr>
          <w:bCs/>
          <w:i/>
          <w:sz w:val="20"/>
          <w:lang w:val="ru-RU"/>
        </w:rPr>
        <w:t>16-01-117/26.11.2024 г.</w:t>
      </w:r>
      <w:r w:rsidRPr="0038553C">
        <w:rPr>
          <w:bCs/>
          <w:sz w:val="20"/>
          <w:lang w:val="ru-RU"/>
        </w:rPr>
        <w:t xml:space="preserve"> - за уебинар относно ваксината срещу респираторно-синцитиален вирус са информирани ОПЛ, акушер гинеколози и пулмолози.</w:t>
      </w:r>
    </w:p>
    <w:p w:rsidR="0042335C" w:rsidRPr="0038553C" w:rsidRDefault="0042335C" w:rsidP="0042335C">
      <w:pPr>
        <w:jc w:val="both"/>
        <w:rPr>
          <w:color w:val="C00000"/>
          <w:sz w:val="20"/>
          <w:lang w:val="bg-BG"/>
        </w:rPr>
      </w:pPr>
    </w:p>
    <w:p w:rsidR="0042335C" w:rsidRPr="0038553C" w:rsidRDefault="0042335C" w:rsidP="0042335C">
      <w:pPr>
        <w:jc w:val="both"/>
        <w:rPr>
          <w:b/>
          <w:sz w:val="20"/>
          <w:lang w:val="bg-BG"/>
        </w:rPr>
      </w:pPr>
      <w:r w:rsidRPr="0038553C">
        <w:rPr>
          <w:b/>
          <w:sz w:val="20"/>
          <w:lang w:val="bg-BG"/>
        </w:rPr>
        <w:t>Проблеми при изпълнение на дейностите по имунопрофилактика през отчетния период и предложения за оптимизиране на дейността</w:t>
      </w:r>
    </w:p>
    <w:p w:rsidR="0042335C" w:rsidRPr="0038553C" w:rsidRDefault="0042335C" w:rsidP="0042335C">
      <w:pPr>
        <w:spacing w:line="269" w:lineRule="exact"/>
        <w:jc w:val="both"/>
        <w:rPr>
          <w:rFonts w:eastAsia="Calibri"/>
          <w:sz w:val="20"/>
          <w:lang w:val="bg-BG" w:bidi="bg-BG"/>
        </w:rPr>
      </w:pPr>
    </w:p>
    <w:p w:rsidR="0042335C" w:rsidRPr="0038553C" w:rsidRDefault="0042335C" w:rsidP="0042335C">
      <w:pPr>
        <w:numPr>
          <w:ilvl w:val="12"/>
          <w:numId w:val="0"/>
        </w:numPr>
        <w:tabs>
          <w:tab w:val="left" w:pos="360"/>
        </w:tabs>
        <w:jc w:val="both"/>
        <w:rPr>
          <w:rFonts w:eastAsia="Calibri"/>
          <w:sz w:val="20"/>
          <w:lang w:val="bg-BG" w:bidi="bg-BG"/>
        </w:rPr>
      </w:pPr>
      <w:r w:rsidRPr="0038553C">
        <w:rPr>
          <w:rFonts w:eastAsia="Calibri"/>
          <w:sz w:val="20"/>
          <w:lang w:val="bg-BG" w:bidi="bg-BG"/>
        </w:rPr>
        <w:t xml:space="preserve">Липсата на достъп до пациентските листи на ОПЛ оказва негативен ефект върху контрола по Наредба № 15 от 12.05.2005г. за имунизациите в РБ и върху дейността </w:t>
      </w:r>
    </w:p>
    <w:p w:rsidR="0042335C" w:rsidRDefault="0042335C" w:rsidP="0042335C">
      <w:pPr>
        <w:numPr>
          <w:ilvl w:val="12"/>
          <w:numId w:val="0"/>
        </w:numPr>
        <w:tabs>
          <w:tab w:val="left" w:pos="360"/>
        </w:tabs>
        <w:jc w:val="both"/>
        <w:rPr>
          <w:rFonts w:eastAsia="Calibri"/>
          <w:szCs w:val="24"/>
          <w:lang w:val="bg-BG" w:bidi="bg-BG"/>
        </w:rPr>
      </w:pPr>
    </w:p>
    <w:p w:rsidR="0042335C" w:rsidRDefault="0042335C" w:rsidP="0042335C">
      <w:pPr>
        <w:numPr>
          <w:ilvl w:val="12"/>
          <w:numId w:val="0"/>
        </w:numPr>
        <w:tabs>
          <w:tab w:val="left" w:pos="360"/>
        </w:tabs>
        <w:jc w:val="both"/>
        <w:rPr>
          <w:rFonts w:eastAsia="Calibri"/>
          <w:szCs w:val="24"/>
          <w:lang w:val="bg-BG" w:bidi="bg-BG"/>
        </w:rPr>
      </w:pPr>
    </w:p>
    <w:p w:rsidR="00C9040D" w:rsidRPr="009B36B1" w:rsidRDefault="007E0102" w:rsidP="0042335C">
      <w:pPr>
        <w:numPr>
          <w:ilvl w:val="12"/>
          <w:numId w:val="0"/>
        </w:numPr>
        <w:tabs>
          <w:tab w:val="left" w:pos="360"/>
        </w:tabs>
        <w:jc w:val="both"/>
        <w:rPr>
          <w:b/>
          <w:caps/>
          <w:sz w:val="20"/>
          <w:lang w:val="bg-BG"/>
        </w:rPr>
      </w:pPr>
      <w:r w:rsidRPr="009B36B1">
        <w:rPr>
          <w:b/>
          <w:caps/>
          <w:sz w:val="20"/>
          <w:lang w:val="bg-BG"/>
        </w:rPr>
        <w:t>ДЕЙНОСТ ПО ПРОФИЛАКТИКА</w:t>
      </w:r>
      <w:r w:rsidR="007F2C5E" w:rsidRPr="009B36B1">
        <w:rPr>
          <w:b/>
          <w:caps/>
          <w:sz w:val="20"/>
          <w:lang w:val="bg-BG"/>
        </w:rPr>
        <w:t xml:space="preserve"> на болестите </w:t>
      </w:r>
      <w:r w:rsidRPr="009B36B1">
        <w:rPr>
          <w:b/>
          <w:caps/>
          <w:sz w:val="20"/>
          <w:lang w:val="bg-BG"/>
        </w:rPr>
        <w:t xml:space="preserve"> И ПРОМОЦИЯ НА ЗДРАВЕ</w:t>
      </w:r>
    </w:p>
    <w:p w:rsidR="00A07882" w:rsidRPr="009B36B1" w:rsidRDefault="00A07882" w:rsidP="00D75340">
      <w:pPr>
        <w:numPr>
          <w:ilvl w:val="12"/>
          <w:numId w:val="0"/>
        </w:numPr>
        <w:tabs>
          <w:tab w:val="left" w:pos="360"/>
        </w:tabs>
        <w:jc w:val="both"/>
        <w:rPr>
          <w:b/>
          <w:caps/>
          <w:sz w:val="20"/>
          <w:lang w:val="bg-BG"/>
        </w:rPr>
      </w:pPr>
    </w:p>
    <w:p w:rsidR="000311D0" w:rsidRPr="000311D0" w:rsidRDefault="000311D0" w:rsidP="000311D0">
      <w:pPr>
        <w:jc w:val="both"/>
        <w:rPr>
          <w:color w:val="FF0000"/>
          <w:sz w:val="20"/>
        </w:rPr>
      </w:pPr>
      <w:r w:rsidRPr="000311D0">
        <w:rPr>
          <w:sz w:val="20"/>
        </w:rPr>
        <w:t>Работата в областта на профилактика на болестите и промоция на здравето е реализирана от екипа в отдел ДЗК, работещ в това направление.</w:t>
      </w:r>
    </w:p>
    <w:p w:rsidR="000311D0" w:rsidRPr="000311D0" w:rsidRDefault="000311D0" w:rsidP="000311D0">
      <w:pPr>
        <w:jc w:val="both"/>
        <w:rPr>
          <w:sz w:val="20"/>
        </w:rPr>
      </w:pPr>
      <w:r w:rsidRPr="000311D0">
        <w:rPr>
          <w:sz w:val="20"/>
        </w:rPr>
        <w:t>Дейността на екипа е съобразена с: кадровия състав; указанията и заповедите на МЗ за работа по програмите през 2024 г.; анализа на здравно-демографските показатели за област Добрич; националните и регионални приоритети в областта на профилактика на болестите и промоцията на здраве през годината.</w:t>
      </w:r>
    </w:p>
    <w:p w:rsidR="000311D0" w:rsidRPr="000311D0" w:rsidRDefault="000311D0" w:rsidP="000311D0">
      <w:pPr>
        <w:jc w:val="both"/>
        <w:rPr>
          <w:sz w:val="20"/>
        </w:rPr>
      </w:pPr>
      <w:r w:rsidRPr="000311D0">
        <w:rPr>
          <w:sz w:val="20"/>
        </w:rPr>
        <w:t>Основните приоритети са насочени към превенция на хроничните незаразни болести чрез придобиване на знания, развиване на умения и поведенчески нагласи за здравословен начин на живот; профилактика на ХИВ/СПИН и СПИ сред различни възрастови групи от населението; превенция на зависимости; работа с ромската общност, подобряване на майчино и детско здраве.</w:t>
      </w:r>
    </w:p>
    <w:p w:rsidR="000311D0" w:rsidRPr="000311D0" w:rsidRDefault="000311D0" w:rsidP="000311D0">
      <w:pPr>
        <w:jc w:val="both"/>
        <w:rPr>
          <w:sz w:val="20"/>
        </w:rPr>
      </w:pPr>
      <w:r w:rsidRPr="000311D0">
        <w:rPr>
          <w:sz w:val="20"/>
        </w:rPr>
        <w:t>Основните дейности включват:</w:t>
      </w:r>
    </w:p>
    <w:p w:rsidR="000311D0" w:rsidRPr="000311D0" w:rsidRDefault="000311D0" w:rsidP="0009380B">
      <w:pPr>
        <w:widowControl/>
        <w:numPr>
          <w:ilvl w:val="0"/>
          <w:numId w:val="25"/>
        </w:numPr>
        <w:tabs>
          <w:tab w:val="clear" w:pos="720"/>
          <w:tab w:val="left" w:pos="142"/>
          <w:tab w:val="left" w:pos="284"/>
          <w:tab w:val="left" w:pos="426"/>
        </w:tabs>
        <w:ind w:left="0" w:firstLine="284"/>
        <w:jc w:val="both"/>
        <w:rPr>
          <w:sz w:val="20"/>
        </w:rPr>
      </w:pPr>
      <w:r w:rsidRPr="000311D0">
        <w:rPr>
          <w:sz w:val="20"/>
        </w:rPr>
        <w:t>Определяне на приоритетна цел и приоритетни целеви групи от населението;</w:t>
      </w:r>
    </w:p>
    <w:p w:rsidR="000311D0" w:rsidRPr="000311D0" w:rsidRDefault="000311D0" w:rsidP="0009380B">
      <w:pPr>
        <w:widowControl/>
        <w:numPr>
          <w:ilvl w:val="0"/>
          <w:numId w:val="24"/>
        </w:numPr>
        <w:tabs>
          <w:tab w:val="left" w:pos="142"/>
          <w:tab w:val="left" w:pos="284"/>
          <w:tab w:val="left" w:pos="426"/>
        </w:tabs>
        <w:ind w:left="0" w:firstLine="284"/>
        <w:jc w:val="both"/>
        <w:rPr>
          <w:sz w:val="20"/>
        </w:rPr>
      </w:pPr>
      <w:r w:rsidRPr="000311D0">
        <w:rPr>
          <w:sz w:val="20"/>
        </w:rPr>
        <w:t>Дейности по националните и регионалните програми;</w:t>
      </w:r>
    </w:p>
    <w:p w:rsidR="000311D0" w:rsidRPr="000311D0" w:rsidRDefault="000311D0" w:rsidP="0009380B">
      <w:pPr>
        <w:widowControl/>
        <w:numPr>
          <w:ilvl w:val="0"/>
          <w:numId w:val="24"/>
        </w:numPr>
        <w:tabs>
          <w:tab w:val="num" w:pos="0"/>
          <w:tab w:val="left" w:pos="142"/>
          <w:tab w:val="left" w:pos="284"/>
          <w:tab w:val="left" w:pos="426"/>
        </w:tabs>
        <w:ind w:left="0" w:firstLine="284"/>
        <w:jc w:val="both"/>
        <w:rPr>
          <w:sz w:val="20"/>
        </w:rPr>
      </w:pPr>
      <w:r w:rsidRPr="000311D0">
        <w:rPr>
          <w:sz w:val="20"/>
        </w:rPr>
        <w:t>Дейности по основни задачи извън профилактичните програми (анализи, оценки, проучвания) - насочени към анализиране на демографските показатели и здравното състояние на населението в търсене на зависимост между тях и факторите на жизнената среда, както и начина на живот. Осигуряване на информиран избор в подкрепа на здравословния начин на живот;</w:t>
      </w:r>
    </w:p>
    <w:p w:rsidR="000311D0" w:rsidRPr="000311D0" w:rsidRDefault="000311D0" w:rsidP="0009380B">
      <w:pPr>
        <w:widowControl/>
        <w:numPr>
          <w:ilvl w:val="0"/>
          <w:numId w:val="24"/>
        </w:numPr>
        <w:tabs>
          <w:tab w:val="num" w:pos="0"/>
          <w:tab w:val="left" w:pos="142"/>
          <w:tab w:val="left" w:pos="284"/>
          <w:tab w:val="left" w:pos="426"/>
        </w:tabs>
        <w:ind w:left="0" w:firstLine="284"/>
        <w:jc w:val="both"/>
        <w:rPr>
          <w:sz w:val="20"/>
        </w:rPr>
      </w:pPr>
      <w:r w:rsidRPr="000311D0">
        <w:rPr>
          <w:sz w:val="20"/>
        </w:rPr>
        <w:t xml:space="preserve">Мониторинг по програмите и дейностите, а също и допълване базата данни за </w:t>
      </w:r>
      <w:r w:rsidRPr="000311D0">
        <w:rPr>
          <w:sz w:val="20"/>
          <w:lang w:val="ru-RU"/>
        </w:rPr>
        <w:t xml:space="preserve">компонентите на околната среда – въздух, води, </w:t>
      </w:r>
      <w:r w:rsidRPr="000311D0">
        <w:rPr>
          <w:sz w:val="20"/>
        </w:rPr>
        <w:t>шум, електромагнитни полета;</w:t>
      </w:r>
    </w:p>
    <w:p w:rsidR="000311D0" w:rsidRPr="000311D0" w:rsidRDefault="000311D0" w:rsidP="0009380B">
      <w:pPr>
        <w:widowControl/>
        <w:numPr>
          <w:ilvl w:val="0"/>
          <w:numId w:val="26"/>
        </w:numPr>
        <w:tabs>
          <w:tab w:val="clear" w:pos="720"/>
          <w:tab w:val="num" w:pos="0"/>
          <w:tab w:val="left" w:pos="142"/>
          <w:tab w:val="left" w:pos="284"/>
          <w:tab w:val="left" w:pos="426"/>
        </w:tabs>
        <w:ind w:left="0" w:firstLine="284"/>
        <w:jc w:val="both"/>
        <w:rPr>
          <w:sz w:val="20"/>
        </w:rPr>
      </w:pPr>
      <w:r w:rsidRPr="000311D0">
        <w:rPr>
          <w:sz w:val="20"/>
        </w:rPr>
        <w:t>Организиране на кампании и мероприятия с масов характер;</w:t>
      </w:r>
    </w:p>
    <w:p w:rsidR="000311D0" w:rsidRPr="000311D0" w:rsidRDefault="000311D0" w:rsidP="0009380B">
      <w:pPr>
        <w:widowControl/>
        <w:numPr>
          <w:ilvl w:val="0"/>
          <w:numId w:val="26"/>
        </w:numPr>
        <w:tabs>
          <w:tab w:val="clear" w:pos="720"/>
          <w:tab w:val="num" w:pos="0"/>
          <w:tab w:val="left" w:pos="142"/>
          <w:tab w:val="left" w:pos="284"/>
          <w:tab w:val="left" w:pos="426"/>
        </w:tabs>
        <w:ind w:left="0" w:firstLine="284"/>
        <w:jc w:val="both"/>
        <w:rPr>
          <w:sz w:val="20"/>
        </w:rPr>
      </w:pPr>
      <w:r w:rsidRPr="000311D0">
        <w:rPr>
          <w:sz w:val="20"/>
        </w:rPr>
        <w:t>Здравно-образователни дейности - провеждане на семинари, беседи, лекции и обучения;</w:t>
      </w:r>
    </w:p>
    <w:p w:rsidR="000311D0" w:rsidRPr="000311D0" w:rsidRDefault="000311D0" w:rsidP="0009380B">
      <w:pPr>
        <w:widowControl/>
        <w:numPr>
          <w:ilvl w:val="0"/>
          <w:numId w:val="26"/>
        </w:numPr>
        <w:tabs>
          <w:tab w:val="clear" w:pos="720"/>
          <w:tab w:val="num" w:pos="0"/>
          <w:tab w:val="left" w:pos="142"/>
          <w:tab w:val="left" w:pos="284"/>
          <w:tab w:val="left" w:pos="426"/>
        </w:tabs>
        <w:ind w:left="0" w:firstLine="284"/>
        <w:jc w:val="both"/>
        <w:rPr>
          <w:sz w:val="20"/>
        </w:rPr>
      </w:pPr>
      <w:r w:rsidRPr="000311D0">
        <w:rPr>
          <w:sz w:val="20"/>
        </w:rPr>
        <w:t>Провеждане на пресконференции, участие в радио и ТВ предавания, подготовка на материали за пресата и интернет;</w:t>
      </w:r>
    </w:p>
    <w:p w:rsidR="000311D0" w:rsidRPr="000311D0" w:rsidRDefault="000311D0" w:rsidP="0009380B">
      <w:pPr>
        <w:widowControl/>
        <w:numPr>
          <w:ilvl w:val="0"/>
          <w:numId w:val="26"/>
        </w:numPr>
        <w:tabs>
          <w:tab w:val="clear" w:pos="720"/>
          <w:tab w:val="num" w:pos="0"/>
          <w:tab w:val="left" w:pos="142"/>
          <w:tab w:val="left" w:pos="284"/>
          <w:tab w:val="left" w:pos="426"/>
        </w:tabs>
        <w:ind w:left="0" w:firstLine="284"/>
        <w:jc w:val="both"/>
        <w:rPr>
          <w:sz w:val="20"/>
        </w:rPr>
      </w:pPr>
      <w:r w:rsidRPr="000311D0">
        <w:rPr>
          <w:sz w:val="20"/>
        </w:rPr>
        <w:t xml:space="preserve">Разпространение на здравно-образователни материали, отговарящи на потребностите на целевите групи. </w:t>
      </w:r>
    </w:p>
    <w:p w:rsidR="000311D0" w:rsidRPr="000311D0" w:rsidRDefault="000311D0" w:rsidP="000311D0">
      <w:pPr>
        <w:jc w:val="both"/>
        <w:rPr>
          <w:sz w:val="20"/>
        </w:rPr>
      </w:pPr>
      <w:r w:rsidRPr="000311D0">
        <w:rPr>
          <w:sz w:val="20"/>
        </w:rPr>
        <w:t xml:space="preserve">Работата в екип е основен принцип при изпълнение на националните, регионални и общински програми. Осигуряването на ефективна комуникация с други организации и ведомства е задължително условие за успешно реализиране на задачите и постигане на очаквания резултат. Осъществявано е </w:t>
      </w:r>
      <w:r w:rsidRPr="000311D0">
        <w:rPr>
          <w:sz w:val="20"/>
          <w:lang w:val="ru-RU"/>
        </w:rPr>
        <w:t>активно сътрудничество с</w:t>
      </w:r>
      <w:r w:rsidRPr="000311D0">
        <w:rPr>
          <w:sz w:val="20"/>
        </w:rPr>
        <w:t xml:space="preserve"> националните центрове,</w:t>
      </w:r>
      <w:r w:rsidRPr="000311D0">
        <w:rPr>
          <w:sz w:val="20"/>
          <w:lang w:val="ru-RU"/>
        </w:rPr>
        <w:t xml:space="preserve"> </w:t>
      </w:r>
      <w:r w:rsidRPr="000311D0">
        <w:rPr>
          <w:sz w:val="20"/>
        </w:rPr>
        <w:t>регионалните и местни структури</w:t>
      </w:r>
      <w:r w:rsidRPr="000311D0">
        <w:rPr>
          <w:sz w:val="20"/>
          <w:lang w:val="ru-RU"/>
        </w:rPr>
        <w:t xml:space="preserve"> и </w:t>
      </w:r>
      <w:r w:rsidRPr="000311D0">
        <w:rPr>
          <w:sz w:val="20"/>
        </w:rPr>
        <w:t>н</w:t>
      </w:r>
      <w:r w:rsidRPr="000311D0">
        <w:rPr>
          <w:sz w:val="20"/>
          <w:lang w:val="ru-RU"/>
        </w:rPr>
        <w:t>еправителствени организации, търсени са партньори и съмишленици</w:t>
      </w:r>
      <w:r w:rsidRPr="000311D0">
        <w:rPr>
          <w:sz w:val="20"/>
        </w:rPr>
        <w:t>. С</w:t>
      </w:r>
      <w:r w:rsidRPr="000311D0">
        <w:rPr>
          <w:sz w:val="20"/>
          <w:lang w:val="ru-RU"/>
        </w:rPr>
        <w:t xml:space="preserve">лужители на отдела са участвали в заседанията на комисии и съвети на територията на областта. </w:t>
      </w:r>
      <w:r w:rsidRPr="000311D0">
        <w:rPr>
          <w:sz w:val="20"/>
        </w:rPr>
        <w:t>Психологът към екипа</w:t>
      </w:r>
      <w:r w:rsidRPr="000311D0">
        <w:rPr>
          <w:sz w:val="20"/>
          <w:lang w:val="ru-RU"/>
        </w:rPr>
        <w:t xml:space="preserve"> е член на Общинската</w:t>
      </w:r>
      <w:r w:rsidRPr="000311D0">
        <w:rPr>
          <w:sz w:val="20"/>
        </w:rPr>
        <w:t xml:space="preserve"> </w:t>
      </w:r>
      <w:r w:rsidRPr="000311D0">
        <w:rPr>
          <w:sz w:val="20"/>
          <w:lang w:val="ru-RU"/>
        </w:rPr>
        <w:t>Комисия за закрила на детето към</w:t>
      </w:r>
      <w:r w:rsidRPr="000311D0">
        <w:rPr>
          <w:sz w:val="20"/>
        </w:rPr>
        <w:t xml:space="preserve"> общини гр. Добрич, Добричка и Ген. Тошево, както и на </w:t>
      </w:r>
      <w:r w:rsidRPr="000311D0">
        <w:rPr>
          <w:sz w:val="20"/>
          <w:lang w:val="ru-RU"/>
        </w:rPr>
        <w:t xml:space="preserve">Местната комисия за борба с противообществените прояви на малолетни и непълнолетни  (МКБППМН) - гр. Добрич. </w:t>
      </w:r>
      <w:r w:rsidRPr="000311D0">
        <w:rPr>
          <w:sz w:val="20"/>
        </w:rPr>
        <w:t>Включен е и в работата на Общинския съвет за сътрудничество по етнически и интеграционни въпроси към същата община</w:t>
      </w:r>
      <w:r w:rsidRPr="000311D0">
        <w:rPr>
          <w:bCs/>
          <w:sz w:val="20"/>
        </w:rPr>
        <w:t xml:space="preserve">. </w:t>
      </w:r>
      <w:r w:rsidRPr="000311D0">
        <w:rPr>
          <w:sz w:val="20"/>
        </w:rPr>
        <w:t xml:space="preserve">Екологът е член на Областна комисия по безопасност на движението по пътищата. Служителите от екип ПБПЗ в отдела продължават да са желани партньори за всички правителствени и неправителствени организации. Работят  активно с Общински младежки център „Захари Стоянов”- гр. Добрич и БЧК, гр. Добрич. </w:t>
      </w:r>
    </w:p>
    <w:p w:rsidR="000311D0" w:rsidRPr="000311D0" w:rsidRDefault="000311D0" w:rsidP="000311D0">
      <w:pPr>
        <w:jc w:val="both"/>
        <w:rPr>
          <w:b/>
          <w:sz w:val="20"/>
          <w:lang w:val="ru-RU"/>
        </w:rPr>
      </w:pPr>
      <w:r w:rsidRPr="000311D0">
        <w:rPr>
          <w:b/>
          <w:sz w:val="20"/>
        </w:rPr>
        <w:t>Проведени анализи, оценки и проучвания</w:t>
      </w:r>
      <w:r w:rsidRPr="000311D0">
        <w:rPr>
          <w:b/>
          <w:sz w:val="20"/>
          <w:lang w:val="ru-RU"/>
        </w:rPr>
        <w:t xml:space="preserve">: </w:t>
      </w:r>
    </w:p>
    <w:p w:rsidR="000311D0" w:rsidRPr="000311D0" w:rsidRDefault="000311D0" w:rsidP="000311D0">
      <w:pPr>
        <w:jc w:val="both"/>
        <w:rPr>
          <w:sz w:val="20"/>
          <w:lang w:val="ru-RU"/>
        </w:rPr>
      </w:pPr>
      <w:r w:rsidRPr="000311D0">
        <w:rPr>
          <w:sz w:val="20"/>
          <w:lang w:val="ru-RU"/>
        </w:rPr>
        <w:t xml:space="preserve">Всички планирани дейности в това направление, включително и изпращане на съответните доклади, анализи, оценки и обобщени информации до МЗ, са реализирани в определените срокове. Повече информация за тях са представени при отчитане работата по съответните програми и дейности – </w:t>
      </w:r>
      <w:r w:rsidRPr="000311D0">
        <w:rPr>
          <w:i/>
          <w:sz w:val="20"/>
          <w:lang w:val="ru-RU"/>
        </w:rPr>
        <w:t>по околна среда и здраве, по компонент хранене</w:t>
      </w:r>
      <w:r w:rsidRPr="000311D0">
        <w:rPr>
          <w:sz w:val="20"/>
          <w:lang w:val="ru-RU"/>
        </w:rPr>
        <w:t xml:space="preserve"> (най-вече в детските и ученически колективи) към програмата за превенция на хроничните </w:t>
      </w:r>
      <w:r w:rsidRPr="000311D0">
        <w:rPr>
          <w:sz w:val="20"/>
        </w:rPr>
        <w:t>незаразни болести</w:t>
      </w:r>
      <w:r w:rsidRPr="000311D0">
        <w:rPr>
          <w:i/>
          <w:sz w:val="20"/>
        </w:rPr>
        <w:t xml:space="preserve"> </w:t>
      </w:r>
      <w:r w:rsidRPr="000311D0">
        <w:rPr>
          <w:sz w:val="20"/>
          <w:lang w:val="ru-RU"/>
        </w:rPr>
        <w:t>и др.</w:t>
      </w:r>
    </w:p>
    <w:p w:rsidR="000311D0" w:rsidRPr="000311D0" w:rsidRDefault="000311D0" w:rsidP="000311D0">
      <w:pPr>
        <w:jc w:val="both"/>
        <w:rPr>
          <w:sz w:val="20"/>
        </w:rPr>
      </w:pPr>
      <w:r w:rsidRPr="000311D0">
        <w:rPr>
          <w:sz w:val="20"/>
          <w:lang w:val="ru-RU"/>
        </w:rPr>
        <w:t>През м. май главен инспектор</w:t>
      </w:r>
      <w:r w:rsidRPr="000311D0">
        <w:rPr>
          <w:sz w:val="20"/>
        </w:rPr>
        <w:t xml:space="preserve"> е</w:t>
      </w:r>
      <w:r w:rsidRPr="000311D0">
        <w:rPr>
          <w:sz w:val="20"/>
          <w:lang w:val="ru-RU"/>
        </w:rPr>
        <w:t xml:space="preserve"> изготвил обобщен </w:t>
      </w:r>
      <w:r w:rsidRPr="000311D0">
        <w:rPr>
          <w:i/>
          <w:sz w:val="20"/>
          <w:lang w:val="ru-RU"/>
        </w:rPr>
        <w:t>анализ</w:t>
      </w:r>
      <w:r w:rsidRPr="000311D0">
        <w:rPr>
          <w:i/>
          <w:sz w:val="20"/>
        </w:rPr>
        <w:t xml:space="preserve"> на здравословното състояние на децата и учениците в област Добрич</w:t>
      </w:r>
      <w:r w:rsidRPr="000311D0">
        <w:rPr>
          <w:sz w:val="20"/>
        </w:rPr>
        <w:t xml:space="preserve"> (на</w:t>
      </w:r>
      <w:r w:rsidRPr="000311D0">
        <w:rPr>
          <w:b/>
          <w:sz w:val="20"/>
        </w:rPr>
        <w:t xml:space="preserve"> </w:t>
      </w:r>
      <w:r w:rsidRPr="000311D0">
        <w:rPr>
          <w:sz w:val="20"/>
        </w:rPr>
        <w:t>база предоставената информация от медицинските специалисти, обслужващи здравните кабинети в детските и учебни заведения), който показва, че затлъстяването е на първо място по брой регистрирани случаи на заболяване както при учениците така и при децата в областта. Това потвърждава приоритета в работата по здравословно хранене, за промяна на вредните хранителни навици и изграждане на здравословен хранителен модел още от най-ранна детска възраст. На второ място по брой регистрирани заболявания и в двете групи е астмата, последвани от смущения в зрението, намалено зрение и др.</w:t>
      </w:r>
    </w:p>
    <w:p w:rsidR="000311D0" w:rsidRPr="000311D0" w:rsidRDefault="000311D0" w:rsidP="000311D0">
      <w:pPr>
        <w:jc w:val="both"/>
        <w:rPr>
          <w:rFonts w:eastAsia="Calibri"/>
          <w:color w:val="000000" w:themeColor="text1"/>
          <w:sz w:val="20"/>
        </w:rPr>
      </w:pPr>
      <w:r w:rsidRPr="000311D0">
        <w:rPr>
          <w:i/>
          <w:sz w:val="20"/>
        </w:rPr>
        <w:t>Оценката на седмичните учебни разписания</w:t>
      </w:r>
      <w:r w:rsidRPr="000311D0">
        <w:rPr>
          <w:sz w:val="20"/>
        </w:rPr>
        <w:t xml:space="preserve"> е обхванала всички училища от област Добрич. Общо през 2024 г.</w:t>
      </w:r>
      <w:r w:rsidRPr="000311D0">
        <w:rPr>
          <w:sz w:val="20"/>
          <w:lang w:val="ru-RU"/>
        </w:rPr>
        <w:t xml:space="preserve"> е </w:t>
      </w:r>
      <w:r w:rsidRPr="000311D0">
        <w:rPr>
          <w:sz w:val="20"/>
        </w:rPr>
        <w:t>и</w:t>
      </w:r>
      <w:r w:rsidRPr="000311D0">
        <w:rPr>
          <w:sz w:val="20"/>
          <w:lang w:val="ru-RU"/>
        </w:rPr>
        <w:t xml:space="preserve">звършена оценка на 177 </w:t>
      </w:r>
      <w:r w:rsidRPr="000311D0">
        <w:rPr>
          <w:rFonts w:eastAsia="Calibri"/>
          <w:sz w:val="20"/>
        </w:rPr>
        <w:t xml:space="preserve">представени в РЗИ-Добрич седмични разписания на учебни занятия за </w:t>
      </w:r>
      <w:r w:rsidRPr="000311D0">
        <w:rPr>
          <w:rFonts w:eastAsia="Calibri"/>
          <w:color w:val="000000" w:themeColor="text1"/>
          <w:sz w:val="20"/>
        </w:rPr>
        <w:t>втори</w:t>
      </w:r>
      <w:r w:rsidRPr="000311D0">
        <w:rPr>
          <w:rFonts w:eastAsia="Calibri"/>
          <w:color w:val="000000" w:themeColor="text1"/>
          <w:sz w:val="20"/>
          <w:lang w:val="ru-RU"/>
        </w:rPr>
        <w:t xml:space="preserve"> </w:t>
      </w:r>
      <w:r w:rsidRPr="000311D0">
        <w:rPr>
          <w:rFonts w:eastAsia="Calibri"/>
          <w:color w:val="000000" w:themeColor="text1"/>
          <w:sz w:val="20"/>
        </w:rPr>
        <w:t>срок на учебната 2023/202</w:t>
      </w:r>
      <w:r w:rsidRPr="000311D0">
        <w:rPr>
          <w:rFonts w:eastAsia="Calibri"/>
          <w:color w:val="000000" w:themeColor="text1"/>
          <w:sz w:val="20"/>
          <w:lang w:val="ru-RU"/>
        </w:rPr>
        <w:t>4</w:t>
      </w:r>
      <w:r w:rsidRPr="000311D0">
        <w:rPr>
          <w:rFonts w:eastAsia="Calibri"/>
          <w:color w:val="000000" w:themeColor="text1"/>
          <w:sz w:val="20"/>
        </w:rPr>
        <w:t xml:space="preserve"> г. и първи срок на учебната 2024/202</w:t>
      </w:r>
      <w:r w:rsidRPr="000311D0">
        <w:rPr>
          <w:rFonts w:eastAsia="Calibri"/>
          <w:color w:val="000000" w:themeColor="text1"/>
          <w:sz w:val="20"/>
          <w:lang w:val="ru-RU"/>
        </w:rPr>
        <w:t>5</w:t>
      </w:r>
      <w:r w:rsidRPr="000311D0">
        <w:rPr>
          <w:rFonts w:eastAsia="Calibri"/>
          <w:color w:val="000000" w:themeColor="text1"/>
          <w:sz w:val="20"/>
        </w:rPr>
        <w:t xml:space="preserve"> г. </w:t>
      </w:r>
      <w:r w:rsidRPr="000311D0">
        <w:rPr>
          <w:rFonts w:eastAsia="Calibri"/>
          <w:sz w:val="20"/>
        </w:rPr>
        <w:t>от учебните заведения в областта.</w:t>
      </w:r>
      <w:r w:rsidRPr="000311D0">
        <w:rPr>
          <w:rFonts w:eastAsia="Calibri"/>
          <w:color w:val="000000" w:themeColor="text1"/>
          <w:sz w:val="20"/>
        </w:rPr>
        <w:t xml:space="preserve"> За установени несъответствия със здравните изисквания са издадени 36 протокола с предписани препоръки и 1 предписание за </w:t>
      </w:r>
      <w:r w:rsidR="00D46168">
        <w:rPr>
          <w:rFonts w:eastAsia="Calibri"/>
          <w:color w:val="000000" w:themeColor="text1"/>
          <w:sz w:val="20"/>
          <w:lang w:val="bg-BG"/>
        </w:rPr>
        <w:t>провеждане</w:t>
      </w:r>
      <w:r w:rsidRPr="000311D0">
        <w:rPr>
          <w:rFonts w:eastAsia="Calibri"/>
          <w:color w:val="000000" w:themeColor="text1"/>
          <w:sz w:val="20"/>
        </w:rPr>
        <w:t xml:space="preserve"> на задължителни хигиенни мерки</w:t>
      </w:r>
      <w:r w:rsidRPr="000311D0">
        <w:rPr>
          <w:sz w:val="20"/>
        </w:rPr>
        <w:t xml:space="preserve"> към директорите на съответните училища</w:t>
      </w:r>
      <w:r w:rsidRPr="000311D0">
        <w:rPr>
          <w:rFonts w:eastAsia="Calibri"/>
          <w:color w:val="000000" w:themeColor="text1"/>
          <w:sz w:val="20"/>
        </w:rPr>
        <w:t>. В нормативно определения срок са представени коригирани седмични разписания, отговарящи на здравните изисквания, предписанието е изпълнено.</w:t>
      </w:r>
    </w:p>
    <w:p w:rsidR="000311D0" w:rsidRPr="000311D0" w:rsidRDefault="000311D0" w:rsidP="000311D0">
      <w:pPr>
        <w:jc w:val="both"/>
        <w:rPr>
          <w:sz w:val="20"/>
        </w:rPr>
      </w:pPr>
      <w:r w:rsidRPr="00DE485C">
        <w:rPr>
          <w:sz w:val="20"/>
        </w:rPr>
        <w:t xml:space="preserve">За всяка от съгласуваните от Директора на РЗИ-Добрич програми </w:t>
      </w:r>
      <w:r w:rsidR="00DE485C" w:rsidRPr="00DE485C">
        <w:rPr>
          <w:sz w:val="20"/>
        </w:rPr>
        <w:t xml:space="preserve">е издаван протокол по образец, </w:t>
      </w:r>
      <w:r w:rsidR="00DE485C" w:rsidRPr="00DE485C">
        <w:rPr>
          <w:sz w:val="20"/>
          <w:lang w:val="bg-BG"/>
        </w:rPr>
        <w:t xml:space="preserve">предоставян </w:t>
      </w:r>
      <w:r w:rsidR="00DE485C" w:rsidRPr="00DE485C">
        <w:rPr>
          <w:sz w:val="20"/>
        </w:rPr>
        <w:t>на училището и</w:t>
      </w:r>
      <w:r w:rsidRPr="00DE485C">
        <w:rPr>
          <w:sz w:val="20"/>
        </w:rPr>
        <w:t xml:space="preserve"> РУО-Добрич</w:t>
      </w:r>
      <w:r w:rsidR="00DE485C" w:rsidRPr="00DE485C">
        <w:rPr>
          <w:sz w:val="20"/>
          <w:lang w:val="bg-BG"/>
        </w:rPr>
        <w:t>.</w:t>
      </w:r>
      <w:r w:rsidRPr="00DE485C">
        <w:rPr>
          <w:sz w:val="20"/>
        </w:rPr>
        <w:t xml:space="preserve"> </w:t>
      </w:r>
      <w:r w:rsidR="00DE485C" w:rsidRPr="00DE485C">
        <w:rPr>
          <w:sz w:val="20"/>
          <w:lang w:val="bg-BG"/>
        </w:rPr>
        <w:t>Извършени са 67 бр. провреки от служителите</w:t>
      </w:r>
      <w:r w:rsidR="00DE485C" w:rsidRPr="00DE485C">
        <w:rPr>
          <w:sz w:val="20"/>
        </w:rPr>
        <w:t xml:space="preserve"> в отдела </w:t>
      </w:r>
      <w:r w:rsidRPr="00DE485C">
        <w:rPr>
          <w:sz w:val="20"/>
        </w:rPr>
        <w:t>относно спазване на одобреното седмично разписание в съответното учебно заведение през учебната година.</w:t>
      </w:r>
    </w:p>
    <w:p w:rsidR="000311D0" w:rsidRPr="000311D0" w:rsidRDefault="000311D0" w:rsidP="000311D0">
      <w:pPr>
        <w:jc w:val="both"/>
        <w:rPr>
          <w:i/>
          <w:color w:val="FF0000"/>
          <w:sz w:val="20"/>
        </w:rPr>
      </w:pPr>
    </w:p>
    <w:p w:rsidR="000311D0" w:rsidRPr="000311D0" w:rsidRDefault="000311D0" w:rsidP="000311D0">
      <w:pPr>
        <w:jc w:val="both"/>
        <w:rPr>
          <w:bCs/>
          <w:i/>
          <w:sz w:val="20"/>
          <w:lang w:eastAsia="ar-SA"/>
        </w:rPr>
      </w:pPr>
      <w:r w:rsidRPr="000311D0">
        <w:rPr>
          <w:i/>
          <w:sz w:val="20"/>
        </w:rPr>
        <w:t xml:space="preserve">Оценката на </w:t>
      </w:r>
      <w:r w:rsidRPr="000311D0">
        <w:rPr>
          <w:i/>
          <w:sz w:val="20"/>
          <w:lang w:val="ru-RU"/>
        </w:rPr>
        <w:t xml:space="preserve">здравословното хранене </w:t>
      </w:r>
      <w:r w:rsidRPr="000311D0">
        <w:rPr>
          <w:sz w:val="20"/>
          <w:lang w:val="ru-RU"/>
        </w:rPr>
        <w:t>е съчетана</w:t>
      </w:r>
      <w:r w:rsidRPr="000311D0">
        <w:rPr>
          <w:i/>
          <w:sz w:val="20"/>
          <w:lang w:val="ru-RU"/>
        </w:rPr>
        <w:t xml:space="preserve"> </w:t>
      </w:r>
      <w:r w:rsidRPr="000311D0">
        <w:rPr>
          <w:sz w:val="20"/>
          <w:lang w:val="ru-RU"/>
        </w:rPr>
        <w:t>с</w:t>
      </w:r>
      <w:r w:rsidRPr="000311D0">
        <w:rPr>
          <w:i/>
          <w:sz w:val="20"/>
          <w:lang w:val="ru-RU"/>
        </w:rPr>
        <w:t xml:space="preserve"> </w:t>
      </w:r>
      <w:r w:rsidRPr="000311D0">
        <w:rPr>
          <w:sz w:val="20"/>
          <w:lang w:val="ru-RU"/>
        </w:rPr>
        <w:t>контролната дейност по спазване на установените с нормативен акт здравни изисквания относно храненето на организирани колективи от групата на подрастващите.</w:t>
      </w:r>
      <w:r w:rsidRPr="000311D0">
        <w:rPr>
          <w:bCs/>
          <w:i/>
          <w:sz w:val="20"/>
          <w:lang w:eastAsia="ar-SA"/>
        </w:rPr>
        <w:t xml:space="preserve"> </w:t>
      </w:r>
    </w:p>
    <w:p w:rsidR="000311D0" w:rsidRPr="000311D0" w:rsidRDefault="000311D0" w:rsidP="000311D0">
      <w:pPr>
        <w:jc w:val="both"/>
        <w:rPr>
          <w:bCs/>
          <w:sz w:val="20"/>
        </w:rPr>
      </w:pPr>
      <w:r w:rsidRPr="000311D0">
        <w:rPr>
          <w:bCs/>
          <w:sz w:val="20"/>
        </w:rPr>
        <w:t xml:space="preserve">По </w:t>
      </w:r>
      <w:r w:rsidRPr="000311D0">
        <w:rPr>
          <w:bCs/>
          <w:i/>
          <w:sz w:val="20"/>
        </w:rPr>
        <w:t>Наредба №</w:t>
      </w:r>
      <w:r w:rsidRPr="000311D0">
        <w:rPr>
          <w:bCs/>
          <w:i/>
          <w:sz w:val="20"/>
          <w:lang w:val="be-BY"/>
        </w:rPr>
        <w:t>2</w:t>
      </w:r>
      <w:r w:rsidRPr="000311D0">
        <w:rPr>
          <w:bCs/>
          <w:sz w:val="20"/>
        </w:rPr>
        <w:t xml:space="preserve"> на МЗ за здравословно хранене на децата на възраст от </w:t>
      </w:r>
      <w:r w:rsidRPr="000311D0">
        <w:rPr>
          <w:bCs/>
          <w:sz w:val="20"/>
          <w:lang w:val="be-BY"/>
        </w:rPr>
        <w:t>0</w:t>
      </w:r>
      <w:r w:rsidRPr="000311D0">
        <w:rPr>
          <w:bCs/>
          <w:sz w:val="20"/>
        </w:rPr>
        <w:t xml:space="preserve"> до </w:t>
      </w:r>
      <w:r w:rsidRPr="000311D0">
        <w:rPr>
          <w:bCs/>
          <w:sz w:val="20"/>
          <w:lang w:val="be-BY"/>
        </w:rPr>
        <w:t>3</w:t>
      </w:r>
      <w:r w:rsidRPr="000311D0">
        <w:rPr>
          <w:bCs/>
          <w:sz w:val="20"/>
        </w:rPr>
        <w:t xml:space="preserve"> години</w:t>
      </w:r>
      <w:r w:rsidRPr="000311D0">
        <w:rPr>
          <w:bCs/>
          <w:sz w:val="20"/>
          <w:lang w:val="ru-RU"/>
        </w:rPr>
        <w:t xml:space="preserve"> са извършени 10 основни проверки в детски ясли, находящи се на територията на област Добрич</w:t>
      </w:r>
      <w:r w:rsidRPr="000311D0">
        <w:rPr>
          <w:bCs/>
          <w:sz w:val="20"/>
          <w:lang w:val="be-BY"/>
        </w:rPr>
        <w:t>. Не са установени несъответствия. В детска ясла е проверено изпълнение на предписание, издадено през 2023 г. Същото е изпълнено.</w:t>
      </w:r>
      <w:r w:rsidRPr="000311D0">
        <w:rPr>
          <w:bCs/>
          <w:sz w:val="20"/>
        </w:rPr>
        <w:t xml:space="preserve"> </w:t>
      </w:r>
    </w:p>
    <w:p w:rsidR="000311D0" w:rsidRPr="0069386C" w:rsidRDefault="000311D0" w:rsidP="000311D0">
      <w:pPr>
        <w:jc w:val="both"/>
        <w:rPr>
          <w:bCs/>
          <w:sz w:val="20"/>
          <w:lang w:val="be-BY"/>
        </w:rPr>
      </w:pPr>
      <w:r w:rsidRPr="000311D0">
        <w:rPr>
          <w:bCs/>
          <w:sz w:val="20"/>
        </w:rPr>
        <w:t xml:space="preserve">По </w:t>
      </w:r>
      <w:r w:rsidRPr="000311D0">
        <w:rPr>
          <w:bCs/>
          <w:i/>
          <w:sz w:val="20"/>
        </w:rPr>
        <w:t>Наредба №</w:t>
      </w:r>
      <w:r w:rsidRPr="000311D0">
        <w:rPr>
          <w:bCs/>
          <w:i/>
          <w:sz w:val="20"/>
          <w:lang w:val="be-BY"/>
        </w:rPr>
        <w:t>26</w:t>
      </w:r>
      <w:r w:rsidRPr="000311D0">
        <w:rPr>
          <w:bCs/>
          <w:sz w:val="20"/>
        </w:rPr>
        <w:t xml:space="preserve"> от 18 ноември 2008 г. за устройството и дейността на детските ясли и детските кухни и здравните изисквания към тях са извършени 11 основни проверки в </w:t>
      </w:r>
      <w:r w:rsidRPr="000311D0">
        <w:rPr>
          <w:bCs/>
          <w:sz w:val="20"/>
          <w:lang w:val="ru-RU"/>
        </w:rPr>
        <w:t>детски млечни кухни и пунктове към тях, находящи се на територията на област Добрич</w:t>
      </w:r>
      <w:r w:rsidRPr="000311D0">
        <w:rPr>
          <w:bCs/>
          <w:sz w:val="20"/>
          <w:lang w:val="be-BY"/>
        </w:rPr>
        <w:t xml:space="preserve">. За установени несъответствия по материално-техническата база в детска млечна кухня </w:t>
      </w:r>
      <w:r w:rsidRPr="00906C61">
        <w:rPr>
          <w:bCs/>
          <w:sz w:val="20"/>
          <w:lang w:val="be-BY"/>
        </w:rPr>
        <w:t xml:space="preserve">е издадено предписание за провеждане на задължителни хигиенни мерки, подлежащо на контрол през 2025 г. Извършена е оценка на месечни менюта, предоставени от Частна детска млечна кухня. </w:t>
      </w:r>
      <w:r w:rsidRPr="0069386C">
        <w:rPr>
          <w:bCs/>
          <w:sz w:val="20"/>
          <w:lang w:val="be-BY"/>
        </w:rPr>
        <w:t xml:space="preserve">За установените несъответствия са </w:t>
      </w:r>
      <w:r w:rsidR="00906C61" w:rsidRPr="0069386C">
        <w:rPr>
          <w:bCs/>
          <w:sz w:val="20"/>
          <w:lang w:val="be-BY"/>
        </w:rPr>
        <w:t>дадени препоръки</w:t>
      </w:r>
      <w:r w:rsidRPr="0069386C">
        <w:rPr>
          <w:bCs/>
          <w:sz w:val="20"/>
          <w:lang w:val="be-BY"/>
        </w:rPr>
        <w:t xml:space="preserve"> в протокола от оценката. Същите са проверени и изпълнени.</w:t>
      </w:r>
    </w:p>
    <w:p w:rsidR="000311D0" w:rsidRPr="00906C61" w:rsidRDefault="000311D0" w:rsidP="000311D0">
      <w:pPr>
        <w:jc w:val="both"/>
        <w:rPr>
          <w:bCs/>
          <w:color w:val="FF0000"/>
          <w:sz w:val="20"/>
        </w:rPr>
      </w:pPr>
      <w:r w:rsidRPr="00906C61">
        <w:rPr>
          <w:bCs/>
          <w:sz w:val="20"/>
        </w:rPr>
        <w:t xml:space="preserve">По </w:t>
      </w:r>
      <w:r w:rsidRPr="00906C61">
        <w:rPr>
          <w:bCs/>
          <w:i/>
          <w:sz w:val="20"/>
        </w:rPr>
        <w:t>Наредба №6</w:t>
      </w:r>
      <w:r w:rsidRPr="00906C61">
        <w:rPr>
          <w:bCs/>
          <w:sz w:val="20"/>
        </w:rPr>
        <w:t xml:space="preserve"> на МЗ за здравословно хранене на децата на възраст от 3 до 7 години</w:t>
      </w:r>
      <w:r w:rsidRPr="00906C61">
        <w:rPr>
          <w:bCs/>
          <w:sz w:val="20"/>
          <w:lang w:val="ru-RU"/>
        </w:rPr>
        <w:t xml:space="preserve"> са извършен</w:t>
      </w:r>
      <w:r w:rsidRPr="00906C61">
        <w:rPr>
          <w:bCs/>
          <w:sz w:val="20"/>
        </w:rPr>
        <w:t>и</w:t>
      </w:r>
      <w:r w:rsidRPr="00906C61">
        <w:rPr>
          <w:bCs/>
          <w:sz w:val="20"/>
          <w:lang w:val="ru-RU"/>
        </w:rPr>
        <w:t xml:space="preserve"> 49 основни проверки в детски градини и 2 насочени проверки по постъпили сигнали. За установени несъответствия са издадени 7 предписания за провеждане на задължителни хигиенни мерки. Извършени са 4 насочени проверки по предписания, същите са изпълнени. Извършена е една оценка на здравословното хранене на децата от детските градини в община Крушари. В протокола от </w:t>
      </w:r>
      <w:r w:rsidR="00906C61" w:rsidRPr="00906C61">
        <w:rPr>
          <w:bCs/>
          <w:sz w:val="20"/>
          <w:lang w:val="ru-RU"/>
        </w:rPr>
        <w:t>оценката</w:t>
      </w:r>
      <w:r w:rsidRPr="00906C61">
        <w:rPr>
          <w:bCs/>
          <w:sz w:val="20"/>
          <w:lang w:val="ru-RU"/>
        </w:rPr>
        <w:t xml:space="preserve"> е дадена препоръка за достигане на нормативно определените количества мляко и млечни продукти.</w:t>
      </w:r>
      <w:r w:rsidRPr="00906C61">
        <w:rPr>
          <w:bCs/>
          <w:sz w:val="20"/>
        </w:rPr>
        <w:t xml:space="preserve"> </w:t>
      </w:r>
    </w:p>
    <w:p w:rsidR="000311D0" w:rsidRPr="00906C61" w:rsidRDefault="000311D0" w:rsidP="000311D0">
      <w:pPr>
        <w:jc w:val="both"/>
        <w:rPr>
          <w:rFonts w:eastAsia="Calibri"/>
          <w:bCs/>
          <w:sz w:val="20"/>
        </w:rPr>
      </w:pPr>
      <w:r w:rsidRPr="00906C61">
        <w:rPr>
          <w:bCs/>
          <w:sz w:val="20"/>
        </w:rPr>
        <w:t xml:space="preserve">По </w:t>
      </w:r>
      <w:r w:rsidRPr="00906C61">
        <w:rPr>
          <w:bCs/>
          <w:i/>
          <w:sz w:val="20"/>
        </w:rPr>
        <w:t>Наредба №37</w:t>
      </w:r>
      <w:r w:rsidRPr="00906C61">
        <w:rPr>
          <w:bCs/>
          <w:sz w:val="20"/>
        </w:rPr>
        <w:t xml:space="preserve"> на МЗ за осигуряване на здравословно хранене на учениците са извършени 53 основни проверки, 1 насочена проверка по сигнал и 8 - по предписания и заповеди, </w:t>
      </w:r>
      <w:r w:rsidRPr="00906C61">
        <w:rPr>
          <w:rFonts w:eastAsia="Calibri"/>
          <w:bCs/>
          <w:sz w:val="20"/>
        </w:rPr>
        <w:t>от които в:</w:t>
      </w:r>
    </w:p>
    <w:p w:rsidR="000311D0" w:rsidRPr="00906C61" w:rsidRDefault="000311D0" w:rsidP="000311D0">
      <w:pPr>
        <w:jc w:val="both"/>
        <w:rPr>
          <w:bCs/>
          <w:color w:val="FF0000"/>
          <w:sz w:val="20"/>
        </w:rPr>
      </w:pPr>
      <w:r w:rsidRPr="00906C61">
        <w:rPr>
          <w:rFonts w:eastAsia="Calibri"/>
          <w:bCs/>
          <w:sz w:val="20"/>
        </w:rPr>
        <w:t xml:space="preserve">- бюфети на територията на учебни заведения – 19 основни проверки, 5 по предписания и 1 – по сигнал. </w:t>
      </w:r>
      <w:r w:rsidRPr="00906C61">
        <w:rPr>
          <w:bCs/>
          <w:sz w:val="20"/>
          <w:lang w:val="be-BY"/>
        </w:rPr>
        <w:t xml:space="preserve">Във връзка с установени несъответствия са издадени 2 предписания за спиране на дейност – предлагане на забранени храни и напитки, потвърдени със заповеди на Директора на РЗИ-Добрич и 2 предписания за провеждане на задължителни хигиенни мерки. Същите са проконтролирани и изпълнени. Съставени са 3 бр. АУАН на отговорните лица - 2 бр. АУАН на юридически лица и 1 АУАН на физическо лице за </w:t>
      </w:r>
      <w:r w:rsidRPr="00906C61">
        <w:rPr>
          <w:bCs/>
          <w:sz w:val="20"/>
        </w:rPr>
        <w:t>непредставена за проверка лична здравна книжка</w:t>
      </w:r>
      <w:r w:rsidRPr="00906C61">
        <w:rPr>
          <w:bCs/>
          <w:sz w:val="20"/>
          <w:lang w:val="be-BY"/>
        </w:rPr>
        <w:t xml:space="preserve"> по Наредба №15/2006 г. </w:t>
      </w:r>
    </w:p>
    <w:p w:rsidR="000311D0" w:rsidRPr="00906C61" w:rsidRDefault="000311D0" w:rsidP="000311D0">
      <w:pPr>
        <w:tabs>
          <w:tab w:val="left" w:pos="426"/>
        </w:tabs>
        <w:jc w:val="both"/>
        <w:rPr>
          <w:rFonts w:eastAsia="Calibri"/>
          <w:bCs/>
          <w:sz w:val="20"/>
        </w:rPr>
      </w:pPr>
      <w:r w:rsidRPr="00906C61">
        <w:rPr>
          <w:rFonts w:eastAsia="Calibri"/>
          <w:bCs/>
          <w:sz w:val="20"/>
        </w:rPr>
        <w:t xml:space="preserve">- </w:t>
      </w:r>
      <w:r w:rsidRPr="00906C61">
        <w:rPr>
          <w:rFonts w:eastAsia="Calibri"/>
          <w:bCs/>
          <w:sz w:val="20"/>
          <w:lang w:val="bg-BG"/>
        </w:rPr>
        <w:t xml:space="preserve"> </w:t>
      </w:r>
      <w:r w:rsidRPr="00906C61">
        <w:rPr>
          <w:rFonts w:eastAsia="Calibri"/>
          <w:bCs/>
          <w:sz w:val="20"/>
        </w:rPr>
        <w:t>автомати за топли напитки, разположени на територията на учебни заведения – 4. Не са установени несъответствия;</w:t>
      </w:r>
    </w:p>
    <w:p w:rsidR="000311D0" w:rsidRPr="00906C61" w:rsidRDefault="000311D0" w:rsidP="000311D0">
      <w:pPr>
        <w:jc w:val="both"/>
        <w:rPr>
          <w:bCs/>
          <w:sz w:val="20"/>
        </w:rPr>
      </w:pPr>
      <w:r w:rsidRPr="00906C61">
        <w:rPr>
          <w:rFonts w:eastAsia="Calibri"/>
          <w:bCs/>
          <w:sz w:val="20"/>
        </w:rPr>
        <w:t xml:space="preserve">- ученически столове на територията на учебни заведения – 23 основни и 2 по предписания. </w:t>
      </w:r>
      <w:r w:rsidRPr="00906C61">
        <w:rPr>
          <w:bCs/>
          <w:sz w:val="20"/>
          <w:lang w:val="be-BY"/>
        </w:rPr>
        <w:t>Във връзка с установени несъответствия са издадени 1 предписание за спиране на дейност – предлагане на забранени храни и напитки, потвърдено със заповед на Директора на РЗИ-Добрич и 2 предписания за провеждане на задължителни хигиенни мерки. Същите са проконтролирани и изпълнени.</w:t>
      </w:r>
      <w:r w:rsidRPr="00906C61">
        <w:rPr>
          <w:rFonts w:eastAsia="Calibri"/>
          <w:bCs/>
          <w:sz w:val="20"/>
        </w:rPr>
        <w:t xml:space="preserve"> </w:t>
      </w:r>
      <w:r w:rsidRPr="00906C61">
        <w:rPr>
          <w:bCs/>
          <w:sz w:val="20"/>
          <w:lang w:val="be-BY"/>
        </w:rPr>
        <w:t xml:space="preserve">Съставени са 14 бр. АУАН на отговорните лица - 1 на юридическо лице, 1 АУАН на физическо лице за нарушение на Наредба № 37 и 13 бр. АУАН на физически лица за </w:t>
      </w:r>
      <w:r w:rsidRPr="00906C61">
        <w:rPr>
          <w:bCs/>
          <w:sz w:val="20"/>
        </w:rPr>
        <w:t>непредставени за проверка лични здравни книжки</w:t>
      </w:r>
      <w:r w:rsidRPr="00906C61">
        <w:rPr>
          <w:bCs/>
          <w:sz w:val="20"/>
          <w:lang w:val="be-BY"/>
        </w:rPr>
        <w:t xml:space="preserve"> по Наредба №15/2006 г. </w:t>
      </w:r>
    </w:p>
    <w:p w:rsidR="000311D0" w:rsidRPr="000311D0" w:rsidRDefault="000311D0" w:rsidP="000311D0">
      <w:pPr>
        <w:tabs>
          <w:tab w:val="left" w:pos="426"/>
        </w:tabs>
        <w:jc w:val="both"/>
        <w:rPr>
          <w:bCs/>
          <w:sz w:val="20"/>
        </w:rPr>
      </w:pPr>
      <w:r w:rsidRPr="00906C61">
        <w:rPr>
          <w:rFonts w:eastAsia="Calibri"/>
          <w:bCs/>
          <w:sz w:val="20"/>
        </w:rPr>
        <w:t>- в кетъринг фирми, приготвящи и доставящи храна за детски градини и училища – 7 основни и 1 по предписание. Съставен е 1 акт за установено</w:t>
      </w:r>
      <w:r w:rsidR="0069386C">
        <w:rPr>
          <w:rFonts w:eastAsia="Calibri"/>
          <w:bCs/>
          <w:sz w:val="20"/>
        </w:rPr>
        <w:t xml:space="preserve"> административно нарушение </w:t>
      </w:r>
      <w:r w:rsidRPr="00906C61">
        <w:rPr>
          <w:rFonts w:eastAsia="Calibri"/>
          <w:bCs/>
          <w:sz w:val="20"/>
        </w:rPr>
        <w:t>на физическо лице.</w:t>
      </w:r>
      <w:r w:rsidRPr="000311D0">
        <w:rPr>
          <w:rFonts w:eastAsia="Calibri"/>
          <w:bCs/>
          <w:sz w:val="20"/>
        </w:rPr>
        <w:t xml:space="preserve"> </w:t>
      </w:r>
    </w:p>
    <w:p w:rsidR="000A5921" w:rsidRDefault="000A5921" w:rsidP="000A5921">
      <w:pPr>
        <w:suppressAutoHyphens/>
        <w:jc w:val="both"/>
        <w:rPr>
          <w:rFonts w:eastAsia="Calibri"/>
          <w:i/>
        </w:rPr>
      </w:pPr>
    </w:p>
    <w:p w:rsidR="00FD6E95" w:rsidRPr="008101DD" w:rsidRDefault="00791B53" w:rsidP="0080531C">
      <w:pPr>
        <w:pStyle w:val="a6"/>
        <w:tabs>
          <w:tab w:val="left" w:pos="360"/>
          <w:tab w:val="left" w:pos="426"/>
        </w:tabs>
        <w:rPr>
          <w:caps/>
          <w:sz w:val="20"/>
          <w:lang w:val="bg-BG"/>
        </w:rPr>
      </w:pPr>
      <w:r w:rsidRPr="008101DD">
        <w:rPr>
          <w:caps/>
          <w:sz w:val="20"/>
        </w:rPr>
        <w:t>Дейност по профилактични програми</w:t>
      </w:r>
    </w:p>
    <w:p w:rsidR="007B699B" w:rsidRPr="008101DD" w:rsidRDefault="007B699B" w:rsidP="0080531C">
      <w:pPr>
        <w:pStyle w:val="a6"/>
        <w:tabs>
          <w:tab w:val="left" w:pos="360"/>
          <w:tab w:val="left" w:pos="426"/>
        </w:tabs>
        <w:rPr>
          <w:caps/>
          <w:sz w:val="20"/>
          <w:lang w:val="bg-BG"/>
        </w:rPr>
      </w:pPr>
    </w:p>
    <w:p w:rsidR="00160014" w:rsidRPr="008101DD" w:rsidRDefault="00D3059A" w:rsidP="00160014">
      <w:pPr>
        <w:jc w:val="both"/>
        <w:rPr>
          <w:b/>
          <w:sz w:val="20"/>
          <w:lang w:val="bg-BG"/>
        </w:rPr>
      </w:pPr>
      <w:r w:rsidRPr="008101DD">
        <w:rPr>
          <w:b/>
          <w:sz w:val="20"/>
          <w:lang w:val="bg-BG"/>
        </w:rPr>
        <w:t>НАЦИОНАЛНА ПРОГРАМА ЗА ПРЕВЕНЦИЯ НА ХРОНИЧНИТЕ НЕЗАРАЗНИ БОЛЕСТИ</w:t>
      </w:r>
      <w:r w:rsidR="00B70151" w:rsidRPr="008101DD">
        <w:rPr>
          <w:b/>
          <w:sz w:val="20"/>
          <w:lang w:val="bg-BG"/>
        </w:rPr>
        <w:t xml:space="preserve"> 2021-2025</w:t>
      </w:r>
      <w:r w:rsidRPr="008101DD">
        <w:rPr>
          <w:b/>
          <w:sz w:val="20"/>
          <w:lang w:val="bg-BG"/>
        </w:rPr>
        <w:t xml:space="preserve"> г.</w:t>
      </w:r>
    </w:p>
    <w:p w:rsidR="007B699B" w:rsidRPr="00A92D6D" w:rsidRDefault="00A92D6D" w:rsidP="007B699B">
      <w:pPr>
        <w:jc w:val="both"/>
        <w:rPr>
          <w:b/>
          <w:sz w:val="20"/>
          <w:lang w:val="bg-BG"/>
        </w:rPr>
      </w:pPr>
      <w:r w:rsidRPr="00A92D6D">
        <w:rPr>
          <w:b/>
          <w:sz w:val="20"/>
        </w:rPr>
        <w:t>I. Повишаване на нивото на информираност, обучение и включване на населението в дейности по програмата</w:t>
      </w:r>
      <w:r>
        <w:rPr>
          <w:b/>
          <w:sz w:val="20"/>
          <w:lang w:val="bg-BG"/>
        </w:rPr>
        <w:t>:</w:t>
      </w:r>
    </w:p>
    <w:p w:rsidR="0048550F" w:rsidRPr="00A92D6D" w:rsidRDefault="0048550F" w:rsidP="0048550F">
      <w:pPr>
        <w:jc w:val="both"/>
        <w:rPr>
          <w:b/>
          <w:color w:val="FF0000"/>
          <w:sz w:val="20"/>
        </w:rPr>
      </w:pPr>
      <w:r w:rsidRPr="00A92D6D">
        <w:rPr>
          <w:b/>
          <w:sz w:val="20"/>
        </w:rPr>
        <w:t>Употреба на тютюневи и свързани с тях изделия</w:t>
      </w:r>
    </w:p>
    <w:p w:rsidR="007933C8" w:rsidRPr="007933C8" w:rsidRDefault="007933C8" w:rsidP="007933C8">
      <w:pPr>
        <w:jc w:val="both"/>
        <w:rPr>
          <w:sz w:val="20"/>
        </w:rPr>
      </w:pPr>
      <w:r w:rsidRPr="007933C8">
        <w:rPr>
          <w:sz w:val="20"/>
        </w:rPr>
        <w:t>С цел получаване на знания за влиянието и последствията от тютюнопушенето, получаване на знания за видовете зависимости и разкриване на връзката между зависимостта и тютюнопушенето, през отчетния период са проведени следните мероприятия:</w:t>
      </w:r>
    </w:p>
    <w:p w:rsidR="007933C8" w:rsidRPr="007933C8" w:rsidRDefault="007933C8" w:rsidP="0009380B">
      <w:pPr>
        <w:widowControl/>
        <w:numPr>
          <w:ilvl w:val="0"/>
          <w:numId w:val="97"/>
        </w:numPr>
        <w:jc w:val="both"/>
        <w:rPr>
          <w:sz w:val="20"/>
        </w:rPr>
      </w:pPr>
      <w:r w:rsidRPr="007933C8">
        <w:rPr>
          <w:sz w:val="20"/>
        </w:rPr>
        <w:t xml:space="preserve">30 обучения и 38 лекции с обхванати общо 1582 участника </w:t>
      </w:r>
      <w:r w:rsidRPr="007933C8">
        <w:rPr>
          <w:sz w:val="20"/>
          <w:lang w:val="en-US"/>
        </w:rPr>
        <w:t>(</w:t>
      </w:r>
      <w:r w:rsidRPr="007933C8">
        <w:rPr>
          <w:sz w:val="20"/>
          <w:lang w:val="ru-RU"/>
        </w:rPr>
        <w:t xml:space="preserve">1239 деца и </w:t>
      </w:r>
      <w:r w:rsidRPr="007933C8">
        <w:rPr>
          <w:sz w:val="20"/>
        </w:rPr>
        <w:t>ученици, 72 медицински специалисти, 61 педагози и 210 граждани</w:t>
      </w:r>
      <w:r w:rsidRPr="007933C8">
        <w:rPr>
          <w:sz w:val="20"/>
          <w:lang w:val="en-US"/>
        </w:rPr>
        <w:t>)</w:t>
      </w:r>
      <w:r w:rsidRPr="007933C8">
        <w:rPr>
          <w:sz w:val="20"/>
        </w:rPr>
        <w:t xml:space="preserve"> от детски, учебни заведения и пенсионерски клубове от област  Добрич.</w:t>
      </w:r>
    </w:p>
    <w:p w:rsidR="007933C8" w:rsidRPr="007933C8" w:rsidRDefault="007933C8" w:rsidP="007933C8">
      <w:pPr>
        <w:jc w:val="both"/>
        <w:rPr>
          <w:sz w:val="20"/>
        </w:rPr>
      </w:pPr>
      <w:r w:rsidRPr="007933C8">
        <w:rPr>
          <w:sz w:val="20"/>
        </w:rPr>
        <w:t xml:space="preserve">Теми на обучителните модули: </w:t>
      </w:r>
    </w:p>
    <w:p w:rsidR="007933C8" w:rsidRPr="007933C8" w:rsidRDefault="007933C8" w:rsidP="0009380B">
      <w:pPr>
        <w:widowControl/>
        <w:numPr>
          <w:ilvl w:val="1"/>
          <w:numId w:val="45"/>
        </w:numPr>
        <w:ind w:left="1515"/>
        <w:jc w:val="both"/>
        <w:rPr>
          <w:sz w:val="20"/>
        </w:rPr>
      </w:pPr>
      <w:r w:rsidRPr="007933C8">
        <w:rPr>
          <w:sz w:val="20"/>
        </w:rPr>
        <w:t>„Мотивиране за отказ от тютюнопушене“;</w:t>
      </w:r>
    </w:p>
    <w:p w:rsidR="007933C8" w:rsidRPr="007933C8" w:rsidRDefault="007933C8" w:rsidP="0009380B">
      <w:pPr>
        <w:widowControl/>
        <w:numPr>
          <w:ilvl w:val="1"/>
          <w:numId w:val="45"/>
        </w:numPr>
        <w:ind w:left="1515"/>
        <w:jc w:val="both"/>
        <w:rPr>
          <w:sz w:val="20"/>
        </w:rPr>
      </w:pPr>
      <w:r w:rsidRPr="007933C8">
        <w:rPr>
          <w:sz w:val="20"/>
        </w:rPr>
        <w:t>„Вредата от употребата на наргиле, цигари и електронни нагреваеми устройства за пушене“;</w:t>
      </w:r>
    </w:p>
    <w:p w:rsidR="007933C8" w:rsidRPr="007933C8" w:rsidRDefault="007933C8" w:rsidP="0009380B">
      <w:pPr>
        <w:widowControl/>
        <w:numPr>
          <w:ilvl w:val="1"/>
          <w:numId w:val="45"/>
        </w:numPr>
        <w:ind w:left="1515"/>
        <w:jc w:val="both"/>
        <w:rPr>
          <w:sz w:val="20"/>
        </w:rPr>
      </w:pPr>
      <w:r w:rsidRPr="007933C8">
        <w:rPr>
          <w:sz w:val="20"/>
        </w:rPr>
        <w:t>„Митове и факти за тютюнопушенето“;</w:t>
      </w:r>
    </w:p>
    <w:p w:rsidR="007933C8" w:rsidRPr="007933C8" w:rsidRDefault="007933C8" w:rsidP="0009380B">
      <w:pPr>
        <w:widowControl/>
        <w:numPr>
          <w:ilvl w:val="1"/>
          <w:numId w:val="45"/>
        </w:numPr>
        <w:ind w:left="1515"/>
        <w:jc w:val="both"/>
        <w:rPr>
          <w:sz w:val="20"/>
        </w:rPr>
      </w:pPr>
      <w:r w:rsidRPr="007933C8">
        <w:rPr>
          <w:sz w:val="20"/>
        </w:rPr>
        <w:t xml:space="preserve">„Тютюнопушенето като поведенчески и рисков фактор по отношение на сърдечно съдови и белодробни заболявания“. </w:t>
      </w:r>
    </w:p>
    <w:p w:rsidR="007933C8" w:rsidRPr="007933C8" w:rsidRDefault="007933C8" w:rsidP="007933C8">
      <w:pPr>
        <w:jc w:val="both"/>
        <w:rPr>
          <w:sz w:val="20"/>
        </w:rPr>
      </w:pPr>
      <w:r w:rsidRPr="007933C8">
        <w:rPr>
          <w:sz w:val="20"/>
        </w:rPr>
        <w:t>По време на образователните дейности са раздадени 1640 бр</w:t>
      </w:r>
      <w:r w:rsidRPr="007933C8">
        <w:rPr>
          <w:sz w:val="20"/>
          <w:lang w:val="en-US"/>
        </w:rPr>
        <w:t xml:space="preserve">. </w:t>
      </w:r>
      <w:r w:rsidRPr="007933C8">
        <w:rPr>
          <w:sz w:val="20"/>
        </w:rPr>
        <w:t>здравно</w:t>
      </w:r>
      <w:r w:rsidRPr="007933C8">
        <w:rPr>
          <w:sz w:val="20"/>
          <w:lang w:val="en-US"/>
        </w:rPr>
        <w:t>-</w:t>
      </w:r>
      <w:r w:rsidRPr="007933C8">
        <w:rPr>
          <w:sz w:val="20"/>
        </w:rPr>
        <w:t xml:space="preserve">образователни материали. Оказана е 44 бр. методична дейност при организиране и провеждане на дейности </w:t>
      </w:r>
      <w:r w:rsidRPr="007933C8">
        <w:rPr>
          <w:sz w:val="20"/>
          <w:lang w:val="ru-RU"/>
        </w:rPr>
        <w:t xml:space="preserve">на 162 лица </w:t>
      </w:r>
      <w:r w:rsidRPr="007933C8">
        <w:rPr>
          <w:sz w:val="20"/>
          <w:lang w:val="en-US"/>
        </w:rPr>
        <w:t>(</w:t>
      </w:r>
      <w:r w:rsidRPr="007933C8">
        <w:rPr>
          <w:sz w:val="20"/>
        </w:rPr>
        <w:t>медицински специалисти, педагози, педагогически съветници, уредници на пенсионерски клубове</w:t>
      </w:r>
      <w:r w:rsidRPr="007933C8">
        <w:rPr>
          <w:sz w:val="20"/>
          <w:lang w:val="en-US"/>
        </w:rPr>
        <w:t>)</w:t>
      </w:r>
      <w:r w:rsidRPr="007933C8">
        <w:rPr>
          <w:sz w:val="20"/>
        </w:rPr>
        <w:t>.</w:t>
      </w:r>
    </w:p>
    <w:p w:rsidR="007933C8" w:rsidRPr="007933C8" w:rsidRDefault="007933C8" w:rsidP="007933C8">
      <w:pPr>
        <w:pStyle w:val="afe"/>
        <w:ind w:left="0" w:right="1"/>
        <w:jc w:val="both"/>
        <w:rPr>
          <w:rFonts w:ascii="Times New Roman" w:hAnsi="Times New Roman"/>
          <w:sz w:val="20"/>
          <w:szCs w:val="20"/>
        </w:rPr>
      </w:pPr>
      <w:r w:rsidRPr="007933C8">
        <w:rPr>
          <w:rFonts w:ascii="Times New Roman" w:hAnsi="Times New Roman"/>
          <w:sz w:val="20"/>
          <w:szCs w:val="20"/>
        </w:rPr>
        <w:t>По повод 31.05.2024 г. – Световен ден без тютюн и 21.11.2024 г. – Международен ден без тютюнопушене, в учебните заведения на територията на област Добрич са проведени 10 масови прояви с 1085 участника, включващи:</w:t>
      </w:r>
    </w:p>
    <w:p w:rsidR="007933C8" w:rsidRPr="007933C8" w:rsidRDefault="007933C8" w:rsidP="0009380B">
      <w:pPr>
        <w:widowControl/>
        <w:numPr>
          <w:ilvl w:val="0"/>
          <w:numId w:val="98"/>
        </w:numPr>
        <w:jc w:val="both"/>
        <w:rPr>
          <w:sz w:val="20"/>
        </w:rPr>
      </w:pPr>
      <w:r w:rsidRPr="007933C8">
        <w:rPr>
          <w:sz w:val="20"/>
        </w:rPr>
        <w:t xml:space="preserve">Скринингова кампания за измерване на въглеродния монооксид в издишания въздух и количеството на карбоксихемоглобин в кръвта на пасивни и активни пушачи с апарат </w:t>
      </w:r>
      <w:r w:rsidRPr="007933C8">
        <w:rPr>
          <w:sz w:val="20"/>
          <w:lang w:val="ru-RU"/>
        </w:rPr>
        <w:t>(</w:t>
      </w:r>
      <w:r w:rsidRPr="007933C8">
        <w:rPr>
          <w:sz w:val="20"/>
          <w:lang w:val="en-US"/>
        </w:rPr>
        <w:t>Smokerlyzer</w:t>
      </w:r>
      <w:r w:rsidRPr="007933C8">
        <w:rPr>
          <w:sz w:val="20"/>
          <w:lang w:val="ru-RU"/>
        </w:rPr>
        <w:t>)</w:t>
      </w:r>
      <w:r w:rsidRPr="007933C8">
        <w:rPr>
          <w:sz w:val="20"/>
        </w:rPr>
        <w:t xml:space="preserve"> с изнесени кабинети на територията на град Добрич, гр. Балчик и гр. Каварна – съвместно с МКБППМН към Община Каварна.</w:t>
      </w:r>
    </w:p>
    <w:p w:rsidR="007933C8" w:rsidRPr="007933C8" w:rsidRDefault="007933C8" w:rsidP="0009380B">
      <w:pPr>
        <w:pStyle w:val="afe"/>
        <w:numPr>
          <w:ilvl w:val="0"/>
          <w:numId w:val="98"/>
        </w:numPr>
        <w:spacing w:after="0" w:line="240" w:lineRule="auto"/>
        <w:jc w:val="both"/>
        <w:rPr>
          <w:rFonts w:ascii="Times New Roman" w:hAnsi="Times New Roman"/>
          <w:sz w:val="20"/>
          <w:szCs w:val="20"/>
        </w:rPr>
      </w:pPr>
      <w:r w:rsidRPr="007933C8">
        <w:rPr>
          <w:rFonts w:ascii="Times New Roman" w:hAnsi="Times New Roman"/>
          <w:sz w:val="20"/>
          <w:szCs w:val="20"/>
        </w:rPr>
        <w:t>Общоградска скринингова и информационна кампания „Изгаси цигара – получи бонбон“, съвместно с Община Тервел и доброволци от клуб „Героите на Йовков“ към СУ „Йордан Йовков“, гр. Тервел;</w:t>
      </w:r>
    </w:p>
    <w:p w:rsidR="007933C8" w:rsidRPr="007933C8" w:rsidRDefault="007933C8" w:rsidP="0009380B">
      <w:pPr>
        <w:pStyle w:val="afe"/>
        <w:numPr>
          <w:ilvl w:val="0"/>
          <w:numId w:val="98"/>
        </w:numPr>
        <w:spacing w:after="0" w:line="240" w:lineRule="auto"/>
        <w:jc w:val="both"/>
        <w:rPr>
          <w:rFonts w:ascii="Times New Roman" w:hAnsi="Times New Roman"/>
          <w:sz w:val="20"/>
          <w:szCs w:val="20"/>
        </w:rPr>
      </w:pPr>
      <w:r w:rsidRPr="007933C8">
        <w:rPr>
          <w:rFonts w:ascii="Times New Roman" w:hAnsi="Times New Roman"/>
          <w:sz w:val="20"/>
          <w:szCs w:val="20"/>
        </w:rPr>
        <w:t>Интерактивни обучения с демонстрация на „Пушещ макет“</w:t>
      </w:r>
      <w:r w:rsidRPr="007933C8">
        <w:rPr>
          <w:rFonts w:ascii="Times New Roman" w:hAnsi="Times New Roman"/>
          <w:sz w:val="20"/>
          <w:szCs w:val="20"/>
          <w:lang w:val="en-US"/>
        </w:rPr>
        <w:t xml:space="preserve"> </w:t>
      </w:r>
      <w:r w:rsidRPr="007933C8">
        <w:rPr>
          <w:rFonts w:ascii="Times New Roman" w:hAnsi="Times New Roman"/>
          <w:sz w:val="20"/>
          <w:szCs w:val="20"/>
        </w:rPr>
        <w:t>и „Пушеща кукла с модел на 7-месечен плод“, за графична илюстрация на замърсяването на развиващото се бебе;</w:t>
      </w:r>
    </w:p>
    <w:p w:rsidR="007933C8" w:rsidRPr="007933C8" w:rsidRDefault="007933C8" w:rsidP="0009380B">
      <w:pPr>
        <w:pStyle w:val="afe"/>
        <w:numPr>
          <w:ilvl w:val="0"/>
          <w:numId w:val="98"/>
        </w:numPr>
        <w:spacing w:after="0" w:line="240" w:lineRule="auto"/>
        <w:jc w:val="both"/>
        <w:rPr>
          <w:rFonts w:ascii="Times New Roman" w:hAnsi="Times New Roman"/>
          <w:sz w:val="20"/>
          <w:szCs w:val="20"/>
        </w:rPr>
      </w:pPr>
      <w:r w:rsidRPr="007933C8">
        <w:rPr>
          <w:rFonts w:ascii="Times New Roman" w:hAnsi="Times New Roman"/>
          <w:sz w:val="20"/>
          <w:szCs w:val="20"/>
        </w:rPr>
        <w:t>Презентация на тема: „Войната на заместителите“ – за въздействието на тютюнсъдържащите продукти и електронните нагреваеми устройства върху човешкия организъм;</w:t>
      </w:r>
    </w:p>
    <w:p w:rsidR="007933C8" w:rsidRPr="007933C8" w:rsidRDefault="007933C8" w:rsidP="0009380B">
      <w:pPr>
        <w:pStyle w:val="afe"/>
        <w:numPr>
          <w:ilvl w:val="0"/>
          <w:numId w:val="98"/>
        </w:numPr>
        <w:spacing w:after="0" w:line="240" w:lineRule="auto"/>
        <w:jc w:val="both"/>
        <w:rPr>
          <w:rFonts w:ascii="Times New Roman" w:hAnsi="Times New Roman"/>
          <w:sz w:val="20"/>
          <w:szCs w:val="20"/>
        </w:rPr>
      </w:pPr>
      <w:r w:rsidRPr="007933C8">
        <w:rPr>
          <w:rFonts w:ascii="Times New Roman" w:hAnsi="Times New Roman"/>
          <w:sz w:val="20"/>
          <w:szCs w:val="20"/>
        </w:rPr>
        <w:t>С цел формиране на отрицателно поведение към тютюнопушенето за най-малките са осигурени образователни книжки „Ако животните можеха да говорят…“, „Оцвети и помисли“.</w:t>
      </w:r>
    </w:p>
    <w:p w:rsidR="007933C8" w:rsidRPr="007933C8" w:rsidRDefault="007933C8" w:rsidP="0009380B">
      <w:pPr>
        <w:pStyle w:val="afe"/>
        <w:numPr>
          <w:ilvl w:val="0"/>
          <w:numId w:val="68"/>
        </w:numPr>
        <w:spacing w:after="0" w:line="240" w:lineRule="auto"/>
        <w:ind w:left="0" w:right="1" w:firstLine="420"/>
        <w:jc w:val="both"/>
        <w:rPr>
          <w:rFonts w:ascii="Times New Roman" w:hAnsi="Times New Roman"/>
          <w:sz w:val="20"/>
          <w:szCs w:val="20"/>
        </w:rPr>
      </w:pPr>
      <w:r w:rsidRPr="007933C8">
        <w:rPr>
          <w:rFonts w:ascii="Times New Roman" w:hAnsi="Times New Roman"/>
          <w:sz w:val="20"/>
          <w:szCs w:val="20"/>
        </w:rPr>
        <w:t>Изготвени са информационни бюлетини, които са публикувани на интернет страницата на инспекцията и са разпространени до всички регионални медии.</w:t>
      </w:r>
    </w:p>
    <w:p w:rsidR="007933C8" w:rsidRPr="007933C8" w:rsidRDefault="007933C8" w:rsidP="007933C8">
      <w:pPr>
        <w:contextualSpacing/>
        <w:jc w:val="both"/>
        <w:rPr>
          <w:sz w:val="20"/>
        </w:rPr>
      </w:pPr>
      <w:r w:rsidRPr="007933C8">
        <w:rPr>
          <w:sz w:val="20"/>
        </w:rPr>
        <w:t>През 202</w:t>
      </w:r>
      <w:r w:rsidRPr="007933C8">
        <w:rPr>
          <w:sz w:val="20"/>
          <w:lang w:val="en-US"/>
        </w:rPr>
        <w:t>4</w:t>
      </w:r>
      <w:r w:rsidRPr="007933C8">
        <w:rPr>
          <w:sz w:val="20"/>
        </w:rPr>
        <w:t xml:space="preserve"> г. в Консултативния кабинет за отказване от тютюнопушене (ККОТ) към РЗИ-Добрич, вкл. при </w:t>
      </w:r>
      <w:r w:rsidRPr="007933C8">
        <w:rPr>
          <w:sz w:val="20"/>
          <w:lang w:val="ru-RU"/>
        </w:rPr>
        <w:t>изнесена форма на ККОТ</w:t>
      </w:r>
      <w:r w:rsidRPr="007933C8">
        <w:rPr>
          <w:sz w:val="20"/>
        </w:rPr>
        <w:t xml:space="preserve"> е оказана индивидуална и групова консултативна помощ</w:t>
      </w:r>
      <w:r w:rsidRPr="007933C8">
        <w:rPr>
          <w:sz w:val="20"/>
          <w:lang w:val="be-BY"/>
        </w:rPr>
        <w:t xml:space="preserve"> на общо </w:t>
      </w:r>
      <w:r w:rsidRPr="007933C8">
        <w:rPr>
          <w:sz w:val="20"/>
          <w:lang w:val="ru-RU"/>
        </w:rPr>
        <w:t xml:space="preserve">266 </w:t>
      </w:r>
      <w:r w:rsidRPr="007933C8">
        <w:rPr>
          <w:sz w:val="20"/>
        </w:rPr>
        <w:t xml:space="preserve">лица </w:t>
      </w:r>
      <w:r w:rsidRPr="007933C8">
        <w:rPr>
          <w:sz w:val="20"/>
          <w:lang w:val="ru-RU"/>
        </w:rPr>
        <w:t>(</w:t>
      </w:r>
      <w:r w:rsidRPr="007933C8">
        <w:rPr>
          <w:sz w:val="20"/>
        </w:rPr>
        <w:t>166-жени и 100-мъже</w:t>
      </w:r>
      <w:r w:rsidRPr="007933C8">
        <w:rPr>
          <w:sz w:val="20"/>
          <w:lang w:val="ru-RU"/>
        </w:rPr>
        <w:t>)</w:t>
      </w:r>
      <w:r w:rsidRPr="007933C8">
        <w:rPr>
          <w:sz w:val="20"/>
        </w:rPr>
        <w:t xml:space="preserve"> </w:t>
      </w:r>
      <w:r w:rsidRPr="007933C8">
        <w:rPr>
          <w:sz w:val="20"/>
          <w:lang w:val="ru-RU"/>
        </w:rPr>
        <w:t>на възраст от 15 до 7</w:t>
      </w:r>
      <w:r w:rsidRPr="007933C8">
        <w:rPr>
          <w:sz w:val="20"/>
          <w:lang w:val="en-US"/>
        </w:rPr>
        <w:t>2</w:t>
      </w:r>
      <w:r w:rsidRPr="007933C8">
        <w:rPr>
          <w:sz w:val="20"/>
          <w:lang w:val="ru-RU"/>
        </w:rPr>
        <w:t xml:space="preserve"> години. </w:t>
      </w:r>
      <w:r w:rsidRPr="007933C8">
        <w:rPr>
          <w:sz w:val="20"/>
        </w:rPr>
        <w:t xml:space="preserve">Сред изследваните лица с най-висок относителен дял са пушачите употребяващи до 5 цигари дневно или 38,6% , следвани от редовните пушачи </w:t>
      </w:r>
      <w:r w:rsidRPr="007933C8">
        <w:rPr>
          <w:sz w:val="20"/>
          <w:lang w:val="ru-RU"/>
        </w:rPr>
        <w:t xml:space="preserve">37,3% </w:t>
      </w:r>
      <w:r w:rsidRPr="007933C8">
        <w:rPr>
          <w:sz w:val="20"/>
        </w:rPr>
        <w:t xml:space="preserve">(пушещи от 11 до 20 цигари дневно), а 21% от пушачите са с никотинова зависимост </w:t>
      </w:r>
      <w:r w:rsidRPr="007933C8">
        <w:rPr>
          <w:sz w:val="20"/>
          <w:lang w:val="en-US"/>
        </w:rPr>
        <w:t>(</w:t>
      </w:r>
      <w:r w:rsidRPr="007933C8">
        <w:rPr>
          <w:sz w:val="20"/>
        </w:rPr>
        <w:t>над 20 цигари дневно</w:t>
      </w:r>
      <w:r w:rsidRPr="007933C8">
        <w:rPr>
          <w:sz w:val="20"/>
          <w:lang w:val="en-US"/>
        </w:rPr>
        <w:t>)</w:t>
      </w:r>
      <w:r w:rsidRPr="007933C8">
        <w:rPr>
          <w:sz w:val="20"/>
        </w:rPr>
        <w:t>.</w:t>
      </w:r>
      <w:r w:rsidRPr="007933C8">
        <w:rPr>
          <w:sz w:val="20"/>
          <w:lang w:val="en-US"/>
        </w:rPr>
        <w:t xml:space="preserve"> </w:t>
      </w:r>
      <w:r w:rsidRPr="007933C8">
        <w:rPr>
          <w:sz w:val="20"/>
        </w:rPr>
        <w:t>На всички консултирани лица са раздадени здравно-образователни материали за ползата от спиране на цигарите и вредата от тютюнопушенето, справяне с абстинентните симптоми и стреса, здравословно хранене, полза от движението и други. </w:t>
      </w:r>
    </w:p>
    <w:p w:rsidR="004F09E0" w:rsidRPr="007933C8" w:rsidRDefault="004F09E0" w:rsidP="004F09E0">
      <w:pPr>
        <w:jc w:val="both"/>
        <w:rPr>
          <w:color w:val="FF0000"/>
          <w:sz w:val="20"/>
        </w:rPr>
      </w:pPr>
    </w:p>
    <w:p w:rsidR="0048550F" w:rsidRPr="00A92D6D" w:rsidRDefault="0048550F" w:rsidP="0048550F">
      <w:pPr>
        <w:jc w:val="both"/>
        <w:rPr>
          <w:b/>
          <w:sz w:val="20"/>
          <w:lang w:val="ru-RU"/>
        </w:rPr>
      </w:pPr>
      <w:r w:rsidRPr="00A92D6D">
        <w:rPr>
          <w:b/>
          <w:sz w:val="20"/>
        </w:rPr>
        <w:t>Злоупотреба с алкохол</w:t>
      </w:r>
    </w:p>
    <w:p w:rsidR="007933C8" w:rsidRPr="007933C8" w:rsidRDefault="007933C8" w:rsidP="007933C8">
      <w:pPr>
        <w:jc w:val="both"/>
        <w:rPr>
          <w:sz w:val="20"/>
          <w:lang w:val="ru-RU"/>
        </w:rPr>
      </w:pPr>
      <w:r w:rsidRPr="007933C8">
        <w:rPr>
          <w:sz w:val="20"/>
          <w:lang w:val="ru-RU"/>
        </w:rPr>
        <w:t>Във връзка с повишаване нивото на информираност на обществото</w:t>
      </w:r>
      <w:r w:rsidRPr="007933C8">
        <w:rPr>
          <w:sz w:val="20"/>
        </w:rPr>
        <w:t xml:space="preserve"> по отношение както рисковете за здравето, така и за психологичните и социалните вреди, свързани с алкохолната консумация,</w:t>
      </w:r>
      <w:r w:rsidRPr="007933C8">
        <w:rPr>
          <w:sz w:val="20"/>
          <w:lang w:val="ru-RU"/>
        </w:rPr>
        <w:t xml:space="preserve"> през отчетния период са проведени следните мероприятия на територията на област Добрич:</w:t>
      </w:r>
    </w:p>
    <w:p w:rsidR="007933C8" w:rsidRPr="007933C8" w:rsidRDefault="007933C8" w:rsidP="0009380B">
      <w:pPr>
        <w:widowControl/>
        <w:numPr>
          <w:ilvl w:val="0"/>
          <w:numId w:val="97"/>
        </w:numPr>
        <w:jc w:val="both"/>
        <w:rPr>
          <w:sz w:val="20"/>
        </w:rPr>
      </w:pPr>
      <w:r w:rsidRPr="007933C8">
        <w:rPr>
          <w:sz w:val="20"/>
        </w:rPr>
        <w:t>18 обучения и 32 беседи с обхванати общо 1031 участника</w:t>
      </w:r>
      <w:r w:rsidRPr="007933C8">
        <w:rPr>
          <w:sz w:val="20"/>
          <w:lang w:val="ru-RU"/>
        </w:rPr>
        <w:t xml:space="preserve"> </w:t>
      </w:r>
      <w:r w:rsidRPr="007933C8">
        <w:rPr>
          <w:sz w:val="20"/>
          <w:lang w:val="en-US"/>
        </w:rPr>
        <w:t>(</w:t>
      </w:r>
      <w:r w:rsidRPr="007933C8">
        <w:rPr>
          <w:sz w:val="20"/>
          <w:lang w:val="ru-RU"/>
        </w:rPr>
        <w:t xml:space="preserve">808 деца и ученици, </w:t>
      </w:r>
      <w:r w:rsidRPr="007933C8">
        <w:rPr>
          <w:sz w:val="20"/>
        </w:rPr>
        <w:t>43 педагози и 180 граждани</w:t>
      </w:r>
      <w:r w:rsidRPr="007933C8">
        <w:rPr>
          <w:sz w:val="20"/>
          <w:lang w:val="en-US"/>
        </w:rPr>
        <w:t>)</w:t>
      </w:r>
      <w:r w:rsidRPr="007933C8">
        <w:rPr>
          <w:sz w:val="20"/>
        </w:rPr>
        <w:t xml:space="preserve"> от детски, учебни заведения и пенсионерски клубове в област  Добрич  на теми:</w:t>
      </w:r>
    </w:p>
    <w:p w:rsidR="007933C8" w:rsidRPr="007933C8" w:rsidRDefault="007933C8" w:rsidP="0009380B">
      <w:pPr>
        <w:widowControl/>
        <w:numPr>
          <w:ilvl w:val="1"/>
          <w:numId w:val="45"/>
        </w:numPr>
        <w:jc w:val="both"/>
        <w:rPr>
          <w:sz w:val="20"/>
        </w:rPr>
      </w:pPr>
      <w:r w:rsidRPr="007933C8">
        <w:rPr>
          <w:sz w:val="20"/>
        </w:rPr>
        <w:t>Вредата от злоупотребата на алкохол;</w:t>
      </w:r>
    </w:p>
    <w:p w:rsidR="007933C8" w:rsidRPr="007933C8" w:rsidRDefault="007933C8" w:rsidP="0009380B">
      <w:pPr>
        <w:widowControl/>
        <w:numPr>
          <w:ilvl w:val="1"/>
          <w:numId w:val="45"/>
        </w:numPr>
        <w:jc w:val="both"/>
        <w:rPr>
          <w:sz w:val="20"/>
        </w:rPr>
      </w:pPr>
      <w:r w:rsidRPr="007933C8">
        <w:rPr>
          <w:sz w:val="20"/>
        </w:rPr>
        <w:t>Рисково поведение, свързано с употребата на алкохол.</w:t>
      </w:r>
    </w:p>
    <w:p w:rsidR="007933C8" w:rsidRPr="007933C8" w:rsidRDefault="007933C8" w:rsidP="007933C8">
      <w:pPr>
        <w:jc w:val="both"/>
        <w:rPr>
          <w:sz w:val="20"/>
        </w:rPr>
      </w:pPr>
      <w:r w:rsidRPr="007933C8">
        <w:rPr>
          <w:sz w:val="20"/>
        </w:rPr>
        <w:t>Във връзка с 14.02.2024 г. са проведени две масови прояви „Превенция употребата на алкохол“ с 120 участника.</w:t>
      </w:r>
    </w:p>
    <w:p w:rsidR="007933C8" w:rsidRPr="007933C8" w:rsidRDefault="007933C8" w:rsidP="007933C8">
      <w:pPr>
        <w:jc w:val="both"/>
        <w:rPr>
          <w:sz w:val="20"/>
        </w:rPr>
      </w:pPr>
      <w:r w:rsidRPr="007933C8">
        <w:rPr>
          <w:sz w:val="20"/>
        </w:rPr>
        <w:t>През отчетния период са раздадени 555 бр</w:t>
      </w:r>
      <w:r w:rsidRPr="007933C8">
        <w:rPr>
          <w:sz w:val="20"/>
          <w:lang w:val="en-US"/>
        </w:rPr>
        <w:t>.</w:t>
      </w:r>
      <w:r w:rsidRPr="007933C8">
        <w:rPr>
          <w:sz w:val="20"/>
        </w:rPr>
        <w:t xml:space="preserve"> информационни материали. Оказана е 26 бр. методична дейност </w:t>
      </w:r>
      <w:r w:rsidRPr="007933C8">
        <w:rPr>
          <w:sz w:val="20"/>
          <w:lang w:val="ru-RU"/>
        </w:rPr>
        <w:t>на 45</w:t>
      </w:r>
      <w:r w:rsidRPr="007933C8">
        <w:rPr>
          <w:sz w:val="20"/>
        </w:rPr>
        <w:t xml:space="preserve"> лица </w:t>
      </w:r>
      <w:r w:rsidRPr="007933C8">
        <w:rPr>
          <w:sz w:val="20"/>
          <w:lang w:val="ru-RU"/>
        </w:rPr>
        <w:t>(</w:t>
      </w:r>
      <w:r w:rsidRPr="007933C8">
        <w:rPr>
          <w:sz w:val="20"/>
        </w:rPr>
        <w:t>педагози, педагогически съветници и медицински специалисти</w:t>
      </w:r>
      <w:r w:rsidRPr="007933C8">
        <w:rPr>
          <w:sz w:val="20"/>
          <w:lang w:val="en-US"/>
        </w:rPr>
        <w:t>)</w:t>
      </w:r>
      <w:r w:rsidRPr="007933C8">
        <w:rPr>
          <w:sz w:val="20"/>
        </w:rPr>
        <w:t>.</w:t>
      </w:r>
    </w:p>
    <w:p w:rsidR="004F09E0" w:rsidRPr="007933C8" w:rsidRDefault="004F09E0" w:rsidP="0048550F">
      <w:pPr>
        <w:jc w:val="both"/>
        <w:rPr>
          <w:sz w:val="20"/>
        </w:rPr>
      </w:pPr>
    </w:p>
    <w:p w:rsidR="0048550F" w:rsidRPr="00A92D6D" w:rsidRDefault="00027FE5" w:rsidP="0048550F">
      <w:pPr>
        <w:jc w:val="both"/>
        <w:rPr>
          <w:b/>
          <w:sz w:val="20"/>
        </w:rPr>
      </w:pPr>
      <w:r w:rsidRPr="00A92D6D">
        <w:rPr>
          <w:b/>
          <w:sz w:val="20"/>
        </w:rPr>
        <w:t>Нездравословен модел на хранене</w:t>
      </w:r>
    </w:p>
    <w:p w:rsidR="007933C8" w:rsidRPr="007933C8" w:rsidRDefault="007933C8" w:rsidP="007933C8">
      <w:pPr>
        <w:jc w:val="both"/>
        <w:rPr>
          <w:sz w:val="20"/>
        </w:rPr>
      </w:pPr>
      <w:r w:rsidRPr="007933C8">
        <w:rPr>
          <w:sz w:val="20"/>
        </w:rPr>
        <w:t>Във връзка с популяризиране на препоръките за здравословно хранене, през изминалата 202</w:t>
      </w:r>
      <w:r w:rsidRPr="007933C8">
        <w:rPr>
          <w:sz w:val="20"/>
          <w:lang w:val="en-US"/>
        </w:rPr>
        <w:t>4</w:t>
      </w:r>
      <w:r w:rsidRPr="007933C8">
        <w:rPr>
          <w:sz w:val="20"/>
        </w:rPr>
        <w:t xml:space="preserve"> г. са осъществени следните дейности: </w:t>
      </w:r>
    </w:p>
    <w:p w:rsidR="007933C8" w:rsidRPr="007933C8" w:rsidRDefault="007933C8" w:rsidP="0009380B">
      <w:pPr>
        <w:widowControl/>
        <w:numPr>
          <w:ilvl w:val="0"/>
          <w:numId w:val="99"/>
        </w:numPr>
        <w:jc w:val="both"/>
        <w:rPr>
          <w:bCs/>
          <w:sz w:val="20"/>
        </w:rPr>
      </w:pPr>
      <w:r w:rsidRPr="007933C8">
        <w:rPr>
          <w:bCs/>
          <w:sz w:val="20"/>
          <w:lang w:val="ru-RU"/>
        </w:rPr>
        <w:t xml:space="preserve">29 обучения и 5 лекции/беседи </w:t>
      </w:r>
      <w:r w:rsidRPr="007933C8">
        <w:rPr>
          <w:bCs/>
          <w:sz w:val="20"/>
        </w:rPr>
        <w:t>за здравословно хранене</w:t>
      </w:r>
      <w:r w:rsidRPr="007933C8">
        <w:rPr>
          <w:bCs/>
          <w:sz w:val="20"/>
          <w:lang w:val="ru-RU"/>
        </w:rPr>
        <w:t xml:space="preserve">, с обхванати общо 789 лица </w:t>
      </w:r>
      <w:r w:rsidRPr="007933C8">
        <w:rPr>
          <w:sz w:val="20"/>
          <w:lang w:val="ru-RU"/>
        </w:rPr>
        <w:t>(</w:t>
      </w:r>
      <w:r w:rsidRPr="007933C8">
        <w:rPr>
          <w:bCs/>
          <w:sz w:val="20"/>
          <w:lang w:val="ru-RU"/>
        </w:rPr>
        <w:t>679 деца и ученици, 2 медицински специалисти, 63 педагози и 45 граждани)</w:t>
      </w:r>
      <w:r w:rsidRPr="007933C8">
        <w:rPr>
          <w:bCs/>
          <w:sz w:val="20"/>
        </w:rPr>
        <w:t xml:space="preserve">, като са предоставени 355 бр. здравно-образователни материали. </w:t>
      </w:r>
    </w:p>
    <w:p w:rsidR="007933C8" w:rsidRPr="007933C8" w:rsidRDefault="007933C8" w:rsidP="007933C8">
      <w:pPr>
        <w:jc w:val="both"/>
        <w:rPr>
          <w:bCs/>
          <w:sz w:val="20"/>
        </w:rPr>
      </w:pPr>
      <w:r w:rsidRPr="007933C8">
        <w:rPr>
          <w:sz w:val="20"/>
        </w:rPr>
        <w:t>С</w:t>
      </w:r>
      <w:r w:rsidRPr="007933C8">
        <w:rPr>
          <w:bCs/>
          <w:sz w:val="20"/>
        </w:rPr>
        <w:t xml:space="preserve"> оглед изграждане на необходимите хранителни навици, включително и по отношение на правилния и здравословен избор на храни, проведените обучения сред подрастващи са интерактивни</w:t>
      </w:r>
      <w:r w:rsidRPr="007933C8">
        <w:rPr>
          <w:bCs/>
          <w:sz w:val="20"/>
          <w:lang w:val="en-US"/>
        </w:rPr>
        <w:t xml:space="preserve"> </w:t>
      </w:r>
      <w:r w:rsidRPr="007933C8">
        <w:rPr>
          <w:bCs/>
          <w:sz w:val="20"/>
        </w:rPr>
        <w:t xml:space="preserve">с дегустация на храни, като с част от отпуснатите средства по програмата са закупени хранителни продукти за целите на обученията. </w:t>
      </w:r>
    </w:p>
    <w:p w:rsidR="007933C8" w:rsidRPr="007933C8" w:rsidRDefault="007933C8" w:rsidP="007933C8">
      <w:pPr>
        <w:jc w:val="both"/>
        <w:rPr>
          <w:bCs/>
          <w:sz w:val="20"/>
        </w:rPr>
      </w:pPr>
      <w:r w:rsidRPr="007933C8">
        <w:rPr>
          <w:bCs/>
          <w:sz w:val="20"/>
        </w:rPr>
        <w:t xml:space="preserve">През отчетния период е </w:t>
      </w:r>
      <w:r w:rsidRPr="007933C8">
        <w:rPr>
          <w:sz w:val="20"/>
        </w:rPr>
        <w:t xml:space="preserve">оказана 29 бр. методична помощ на 69 лица </w:t>
      </w:r>
      <w:r w:rsidRPr="007933C8">
        <w:rPr>
          <w:sz w:val="20"/>
          <w:lang w:val="en-US"/>
        </w:rPr>
        <w:t>(</w:t>
      </w:r>
      <w:r w:rsidRPr="007933C8">
        <w:rPr>
          <w:sz w:val="20"/>
        </w:rPr>
        <w:t>медицински специалисти, педагози</w:t>
      </w:r>
      <w:r w:rsidRPr="007933C8">
        <w:rPr>
          <w:sz w:val="20"/>
          <w:lang w:val="en-US"/>
        </w:rPr>
        <w:t>)</w:t>
      </w:r>
      <w:r w:rsidRPr="007933C8">
        <w:rPr>
          <w:sz w:val="20"/>
        </w:rPr>
        <w:t>.</w:t>
      </w:r>
    </w:p>
    <w:p w:rsidR="007933C8" w:rsidRPr="007933C8" w:rsidRDefault="007933C8" w:rsidP="007933C8">
      <w:pPr>
        <w:suppressAutoHyphens/>
        <w:jc w:val="both"/>
        <w:rPr>
          <w:bCs/>
          <w:sz w:val="20"/>
          <w:lang w:val="ru-RU"/>
        </w:rPr>
      </w:pPr>
      <w:r w:rsidRPr="007933C8">
        <w:rPr>
          <w:sz w:val="20"/>
        </w:rPr>
        <w:t>Издадени са 3 бр. информационни бюлетини, публикувани на интернет страницата на инспекцията и разпространени в местни медийни и електронни издания за отбелязване на:</w:t>
      </w:r>
    </w:p>
    <w:p w:rsidR="007933C8" w:rsidRPr="007933C8" w:rsidRDefault="007933C8" w:rsidP="0009380B">
      <w:pPr>
        <w:widowControl/>
        <w:numPr>
          <w:ilvl w:val="0"/>
          <w:numId w:val="69"/>
        </w:numPr>
        <w:suppressAutoHyphens/>
        <w:jc w:val="both"/>
        <w:rPr>
          <w:bCs/>
          <w:sz w:val="20"/>
          <w:lang w:val="ru-RU"/>
        </w:rPr>
      </w:pPr>
      <w:r w:rsidRPr="007933C8">
        <w:rPr>
          <w:sz w:val="20"/>
        </w:rPr>
        <w:t>7 април - Световен ден на здравето;</w:t>
      </w:r>
    </w:p>
    <w:p w:rsidR="007933C8" w:rsidRPr="007933C8" w:rsidRDefault="007933C8" w:rsidP="0009380B">
      <w:pPr>
        <w:widowControl/>
        <w:numPr>
          <w:ilvl w:val="0"/>
          <w:numId w:val="69"/>
        </w:numPr>
        <w:suppressAutoHyphens/>
        <w:jc w:val="both"/>
        <w:rPr>
          <w:bCs/>
          <w:sz w:val="20"/>
          <w:lang w:val="ru-RU"/>
        </w:rPr>
      </w:pPr>
      <w:r w:rsidRPr="007933C8">
        <w:rPr>
          <w:bCs/>
          <w:sz w:val="20"/>
        </w:rPr>
        <w:t xml:space="preserve">19 май - </w:t>
      </w:r>
      <w:r w:rsidRPr="007933C8">
        <w:rPr>
          <w:sz w:val="20"/>
        </w:rPr>
        <w:t>Европейския ден за борба със затлъстяването;</w:t>
      </w:r>
    </w:p>
    <w:p w:rsidR="007933C8" w:rsidRPr="007933C8" w:rsidRDefault="007933C8" w:rsidP="0009380B">
      <w:pPr>
        <w:widowControl/>
        <w:numPr>
          <w:ilvl w:val="0"/>
          <w:numId w:val="69"/>
        </w:numPr>
        <w:suppressAutoHyphens/>
        <w:jc w:val="both"/>
        <w:rPr>
          <w:bCs/>
          <w:sz w:val="20"/>
        </w:rPr>
      </w:pPr>
      <w:r w:rsidRPr="007933C8">
        <w:rPr>
          <w:bCs/>
          <w:sz w:val="20"/>
        </w:rPr>
        <w:t>16 октомври -  Световен ден на прехраната.</w:t>
      </w:r>
    </w:p>
    <w:p w:rsidR="00A92D6D" w:rsidRDefault="00A92D6D" w:rsidP="0048550F">
      <w:pPr>
        <w:jc w:val="both"/>
        <w:rPr>
          <w:b/>
          <w:bCs/>
          <w:sz w:val="20"/>
        </w:rPr>
      </w:pPr>
    </w:p>
    <w:p w:rsidR="0048550F" w:rsidRPr="00A92D6D" w:rsidRDefault="0048550F" w:rsidP="0048550F">
      <w:pPr>
        <w:jc w:val="both"/>
        <w:rPr>
          <w:b/>
          <w:bCs/>
          <w:sz w:val="20"/>
        </w:rPr>
      </w:pPr>
      <w:r w:rsidRPr="00A92D6D">
        <w:rPr>
          <w:b/>
          <w:bCs/>
          <w:sz w:val="20"/>
        </w:rPr>
        <w:t>Ниска физическа активност</w:t>
      </w:r>
    </w:p>
    <w:p w:rsidR="004F09E0" w:rsidRPr="007933C8" w:rsidRDefault="004F09E0" w:rsidP="004F09E0">
      <w:pPr>
        <w:jc w:val="both"/>
        <w:rPr>
          <w:sz w:val="20"/>
          <w:lang w:val="ru-RU"/>
        </w:rPr>
      </w:pPr>
      <w:r w:rsidRPr="007933C8">
        <w:rPr>
          <w:sz w:val="20"/>
        </w:rPr>
        <w:t xml:space="preserve">Начинът на живот, свързан с ниска физическа активност, се асоциира с редица болестни състояния: сърдечно-съдови заболявания, хипертония, затлъстяване, захарен диабет тип 2, остеопороза и др. </w:t>
      </w:r>
    </w:p>
    <w:p w:rsidR="007933C8" w:rsidRPr="007933C8" w:rsidRDefault="004F09E0" w:rsidP="007933C8">
      <w:pPr>
        <w:jc w:val="both"/>
        <w:rPr>
          <w:bCs/>
          <w:sz w:val="20"/>
        </w:rPr>
      </w:pPr>
      <w:r w:rsidRPr="007933C8">
        <w:rPr>
          <w:sz w:val="20"/>
        </w:rPr>
        <w:t>През отчетния период на тема „Двигателна активност”</w:t>
      </w:r>
      <w:r w:rsidRPr="007933C8">
        <w:rPr>
          <w:sz w:val="20"/>
          <w:lang w:val="ru-RU"/>
        </w:rPr>
        <w:t xml:space="preserve"> </w:t>
      </w:r>
      <w:r w:rsidRPr="007933C8">
        <w:rPr>
          <w:sz w:val="20"/>
        </w:rPr>
        <w:t>са провед</w:t>
      </w:r>
      <w:r w:rsidRPr="007933C8">
        <w:rPr>
          <w:sz w:val="20"/>
          <w:lang w:val="en-US"/>
        </w:rPr>
        <w:t>e</w:t>
      </w:r>
      <w:r w:rsidRPr="007933C8">
        <w:rPr>
          <w:sz w:val="20"/>
        </w:rPr>
        <w:t>ни</w:t>
      </w:r>
      <w:r w:rsidRPr="007933C8">
        <w:rPr>
          <w:sz w:val="20"/>
          <w:lang w:val="ru-RU"/>
        </w:rPr>
        <w:t xml:space="preserve"> </w:t>
      </w:r>
      <w:r w:rsidR="007933C8" w:rsidRPr="007933C8">
        <w:rPr>
          <w:sz w:val="20"/>
        </w:rPr>
        <w:t>32 лекции</w:t>
      </w:r>
      <w:r w:rsidR="007933C8" w:rsidRPr="007933C8">
        <w:rPr>
          <w:sz w:val="20"/>
          <w:lang w:val="ru-RU"/>
        </w:rPr>
        <w:t xml:space="preserve">/беседи  и 1 обучение със 776 участника </w:t>
      </w:r>
      <w:r w:rsidR="007933C8" w:rsidRPr="007933C8">
        <w:rPr>
          <w:sz w:val="20"/>
          <w:lang w:val="en-US"/>
        </w:rPr>
        <w:t>(</w:t>
      </w:r>
      <w:r w:rsidR="007933C8" w:rsidRPr="007933C8">
        <w:rPr>
          <w:sz w:val="20"/>
          <w:lang w:val="ru-RU"/>
        </w:rPr>
        <w:t>644 деца и ученици, 1 медицински специалист, 64 педагози и 67 граждани</w:t>
      </w:r>
      <w:r w:rsidR="007933C8" w:rsidRPr="007933C8">
        <w:rPr>
          <w:sz w:val="20"/>
          <w:lang w:val="en-US"/>
        </w:rPr>
        <w:t>)</w:t>
      </w:r>
      <w:r w:rsidR="007933C8" w:rsidRPr="007933C8">
        <w:rPr>
          <w:sz w:val="20"/>
          <w:lang w:val="ru-RU"/>
        </w:rPr>
        <w:t xml:space="preserve"> от</w:t>
      </w:r>
      <w:r w:rsidR="007933C8" w:rsidRPr="007933C8">
        <w:rPr>
          <w:sz w:val="20"/>
        </w:rPr>
        <w:t xml:space="preserve"> учебни и детски заведения на област Добрич. Оказана е </w:t>
      </w:r>
      <w:r w:rsidR="007933C8" w:rsidRPr="007933C8">
        <w:rPr>
          <w:sz w:val="20"/>
          <w:lang w:val="en-US"/>
        </w:rPr>
        <w:t>3</w:t>
      </w:r>
      <w:r w:rsidR="007933C8" w:rsidRPr="007933C8">
        <w:rPr>
          <w:sz w:val="20"/>
        </w:rPr>
        <w:t xml:space="preserve"> бр. методична дейност на 3 лица (</w:t>
      </w:r>
      <w:r w:rsidR="007933C8" w:rsidRPr="007933C8">
        <w:rPr>
          <w:bCs/>
          <w:sz w:val="20"/>
        </w:rPr>
        <w:t>социален работник, уредници на пенсионерски клуб</w:t>
      </w:r>
      <w:r w:rsidR="007933C8" w:rsidRPr="007933C8">
        <w:rPr>
          <w:bCs/>
          <w:sz w:val="20"/>
          <w:lang w:val="en-US"/>
        </w:rPr>
        <w:t>).</w:t>
      </w:r>
      <w:r w:rsidR="007933C8" w:rsidRPr="007933C8">
        <w:rPr>
          <w:bCs/>
          <w:sz w:val="20"/>
        </w:rPr>
        <w:t xml:space="preserve"> </w:t>
      </w:r>
    </w:p>
    <w:p w:rsidR="007933C8" w:rsidRPr="007933C8" w:rsidRDefault="007933C8" w:rsidP="007933C8">
      <w:pPr>
        <w:jc w:val="both"/>
        <w:rPr>
          <w:sz w:val="20"/>
          <w:lang w:val="ru-RU"/>
        </w:rPr>
      </w:pPr>
      <w:r w:rsidRPr="007933C8">
        <w:rPr>
          <w:sz w:val="20"/>
          <w:lang w:val="ru-RU"/>
        </w:rPr>
        <w:t xml:space="preserve">По повод на 10.05.2024 г. – Световен ден на двигателната активност и </w:t>
      </w:r>
      <w:r w:rsidRPr="007933C8">
        <w:rPr>
          <w:sz w:val="20"/>
        </w:rPr>
        <w:t>20.10.2024 г. -  Световен ден за борба с остеопорозата</w:t>
      </w:r>
      <w:r w:rsidRPr="007933C8">
        <w:rPr>
          <w:sz w:val="20"/>
          <w:lang w:val="ru-RU"/>
        </w:rPr>
        <w:t xml:space="preserve"> </w:t>
      </w:r>
      <w:r w:rsidRPr="007933C8">
        <w:rPr>
          <w:sz w:val="20"/>
        </w:rPr>
        <w:t>и профилактика на йоддефицитните заболявания на интернет страницата на инспекцията</w:t>
      </w:r>
      <w:r w:rsidRPr="007933C8">
        <w:rPr>
          <w:sz w:val="20"/>
          <w:lang w:val="ru-RU"/>
        </w:rPr>
        <w:t xml:space="preserve"> са публикувани информационни бюлетини, които са разпространени до местни медийни и електронни издания.</w:t>
      </w:r>
    </w:p>
    <w:p w:rsidR="007933C8" w:rsidRPr="007933C8" w:rsidRDefault="007933C8" w:rsidP="007933C8">
      <w:pPr>
        <w:suppressAutoHyphens/>
        <w:jc w:val="both"/>
        <w:rPr>
          <w:rFonts w:eastAsia="Calibri"/>
          <w:sz w:val="20"/>
        </w:rPr>
      </w:pPr>
    </w:p>
    <w:p w:rsidR="004F09E0" w:rsidRPr="007933C8" w:rsidRDefault="004F09E0" w:rsidP="004F09E0">
      <w:pPr>
        <w:tabs>
          <w:tab w:val="left" w:pos="-180"/>
        </w:tabs>
        <w:ind w:right="27"/>
        <w:jc w:val="both"/>
        <w:rPr>
          <w:bCs/>
          <w:sz w:val="20"/>
          <w:lang w:val="ru-RU"/>
        </w:rPr>
      </w:pPr>
    </w:p>
    <w:p w:rsidR="0048550F" w:rsidRPr="007933C8" w:rsidRDefault="0048550F" w:rsidP="0048550F">
      <w:pPr>
        <w:suppressAutoHyphens/>
        <w:jc w:val="both"/>
        <w:rPr>
          <w:bCs/>
          <w:sz w:val="20"/>
        </w:rPr>
      </w:pPr>
      <w:r w:rsidRPr="007933C8">
        <w:rPr>
          <w:bCs/>
          <w:sz w:val="20"/>
        </w:rPr>
        <w:t>Участие в работни срещи на национално ниво и обучения по програмата:</w:t>
      </w:r>
    </w:p>
    <w:p w:rsidR="007933C8" w:rsidRPr="007933C8" w:rsidRDefault="007933C8" w:rsidP="007933C8">
      <w:pPr>
        <w:jc w:val="both"/>
        <w:rPr>
          <w:bCs/>
          <w:sz w:val="20"/>
        </w:rPr>
      </w:pPr>
      <w:r w:rsidRPr="007933C8">
        <w:rPr>
          <w:bCs/>
          <w:sz w:val="20"/>
        </w:rPr>
        <w:t>В периода 27.08 - 28.08.2024 г. регионалният координатор на програмата е взел участие в Национална среща по Националната програма за превенция на хроничните незаразни болести в НЦОЗА гр. София.</w:t>
      </w:r>
    </w:p>
    <w:p w:rsidR="004F09E0" w:rsidRPr="007933C8" w:rsidRDefault="004F09E0" w:rsidP="004F09E0">
      <w:pPr>
        <w:jc w:val="both"/>
        <w:rPr>
          <w:bCs/>
          <w:color w:val="000000"/>
          <w:sz w:val="20"/>
        </w:rPr>
      </w:pPr>
    </w:p>
    <w:p w:rsidR="007933C8" w:rsidRPr="007933C8" w:rsidRDefault="00A92D6D" w:rsidP="007933C8">
      <w:pPr>
        <w:tabs>
          <w:tab w:val="left" w:pos="9639"/>
        </w:tabs>
        <w:ind w:right="-1"/>
        <w:jc w:val="both"/>
        <w:rPr>
          <w:color w:val="000000"/>
          <w:sz w:val="20"/>
        </w:rPr>
      </w:pPr>
      <w:r w:rsidRPr="00A92D6D">
        <w:rPr>
          <w:b/>
          <w:sz w:val="20"/>
        </w:rPr>
        <w:t xml:space="preserve">II. </w:t>
      </w:r>
      <w:r w:rsidR="007933C8" w:rsidRPr="00A92D6D">
        <w:rPr>
          <w:b/>
          <w:sz w:val="20"/>
        </w:rPr>
        <w:t>Реализиране на дейности, насочени към ранно откриване на водещите хронични незаразни болести</w:t>
      </w:r>
      <w:r w:rsidR="007933C8" w:rsidRPr="007933C8">
        <w:rPr>
          <w:sz w:val="20"/>
        </w:rPr>
        <w:t xml:space="preserve"> – през 202</w:t>
      </w:r>
      <w:r w:rsidR="007933C8" w:rsidRPr="007933C8">
        <w:rPr>
          <w:sz w:val="20"/>
          <w:lang w:val="en-US"/>
        </w:rPr>
        <w:t>4</w:t>
      </w:r>
      <w:r w:rsidR="007933C8" w:rsidRPr="007933C8">
        <w:rPr>
          <w:sz w:val="20"/>
        </w:rPr>
        <w:t xml:space="preserve"> г. </w:t>
      </w:r>
      <w:r w:rsidR="007933C8" w:rsidRPr="007933C8">
        <w:rPr>
          <w:color w:val="000000"/>
          <w:sz w:val="20"/>
        </w:rPr>
        <w:t xml:space="preserve">със </w:t>
      </w:r>
      <w:r w:rsidR="007933C8" w:rsidRPr="007933C8">
        <w:rPr>
          <w:bCs/>
          <w:sz w:val="20"/>
        </w:rPr>
        <w:t>Заповеди на Министъра на здравеопазването на РЗИ-Добрич се възложи организиране изпълнението на следните дейности:</w:t>
      </w:r>
    </w:p>
    <w:p w:rsidR="007933C8" w:rsidRPr="007933C8" w:rsidRDefault="007933C8" w:rsidP="0009380B">
      <w:pPr>
        <w:pStyle w:val="afe"/>
        <w:numPr>
          <w:ilvl w:val="0"/>
          <w:numId w:val="102"/>
        </w:numPr>
        <w:spacing w:after="0" w:line="240" w:lineRule="auto"/>
        <w:jc w:val="both"/>
        <w:rPr>
          <w:rFonts w:ascii="Times New Roman" w:eastAsiaTheme="minorHAnsi" w:hAnsi="Times New Roman"/>
          <w:sz w:val="20"/>
          <w:szCs w:val="20"/>
        </w:rPr>
      </w:pPr>
      <w:r w:rsidRPr="007933C8">
        <w:rPr>
          <w:rFonts w:ascii="Times New Roman" w:eastAsiaTheme="minorHAnsi" w:hAnsi="Times New Roman"/>
          <w:sz w:val="20"/>
          <w:szCs w:val="20"/>
        </w:rPr>
        <w:t>Заповед №</w:t>
      </w:r>
      <w:r w:rsidRPr="007933C8">
        <w:rPr>
          <w:rFonts w:ascii="Times New Roman" w:hAnsi="Times New Roman"/>
          <w:bCs/>
          <w:sz w:val="20"/>
          <w:szCs w:val="20"/>
        </w:rPr>
        <w:t xml:space="preserve"> РД-01-547/29.07.2024 г. -</w:t>
      </w:r>
      <w:r w:rsidRPr="007933C8">
        <w:rPr>
          <w:rFonts w:ascii="Times New Roman" w:eastAsiaTheme="minorHAnsi" w:hAnsi="Times New Roman"/>
          <w:sz w:val="20"/>
          <w:szCs w:val="20"/>
        </w:rPr>
        <w:t xml:space="preserve"> Провеждане на скринингова кампания за диабет тип 2 сред групи от здравото население</w:t>
      </w:r>
      <w:r w:rsidRPr="007933C8">
        <w:rPr>
          <w:rFonts w:ascii="Times New Roman" w:eastAsiaTheme="minorHAnsi" w:hAnsi="Times New Roman"/>
          <w:sz w:val="20"/>
          <w:szCs w:val="20"/>
          <w:lang w:val="en-US"/>
        </w:rPr>
        <w:t xml:space="preserve"> -</w:t>
      </w:r>
      <w:r w:rsidRPr="007933C8">
        <w:rPr>
          <w:rFonts w:ascii="Times New Roman" w:hAnsi="Times New Roman"/>
          <w:bCs/>
          <w:sz w:val="20"/>
          <w:szCs w:val="20"/>
        </w:rPr>
        <w:t xml:space="preserve"> извършване на не по-малко от 120 бр. прегледи;</w:t>
      </w:r>
    </w:p>
    <w:p w:rsidR="007933C8" w:rsidRPr="007933C8" w:rsidRDefault="007933C8" w:rsidP="0009380B">
      <w:pPr>
        <w:pStyle w:val="afe"/>
        <w:numPr>
          <w:ilvl w:val="0"/>
          <w:numId w:val="102"/>
        </w:numPr>
        <w:shd w:val="clear" w:color="auto" w:fill="FFFFFF"/>
        <w:tabs>
          <w:tab w:val="left" w:leader="dot" w:pos="6732"/>
        </w:tabs>
        <w:spacing w:after="0" w:line="240" w:lineRule="auto"/>
        <w:jc w:val="both"/>
        <w:rPr>
          <w:rFonts w:ascii="Times New Roman" w:hAnsi="Times New Roman"/>
          <w:color w:val="000000"/>
          <w:sz w:val="20"/>
          <w:szCs w:val="20"/>
        </w:rPr>
      </w:pPr>
      <w:r w:rsidRPr="007933C8">
        <w:rPr>
          <w:rFonts w:ascii="Times New Roman" w:hAnsi="Times New Roman"/>
          <w:bCs/>
          <w:sz w:val="20"/>
          <w:szCs w:val="20"/>
        </w:rPr>
        <w:t>Заповед №РД-01-548/29.07.2024 г. - Провеждане на скринингова кампания за сърдечно-съдови заболявания сред групи от здравото население - извършване на не по-малко от 130 бр. прегледи;</w:t>
      </w:r>
    </w:p>
    <w:p w:rsidR="007933C8" w:rsidRPr="007933C8" w:rsidRDefault="007933C8" w:rsidP="0009380B">
      <w:pPr>
        <w:pStyle w:val="afe"/>
        <w:numPr>
          <w:ilvl w:val="0"/>
          <w:numId w:val="102"/>
        </w:numPr>
        <w:shd w:val="clear" w:color="auto" w:fill="FFFFFF"/>
        <w:tabs>
          <w:tab w:val="left" w:leader="dot" w:pos="6732"/>
        </w:tabs>
        <w:spacing w:after="0" w:line="240" w:lineRule="auto"/>
        <w:jc w:val="both"/>
        <w:rPr>
          <w:rFonts w:ascii="Times New Roman" w:hAnsi="Times New Roman"/>
          <w:bCs/>
          <w:color w:val="000000"/>
          <w:sz w:val="20"/>
          <w:szCs w:val="20"/>
        </w:rPr>
      </w:pPr>
      <w:r w:rsidRPr="007933C8">
        <w:rPr>
          <w:rFonts w:ascii="Times New Roman" w:hAnsi="Times New Roman"/>
          <w:color w:val="000000"/>
          <w:sz w:val="20"/>
          <w:szCs w:val="20"/>
        </w:rPr>
        <w:t xml:space="preserve">Заповед № </w:t>
      </w:r>
      <w:r w:rsidRPr="007933C8">
        <w:rPr>
          <w:rFonts w:ascii="Times New Roman" w:hAnsi="Times New Roman"/>
          <w:bCs/>
          <w:sz w:val="20"/>
          <w:szCs w:val="20"/>
        </w:rPr>
        <w:t xml:space="preserve">РД-01-549/29.07.2024 г.- </w:t>
      </w:r>
      <w:r w:rsidRPr="007933C8">
        <w:rPr>
          <w:rFonts w:ascii="Times New Roman" w:hAnsi="Times New Roman"/>
          <w:bCs/>
          <w:color w:val="000000"/>
          <w:sz w:val="20"/>
          <w:szCs w:val="20"/>
        </w:rPr>
        <w:t xml:space="preserve">Организиране на скринингова кампания за белодробни болести сред групи от здравото население - </w:t>
      </w:r>
      <w:r w:rsidRPr="007933C8">
        <w:rPr>
          <w:rFonts w:ascii="Times New Roman" w:hAnsi="Times New Roman"/>
          <w:bCs/>
          <w:sz w:val="20"/>
          <w:szCs w:val="20"/>
        </w:rPr>
        <w:t>извършване на не по-малко от 130 бр. прегледи;</w:t>
      </w:r>
    </w:p>
    <w:p w:rsidR="007933C8" w:rsidRPr="007933C8" w:rsidRDefault="007933C8" w:rsidP="0009380B">
      <w:pPr>
        <w:pStyle w:val="afe"/>
        <w:numPr>
          <w:ilvl w:val="0"/>
          <w:numId w:val="103"/>
        </w:numPr>
        <w:spacing w:after="0" w:line="240" w:lineRule="auto"/>
        <w:jc w:val="both"/>
        <w:rPr>
          <w:rFonts w:ascii="Times New Roman" w:hAnsi="Times New Roman"/>
          <w:color w:val="000000"/>
          <w:sz w:val="20"/>
          <w:szCs w:val="20"/>
        </w:rPr>
      </w:pPr>
      <w:r w:rsidRPr="007933C8">
        <w:rPr>
          <w:rFonts w:ascii="Times New Roman" w:hAnsi="Times New Roman"/>
          <w:bCs/>
          <w:sz w:val="20"/>
          <w:szCs w:val="20"/>
        </w:rPr>
        <w:t xml:space="preserve">Заповед № РД-01-552/29.07.2024 г. - </w:t>
      </w:r>
      <w:r w:rsidRPr="007933C8">
        <w:rPr>
          <w:rFonts w:ascii="Times New Roman" w:eastAsiaTheme="minorHAnsi" w:hAnsi="Times New Roman"/>
          <w:sz w:val="20"/>
          <w:szCs w:val="20"/>
        </w:rPr>
        <w:t xml:space="preserve">Провеждане на скринингова кампания за </w:t>
      </w:r>
      <w:r w:rsidRPr="007933C8">
        <w:rPr>
          <w:rFonts w:ascii="Times New Roman" w:eastAsiaTheme="minorHAnsi" w:hAnsi="Times New Roman"/>
          <w:bCs/>
          <w:sz w:val="20"/>
          <w:szCs w:val="20"/>
        </w:rPr>
        <w:t xml:space="preserve">злокачествени новообразувания на ректосигмоидалната област </w:t>
      </w:r>
      <w:r w:rsidRPr="007933C8">
        <w:rPr>
          <w:rFonts w:ascii="Times New Roman" w:eastAsiaTheme="minorHAnsi" w:hAnsi="Times New Roman"/>
          <w:sz w:val="20"/>
          <w:szCs w:val="20"/>
        </w:rPr>
        <w:t xml:space="preserve">сред групи от здравото население - </w:t>
      </w:r>
      <w:r w:rsidRPr="007933C8">
        <w:rPr>
          <w:rFonts w:ascii="Times New Roman" w:hAnsi="Times New Roman"/>
          <w:bCs/>
          <w:sz w:val="20"/>
          <w:szCs w:val="20"/>
        </w:rPr>
        <w:t>извършване  на не по-малко от 180 бр. прегледи и 180 бр. тест за окултни кръвоизливи;</w:t>
      </w:r>
    </w:p>
    <w:p w:rsidR="007933C8" w:rsidRPr="007933C8" w:rsidRDefault="007933C8" w:rsidP="0009380B">
      <w:pPr>
        <w:pStyle w:val="afe"/>
        <w:numPr>
          <w:ilvl w:val="0"/>
          <w:numId w:val="103"/>
        </w:numPr>
        <w:spacing w:after="0" w:line="240" w:lineRule="auto"/>
        <w:jc w:val="both"/>
        <w:rPr>
          <w:rFonts w:ascii="Times New Roman" w:eastAsiaTheme="minorHAnsi" w:hAnsi="Times New Roman"/>
          <w:sz w:val="20"/>
          <w:szCs w:val="20"/>
        </w:rPr>
      </w:pPr>
      <w:r w:rsidRPr="007933C8">
        <w:rPr>
          <w:rFonts w:ascii="Times New Roman" w:eastAsiaTheme="minorHAnsi" w:hAnsi="Times New Roman"/>
          <w:sz w:val="20"/>
          <w:szCs w:val="20"/>
        </w:rPr>
        <w:t xml:space="preserve">Заповед № </w:t>
      </w:r>
      <w:r w:rsidRPr="007933C8">
        <w:rPr>
          <w:rFonts w:ascii="Times New Roman" w:hAnsi="Times New Roman"/>
          <w:bCs/>
          <w:sz w:val="20"/>
          <w:szCs w:val="20"/>
        </w:rPr>
        <w:t xml:space="preserve">РД-01-550/29.07.2024 г. - </w:t>
      </w:r>
      <w:r w:rsidRPr="007933C8">
        <w:rPr>
          <w:rFonts w:ascii="Times New Roman" w:eastAsiaTheme="minorHAnsi" w:hAnsi="Times New Roman"/>
          <w:sz w:val="20"/>
          <w:szCs w:val="20"/>
        </w:rPr>
        <w:t xml:space="preserve">Провеждане на скринингова кампания за </w:t>
      </w:r>
      <w:r w:rsidRPr="007933C8">
        <w:rPr>
          <w:rFonts w:ascii="Times New Roman" w:hAnsi="Times New Roman"/>
          <w:sz w:val="20"/>
          <w:szCs w:val="20"/>
        </w:rPr>
        <w:t xml:space="preserve">злокачествени новообразувания на маточната шийка </w:t>
      </w:r>
      <w:r w:rsidRPr="007933C8">
        <w:rPr>
          <w:rFonts w:ascii="Times New Roman" w:eastAsiaTheme="minorHAnsi" w:hAnsi="Times New Roman"/>
          <w:sz w:val="20"/>
          <w:szCs w:val="20"/>
        </w:rPr>
        <w:t xml:space="preserve">сред групи от здравото население - </w:t>
      </w:r>
      <w:r w:rsidRPr="007933C8">
        <w:rPr>
          <w:rFonts w:ascii="Times New Roman" w:hAnsi="Times New Roman"/>
          <w:bCs/>
          <w:sz w:val="20"/>
          <w:szCs w:val="20"/>
        </w:rPr>
        <w:t>извършване на не по-малко от 200 бр. прегледи и 200 бр. цитонамазки.</w:t>
      </w:r>
    </w:p>
    <w:p w:rsidR="007933C8" w:rsidRPr="00A92D6D" w:rsidRDefault="007933C8" w:rsidP="007933C8">
      <w:pPr>
        <w:shd w:val="clear" w:color="auto" w:fill="FFFFFF"/>
        <w:tabs>
          <w:tab w:val="left" w:leader="dot" w:pos="6732"/>
        </w:tabs>
        <w:jc w:val="both"/>
        <w:rPr>
          <w:sz w:val="20"/>
        </w:rPr>
      </w:pPr>
      <w:r w:rsidRPr="007933C8">
        <w:rPr>
          <w:color w:val="000000"/>
          <w:sz w:val="20"/>
        </w:rPr>
        <w:t>РЗИ-</w:t>
      </w:r>
      <w:r w:rsidRPr="00A92D6D">
        <w:rPr>
          <w:sz w:val="20"/>
        </w:rPr>
        <w:t>Добрич проведе избор на лечебни заведения, и сключи договори за извършване на горецитираните дейности както следва:</w:t>
      </w:r>
    </w:p>
    <w:p w:rsidR="007933C8" w:rsidRPr="00A92D6D" w:rsidRDefault="007933C8" w:rsidP="0009380B">
      <w:pPr>
        <w:pStyle w:val="afe"/>
        <w:numPr>
          <w:ilvl w:val="0"/>
          <w:numId w:val="101"/>
        </w:numPr>
        <w:shd w:val="clear" w:color="auto" w:fill="FFFFFF"/>
        <w:spacing w:after="0" w:line="240" w:lineRule="auto"/>
        <w:ind w:left="0" w:right="39" w:firstLine="0"/>
        <w:jc w:val="both"/>
        <w:rPr>
          <w:rStyle w:val="af5"/>
          <w:rFonts w:ascii="Times New Roman" w:hAnsi="Times New Roman"/>
          <w:bCs/>
          <w:color w:val="auto"/>
          <w:sz w:val="20"/>
          <w:szCs w:val="20"/>
          <w:u w:val="none"/>
          <w:lang w:val="ru-RU"/>
        </w:rPr>
      </w:pPr>
      <w:r w:rsidRPr="00A92D6D">
        <w:rPr>
          <w:rFonts w:ascii="Times New Roman" w:hAnsi="Times New Roman"/>
          <w:sz w:val="20"/>
          <w:szCs w:val="20"/>
        </w:rPr>
        <w:t>„ДКЦ-І-ДОБРИЧ” ООД, гр. Добрич -</w:t>
      </w:r>
      <w:r w:rsidRPr="00A92D6D">
        <w:rPr>
          <w:rStyle w:val="af5"/>
          <w:rFonts w:ascii="Times New Roman" w:hAnsi="Times New Roman"/>
          <w:bCs/>
          <w:color w:val="auto"/>
          <w:sz w:val="20"/>
          <w:szCs w:val="20"/>
          <w:u w:val="none"/>
          <w:lang w:val="ru-RU"/>
        </w:rPr>
        <w:t xml:space="preserve"> скринингови прегледи за:</w:t>
      </w:r>
    </w:p>
    <w:p w:rsidR="007933C8" w:rsidRPr="00A92D6D" w:rsidRDefault="007933C8" w:rsidP="00A92D6D">
      <w:pPr>
        <w:shd w:val="clear" w:color="auto" w:fill="FFFFFF"/>
        <w:ind w:right="39"/>
        <w:jc w:val="both"/>
        <w:rPr>
          <w:bCs/>
          <w:sz w:val="20"/>
          <w:lang w:val="ru-RU"/>
        </w:rPr>
      </w:pPr>
      <w:r w:rsidRPr="00A92D6D">
        <w:rPr>
          <w:bCs/>
          <w:sz w:val="20"/>
          <w:lang w:val="ru-RU"/>
        </w:rPr>
        <w:t xml:space="preserve">           -</w:t>
      </w:r>
      <w:r w:rsidRPr="00A92D6D">
        <w:rPr>
          <w:sz w:val="20"/>
        </w:rPr>
        <w:t xml:space="preserve"> диабет тип 2</w:t>
      </w:r>
    </w:p>
    <w:p w:rsidR="007933C8" w:rsidRPr="00A92D6D" w:rsidRDefault="007933C8" w:rsidP="00A92D6D">
      <w:pPr>
        <w:shd w:val="clear" w:color="auto" w:fill="FFFFFF"/>
        <w:ind w:right="39"/>
        <w:jc w:val="both"/>
        <w:rPr>
          <w:sz w:val="20"/>
        </w:rPr>
      </w:pPr>
      <w:r w:rsidRPr="00A92D6D">
        <w:rPr>
          <w:bCs/>
          <w:sz w:val="20"/>
          <w:lang w:val="ru-RU"/>
        </w:rPr>
        <w:t xml:space="preserve">           -</w:t>
      </w:r>
      <w:r w:rsidRPr="00A92D6D">
        <w:rPr>
          <w:sz w:val="20"/>
        </w:rPr>
        <w:t xml:space="preserve"> белодробни заболявания</w:t>
      </w:r>
    </w:p>
    <w:p w:rsidR="007933C8" w:rsidRPr="00A92D6D" w:rsidRDefault="007933C8" w:rsidP="00A92D6D">
      <w:pPr>
        <w:shd w:val="clear" w:color="auto" w:fill="FFFFFF"/>
        <w:ind w:right="39"/>
        <w:jc w:val="both"/>
        <w:rPr>
          <w:sz w:val="20"/>
        </w:rPr>
      </w:pPr>
      <w:r w:rsidRPr="00A92D6D">
        <w:rPr>
          <w:sz w:val="20"/>
        </w:rPr>
        <w:t xml:space="preserve">           - сърдечно-съдови заболявания </w:t>
      </w:r>
    </w:p>
    <w:p w:rsidR="007933C8" w:rsidRPr="00A92D6D" w:rsidRDefault="007933C8" w:rsidP="00A92D6D">
      <w:pPr>
        <w:shd w:val="clear" w:color="auto" w:fill="FFFFFF"/>
        <w:ind w:right="39"/>
        <w:jc w:val="both"/>
        <w:rPr>
          <w:sz w:val="20"/>
        </w:rPr>
      </w:pPr>
      <w:r w:rsidRPr="00A92D6D">
        <w:rPr>
          <w:sz w:val="20"/>
        </w:rPr>
        <w:t xml:space="preserve">           - злокачествени новообразувания на маточната шийка</w:t>
      </w:r>
    </w:p>
    <w:p w:rsidR="007933C8" w:rsidRPr="00A92D6D" w:rsidRDefault="007933C8" w:rsidP="0009380B">
      <w:pPr>
        <w:pStyle w:val="afe"/>
        <w:numPr>
          <w:ilvl w:val="0"/>
          <w:numId w:val="101"/>
        </w:numPr>
        <w:spacing w:after="0" w:line="240" w:lineRule="auto"/>
        <w:ind w:left="0" w:firstLine="0"/>
        <w:rPr>
          <w:rStyle w:val="af5"/>
          <w:rFonts w:ascii="Times New Roman" w:hAnsi="Times New Roman"/>
          <w:bCs/>
          <w:color w:val="auto"/>
          <w:sz w:val="20"/>
          <w:szCs w:val="20"/>
          <w:u w:val="none"/>
          <w:lang w:val="ru-RU"/>
        </w:rPr>
      </w:pPr>
      <w:r w:rsidRPr="00A92D6D">
        <w:rPr>
          <w:rFonts w:ascii="Times New Roman" w:hAnsi="Times New Roman"/>
          <w:sz w:val="20"/>
          <w:szCs w:val="20"/>
        </w:rPr>
        <w:t xml:space="preserve">„ДКЦ-ІІ-ДОБРИЧ” ЕООД, гр. Добрич – </w:t>
      </w:r>
      <w:r w:rsidRPr="00A92D6D">
        <w:rPr>
          <w:rStyle w:val="af5"/>
          <w:rFonts w:ascii="Times New Roman" w:hAnsi="Times New Roman"/>
          <w:bCs/>
          <w:color w:val="auto"/>
          <w:sz w:val="20"/>
          <w:szCs w:val="20"/>
          <w:u w:val="none"/>
          <w:lang w:val="ru-RU"/>
        </w:rPr>
        <w:t>скринингови прегледи за:</w:t>
      </w:r>
    </w:p>
    <w:p w:rsidR="007933C8" w:rsidRPr="00A92D6D" w:rsidRDefault="007933C8" w:rsidP="00A92D6D">
      <w:pPr>
        <w:pStyle w:val="afe"/>
        <w:ind w:left="0"/>
        <w:rPr>
          <w:rFonts w:ascii="Times New Roman" w:hAnsi="Times New Roman"/>
          <w:sz w:val="20"/>
          <w:szCs w:val="20"/>
        </w:rPr>
      </w:pPr>
      <w:r w:rsidRPr="00A92D6D">
        <w:rPr>
          <w:rFonts w:ascii="Times New Roman" w:hAnsi="Times New Roman"/>
          <w:sz w:val="20"/>
          <w:szCs w:val="20"/>
        </w:rPr>
        <w:t>- диабет тип 2</w:t>
      </w:r>
    </w:p>
    <w:p w:rsidR="007933C8" w:rsidRPr="00A92D6D" w:rsidRDefault="007933C8" w:rsidP="00A92D6D">
      <w:pPr>
        <w:pStyle w:val="afe"/>
        <w:ind w:left="0"/>
        <w:rPr>
          <w:rFonts w:ascii="Times New Roman" w:hAnsi="Times New Roman"/>
          <w:sz w:val="20"/>
          <w:szCs w:val="20"/>
        </w:rPr>
      </w:pPr>
      <w:r w:rsidRPr="00A92D6D">
        <w:rPr>
          <w:rFonts w:ascii="Times New Roman" w:hAnsi="Times New Roman"/>
          <w:sz w:val="20"/>
          <w:szCs w:val="20"/>
        </w:rPr>
        <w:t>- белодробни заболявания</w:t>
      </w:r>
    </w:p>
    <w:p w:rsidR="007933C8" w:rsidRPr="00A92D6D" w:rsidRDefault="007933C8" w:rsidP="00A92D6D">
      <w:pPr>
        <w:pStyle w:val="afe"/>
        <w:ind w:left="0"/>
        <w:rPr>
          <w:rFonts w:ascii="Times New Roman" w:hAnsi="Times New Roman"/>
          <w:sz w:val="20"/>
          <w:szCs w:val="20"/>
        </w:rPr>
      </w:pPr>
      <w:r w:rsidRPr="00A92D6D">
        <w:rPr>
          <w:rFonts w:ascii="Times New Roman" w:hAnsi="Times New Roman"/>
          <w:sz w:val="20"/>
          <w:szCs w:val="20"/>
        </w:rPr>
        <w:t xml:space="preserve">- сърдечно-съдови заболявания </w:t>
      </w:r>
    </w:p>
    <w:p w:rsidR="007933C8" w:rsidRPr="00A92D6D" w:rsidRDefault="007933C8" w:rsidP="00A92D6D">
      <w:pPr>
        <w:pStyle w:val="afe"/>
        <w:ind w:left="0"/>
        <w:rPr>
          <w:rFonts w:ascii="Times New Roman" w:hAnsi="Times New Roman"/>
          <w:sz w:val="20"/>
          <w:szCs w:val="20"/>
        </w:rPr>
      </w:pPr>
      <w:r w:rsidRPr="00A92D6D">
        <w:rPr>
          <w:rFonts w:ascii="Times New Roman" w:hAnsi="Times New Roman"/>
          <w:sz w:val="20"/>
          <w:szCs w:val="20"/>
        </w:rPr>
        <w:t>- злокачествени новообразувания на маточната шийка</w:t>
      </w:r>
    </w:p>
    <w:p w:rsidR="007933C8" w:rsidRPr="00A92D6D" w:rsidRDefault="007933C8" w:rsidP="00A92D6D">
      <w:pPr>
        <w:pStyle w:val="afe"/>
        <w:ind w:left="0"/>
        <w:rPr>
          <w:rFonts w:ascii="Times New Roman" w:hAnsi="Times New Roman"/>
          <w:sz w:val="20"/>
          <w:szCs w:val="20"/>
        </w:rPr>
      </w:pPr>
      <w:r w:rsidRPr="00A92D6D">
        <w:rPr>
          <w:rFonts w:ascii="Times New Roman" w:hAnsi="Times New Roman"/>
          <w:sz w:val="20"/>
          <w:szCs w:val="20"/>
        </w:rPr>
        <w:t>- злокачествени новообразувания дебело и право черво</w:t>
      </w:r>
    </w:p>
    <w:p w:rsidR="007933C8" w:rsidRPr="00A92D6D" w:rsidRDefault="007933C8" w:rsidP="0009380B">
      <w:pPr>
        <w:pStyle w:val="afe"/>
        <w:numPr>
          <w:ilvl w:val="0"/>
          <w:numId w:val="100"/>
        </w:numPr>
        <w:shd w:val="clear" w:color="auto" w:fill="FFFFFF"/>
        <w:spacing w:after="0" w:line="240" w:lineRule="auto"/>
        <w:ind w:left="0" w:right="39" w:firstLine="0"/>
        <w:jc w:val="both"/>
        <w:rPr>
          <w:rStyle w:val="af5"/>
          <w:rFonts w:ascii="Times New Roman" w:hAnsi="Times New Roman"/>
          <w:bCs/>
          <w:color w:val="auto"/>
          <w:sz w:val="20"/>
          <w:szCs w:val="20"/>
          <w:u w:val="none"/>
          <w:lang w:val="ru-RU"/>
        </w:rPr>
      </w:pPr>
      <w:r w:rsidRPr="00A92D6D">
        <w:rPr>
          <w:rFonts w:ascii="Times New Roman" w:hAnsi="Times New Roman"/>
          <w:sz w:val="20"/>
          <w:szCs w:val="20"/>
          <w:lang w:val="ru-RU"/>
        </w:rPr>
        <w:t>„МЦ -І -БАЛЧИК” ЕООД, гр. Балчик -</w:t>
      </w:r>
      <w:r w:rsidRPr="00A92D6D">
        <w:rPr>
          <w:rStyle w:val="af5"/>
          <w:rFonts w:ascii="Times New Roman" w:hAnsi="Times New Roman"/>
          <w:bCs/>
          <w:color w:val="auto"/>
          <w:sz w:val="20"/>
          <w:szCs w:val="20"/>
          <w:u w:val="none"/>
          <w:lang w:val="ru-RU"/>
        </w:rPr>
        <w:t xml:space="preserve"> скринингови прегледи за:</w:t>
      </w:r>
    </w:p>
    <w:p w:rsidR="007933C8" w:rsidRPr="007933C8" w:rsidRDefault="007933C8" w:rsidP="00A92D6D">
      <w:pPr>
        <w:shd w:val="clear" w:color="auto" w:fill="FFFFFF"/>
        <w:ind w:right="39"/>
        <w:jc w:val="both"/>
        <w:rPr>
          <w:sz w:val="20"/>
        </w:rPr>
      </w:pPr>
      <w:r w:rsidRPr="007933C8">
        <w:rPr>
          <w:bCs/>
          <w:color w:val="000000"/>
          <w:sz w:val="20"/>
          <w:lang w:val="ru-RU"/>
        </w:rPr>
        <w:t xml:space="preserve">           -</w:t>
      </w:r>
      <w:r w:rsidRPr="007933C8">
        <w:rPr>
          <w:sz w:val="20"/>
        </w:rPr>
        <w:t xml:space="preserve"> белодробни заболявания</w:t>
      </w:r>
    </w:p>
    <w:p w:rsidR="007933C8" w:rsidRPr="007933C8" w:rsidRDefault="007933C8" w:rsidP="00A92D6D">
      <w:pPr>
        <w:shd w:val="clear" w:color="auto" w:fill="FFFFFF"/>
        <w:ind w:right="39"/>
        <w:jc w:val="both"/>
        <w:rPr>
          <w:sz w:val="20"/>
        </w:rPr>
      </w:pPr>
      <w:r w:rsidRPr="007933C8">
        <w:rPr>
          <w:sz w:val="20"/>
        </w:rPr>
        <w:t xml:space="preserve">           - сърдечно-съдови заболявания </w:t>
      </w:r>
    </w:p>
    <w:p w:rsidR="007933C8" w:rsidRPr="007933C8" w:rsidRDefault="007933C8" w:rsidP="00A92D6D">
      <w:pPr>
        <w:shd w:val="clear" w:color="auto" w:fill="FFFFFF"/>
        <w:ind w:right="39"/>
        <w:jc w:val="both"/>
        <w:rPr>
          <w:sz w:val="20"/>
        </w:rPr>
      </w:pPr>
      <w:r w:rsidRPr="007933C8">
        <w:rPr>
          <w:sz w:val="20"/>
        </w:rPr>
        <w:t xml:space="preserve">           - злокачествени новообразувания на маточната шийка</w:t>
      </w:r>
    </w:p>
    <w:p w:rsidR="007933C8" w:rsidRPr="007933C8" w:rsidRDefault="007933C8" w:rsidP="00A92D6D">
      <w:pPr>
        <w:shd w:val="clear" w:color="auto" w:fill="FFFFFF"/>
        <w:ind w:right="39"/>
        <w:jc w:val="both"/>
        <w:rPr>
          <w:bCs/>
          <w:color w:val="000000"/>
          <w:sz w:val="20"/>
          <w:lang w:val="ru-RU"/>
        </w:rPr>
      </w:pPr>
      <w:r w:rsidRPr="007933C8">
        <w:rPr>
          <w:bCs/>
          <w:color w:val="000000"/>
          <w:sz w:val="20"/>
          <w:lang w:val="ru-RU"/>
        </w:rPr>
        <w:t xml:space="preserve">           -</w:t>
      </w:r>
      <w:r w:rsidRPr="007933C8">
        <w:rPr>
          <w:sz w:val="20"/>
        </w:rPr>
        <w:t xml:space="preserve"> злокачествени новообразувания дебело и право черво.</w:t>
      </w:r>
    </w:p>
    <w:p w:rsidR="007933C8" w:rsidRPr="007933C8" w:rsidRDefault="007933C8" w:rsidP="007933C8">
      <w:pPr>
        <w:jc w:val="both"/>
        <w:rPr>
          <w:rFonts w:eastAsiaTheme="minorHAnsi"/>
          <w:sz w:val="20"/>
        </w:rPr>
      </w:pPr>
      <w:r w:rsidRPr="007933C8">
        <w:rPr>
          <w:rFonts w:eastAsiaTheme="minorHAnsi"/>
          <w:sz w:val="20"/>
        </w:rPr>
        <w:t>Анализ</w:t>
      </w:r>
      <w:r w:rsidRPr="007933C8">
        <w:rPr>
          <w:bCs/>
          <w:sz w:val="20"/>
        </w:rPr>
        <w:t xml:space="preserve"> </w:t>
      </w:r>
      <w:r w:rsidRPr="007933C8">
        <w:rPr>
          <w:rFonts w:eastAsiaTheme="minorHAnsi"/>
          <w:sz w:val="20"/>
        </w:rPr>
        <w:t>на скринингова кампания в област Добрич:</w:t>
      </w:r>
    </w:p>
    <w:p w:rsidR="007933C8" w:rsidRPr="007933C8" w:rsidRDefault="007933C8" w:rsidP="007933C8">
      <w:pPr>
        <w:jc w:val="both"/>
        <w:rPr>
          <w:color w:val="000000"/>
          <w:sz w:val="20"/>
        </w:rPr>
      </w:pPr>
      <w:r w:rsidRPr="007933C8">
        <w:rPr>
          <w:rFonts w:eastAsiaTheme="minorHAnsi"/>
          <w:sz w:val="20"/>
        </w:rPr>
        <w:t xml:space="preserve">1.Скринингови прегледи за диабет тип 2 сред групи от здравото население - </w:t>
      </w:r>
      <w:r w:rsidRPr="007933C8">
        <w:rPr>
          <w:bCs/>
          <w:sz w:val="20"/>
        </w:rPr>
        <w:t>извършени 120 бр. прегледи. Лица с установена диагноза 57 бр., лица насочени към допълнителни изследвания 10 бр., вид диагнози по МКБ 10 – 4 бр.</w:t>
      </w:r>
    </w:p>
    <w:p w:rsidR="007933C8" w:rsidRPr="007933C8" w:rsidRDefault="007933C8" w:rsidP="007933C8">
      <w:pPr>
        <w:jc w:val="both"/>
        <w:rPr>
          <w:color w:val="000000"/>
          <w:sz w:val="20"/>
        </w:rPr>
      </w:pPr>
      <w:r w:rsidRPr="007933C8">
        <w:rPr>
          <w:bCs/>
          <w:sz w:val="20"/>
        </w:rPr>
        <w:t xml:space="preserve">2. </w:t>
      </w:r>
      <w:r w:rsidRPr="007933C8">
        <w:rPr>
          <w:rFonts w:eastAsiaTheme="minorHAnsi"/>
          <w:sz w:val="20"/>
        </w:rPr>
        <w:t xml:space="preserve">Скринингови прегледи </w:t>
      </w:r>
      <w:r w:rsidRPr="007933C8">
        <w:rPr>
          <w:bCs/>
          <w:sz w:val="20"/>
        </w:rPr>
        <w:t>за сърдечно-съдови заболявания сред групи от здравото население - извършени 132 бр. прегледи. Лица с измерено АН-132 бр., от които: 89 лица с АН в норма, 41 лица с повишено АН, 2 лица с намалено АН. Общ брой лица с изследване и оценка на ИТМ 132: в норма 73 лица, над норма 57 лица. ЕКГ извършено на 100 лица, 4 изследвания извън норма. Насочени за допълнителни консултации 31 лица. Лица с установена диагноза 94.</w:t>
      </w:r>
    </w:p>
    <w:p w:rsidR="007933C8" w:rsidRPr="007933C8" w:rsidRDefault="007933C8" w:rsidP="007933C8">
      <w:pPr>
        <w:shd w:val="clear" w:color="auto" w:fill="FFFFFF"/>
        <w:tabs>
          <w:tab w:val="left" w:leader="dot" w:pos="6732"/>
        </w:tabs>
        <w:jc w:val="both"/>
        <w:rPr>
          <w:color w:val="000000"/>
          <w:sz w:val="20"/>
        </w:rPr>
      </w:pPr>
      <w:r w:rsidRPr="007933C8">
        <w:rPr>
          <w:color w:val="000000"/>
          <w:sz w:val="20"/>
        </w:rPr>
        <w:t>3.</w:t>
      </w:r>
      <w:r w:rsidRPr="007933C8">
        <w:rPr>
          <w:rFonts w:eastAsiaTheme="minorHAnsi"/>
          <w:sz w:val="20"/>
        </w:rPr>
        <w:t xml:space="preserve">Скринингови прегледи за </w:t>
      </w:r>
      <w:r w:rsidRPr="007933C8">
        <w:rPr>
          <w:bCs/>
          <w:color w:val="000000"/>
          <w:sz w:val="20"/>
        </w:rPr>
        <w:t xml:space="preserve">белодробни болести сред групи от здравото население – извършени </w:t>
      </w:r>
      <w:r w:rsidRPr="007933C8">
        <w:rPr>
          <w:bCs/>
          <w:sz w:val="20"/>
        </w:rPr>
        <w:t>132 бр. прегледи. Лица с установена диагноза 64. Насочени за допълнителни изследвания 40 лица.</w:t>
      </w:r>
    </w:p>
    <w:p w:rsidR="007933C8" w:rsidRPr="007933C8" w:rsidRDefault="007933C8" w:rsidP="007933C8">
      <w:pPr>
        <w:jc w:val="both"/>
        <w:rPr>
          <w:color w:val="000000"/>
          <w:sz w:val="20"/>
        </w:rPr>
      </w:pPr>
      <w:r w:rsidRPr="007933C8">
        <w:rPr>
          <w:color w:val="000000"/>
          <w:sz w:val="20"/>
        </w:rPr>
        <w:t>4.</w:t>
      </w:r>
      <w:r w:rsidRPr="007933C8">
        <w:rPr>
          <w:bCs/>
          <w:sz w:val="20"/>
        </w:rPr>
        <w:t xml:space="preserve"> </w:t>
      </w:r>
      <w:r w:rsidRPr="007933C8">
        <w:rPr>
          <w:rFonts w:eastAsiaTheme="minorHAnsi"/>
          <w:sz w:val="20"/>
        </w:rPr>
        <w:t xml:space="preserve">Скринингови прегледи за </w:t>
      </w:r>
      <w:r w:rsidRPr="007933C8">
        <w:rPr>
          <w:rFonts w:eastAsiaTheme="minorHAnsi"/>
          <w:bCs/>
          <w:sz w:val="20"/>
        </w:rPr>
        <w:t xml:space="preserve">злокачествени новообразувания на ректосигмоидалната област </w:t>
      </w:r>
      <w:r w:rsidRPr="007933C8">
        <w:rPr>
          <w:rFonts w:eastAsiaTheme="minorHAnsi"/>
          <w:sz w:val="20"/>
        </w:rPr>
        <w:t>сред групи от здравото население</w:t>
      </w:r>
      <w:r w:rsidRPr="007933C8">
        <w:rPr>
          <w:rFonts w:eastAsiaTheme="minorHAnsi"/>
          <w:bCs/>
          <w:sz w:val="20"/>
        </w:rPr>
        <w:t xml:space="preserve"> – извършени </w:t>
      </w:r>
      <w:r w:rsidRPr="007933C8">
        <w:rPr>
          <w:bCs/>
          <w:sz w:val="20"/>
        </w:rPr>
        <w:t>180 бр. прегледи и 180 бр. тест за окултни кръвоизливи. Общ брой клинично здрави 176, брой лица с положителни резултати от тест за окултни кръвоизливи 4. Насочени за допълнителни изследвания 4 лица.</w:t>
      </w:r>
    </w:p>
    <w:p w:rsidR="007933C8" w:rsidRPr="007933C8" w:rsidRDefault="007933C8" w:rsidP="007933C8">
      <w:pPr>
        <w:jc w:val="both"/>
        <w:rPr>
          <w:sz w:val="20"/>
          <w:lang w:val="ru-RU"/>
        </w:rPr>
      </w:pPr>
      <w:r w:rsidRPr="007933C8">
        <w:rPr>
          <w:color w:val="000000"/>
          <w:sz w:val="20"/>
        </w:rPr>
        <w:t>5.</w:t>
      </w:r>
      <w:r w:rsidRPr="007933C8">
        <w:rPr>
          <w:rFonts w:eastAsiaTheme="minorHAnsi"/>
          <w:sz w:val="20"/>
        </w:rPr>
        <w:t xml:space="preserve"> Скринингови прегледи за </w:t>
      </w:r>
      <w:r w:rsidRPr="007933C8">
        <w:rPr>
          <w:rFonts w:eastAsia="Calibri"/>
          <w:sz w:val="20"/>
        </w:rPr>
        <w:t xml:space="preserve">злокачествени новообразувания на маточната шийка </w:t>
      </w:r>
      <w:r w:rsidRPr="007933C8">
        <w:rPr>
          <w:rFonts w:eastAsiaTheme="minorHAnsi"/>
          <w:sz w:val="20"/>
        </w:rPr>
        <w:t xml:space="preserve">сред групи от здравото население – извършени </w:t>
      </w:r>
      <w:r w:rsidRPr="007933C8">
        <w:rPr>
          <w:bCs/>
          <w:sz w:val="20"/>
        </w:rPr>
        <w:t>200 бр. прегледи и 200 бр. цитонамазки. Лица с цитонамазка в норма 170, общо лица с установени диагнози 29, насочени за допълнителни изследвания и консултации 19 лица.</w:t>
      </w:r>
    </w:p>
    <w:p w:rsidR="007933C8" w:rsidRPr="007933C8" w:rsidRDefault="007933C8" w:rsidP="007933C8">
      <w:pPr>
        <w:rPr>
          <w:sz w:val="20"/>
          <w:lang w:val="ru-RU"/>
        </w:rPr>
      </w:pPr>
    </w:p>
    <w:p w:rsidR="007933C8" w:rsidRPr="00A92D6D" w:rsidRDefault="00A92D6D" w:rsidP="007933C8">
      <w:pPr>
        <w:suppressAutoHyphens/>
        <w:jc w:val="both"/>
        <w:rPr>
          <w:rFonts w:eastAsia="Calibri"/>
          <w:b/>
          <w:bCs/>
          <w:sz w:val="20"/>
          <w:lang w:eastAsia="ar-SA"/>
        </w:rPr>
      </w:pPr>
      <w:r w:rsidRPr="00A92D6D">
        <w:rPr>
          <w:rFonts w:eastAsia="Calibri"/>
          <w:b/>
          <w:sz w:val="20"/>
        </w:rPr>
        <w:t xml:space="preserve">III. </w:t>
      </w:r>
      <w:r w:rsidR="007933C8" w:rsidRPr="00A92D6D">
        <w:rPr>
          <w:rFonts w:eastAsia="Calibri"/>
          <w:b/>
          <w:sz w:val="20"/>
        </w:rPr>
        <w:t xml:space="preserve">Пилотно </w:t>
      </w:r>
      <w:r w:rsidR="007933C8" w:rsidRPr="00A92D6D">
        <w:rPr>
          <w:rFonts w:eastAsia="Calibri"/>
          <w:b/>
          <w:sz w:val="20"/>
          <w:lang w:eastAsia="ar-SA"/>
        </w:rPr>
        <w:t xml:space="preserve">проучване за оценка на нивото на здравно образование, утвърждаване на здраве и превенция на хроничните незаразни болести в училище. </w:t>
      </w:r>
    </w:p>
    <w:p w:rsidR="007933C8" w:rsidRPr="007933C8" w:rsidRDefault="007933C8" w:rsidP="007933C8">
      <w:pPr>
        <w:jc w:val="both"/>
        <w:rPr>
          <w:rFonts w:eastAsia="Calibri"/>
          <w:sz w:val="20"/>
        </w:rPr>
      </w:pPr>
      <w:r w:rsidRPr="007933C8">
        <w:rPr>
          <w:rFonts w:eastAsia="Calibri"/>
          <w:sz w:val="20"/>
        </w:rPr>
        <w:t xml:space="preserve">В рамките на Националната програма за превенция на хроничните незаразни болести 2021-2025 г. е проведено пилотно анкетно проучване сред ученици от 5 и 10 клас </w:t>
      </w:r>
      <w:r w:rsidRPr="007933C8">
        <w:rPr>
          <w:rFonts w:eastAsia="Calibri"/>
          <w:sz w:val="20"/>
          <w:lang w:val="en-US"/>
        </w:rPr>
        <w:t>(</w:t>
      </w:r>
      <w:r w:rsidRPr="007933C8">
        <w:rPr>
          <w:rFonts w:eastAsia="Calibri"/>
          <w:sz w:val="20"/>
        </w:rPr>
        <w:t>сто души от възрастова група</w:t>
      </w:r>
      <w:r w:rsidRPr="007933C8">
        <w:rPr>
          <w:rFonts w:eastAsia="Calibri"/>
          <w:sz w:val="20"/>
          <w:lang w:val="en-US"/>
        </w:rPr>
        <w:t>)</w:t>
      </w:r>
      <w:r w:rsidRPr="007933C8">
        <w:rPr>
          <w:rFonts w:eastAsia="Calibri"/>
          <w:sz w:val="20"/>
        </w:rPr>
        <w:t xml:space="preserve"> в периода март-април 2024 г., за оценка на нивото на здравно образование, утвърждаване на здраве и превенция на хроничните незаразни болести в училищата. Попълнените анкетни карти са изпратени до НЦОЗА, гр. София.</w:t>
      </w:r>
    </w:p>
    <w:p w:rsidR="007933C8" w:rsidRPr="007933C8" w:rsidRDefault="007933C8" w:rsidP="007933C8">
      <w:pPr>
        <w:spacing w:line="274" w:lineRule="exact"/>
        <w:ind w:left="20"/>
        <w:jc w:val="both"/>
        <w:rPr>
          <w:sz w:val="20"/>
          <w:lang w:val="ru-RU"/>
        </w:rPr>
      </w:pPr>
    </w:p>
    <w:p w:rsidR="007933C8" w:rsidRPr="00A92D6D" w:rsidRDefault="00A92D6D" w:rsidP="007933C8">
      <w:pPr>
        <w:tabs>
          <w:tab w:val="left" w:pos="-180"/>
        </w:tabs>
        <w:ind w:right="27"/>
        <w:jc w:val="both"/>
        <w:rPr>
          <w:b/>
          <w:color w:val="FF0000"/>
          <w:sz w:val="20"/>
        </w:rPr>
      </w:pPr>
      <w:r w:rsidRPr="00A92D6D">
        <w:rPr>
          <w:b/>
          <w:sz w:val="20"/>
        </w:rPr>
        <w:t xml:space="preserve">IV. </w:t>
      </w:r>
      <w:r w:rsidR="007933C8" w:rsidRPr="00A92D6D">
        <w:rPr>
          <w:b/>
          <w:sz w:val="20"/>
        </w:rPr>
        <w:t>Финансови ресурси по програмата през 2024 г.:</w:t>
      </w:r>
    </w:p>
    <w:p w:rsidR="007933C8" w:rsidRPr="007933C8" w:rsidRDefault="007933C8" w:rsidP="007933C8">
      <w:pPr>
        <w:tabs>
          <w:tab w:val="left" w:pos="-180"/>
        </w:tabs>
        <w:ind w:right="27"/>
        <w:jc w:val="both"/>
        <w:rPr>
          <w:bCs/>
          <w:sz w:val="20"/>
          <w:lang w:val="ru-RU"/>
        </w:rPr>
      </w:pPr>
      <w:r w:rsidRPr="007933C8">
        <w:rPr>
          <w:sz w:val="20"/>
        </w:rPr>
        <w:t xml:space="preserve">- средства в размер на 1400,00 лв. </w:t>
      </w:r>
      <w:r w:rsidRPr="007933C8">
        <w:rPr>
          <w:sz w:val="20"/>
          <w:lang w:val="ru-RU"/>
        </w:rPr>
        <w:t>(</w:t>
      </w:r>
      <w:r w:rsidRPr="007933C8">
        <w:rPr>
          <w:sz w:val="20"/>
        </w:rPr>
        <w:t>на основание</w:t>
      </w:r>
      <w:r w:rsidRPr="007933C8">
        <w:rPr>
          <w:sz w:val="20"/>
          <w:lang w:val="ru-RU"/>
        </w:rPr>
        <w:t xml:space="preserve"> </w:t>
      </w:r>
      <w:r w:rsidRPr="007933C8">
        <w:rPr>
          <w:bCs/>
          <w:sz w:val="20"/>
        </w:rPr>
        <w:t xml:space="preserve">Заповеди №№РД-01-384/20.06.2024 г. и РД-03-209/21.06.2024 г. </w:t>
      </w:r>
      <w:r w:rsidRPr="007933C8">
        <w:rPr>
          <w:sz w:val="20"/>
        </w:rPr>
        <w:t xml:space="preserve">на МЗ), които </w:t>
      </w:r>
      <w:r w:rsidRPr="007933C8">
        <w:rPr>
          <w:sz w:val="20"/>
          <w:lang w:val="ru-RU"/>
        </w:rPr>
        <w:t xml:space="preserve">са оползотворени при реализацията на отчетените по-горе дейности по НППХНБ: </w:t>
      </w:r>
      <w:r w:rsidRPr="007933C8">
        <w:rPr>
          <w:rStyle w:val="af9"/>
          <w:b w:val="0"/>
          <w:sz w:val="20"/>
        </w:rPr>
        <w:t>закупени са необходимите хранителни продукти</w:t>
      </w:r>
      <w:r w:rsidRPr="007933C8">
        <w:rPr>
          <w:sz w:val="20"/>
        </w:rPr>
        <w:t xml:space="preserve"> за обученията по здравословно хранене при подрастващи, както и пособия за организиране и провеждане на здравно-образователни мероприятия и информационни кампании на регионално ниво</w:t>
      </w:r>
      <w:r w:rsidRPr="007933C8">
        <w:rPr>
          <w:iCs/>
          <w:sz w:val="20"/>
        </w:rPr>
        <w:t>.</w:t>
      </w:r>
      <w:r w:rsidRPr="007933C8">
        <w:rPr>
          <w:bCs/>
          <w:sz w:val="20"/>
          <w:lang w:val="ru-RU"/>
        </w:rPr>
        <w:t xml:space="preserve"> </w:t>
      </w:r>
    </w:p>
    <w:p w:rsidR="007933C8" w:rsidRPr="007933C8" w:rsidRDefault="007933C8" w:rsidP="007933C8">
      <w:pPr>
        <w:tabs>
          <w:tab w:val="left" w:pos="-180"/>
        </w:tabs>
        <w:ind w:right="27"/>
        <w:jc w:val="both"/>
        <w:rPr>
          <w:bCs/>
          <w:sz w:val="20"/>
          <w:lang w:val="ru-RU"/>
        </w:rPr>
      </w:pPr>
      <w:r w:rsidRPr="007933C8">
        <w:rPr>
          <w:sz w:val="20"/>
        </w:rPr>
        <w:t xml:space="preserve">- средства в размер на 180,00 лв. </w:t>
      </w:r>
      <w:r w:rsidRPr="007933C8">
        <w:rPr>
          <w:sz w:val="20"/>
          <w:lang w:val="ru-RU"/>
        </w:rPr>
        <w:t>(</w:t>
      </w:r>
      <w:r w:rsidRPr="007933C8">
        <w:rPr>
          <w:sz w:val="20"/>
        </w:rPr>
        <w:t>на основание</w:t>
      </w:r>
      <w:r w:rsidRPr="007933C8">
        <w:rPr>
          <w:sz w:val="20"/>
          <w:lang w:val="ru-RU"/>
        </w:rPr>
        <w:t xml:space="preserve"> </w:t>
      </w:r>
      <w:r w:rsidRPr="007933C8">
        <w:rPr>
          <w:bCs/>
          <w:sz w:val="20"/>
        </w:rPr>
        <w:t xml:space="preserve">Заповеди №№РД-01-541/23.07.2024 г. и РД-03-228/25.07.2024 г. </w:t>
      </w:r>
      <w:r w:rsidRPr="007933C8">
        <w:rPr>
          <w:sz w:val="20"/>
        </w:rPr>
        <w:t xml:space="preserve">на МЗ), които </w:t>
      </w:r>
      <w:r w:rsidRPr="007933C8">
        <w:rPr>
          <w:sz w:val="20"/>
          <w:lang w:val="ru-RU"/>
        </w:rPr>
        <w:t xml:space="preserve">са оползотворени за транспортни разходи за участие на двама служители на РЗИ-Добрич в </w:t>
      </w:r>
      <w:r w:rsidRPr="007933C8">
        <w:rPr>
          <w:bCs/>
          <w:color w:val="000000"/>
          <w:sz w:val="20"/>
        </w:rPr>
        <w:t>информационната среща по Национална програма за превенция на хроничните незаразни болести, проведена в гр. Плевен.</w:t>
      </w:r>
    </w:p>
    <w:p w:rsidR="007933C8" w:rsidRPr="007933C8" w:rsidRDefault="007933C8" w:rsidP="007933C8">
      <w:pPr>
        <w:tabs>
          <w:tab w:val="left" w:pos="-180"/>
        </w:tabs>
        <w:ind w:right="27"/>
        <w:jc w:val="both"/>
        <w:rPr>
          <w:bCs/>
          <w:sz w:val="20"/>
          <w:lang w:val="ru-RU"/>
        </w:rPr>
      </w:pPr>
      <w:r w:rsidRPr="007933C8">
        <w:rPr>
          <w:sz w:val="20"/>
        </w:rPr>
        <w:t xml:space="preserve">- средства в размер на 46 520,00 лв. </w:t>
      </w:r>
      <w:r w:rsidRPr="007933C8">
        <w:rPr>
          <w:sz w:val="20"/>
          <w:lang w:val="ru-RU"/>
        </w:rPr>
        <w:t>(</w:t>
      </w:r>
      <w:r w:rsidRPr="007933C8">
        <w:rPr>
          <w:sz w:val="20"/>
        </w:rPr>
        <w:t>на основание</w:t>
      </w:r>
      <w:r w:rsidRPr="007933C8">
        <w:rPr>
          <w:sz w:val="20"/>
          <w:lang w:val="ru-RU"/>
        </w:rPr>
        <w:t xml:space="preserve"> </w:t>
      </w:r>
      <w:r w:rsidRPr="007933C8">
        <w:rPr>
          <w:bCs/>
          <w:sz w:val="20"/>
        </w:rPr>
        <w:t xml:space="preserve">Заповеди №№ РД-01-547/29.07.2024 г.; РД-01-548/29.07.2024 г.; РД-01-549/29.07.2024 г.; РД-01-552/29.07.2024 г.; РД-01-550/29.07.2024 г. </w:t>
      </w:r>
      <w:r w:rsidRPr="007933C8">
        <w:rPr>
          <w:sz w:val="20"/>
        </w:rPr>
        <w:t xml:space="preserve">на МЗ), които </w:t>
      </w:r>
      <w:r w:rsidRPr="007933C8">
        <w:rPr>
          <w:sz w:val="20"/>
          <w:lang w:val="ru-RU"/>
        </w:rPr>
        <w:t>са оползотворени за финансиране на сключените с лечебните заведения договори за извършване на скрининговите прегледи</w:t>
      </w:r>
      <w:r w:rsidRPr="007933C8">
        <w:rPr>
          <w:bCs/>
          <w:color w:val="000000"/>
          <w:sz w:val="20"/>
        </w:rPr>
        <w:t>.</w:t>
      </w:r>
    </w:p>
    <w:p w:rsidR="007933C8" w:rsidRPr="00B70518" w:rsidRDefault="007933C8" w:rsidP="007933C8">
      <w:pPr>
        <w:jc w:val="both"/>
        <w:rPr>
          <w:b/>
          <w:color w:val="FF0000"/>
        </w:rPr>
      </w:pPr>
    </w:p>
    <w:p w:rsidR="007933C8" w:rsidRPr="008101DD" w:rsidRDefault="007933C8" w:rsidP="004F09E0">
      <w:pPr>
        <w:jc w:val="both"/>
        <w:rPr>
          <w:b/>
          <w:bCs/>
          <w:color w:val="000000"/>
          <w:sz w:val="20"/>
        </w:rPr>
      </w:pPr>
    </w:p>
    <w:p w:rsidR="00C11CC1" w:rsidRPr="008101DD" w:rsidRDefault="00C11CC1" w:rsidP="004B2384">
      <w:pPr>
        <w:jc w:val="both"/>
        <w:rPr>
          <w:b/>
          <w:sz w:val="20"/>
          <w:lang w:val="ru-RU"/>
        </w:rPr>
      </w:pPr>
      <w:r w:rsidRPr="008101DD">
        <w:rPr>
          <w:b/>
          <w:sz w:val="20"/>
          <w:lang w:val="ru-RU"/>
        </w:rPr>
        <w:t>Н</w:t>
      </w:r>
      <w:r w:rsidR="00F51BAF" w:rsidRPr="008101DD">
        <w:rPr>
          <w:b/>
          <w:sz w:val="20"/>
          <w:lang w:val="bg-BG"/>
        </w:rPr>
        <w:t>АЦИОНАЛНА ПРОГРАМА ЗА ПРЕВЕНЦИЯ И КОНТРОЛ НА ХИВ</w:t>
      </w:r>
      <w:r w:rsidR="00206913" w:rsidRPr="008101DD">
        <w:rPr>
          <w:b/>
          <w:sz w:val="20"/>
          <w:lang w:val="bg-BG"/>
        </w:rPr>
        <w:t>/СПИН</w:t>
      </w:r>
      <w:r w:rsidR="00F51BAF" w:rsidRPr="008101DD">
        <w:rPr>
          <w:b/>
          <w:sz w:val="20"/>
          <w:lang w:val="bg-BG"/>
        </w:rPr>
        <w:t xml:space="preserve"> И СПИ</w:t>
      </w:r>
      <w:r w:rsidR="00913711" w:rsidRPr="008101DD">
        <w:rPr>
          <w:b/>
          <w:sz w:val="20"/>
          <w:lang w:val="ru-RU"/>
        </w:rPr>
        <w:t xml:space="preserve"> </w:t>
      </w:r>
      <w:r w:rsidR="00B54E96" w:rsidRPr="008101DD">
        <w:rPr>
          <w:b/>
          <w:sz w:val="20"/>
          <w:lang w:val="ru-RU"/>
        </w:rPr>
        <w:t>2021-2025 г.</w:t>
      </w:r>
    </w:p>
    <w:p w:rsidR="00C40035" w:rsidRPr="0016294D" w:rsidRDefault="00C40035" w:rsidP="00C40035">
      <w:pPr>
        <w:ind w:right="-16"/>
        <w:jc w:val="both"/>
        <w:rPr>
          <w:sz w:val="20"/>
          <w:lang w:val="ru-RU"/>
        </w:rPr>
      </w:pPr>
      <w:r w:rsidRPr="0016294D">
        <w:rPr>
          <w:sz w:val="20"/>
          <w:lang w:val="ru-RU"/>
        </w:rPr>
        <w:t>Целта на Националната програма е да се ограничат максимално рисковите фактори, благоприятстващи разпространението на ХИВ/СПИН и СПИ, като се обърне внимание на уязвимите групи в обществото.</w:t>
      </w:r>
    </w:p>
    <w:p w:rsidR="00C40035" w:rsidRPr="0016294D" w:rsidRDefault="00C40035" w:rsidP="00C40035">
      <w:pPr>
        <w:tabs>
          <w:tab w:val="left" w:pos="1080"/>
        </w:tabs>
        <w:jc w:val="both"/>
        <w:rPr>
          <w:sz w:val="20"/>
          <w:lang w:val="ru-RU"/>
        </w:rPr>
      </w:pPr>
      <w:r w:rsidRPr="0016294D">
        <w:rPr>
          <w:sz w:val="20"/>
          <w:lang w:val="ru-RU"/>
        </w:rPr>
        <w:t xml:space="preserve">Ежемесечно се съобщават с отчет 85 регистрираните случаи на </w:t>
      </w:r>
      <w:r w:rsidRPr="0016294D">
        <w:rPr>
          <w:sz w:val="20"/>
        </w:rPr>
        <w:t>сексуално предавани инфекции</w:t>
      </w:r>
      <w:r w:rsidRPr="0016294D">
        <w:rPr>
          <w:sz w:val="20"/>
          <w:lang w:val="ru-RU"/>
        </w:rPr>
        <w:t xml:space="preserve"> и ХИВ инфекции. </w:t>
      </w:r>
    </w:p>
    <w:p w:rsidR="00C40035" w:rsidRPr="0016294D" w:rsidRDefault="00C40035" w:rsidP="00C40035">
      <w:pPr>
        <w:tabs>
          <w:tab w:val="left" w:pos="1080"/>
        </w:tabs>
        <w:jc w:val="both"/>
        <w:rPr>
          <w:sz w:val="20"/>
          <w:lang w:val="bg-BG"/>
        </w:rPr>
      </w:pPr>
      <w:r w:rsidRPr="0016294D">
        <w:rPr>
          <w:sz w:val="20"/>
          <w:lang w:val="bg-BG"/>
        </w:rPr>
        <w:t>В изпълнение на разпоредбите на Наредба № 47 от 11.11.2009г. за условията и реда за изследване, съобщаване и отчет на заразеност с вируса на синдрома на придобитата имунна недостатъчност, ежемесечно е подавана обобщена информация от РЗИ до МЗ за броя на изследваните лица в лаб</w:t>
      </w:r>
      <w:r w:rsidR="00DE485C" w:rsidRPr="0016294D">
        <w:rPr>
          <w:sz w:val="20"/>
          <w:lang w:val="bg-BG"/>
        </w:rPr>
        <w:t xml:space="preserve">ораториите в </w:t>
      </w:r>
      <w:r w:rsidR="00DE485C" w:rsidRPr="00AC3534">
        <w:rPr>
          <w:sz w:val="20"/>
          <w:lang w:val="bg-BG"/>
        </w:rPr>
        <w:t xml:space="preserve">областта. През 2024 </w:t>
      </w:r>
      <w:r w:rsidRPr="00AC3534">
        <w:rPr>
          <w:sz w:val="20"/>
          <w:lang w:val="bg-BG"/>
        </w:rPr>
        <w:t xml:space="preserve">г. изследваните лица за ХИВ в лабораториите в областта са </w:t>
      </w:r>
      <w:r w:rsidR="00AC3534" w:rsidRPr="00AC3534">
        <w:rPr>
          <w:sz w:val="20"/>
          <w:lang w:val="bg-BG"/>
        </w:rPr>
        <w:t>1147</w:t>
      </w:r>
      <w:r w:rsidRPr="00AC3534">
        <w:rPr>
          <w:sz w:val="20"/>
          <w:lang w:val="bg-BG"/>
        </w:rPr>
        <w:t xml:space="preserve">, от които </w:t>
      </w:r>
      <w:r w:rsidR="00AC3534">
        <w:rPr>
          <w:sz w:val="20"/>
          <w:lang w:val="bg-BG"/>
        </w:rPr>
        <w:t>616</w:t>
      </w:r>
      <w:r w:rsidRPr="00AC3534">
        <w:rPr>
          <w:sz w:val="20"/>
          <w:lang w:val="bg-BG"/>
        </w:rPr>
        <w:t xml:space="preserve"> в РЗИ.</w:t>
      </w:r>
    </w:p>
    <w:p w:rsidR="00C40035" w:rsidRPr="0016294D" w:rsidRDefault="00C40035" w:rsidP="00C40035">
      <w:pPr>
        <w:tabs>
          <w:tab w:val="left" w:pos="1080"/>
        </w:tabs>
        <w:jc w:val="both"/>
        <w:rPr>
          <w:sz w:val="20"/>
          <w:lang w:val="ru-RU"/>
        </w:rPr>
      </w:pPr>
      <w:r w:rsidRPr="0016294D">
        <w:rPr>
          <w:sz w:val="20"/>
          <w:lang w:val="ru-RU"/>
        </w:rPr>
        <w:t>При регистрирани случаи ежемесечно се изпраща в МЗ обобщена информация съгласно Приложение № 2 към Наредба № 3 от 26 май 2016г. за реда и условията за провеждане на диагностика, профилактика и контрол на сифилис, гонорея и урогенитална хламидийна инфекция.</w:t>
      </w:r>
    </w:p>
    <w:p w:rsidR="00C40035" w:rsidRPr="0016294D" w:rsidRDefault="00C40035" w:rsidP="00C40035">
      <w:pPr>
        <w:jc w:val="both"/>
        <w:rPr>
          <w:sz w:val="20"/>
          <w:lang w:val="ru-RU"/>
        </w:rPr>
      </w:pPr>
      <w:r w:rsidRPr="0016294D">
        <w:rPr>
          <w:sz w:val="20"/>
          <w:lang w:val="ru-RU"/>
        </w:rPr>
        <w:t>Текущо се осъществява контрол върху противоепидемичния режим на работа в лечебните заведения за недопускане разпространението на кръвнопреносими инфекции и върху качеството на дейностите по дезинфекция и стерилизация. Всяко тримесечие се обработват и анализират данните за инфекции, свързани с медицинското обслужване от лечебните заведения и за структурата на причинителите им и се изпраща информация в НЦОЗА.</w:t>
      </w:r>
    </w:p>
    <w:p w:rsidR="00C40035" w:rsidRPr="0039147B" w:rsidRDefault="00C40035" w:rsidP="00C40035">
      <w:pPr>
        <w:tabs>
          <w:tab w:val="left" w:pos="7695"/>
        </w:tabs>
        <w:jc w:val="both"/>
        <w:rPr>
          <w:sz w:val="20"/>
          <w:lang w:val="ru-RU"/>
        </w:rPr>
      </w:pPr>
      <w:r w:rsidRPr="0039147B">
        <w:rPr>
          <w:sz w:val="20"/>
          <w:lang w:val="ru-RU"/>
        </w:rPr>
        <w:t>Шестмесечно се изготвя информация относно отчетност на диагностикуми за ХИВ, хепатит В, хепатит С, сифилис и други сексуално предавани инфекции.</w:t>
      </w:r>
    </w:p>
    <w:p w:rsidR="00C40035" w:rsidRPr="0016294D" w:rsidRDefault="00DE485C" w:rsidP="00C40035">
      <w:pPr>
        <w:jc w:val="both"/>
        <w:outlineLvl w:val="0"/>
        <w:rPr>
          <w:sz w:val="20"/>
          <w:lang w:val="bg-BG"/>
        </w:rPr>
      </w:pPr>
      <w:r w:rsidRPr="0016294D">
        <w:rPr>
          <w:rFonts w:eastAsia="Calibri"/>
          <w:sz w:val="20"/>
          <w:lang w:val="ru-RU"/>
        </w:rPr>
        <w:t xml:space="preserve">През 2024 </w:t>
      </w:r>
      <w:r w:rsidR="00C40035" w:rsidRPr="0016294D">
        <w:rPr>
          <w:rFonts w:eastAsia="Calibri"/>
          <w:sz w:val="20"/>
          <w:lang w:val="ru-RU"/>
        </w:rPr>
        <w:t>г.</w:t>
      </w:r>
      <w:r w:rsidR="00C40035" w:rsidRPr="0016294D">
        <w:rPr>
          <w:sz w:val="20"/>
          <w:lang w:val="ru-RU"/>
        </w:rPr>
        <w:t xml:space="preserve"> </w:t>
      </w:r>
      <w:r w:rsidR="00C40035" w:rsidRPr="0016294D">
        <w:rPr>
          <w:sz w:val="20"/>
        </w:rPr>
        <w:t>KA</w:t>
      </w:r>
      <w:r w:rsidR="00C40035" w:rsidRPr="0016294D">
        <w:rPr>
          <w:sz w:val="20"/>
          <w:lang w:val="ru-RU"/>
        </w:rPr>
        <w:t xml:space="preserve">БКИС към РЗИ - Добрич продължи да функционира по Националната програма за превенция и контрол на ХИВ и сексуално предавани инфекции (СПИ). </w:t>
      </w:r>
    </w:p>
    <w:p w:rsidR="00C40035" w:rsidRPr="0016294D" w:rsidRDefault="00C40035" w:rsidP="00C40035">
      <w:pPr>
        <w:jc w:val="both"/>
        <w:rPr>
          <w:rFonts w:eastAsia="Calibri"/>
          <w:sz w:val="20"/>
          <w:lang w:val="ru-RU"/>
        </w:rPr>
      </w:pPr>
      <w:r w:rsidRPr="0016294D">
        <w:rPr>
          <w:rFonts w:eastAsia="Calibri"/>
          <w:sz w:val="20"/>
          <w:lang w:val="ru-RU"/>
        </w:rPr>
        <w:t xml:space="preserve">През годината в КАБКИС при РЗИ </w:t>
      </w:r>
      <w:r w:rsidR="00FD7B14">
        <w:rPr>
          <w:rFonts w:eastAsia="Calibri"/>
          <w:sz w:val="20"/>
          <w:lang w:val="ru-RU"/>
        </w:rPr>
        <w:t>–</w:t>
      </w:r>
      <w:r w:rsidRPr="0016294D">
        <w:rPr>
          <w:rFonts w:eastAsia="Calibri"/>
          <w:sz w:val="20"/>
          <w:lang w:val="ru-RU"/>
        </w:rPr>
        <w:t xml:space="preserve"> Добрич</w:t>
      </w:r>
      <w:r w:rsidR="00FD7B14">
        <w:rPr>
          <w:rFonts w:eastAsia="Calibri"/>
          <w:sz w:val="20"/>
          <w:lang w:val="ru-RU"/>
        </w:rPr>
        <w:t>, вкл. и при изнесени форми</w:t>
      </w:r>
      <w:r w:rsidRPr="0016294D">
        <w:rPr>
          <w:rFonts w:eastAsia="Calibri"/>
          <w:sz w:val="20"/>
          <w:lang w:val="ru-RU"/>
        </w:rPr>
        <w:t xml:space="preserve"> консултиране и </w:t>
      </w:r>
      <w:r w:rsidR="008F36CE" w:rsidRPr="0016294D">
        <w:rPr>
          <w:rFonts w:eastAsia="Calibri"/>
          <w:sz w:val="20"/>
          <w:lang w:val="ru-RU"/>
        </w:rPr>
        <w:t xml:space="preserve">изследване за ХИВ са получили </w:t>
      </w:r>
      <w:r w:rsidR="00FD7B14">
        <w:rPr>
          <w:rFonts w:eastAsia="Calibri"/>
          <w:sz w:val="20"/>
          <w:lang w:val="ru-RU"/>
        </w:rPr>
        <w:t>206</w:t>
      </w:r>
      <w:r w:rsidRPr="0016294D">
        <w:rPr>
          <w:rFonts w:eastAsia="Calibri"/>
          <w:sz w:val="20"/>
          <w:lang w:val="ru-RU"/>
        </w:rPr>
        <w:t xml:space="preserve"> лица. </w:t>
      </w:r>
    </w:p>
    <w:p w:rsidR="008F36CE" w:rsidRPr="008101DD" w:rsidRDefault="008F36CE" w:rsidP="008F36CE">
      <w:pPr>
        <w:pStyle w:val="a6"/>
        <w:tabs>
          <w:tab w:val="left" w:pos="1080"/>
        </w:tabs>
        <w:rPr>
          <w:i/>
          <w:sz w:val="20"/>
          <w:lang w:val="bg-BG"/>
        </w:rPr>
      </w:pPr>
      <w:r w:rsidRPr="0016294D">
        <w:rPr>
          <w:i/>
          <w:sz w:val="20"/>
          <w:lang w:val="bg-BG"/>
        </w:rPr>
        <w:t>По заповеди на МЗ:</w:t>
      </w:r>
    </w:p>
    <w:p w:rsidR="00D64832" w:rsidRPr="00D64832" w:rsidRDefault="00D64832" w:rsidP="00D64832">
      <w:pPr>
        <w:jc w:val="both"/>
        <w:rPr>
          <w:sz w:val="20"/>
        </w:rPr>
      </w:pPr>
      <w:r w:rsidRPr="00D64832">
        <w:rPr>
          <w:sz w:val="20"/>
        </w:rPr>
        <w:t>I. Заповед №РД-01-175/27.03.2024 г.</w:t>
      </w:r>
    </w:p>
    <w:p w:rsidR="00D64832" w:rsidRPr="00D64832" w:rsidRDefault="00D64832" w:rsidP="00D64832">
      <w:pPr>
        <w:jc w:val="both"/>
        <w:rPr>
          <w:bCs/>
          <w:sz w:val="20"/>
        </w:rPr>
      </w:pPr>
      <w:r w:rsidRPr="00D64832">
        <w:rPr>
          <w:sz w:val="20"/>
        </w:rPr>
        <w:t xml:space="preserve">Със заповедта са разпоредени изпълнението на дейностти по </w:t>
      </w:r>
      <w:r w:rsidRPr="00D64832">
        <w:rPr>
          <w:bCs/>
          <w:sz w:val="20"/>
        </w:rPr>
        <w:t>Приоритетна област 4. Осигуряване на качествено проследяване, лечение, грижи и подкрепа на хора, живеещи с ХИВ, Стратегическа интервенция 7: Премахване на стигмата и дискриминацията спрямо ХЖХИВ в лечебните заведения.</w:t>
      </w:r>
    </w:p>
    <w:p w:rsidR="00D64832" w:rsidRPr="00D64832" w:rsidRDefault="00D64832" w:rsidP="00D64832">
      <w:pPr>
        <w:jc w:val="both"/>
        <w:rPr>
          <w:bCs/>
          <w:sz w:val="20"/>
        </w:rPr>
      </w:pPr>
      <w:r w:rsidRPr="00D64832">
        <w:rPr>
          <w:sz w:val="20"/>
        </w:rPr>
        <w:t>Дейност 1: Провеждане на образователни кампании, насочени към медицинските специалисти и помощен персонал:</w:t>
      </w:r>
    </w:p>
    <w:p w:rsidR="00D64832" w:rsidRPr="00D64832" w:rsidRDefault="00D64832" w:rsidP="00D64832">
      <w:pPr>
        <w:jc w:val="both"/>
        <w:rPr>
          <w:sz w:val="20"/>
        </w:rPr>
      </w:pPr>
      <w:r w:rsidRPr="00D64832">
        <w:rPr>
          <w:sz w:val="20"/>
        </w:rPr>
        <w:t>- семинар с медицински персонал от МБАЛ-Добрич;</w:t>
      </w:r>
    </w:p>
    <w:p w:rsidR="00D64832" w:rsidRPr="00D64832" w:rsidRDefault="00D64832" w:rsidP="00D64832">
      <w:pPr>
        <w:jc w:val="both"/>
        <w:rPr>
          <w:sz w:val="20"/>
        </w:rPr>
      </w:pPr>
      <w:r w:rsidRPr="00D64832">
        <w:rPr>
          <w:sz w:val="20"/>
        </w:rPr>
        <w:t>- семинар с медицински персонал от Диализен център ДИАЛХЕЛП, гр. Добрич;</w:t>
      </w:r>
    </w:p>
    <w:p w:rsidR="00D64832" w:rsidRPr="00D64832" w:rsidRDefault="00D64832" w:rsidP="00D64832">
      <w:pPr>
        <w:jc w:val="both"/>
        <w:rPr>
          <w:sz w:val="20"/>
        </w:rPr>
      </w:pPr>
      <w:r w:rsidRPr="00D64832">
        <w:rPr>
          <w:sz w:val="20"/>
          <w:lang w:val="ru-RU"/>
        </w:rPr>
        <w:t xml:space="preserve">- в периода 09-11.02.2024 г. е проведена регионална работна среща в гр. Каварна </w:t>
      </w:r>
      <w:r w:rsidRPr="00D64832">
        <w:rPr>
          <w:sz w:val="20"/>
        </w:rPr>
        <w:t>с ръководители и специалисти от ЛЗ в област Добрич</w:t>
      </w:r>
      <w:r w:rsidRPr="00D64832">
        <w:rPr>
          <w:sz w:val="20"/>
          <w:lang w:val="ru-RU"/>
        </w:rPr>
        <w:t xml:space="preserve">, </w:t>
      </w:r>
      <w:r w:rsidRPr="00D64832">
        <w:rPr>
          <w:sz w:val="20"/>
          <w:lang w:val="en-US"/>
        </w:rPr>
        <w:t xml:space="preserve">на която </w:t>
      </w:r>
      <w:r w:rsidRPr="00D64832">
        <w:rPr>
          <w:sz w:val="20"/>
        </w:rPr>
        <w:t xml:space="preserve">са изнесени  презентации и </w:t>
      </w:r>
      <w:r w:rsidRPr="00D64832">
        <w:rPr>
          <w:sz w:val="20"/>
          <w:lang w:val="en-US"/>
        </w:rPr>
        <w:t>са разисквани различни аспекти на Националната програма</w:t>
      </w:r>
      <w:r w:rsidRPr="00D64832">
        <w:rPr>
          <w:sz w:val="20"/>
        </w:rPr>
        <w:t>.</w:t>
      </w:r>
    </w:p>
    <w:p w:rsidR="00D64832" w:rsidRPr="00D64832" w:rsidRDefault="00D64832" w:rsidP="00D64832">
      <w:pPr>
        <w:jc w:val="both"/>
        <w:rPr>
          <w:bCs/>
          <w:sz w:val="20"/>
        </w:rPr>
      </w:pPr>
      <w:r w:rsidRPr="00D64832">
        <w:rPr>
          <w:bCs/>
          <w:sz w:val="20"/>
        </w:rPr>
        <w:t>Дейност 2: Провеждане на образователни кампании сред различни групи от обществото.</w:t>
      </w:r>
    </w:p>
    <w:p w:rsidR="00D64832" w:rsidRPr="00D64832" w:rsidRDefault="00D64832" w:rsidP="00D64832">
      <w:pPr>
        <w:jc w:val="both"/>
        <w:rPr>
          <w:sz w:val="20"/>
        </w:rPr>
      </w:pPr>
      <w:r w:rsidRPr="00D64832">
        <w:rPr>
          <w:sz w:val="20"/>
        </w:rPr>
        <w:t>Проведените образователни дейности и информационни кампании във връзка с превенцията и контрол на ХИВ и СПИ целят да насочат вниманието към проблема СПИН и да повишат обществената информираност за начините на предаване на ХИВ и други сексуално предавани инфекции, да мотивира хората за отговорност към собственото здраве и да насърчи към редовно изследване за ХИВ и други сексуално предавани инфекции. На територията на област Добрич през 2024 г. са проведени:</w:t>
      </w:r>
    </w:p>
    <w:p w:rsidR="00D64832" w:rsidRPr="00D64832" w:rsidRDefault="00D64832" w:rsidP="0009380B">
      <w:pPr>
        <w:pStyle w:val="afe"/>
        <w:numPr>
          <w:ilvl w:val="0"/>
          <w:numId w:val="95"/>
        </w:numPr>
        <w:spacing w:after="0" w:line="240" w:lineRule="auto"/>
        <w:jc w:val="both"/>
        <w:rPr>
          <w:rFonts w:ascii="Times New Roman" w:hAnsi="Times New Roman"/>
          <w:sz w:val="20"/>
          <w:szCs w:val="20"/>
        </w:rPr>
      </w:pPr>
      <w:r w:rsidRPr="00D64832">
        <w:rPr>
          <w:rFonts w:ascii="Times New Roman" w:hAnsi="Times New Roman"/>
          <w:sz w:val="20"/>
          <w:szCs w:val="20"/>
          <w:lang w:val="ru-RU"/>
        </w:rPr>
        <w:t>17</w:t>
      </w:r>
      <w:r w:rsidRPr="00D64832">
        <w:rPr>
          <w:rFonts w:ascii="Times New Roman" w:hAnsi="Times New Roman"/>
          <w:sz w:val="20"/>
          <w:szCs w:val="20"/>
        </w:rPr>
        <w:t xml:space="preserve"> лекции и </w:t>
      </w:r>
      <w:r w:rsidRPr="00D64832">
        <w:rPr>
          <w:rFonts w:ascii="Times New Roman" w:hAnsi="Times New Roman"/>
          <w:sz w:val="20"/>
          <w:szCs w:val="20"/>
          <w:lang w:val="ru-RU"/>
        </w:rPr>
        <w:t xml:space="preserve">30 </w:t>
      </w:r>
      <w:r w:rsidRPr="00D64832">
        <w:rPr>
          <w:rFonts w:ascii="Times New Roman" w:hAnsi="Times New Roman"/>
          <w:sz w:val="20"/>
          <w:szCs w:val="20"/>
        </w:rPr>
        <w:t xml:space="preserve">обучения с обхванати общо 978 лица </w:t>
      </w:r>
      <w:r w:rsidRPr="00D64832">
        <w:rPr>
          <w:rFonts w:ascii="Times New Roman" w:hAnsi="Times New Roman"/>
          <w:sz w:val="20"/>
          <w:szCs w:val="20"/>
          <w:lang w:val="ru-RU"/>
        </w:rPr>
        <w:t>по темите: “</w:t>
      </w:r>
      <w:r w:rsidRPr="00D64832">
        <w:rPr>
          <w:rFonts w:ascii="Times New Roman" w:hAnsi="Times New Roman"/>
          <w:sz w:val="20"/>
          <w:szCs w:val="20"/>
        </w:rPr>
        <w:t>Превенция на ХИВ/СПИН” и „Превенция на сексуално преносими инфекции”;</w:t>
      </w:r>
    </w:p>
    <w:p w:rsidR="00D64832" w:rsidRPr="00D64832" w:rsidRDefault="00D64832" w:rsidP="0009380B">
      <w:pPr>
        <w:pStyle w:val="afe"/>
        <w:numPr>
          <w:ilvl w:val="0"/>
          <w:numId w:val="95"/>
        </w:numPr>
        <w:spacing w:after="0" w:line="240" w:lineRule="auto"/>
        <w:jc w:val="both"/>
        <w:rPr>
          <w:rFonts w:ascii="Times New Roman" w:hAnsi="Times New Roman"/>
          <w:sz w:val="20"/>
          <w:szCs w:val="20"/>
        </w:rPr>
      </w:pPr>
      <w:r w:rsidRPr="00D64832">
        <w:rPr>
          <w:rFonts w:ascii="Times New Roman" w:hAnsi="Times New Roman"/>
          <w:sz w:val="20"/>
          <w:szCs w:val="20"/>
        </w:rPr>
        <w:t>4 кампании с 22 масови прояви:</w:t>
      </w:r>
    </w:p>
    <w:p w:rsidR="00D64832" w:rsidRPr="00D64832" w:rsidRDefault="00D64832" w:rsidP="00D64832">
      <w:pPr>
        <w:spacing w:before="120"/>
        <w:jc w:val="both"/>
        <w:rPr>
          <w:sz w:val="20"/>
        </w:rPr>
      </w:pPr>
      <w:r w:rsidRPr="00D64832">
        <w:rPr>
          <w:rFonts w:eastAsia="Calibri"/>
          <w:sz w:val="20"/>
        </w:rPr>
        <w:t xml:space="preserve">По повод 14-ти февруари – Денят на влюбените и втори етап на Националната АНТИСПИН кампания, са проведени 6 масови прояви с 895 участника, в партньорство с общините и училищата от региона и медиите. Основна целева група са младите хора на възраст 15-29 г. </w:t>
      </w:r>
      <w:r w:rsidRPr="00D64832">
        <w:rPr>
          <w:bCs/>
          <w:sz w:val="20"/>
          <w:lang w:val="ru-RU"/>
        </w:rPr>
        <w:t xml:space="preserve">През месец февруари е проведена регионална кампания </w:t>
      </w:r>
      <w:r w:rsidRPr="00D64832">
        <w:rPr>
          <w:sz w:val="20"/>
        </w:rPr>
        <w:t>“</w:t>
      </w:r>
      <w:r w:rsidRPr="00D64832">
        <w:rPr>
          <w:bCs/>
          <w:sz w:val="20"/>
          <w:lang w:val="ru-RU"/>
        </w:rPr>
        <w:t>Кондом с бонбон</w:t>
      </w:r>
      <w:r w:rsidRPr="00D64832">
        <w:rPr>
          <w:sz w:val="20"/>
        </w:rPr>
        <w:t>”</w:t>
      </w:r>
      <w:r w:rsidRPr="00D64832">
        <w:rPr>
          <w:bCs/>
          <w:sz w:val="20"/>
          <w:lang w:val="ru-RU"/>
        </w:rPr>
        <w:t xml:space="preserve"> на територията на областта, като част от дейностите са осъществени</w:t>
      </w:r>
      <w:r w:rsidRPr="00D64832">
        <w:rPr>
          <w:sz w:val="20"/>
          <w:lang w:val="ru-RU"/>
        </w:rPr>
        <w:t xml:space="preserve"> </w:t>
      </w:r>
      <w:r w:rsidRPr="00D64832">
        <w:rPr>
          <w:sz w:val="20"/>
        </w:rPr>
        <w:t xml:space="preserve">съвместно с Местните комисии за борба с противообществени прояви на малолетни и непълнолетни на гр. Тервел и гр. Каварна. </w:t>
      </w:r>
      <w:r w:rsidRPr="00D64832">
        <w:rPr>
          <w:bCs/>
          <w:sz w:val="20"/>
          <w:lang w:val="ru-RU"/>
        </w:rPr>
        <w:t xml:space="preserve">Младежи доброволци от БМЧК проведоха обучения по подхода </w:t>
      </w:r>
      <w:r w:rsidRPr="00D64832">
        <w:rPr>
          <w:sz w:val="20"/>
        </w:rPr>
        <w:t>„</w:t>
      </w:r>
      <w:r w:rsidRPr="00D64832">
        <w:rPr>
          <w:bCs/>
          <w:sz w:val="20"/>
          <w:lang w:val="ru-RU"/>
        </w:rPr>
        <w:t>Връстници обучават връстници</w:t>
      </w:r>
      <w:r w:rsidRPr="00D64832">
        <w:rPr>
          <w:sz w:val="20"/>
        </w:rPr>
        <w:t xml:space="preserve">” </w:t>
      </w:r>
      <w:r w:rsidRPr="00D64832">
        <w:rPr>
          <w:bCs/>
          <w:sz w:val="20"/>
          <w:lang w:val="ru-RU"/>
        </w:rPr>
        <w:t xml:space="preserve">на тема </w:t>
      </w:r>
      <w:r w:rsidRPr="00D64832">
        <w:rPr>
          <w:sz w:val="20"/>
        </w:rPr>
        <w:t>“</w:t>
      </w:r>
      <w:r w:rsidRPr="00D64832">
        <w:rPr>
          <w:bCs/>
          <w:sz w:val="20"/>
          <w:lang w:val="ru-RU"/>
        </w:rPr>
        <w:t>Превенция и контрол на ХИВ/СПИН и СПИ</w:t>
      </w:r>
      <w:r w:rsidRPr="00D64832">
        <w:rPr>
          <w:sz w:val="20"/>
        </w:rPr>
        <w:t>”. В рамките на организираната АНТИСПИН кампания в периода 12-16.02.2024 г. 39 лица са изследвани за ХИВ, вирусни хепатити В и С и сифилис в сградите на Общински младежки център, гр. Добрич, МЦ Балчик, МЦ Генерал Тошево, община Каварна;</w:t>
      </w:r>
    </w:p>
    <w:p w:rsidR="00D64832" w:rsidRPr="00D64832" w:rsidRDefault="00D64832" w:rsidP="0009380B">
      <w:pPr>
        <w:pStyle w:val="afe"/>
        <w:numPr>
          <w:ilvl w:val="0"/>
          <w:numId w:val="96"/>
        </w:numPr>
        <w:spacing w:after="0" w:line="240" w:lineRule="auto"/>
        <w:ind w:left="0" w:firstLine="360"/>
        <w:jc w:val="both"/>
        <w:rPr>
          <w:rFonts w:ascii="Times New Roman" w:hAnsi="Times New Roman"/>
          <w:sz w:val="20"/>
          <w:szCs w:val="20"/>
        </w:rPr>
      </w:pPr>
      <w:r w:rsidRPr="00D64832">
        <w:rPr>
          <w:rFonts w:ascii="Times New Roman" w:hAnsi="Times New Roman"/>
          <w:sz w:val="20"/>
          <w:szCs w:val="20"/>
        </w:rPr>
        <w:t>По повод 19 май – Ден за съпричастност със засегнатите от ХИВ/СПИН и провеждането на третия етап на Националната АНТИСПИН кампания са проведени 5 масови прояви с 1095 участника; обучения и викторини на теми: “Превенция на ХИВ/СПИН и СПИ”, “Превенция на рисково сексуално поведение” и „Контрацепция-нежелана бременност” в учебните заведения на област Добрич, съвместно с Местните комисии за борба с противообществени прояви на малолетни и непълнолетни на гр. Тервел и гр. Каварна, БМЧК и ОМЦ „Захари Стоянов“ гр. Добрич. На 19 май от 20.00 ч. до 21.00 ч. пред ОМЦ „Захари Стоянов“, от РЗИ-Добрич е организирано вечерно бдение със свещи във формата на панделка. Всички граждани, желаещи да изразят съпричастността си към засегнатите от болестта и към проблема ХИВ/СПИН, бяха приканени да се включат като запалят свещ на прозореца на домовете си в 21.00 ч. като знак на почит към жертвите на СПИН и подкрепа на близките им;</w:t>
      </w:r>
    </w:p>
    <w:p w:rsidR="00D64832" w:rsidRPr="00D64832" w:rsidRDefault="00D64832" w:rsidP="0009380B">
      <w:pPr>
        <w:pStyle w:val="afe"/>
        <w:numPr>
          <w:ilvl w:val="0"/>
          <w:numId w:val="96"/>
        </w:numPr>
        <w:spacing w:after="0" w:line="240" w:lineRule="auto"/>
        <w:ind w:left="0" w:firstLine="360"/>
        <w:jc w:val="both"/>
        <w:rPr>
          <w:rFonts w:ascii="Times New Roman" w:hAnsi="Times New Roman"/>
          <w:sz w:val="20"/>
          <w:szCs w:val="20"/>
        </w:rPr>
      </w:pPr>
      <w:r w:rsidRPr="00D64832">
        <w:rPr>
          <w:rFonts w:ascii="Times New Roman" w:hAnsi="Times New Roman"/>
          <w:sz w:val="20"/>
          <w:szCs w:val="20"/>
        </w:rPr>
        <w:t>По повод обявената от Министерството на здравеопазването Национална лятна АНТИСПИН кампания в периода 05-12.08.2024 г., РЗИ-Добрич проведе</w:t>
      </w:r>
      <w:r w:rsidRPr="00D64832">
        <w:rPr>
          <w:rFonts w:ascii="Times New Roman" w:hAnsi="Times New Roman"/>
          <w:bCs/>
          <w:sz w:val="20"/>
          <w:szCs w:val="20"/>
          <w:lang w:val="ru-RU"/>
        </w:rPr>
        <w:t xml:space="preserve"> информационна кампания с 4 масови прояви и 490 участника - млади хора, плажуващи на територията на черноморските общини в областта. </w:t>
      </w:r>
      <w:r w:rsidRPr="00D64832">
        <w:rPr>
          <w:rFonts w:ascii="Times New Roman" w:hAnsi="Times New Roman"/>
          <w:sz w:val="20"/>
          <w:szCs w:val="20"/>
        </w:rPr>
        <w:t>За периода 5-12.08.2024 г. са изследвани 26 лица за ХИВ, вирусни хепатити В и С и сифилис</w:t>
      </w:r>
      <w:r w:rsidRPr="00D64832">
        <w:rPr>
          <w:rFonts w:ascii="Times New Roman" w:hAnsi="Times New Roman"/>
          <w:bCs/>
          <w:sz w:val="20"/>
          <w:szCs w:val="20"/>
          <w:lang w:val="ru-RU"/>
        </w:rPr>
        <w:t>;</w:t>
      </w:r>
    </w:p>
    <w:p w:rsidR="00D64832" w:rsidRPr="00D64832" w:rsidRDefault="00D64832" w:rsidP="00D64832">
      <w:pPr>
        <w:spacing w:before="120"/>
        <w:jc w:val="both"/>
        <w:rPr>
          <w:sz w:val="20"/>
        </w:rPr>
      </w:pPr>
      <w:r w:rsidRPr="00D64832">
        <w:rPr>
          <w:sz w:val="20"/>
        </w:rPr>
        <w:t>На 01.12.2024 г. стартира обявената от Министерството на здравеопазването Национална АНТИСПИН кампания „Предай нататък – знанието, не вируса!“. Реализираните дейности от РЗИ-Добрич са с фокус върху повишаването на информираността на различните групи от населението относно ХИВ, неговата превенция и възможност за безплатно изследване на ХИВ, вирусни хепатити Б, С и сифилис в РЗИ и в КАБКИС. Изследвани са 77 лица за ХИВ, вирусни хепатити В и С, от тях 39 изследвани и за сифилис. На територията на областта са проведени 7</w:t>
      </w:r>
      <w:r w:rsidRPr="00D64832">
        <w:rPr>
          <w:bCs/>
          <w:sz w:val="20"/>
          <w:lang w:val="ru-RU"/>
        </w:rPr>
        <w:t xml:space="preserve"> масови прояви с 840 участника; обучения и викторини на млади хора, с предоставяне на здравно-образователни материали, презервативи и награди </w:t>
      </w:r>
      <w:r w:rsidRPr="00D64832">
        <w:rPr>
          <w:bCs/>
          <w:sz w:val="20"/>
          <w:lang w:val="en-US"/>
        </w:rPr>
        <w:t>(</w:t>
      </w:r>
      <w:r w:rsidRPr="00D64832">
        <w:rPr>
          <w:bCs/>
          <w:sz w:val="20"/>
        </w:rPr>
        <w:t>осигурени от РЗИ-Добрич</w:t>
      </w:r>
      <w:r w:rsidRPr="00D64832">
        <w:rPr>
          <w:bCs/>
          <w:sz w:val="20"/>
          <w:lang w:val="en-US"/>
        </w:rPr>
        <w:t>)</w:t>
      </w:r>
      <w:r w:rsidRPr="00D64832">
        <w:rPr>
          <w:bCs/>
          <w:sz w:val="20"/>
        </w:rPr>
        <w:t>.</w:t>
      </w:r>
      <w:r w:rsidRPr="00D64832">
        <w:rPr>
          <w:bCs/>
          <w:sz w:val="20"/>
          <w:lang w:val="ru-RU"/>
        </w:rPr>
        <w:t xml:space="preserve"> Дейностите са осъществени</w:t>
      </w:r>
      <w:r w:rsidRPr="00D64832">
        <w:rPr>
          <w:sz w:val="20"/>
        </w:rPr>
        <w:t xml:space="preserve"> в партньорство с общините, ръководства на училища, Местните комисии за борба с противообществени прояви на малолетни и непълнолетни на гр. Шабла и гр. Каварна; БМЧК-доброволци; ОМЦ „Захари Стоянов“- гр. Добрич. </w:t>
      </w:r>
    </w:p>
    <w:p w:rsidR="00D64832" w:rsidRPr="00D64832" w:rsidRDefault="00D64832" w:rsidP="00D64832">
      <w:pPr>
        <w:spacing w:before="120"/>
        <w:jc w:val="both"/>
        <w:rPr>
          <w:sz w:val="20"/>
        </w:rPr>
      </w:pPr>
      <w:r w:rsidRPr="00D64832">
        <w:rPr>
          <w:bCs/>
          <w:sz w:val="20"/>
        </w:rPr>
        <w:t>По време на кампаниите екип от специалисти на РЗИ-Добрич предостави услуги по доброволно консултиране и изследване на ХИВ, хепатит В, хепатит С и сифилис с бързи тестове. Реализирани са изнесени Кабинети за анонимно и безплатно консултиране и изследване (КАБКИС) на територията на МБАЛ-Балчик, МЦ Генерал Тошево, Община Каварна, ЕГ „Гео Милев“, Гимназия по автотранспорт и Ромски квартал, гр. Добрич.</w:t>
      </w:r>
      <w:r w:rsidRPr="00D64832">
        <w:rPr>
          <w:sz w:val="20"/>
        </w:rPr>
        <w:t xml:space="preserve"> </w:t>
      </w:r>
    </w:p>
    <w:p w:rsidR="00D64832" w:rsidRPr="00D64832" w:rsidRDefault="00D64832" w:rsidP="00D64832">
      <w:pPr>
        <w:jc w:val="both"/>
        <w:rPr>
          <w:sz w:val="20"/>
        </w:rPr>
      </w:pPr>
    </w:p>
    <w:p w:rsidR="00D64832" w:rsidRPr="00D64832" w:rsidRDefault="00D64832" w:rsidP="00D64832">
      <w:pPr>
        <w:jc w:val="both"/>
        <w:rPr>
          <w:sz w:val="20"/>
        </w:rPr>
      </w:pPr>
      <w:r w:rsidRPr="00D64832">
        <w:rPr>
          <w:sz w:val="20"/>
        </w:rPr>
        <w:t xml:space="preserve">През отчетния период е оказана </w:t>
      </w:r>
      <w:r w:rsidRPr="00D64832">
        <w:rPr>
          <w:sz w:val="20"/>
          <w:lang w:val="ru-RU"/>
        </w:rPr>
        <w:t xml:space="preserve">44 </w:t>
      </w:r>
      <w:r w:rsidRPr="00D64832">
        <w:rPr>
          <w:sz w:val="20"/>
        </w:rPr>
        <w:t xml:space="preserve">бр. методична дейност по превенция на ХИВ/СПИН и СПИ на </w:t>
      </w:r>
      <w:r w:rsidRPr="00D64832">
        <w:rPr>
          <w:sz w:val="20"/>
          <w:lang w:val="ru-RU"/>
        </w:rPr>
        <w:t>98</w:t>
      </w:r>
      <w:r w:rsidRPr="00D64832">
        <w:rPr>
          <w:sz w:val="20"/>
        </w:rPr>
        <w:t xml:space="preserve"> лица </w:t>
      </w:r>
      <w:r w:rsidRPr="00D64832">
        <w:rPr>
          <w:sz w:val="20"/>
          <w:lang w:val="ru-RU"/>
        </w:rPr>
        <w:t>(</w:t>
      </w:r>
      <w:r w:rsidRPr="00D64832">
        <w:rPr>
          <w:sz w:val="20"/>
        </w:rPr>
        <w:t>педагози, медицински специалисти и социални работници</w:t>
      </w:r>
      <w:r w:rsidRPr="00D64832">
        <w:rPr>
          <w:sz w:val="20"/>
          <w:lang w:val="en-US"/>
        </w:rPr>
        <w:t>)</w:t>
      </w:r>
      <w:r w:rsidRPr="00D64832">
        <w:rPr>
          <w:sz w:val="20"/>
        </w:rPr>
        <w:t xml:space="preserve">. Предоставени са </w:t>
      </w:r>
      <w:r w:rsidRPr="00D64832">
        <w:rPr>
          <w:sz w:val="20"/>
          <w:lang w:val="ru-RU"/>
        </w:rPr>
        <w:t xml:space="preserve">1487 </w:t>
      </w:r>
      <w:r w:rsidRPr="00D64832">
        <w:rPr>
          <w:sz w:val="20"/>
        </w:rPr>
        <w:t xml:space="preserve">бр. здравно-образователни материали и 5055 бр. презервативи. Изготвени са 4 информационни бюлетина, които са качени на интернет страницата на инспекцията и са разпространени до всички регионални медии. </w:t>
      </w:r>
    </w:p>
    <w:p w:rsidR="00D64832" w:rsidRPr="00D64832" w:rsidRDefault="00D64832" w:rsidP="00D64832">
      <w:pPr>
        <w:rPr>
          <w:color w:val="00B050"/>
          <w:sz w:val="20"/>
        </w:rPr>
      </w:pPr>
    </w:p>
    <w:p w:rsidR="00D64832" w:rsidRPr="00D64832" w:rsidRDefault="00D64832" w:rsidP="00D64832">
      <w:pPr>
        <w:jc w:val="both"/>
        <w:rPr>
          <w:sz w:val="20"/>
        </w:rPr>
      </w:pPr>
      <w:r w:rsidRPr="00D64832">
        <w:rPr>
          <w:sz w:val="20"/>
        </w:rPr>
        <w:t xml:space="preserve">С финансовите средства (в размер на 13500 лв.), отпуснати със Заповеди РД-01-175/27.03.2024 г. и РД-03-21/03.04.2024 г. и съгласно указание от МЗ №16-00-15/29.03.2024 г., са закупени образователни и промотивни материали за обезпечаване на националната АНТИСПИН кампания, провеждане на семинари с медицински персонал и регионални образователни кампании сред различни групи от населението. </w:t>
      </w:r>
    </w:p>
    <w:p w:rsidR="00D64832" w:rsidRPr="00D64832" w:rsidRDefault="00D64832" w:rsidP="00D64832">
      <w:pPr>
        <w:pStyle w:val="afe"/>
        <w:ind w:left="0"/>
        <w:jc w:val="both"/>
        <w:rPr>
          <w:rFonts w:ascii="Times New Roman" w:hAnsi="Times New Roman"/>
          <w:sz w:val="20"/>
          <w:szCs w:val="20"/>
        </w:rPr>
      </w:pPr>
      <w:r w:rsidRPr="00D64832">
        <w:rPr>
          <w:rFonts w:ascii="Times New Roman" w:hAnsi="Times New Roman"/>
          <w:sz w:val="20"/>
          <w:szCs w:val="20"/>
        </w:rPr>
        <w:t xml:space="preserve">Голяма част от средствата е предвидено да се изразходват при провеждането на планирани мероприятия, работа сред рискови групи  и други здравно-образователни мероприятия и срещи с цел популяризирането на начините на предпазване и начините на предаване на заболяванията. </w:t>
      </w:r>
    </w:p>
    <w:p w:rsidR="00D64832" w:rsidRPr="00D64832" w:rsidRDefault="00D64832" w:rsidP="00D64832">
      <w:pPr>
        <w:jc w:val="both"/>
        <w:rPr>
          <w:sz w:val="20"/>
        </w:rPr>
      </w:pPr>
    </w:p>
    <w:p w:rsidR="00D64832" w:rsidRPr="00D64832" w:rsidRDefault="00D64832" w:rsidP="00D64832">
      <w:pPr>
        <w:jc w:val="both"/>
        <w:rPr>
          <w:sz w:val="20"/>
        </w:rPr>
      </w:pPr>
      <w:r w:rsidRPr="00D64832">
        <w:rPr>
          <w:sz w:val="20"/>
        </w:rPr>
        <w:t>II. Заповед №РД-01-176/27.03.2024 г.</w:t>
      </w:r>
    </w:p>
    <w:p w:rsidR="00D64832" w:rsidRPr="00D64832" w:rsidRDefault="00D64832" w:rsidP="00D64832">
      <w:pPr>
        <w:jc w:val="both"/>
        <w:rPr>
          <w:sz w:val="20"/>
        </w:rPr>
      </w:pPr>
      <w:r w:rsidRPr="00D64832">
        <w:rPr>
          <w:sz w:val="20"/>
        </w:rPr>
        <w:t>Със заповедта са разпоредени изпълнението на дейности по:</w:t>
      </w:r>
    </w:p>
    <w:p w:rsidR="00D64832" w:rsidRPr="00D64832" w:rsidRDefault="00D64832" w:rsidP="00D64832">
      <w:pPr>
        <w:jc w:val="both"/>
        <w:rPr>
          <w:sz w:val="20"/>
        </w:rPr>
      </w:pPr>
      <w:r w:rsidRPr="00D64832">
        <w:rPr>
          <w:sz w:val="20"/>
        </w:rPr>
        <w:t>- Приоритетна област 3. Политика на изследване и лечение на сексуално предавани инфекции (СПИ), Стратегическа интервенция 1. Подобряване на диагностиката за СПИ, дейност 2. Диагностика на предаваните по сексуален път инфекции.</w:t>
      </w:r>
    </w:p>
    <w:p w:rsidR="00D64832" w:rsidRPr="00D64832" w:rsidRDefault="00D64832" w:rsidP="00D64832">
      <w:pPr>
        <w:jc w:val="both"/>
        <w:rPr>
          <w:bCs/>
          <w:color w:val="FF0000"/>
          <w:sz w:val="20"/>
        </w:rPr>
      </w:pPr>
      <w:r w:rsidRPr="00D64832">
        <w:rPr>
          <w:bCs/>
          <w:sz w:val="20"/>
        </w:rPr>
        <w:t xml:space="preserve">В серологичната лаборатория на отдел Медицински изследвания към РЗИ-Добрич са изследвани общо 551 човека , като са направени  1066 теста, съответно 551 за HIV и 515 за СИФИЛИС. </w:t>
      </w:r>
    </w:p>
    <w:p w:rsidR="00D64832" w:rsidRPr="00D64832" w:rsidRDefault="00D64832" w:rsidP="00D64832">
      <w:pPr>
        <w:jc w:val="both"/>
        <w:rPr>
          <w:bCs/>
          <w:sz w:val="20"/>
        </w:rPr>
      </w:pPr>
      <w:r w:rsidRPr="00D64832">
        <w:rPr>
          <w:bCs/>
          <w:sz w:val="20"/>
        </w:rPr>
        <w:t xml:space="preserve">Работата на лабораторията обхвана няколко направления на лица в риск, като специално внимание е обърнато на медицинските специалисти, изложени професионално, които най-често са в ситуации водещи до заразяване. Изследвани са лекари, сестри и санитари от МБАЛ-Добрич. Включиха се отделенията по Неонатология, СО, Клинична лаборатория, Нервно отделение, Първо и второ вътрешни отделения, НХО, Медицинска онкология, Хирургия и Отделение за „Диализно лечение“. В това число са и медицински специалисти от други лечебни заведения в гр. Добрич и областта - Първо и Второ ДКЦ, МБАЛ Каварна, ДПБ Карвуна, ДЦ „ДИАХЕЛП“ -Добрич. </w:t>
      </w:r>
    </w:p>
    <w:p w:rsidR="00D64832" w:rsidRPr="00D64832" w:rsidRDefault="00D64832" w:rsidP="00D64832">
      <w:pPr>
        <w:jc w:val="both"/>
        <w:rPr>
          <w:bCs/>
          <w:sz w:val="20"/>
        </w:rPr>
      </w:pPr>
      <w:r w:rsidRPr="00D64832">
        <w:rPr>
          <w:bCs/>
          <w:sz w:val="20"/>
        </w:rPr>
        <w:t xml:space="preserve">Проведени са разговори и с персонала на Домове предлагащи социални услуги. </w:t>
      </w:r>
    </w:p>
    <w:p w:rsidR="00D64832" w:rsidRPr="00D64832" w:rsidRDefault="00D64832" w:rsidP="00D64832">
      <w:pPr>
        <w:jc w:val="both"/>
        <w:rPr>
          <w:bCs/>
          <w:sz w:val="20"/>
        </w:rPr>
      </w:pPr>
      <w:r w:rsidRPr="00D64832">
        <w:rPr>
          <w:bCs/>
          <w:sz w:val="20"/>
        </w:rPr>
        <w:t xml:space="preserve">Интерес към безплатното, анонимно тестване за ХИВ и хепатити е проявен от служители и медицински лица от ДСХ Добрич, ДСХ „Радост“ – П. Савово, ДСХ Ведрина. </w:t>
      </w:r>
    </w:p>
    <w:p w:rsidR="00D64832" w:rsidRPr="00D64832" w:rsidRDefault="00D64832" w:rsidP="00D64832">
      <w:pPr>
        <w:jc w:val="both"/>
        <w:rPr>
          <w:bCs/>
          <w:sz w:val="20"/>
        </w:rPr>
      </w:pPr>
      <w:r w:rsidRPr="00D64832">
        <w:rPr>
          <w:bCs/>
          <w:sz w:val="20"/>
        </w:rPr>
        <w:t>Изследвани са с ELISA тестове пациенти на Диализните центрове, както и туберкулозно болни пациенти.</w:t>
      </w:r>
    </w:p>
    <w:p w:rsidR="00D64832" w:rsidRPr="00D64832" w:rsidRDefault="00D64832" w:rsidP="00D64832">
      <w:pPr>
        <w:jc w:val="both"/>
        <w:rPr>
          <w:bCs/>
          <w:sz w:val="20"/>
        </w:rPr>
      </w:pPr>
      <w:r w:rsidRPr="00D64832">
        <w:rPr>
          <w:bCs/>
          <w:sz w:val="20"/>
          <w:lang w:val="ru-RU"/>
        </w:rPr>
        <w:t xml:space="preserve">КАБКИС </w:t>
      </w:r>
      <w:r w:rsidRPr="00D64832">
        <w:rPr>
          <w:bCs/>
          <w:sz w:val="20"/>
          <w:lang w:val="en-US"/>
        </w:rPr>
        <w:t>(</w:t>
      </w:r>
      <w:r w:rsidRPr="00D64832">
        <w:rPr>
          <w:bCs/>
          <w:sz w:val="20"/>
        </w:rPr>
        <w:t>Кабинет за анонимно и безплатно консултиране и изследване</w:t>
      </w:r>
      <w:r w:rsidRPr="00D64832">
        <w:rPr>
          <w:bCs/>
          <w:sz w:val="20"/>
          <w:lang w:val="en-US"/>
        </w:rPr>
        <w:t>)</w:t>
      </w:r>
      <w:r w:rsidRPr="00D64832">
        <w:rPr>
          <w:bCs/>
          <w:sz w:val="20"/>
        </w:rPr>
        <w:t xml:space="preserve"> функционира всеки работен ден от 9.00 ч. до 16.00 ч. През КАБКИС към РЗИ- Добрич, през 2024 г. са преминали общо 20</w:t>
      </w:r>
      <w:r w:rsidR="007A445A">
        <w:rPr>
          <w:bCs/>
          <w:sz w:val="20"/>
          <w:lang w:val="bg-BG"/>
        </w:rPr>
        <w:t>6</w:t>
      </w:r>
      <w:r w:rsidRPr="00D64832">
        <w:rPr>
          <w:bCs/>
          <w:sz w:val="20"/>
        </w:rPr>
        <w:t xml:space="preserve"> клиенти. Взето е участие във всички кампании организирани във връзка с ХИВ, сексуално предаваните инфекции и хепатити през годината. В работата е създадена специална организация, която позволява спазване на принципите за анонимност и конфиденциалност на получените резултати, уважавайки личното достойнството на всеки пожелал да се изследва, индивидуално или в колектив. </w:t>
      </w:r>
    </w:p>
    <w:p w:rsidR="00D64832" w:rsidRPr="00D64832" w:rsidRDefault="00D64832" w:rsidP="00D64832">
      <w:pPr>
        <w:jc w:val="both"/>
        <w:rPr>
          <w:bCs/>
          <w:color w:val="FF0000"/>
          <w:sz w:val="20"/>
        </w:rPr>
      </w:pPr>
    </w:p>
    <w:p w:rsidR="00D64832" w:rsidRPr="00D64832" w:rsidRDefault="00D64832" w:rsidP="00D64832">
      <w:pPr>
        <w:jc w:val="both"/>
        <w:rPr>
          <w:sz w:val="20"/>
        </w:rPr>
      </w:pPr>
      <w:r w:rsidRPr="00D64832">
        <w:rPr>
          <w:i/>
          <w:sz w:val="20"/>
        </w:rPr>
        <w:t xml:space="preserve">- </w:t>
      </w:r>
      <w:r w:rsidRPr="00D64832">
        <w:rPr>
          <w:sz w:val="20"/>
        </w:rPr>
        <w:t>Приоритетна област 6. Подкрепяща среда за устойчив национален отговор на ХИВ и СПИ в България, Стратегическа интервенция 2: Стратегическо планиране, Дейност 3: Организиране на национални и регионални срещи по проблемите на ХИВ и СПИ.</w:t>
      </w:r>
    </w:p>
    <w:p w:rsidR="00D64832" w:rsidRPr="00D64832" w:rsidRDefault="00D64832" w:rsidP="00D64832">
      <w:pPr>
        <w:jc w:val="both"/>
        <w:rPr>
          <w:sz w:val="20"/>
        </w:rPr>
      </w:pPr>
      <w:r w:rsidRPr="00D64832">
        <w:rPr>
          <w:sz w:val="20"/>
        </w:rPr>
        <w:t>В периода 16-17 юли 2024 г. инспектор от отдел ПЕК и младши експерт от отдел МИ са взели участие в организирано от РЗИ-Стара Загора в гр. Стара Загора обучение на консултанти в КАБКИС.</w:t>
      </w:r>
    </w:p>
    <w:p w:rsidR="00D64832" w:rsidRPr="00D64832" w:rsidRDefault="00D64832" w:rsidP="00D64832">
      <w:pPr>
        <w:jc w:val="both"/>
        <w:rPr>
          <w:sz w:val="20"/>
        </w:rPr>
      </w:pPr>
      <w:r w:rsidRPr="00D64832">
        <w:rPr>
          <w:sz w:val="20"/>
        </w:rPr>
        <w:t>В периода 06-08 ноември 2024 г. началник отдел ПЕК и инспектор от отдел ПЕК са участвали в организираната от РЗИ-Стара Загора в гр. Павел Баня Национална среща по проблемите на ХИВ и СПИ.</w:t>
      </w:r>
    </w:p>
    <w:p w:rsidR="00D64832" w:rsidRPr="00D64832" w:rsidRDefault="00D64832" w:rsidP="00D64832">
      <w:pPr>
        <w:spacing w:before="120"/>
        <w:jc w:val="both"/>
        <w:rPr>
          <w:bCs/>
          <w:sz w:val="20"/>
        </w:rPr>
      </w:pPr>
      <w:r w:rsidRPr="00D64832">
        <w:rPr>
          <w:bCs/>
          <w:sz w:val="20"/>
        </w:rPr>
        <w:t>С финансовите средства (в размер на 5700 лв), предоставени със Заповеди на МЗ РД-01-176/27.03.2024 г. и РД-03-16/03.04.2024 г. са закупени бързи имунохроматографски тестове</w:t>
      </w:r>
      <w:r w:rsidRPr="00D64832">
        <w:rPr>
          <w:sz w:val="20"/>
        </w:rPr>
        <w:t xml:space="preserve"> и тестове </w:t>
      </w:r>
      <w:r w:rsidRPr="00D64832">
        <w:rPr>
          <w:sz w:val="20"/>
          <w:lang w:val="en-US"/>
        </w:rPr>
        <w:t>ELISE</w:t>
      </w:r>
      <w:r w:rsidRPr="00D64832">
        <w:rPr>
          <w:sz w:val="20"/>
        </w:rPr>
        <w:t>, както и</w:t>
      </w:r>
      <w:r w:rsidRPr="00D64832">
        <w:rPr>
          <w:bCs/>
          <w:sz w:val="20"/>
        </w:rPr>
        <w:t xml:space="preserve"> консумативи, необходими за дейността на серологичната лаборатория, заплатени са разходите за участието в организираните от РЗИ-Стара Загора работни срещи в гр. Стара Загора и гр. Павел Баня.</w:t>
      </w:r>
    </w:p>
    <w:p w:rsidR="00D64832" w:rsidRPr="00D64832" w:rsidRDefault="00D64832" w:rsidP="00D64832">
      <w:pPr>
        <w:jc w:val="both"/>
        <w:rPr>
          <w:sz w:val="20"/>
        </w:rPr>
      </w:pPr>
    </w:p>
    <w:p w:rsidR="00D64832" w:rsidRPr="00D64832" w:rsidRDefault="00D64832" w:rsidP="00D64832">
      <w:pPr>
        <w:jc w:val="both"/>
        <w:rPr>
          <w:sz w:val="20"/>
        </w:rPr>
      </w:pPr>
      <w:r w:rsidRPr="00D64832">
        <w:rPr>
          <w:sz w:val="20"/>
        </w:rPr>
        <w:t xml:space="preserve">III. Заповед  №РД-01-765/18.11.2024 г. </w:t>
      </w:r>
    </w:p>
    <w:p w:rsidR="00D64832" w:rsidRPr="00D64832" w:rsidRDefault="00D64832" w:rsidP="00D64832">
      <w:pPr>
        <w:jc w:val="both"/>
        <w:rPr>
          <w:sz w:val="20"/>
        </w:rPr>
      </w:pPr>
      <w:r w:rsidRPr="00D64832">
        <w:rPr>
          <w:sz w:val="20"/>
        </w:rPr>
        <w:t>По Приоритетна област 1 от Национална програма за превенция и контрол на ХИВ и СПИ в Република България и съгласно указания на МЗ № 16-00-69/20.11.2024 г. с финансовите средства в размер на 14 400 лв. са закупени различни видове презервативи за обезпечаване на Националната АНТИСПИН кампания и предоставяне на хора, попадащи в групи с най-висок риск за ХИВ и СПИ. За предоставянето на презервативи на неправителствени организации, лечебни заведения, Български червен кръст, общини и други се изготвя примно-предавателен протокол.</w:t>
      </w:r>
    </w:p>
    <w:p w:rsidR="00C51701" w:rsidRPr="008101DD" w:rsidRDefault="00C51701" w:rsidP="00C51701">
      <w:pPr>
        <w:pStyle w:val="a6"/>
        <w:tabs>
          <w:tab w:val="left" w:pos="1080"/>
        </w:tabs>
        <w:rPr>
          <w:sz w:val="20"/>
          <w:lang w:val="bg-BG"/>
        </w:rPr>
      </w:pPr>
    </w:p>
    <w:p w:rsidR="008F36CE" w:rsidRPr="008101DD" w:rsidRDefault="00C51701" w:rsidP="00C51701">
      <w:pPr>
        <w:pStyle w:val="a6"/>
        <w:tabs>
          <w:tab w:val="left" w:pos="1080"/>
        </w:tabs>
        <w:rPr>
          <w:sz w:val="20"/>
          <w:lang w:val="bg-BG"/>
        </w:rPr>
      </w:pPr>
      <w:r w:rsidRPr="008101DD">
        <w:rPr>
          <w:sz w:val="20"/>
          <w:lang w:val="bg-BG"/>
        </w:rPr>
        <w:t>НАЦИОНАЛНА ПРОГРАМА ЗА ПРЕВЕНЦИЯ И КОНТРОЛ НА ВИРУСНИТЕ ХЕПАТИТИ 2021-2030 г.</w:t>
      </w:r>
    </w:p>
    <w:p w:rsidR="00C51701" w:rsidRPr="008101DD" w:rsidRDefault="00C51701" w:rsidP="00C51701">
      <w:pPr>
        <w:tabs>
          <w:tab w:val="left" w:pos="567"/>
        </w:tabs>
        <w:contextualSpacing/>
        <w:jc w:val="both"/>
        <w:rPr>
          <w:rFonts w:eastAsia="Calibri"/>
          <w:sz w:val="20"/>
          <w:lang w:val="bg-BG"/>
        </w:rPr>
      </w:pPr>
      <w:r w:rsidRPr="008101DD">
        <w:rPr>
          <w:rFonts w:eastAsia="Calibri"/>
          <w:sz w:val="20"/>
          <w:lang w:val="bg-BG"/>
        </w:rPr>
        <w:t>В изпълнение на заповед на Министъра на здравеопазването РД 01-</w:t>
      </w:r>
      <w:r w:rsidR="00EB6294">
        <w:rPr>
          <w:sz w:val="20"/>
          <w:lang w:val="ru-RU"/>
        </w:rPr>
        <w:t xml:space="preserve">178/27.03.2024 </w:t>
      </w:r>
      <w:r w:rsidRPr="008101DD">
        <w:rPr>
          <w:sz w:val="20"/>
          <w:lang w:val="ru-RU"/>
        </w:rPr>
        <w:t xml:space="preserve">г. </w:t>
      </w:r>
      <w:r w:rsidRPr="008101DD">
        <w:rPr>
          <w:rFonts w:eastAsia="Calibri"/>
          <w:sz w:val="20"/>
          <w:lang w:val="bg-BG"/>
        </w:rPr>
        <w:t>на територията на област Добрич са извършени следните дейности:</w:t>
      </w:r>
    </w:p>
    <w:p w:rsidR="00C51701" w:rsidRPr="008101DD" w:rsidRDefault="00C51701" w:rsidP="00C51701">
      <w:pPr>
        <w:jc w:val="both"/>
        <w:rPr>
          <w:rFonts w:eastAsia="Calibri"/>
          <w:b/>
          <w:bCs/>
          <w:i/>
          <w:sz w:val="20"/>
          <w:lang w:val="en-AU"/>
        </w:rPr>
      </w:pPr>
    </w:p>
    <w:p w:rsidR="00EB6294" w:rsidRPr="00EB6294" w:rsidRDefault="00EB6294" w:rsidP="00EB6294">
      <w:pPr>
        <w:pStyle w:val="aff9"/>
        <w:rPr>
          <w:rFonts w:eastAsiaTheme="minorHAnsi"/>
          <w:b/>
          <w:bCs/>
          <w:i/>
          <w:sz w:val="20"/>
          <w:szCs w:val="20"/>
          <w:lang w:eastAsia="en-US"/>
        </w:rPr>
      </w:pPr>
      <w:r w:rsidRPr="00EB6294">
        <w:rPr>
          <w:rFonts w:eastAsiaTheme="minorHAnsi"/>
          <w:b/>
          <w:bCs/>
          <w:i/>
          <w:sz w:val="20"/>
          <w:szCs w:val="20"/>
          <w:lang w:eastAsia="en-US"/>
        </w:rPr>
        <w:t>По приоритетна област 1. Превенция на вирусните хепатити сред целевите групи:</w:t>
      </w:r>
      <w:r w:rsidRPr="00EB6294">
        <w:rPr>
          <w:rFonts w:eastAsiaTheme="minorHAnsi"/>
          <w:b/>
          <w:bCs/>
          <w:i/>
          <w:sz w:val="20"/>
          <w:szCs w:val="20"/>
          <w:lang w:val="en-GB" w:eastAsia="en-US"/>
        </w:rPr>
        <w:t xml:space="preserve"> </w:t>
      </w:r>
    </w:p>
    <w:p w:rsidR="00EB6294" w:rsidRPr="00EB6294" w:rsidRDefault="00EB6294" w:rsidP="00EB6294">
      <w:pPr>
        <w:pStyle w:val="aff9"/>
        <w:jc w:val="both"/>
        <w:rPr>
          <w:rFonts w:eastAsiaTheme="minorHAnsi"/>
          <w:bCs/>
          <w:sz w:val="20"/>
          <w:szCs w:val="20"/>
          <w:lang w:eastAsia="en-US"/>
        </w:rPr>
      </w:pPr>
      <w:r w:rsidRPr="00EB6294">
        <w:rPr>
          <w:rFonts w:eastAsiaTheme="minorHAnsi"/>
          <w:bCs/>
          <w:sz w:val="20"/>
          <w:szCs w:val="20"/>
          <w:lang w:eastAsia="en-US"/>
        </w:rPr>
        <w:t>В. Сегрегирани етнически общности, Стратегическа интервенция 3. Индивидуална помощ за хората в най-голям риск, Дейност 2. Изграждане на партньорство и доверие между местните здравни власти и неформалните лидери в общността, в т. ч. и със съдействието на здравните медиатори;</w:t>
      </w:r>
    </w:p>
    <w:p w:rsidR="00EB6294" w:rsidRPr="00EB6294" w:rsidRDefault="00EB6294" w:rsidP="00EB6294">
      <w:pPr>
        <w:pStyle w:val="aff9"/>
        <w:jc w:val="both"/>
        <w:rPr>
          <w:rFonts w:eastAsiaTheme="minorHAnsi"/>
          <w:bCs/>
          <w:sz w:val="20"/>
          <w:szCs w:val="20"/>
          <w:lang w:eastAsia="en-US"/>
        </w:rPr>
      </w:pPr>
      <w:r w:rsidRPr="00EB6294">
        <w:rPr>
          <w:rFonts w:eastAsiaTheme="minorHAnsi"/>
          <w:bCs/>
          <w:sz w:val="20"/>
          <w:szCs w:val="20"/>
          <w:lang w:eastAsia="en-US"/>
        </w:rPr>
        <w:t>З. Медицински специалисти в извънболничната и болничната помощ, Стратегическа интервенция 2. Ефективна профилактика на вирусните хепатити сред медицинския персонал, Дейност 1. Изготвяне на актуални препоръки за предпазване и постеспозиционна профилактика на медицинския персонал от инфекция с вирусен хепатит Б и С, в зависимост от риска на работното място;</w:t>
      </w:r>
    </w:p>
    <w:p w:rsidR="00EB6294" w:rsidRPr="00EB6294" w:rsidRDefault="00EB6294" w:rsidP="00EB6294">
      <w:pPr>
        <w:pStyle w:val="aff9"/>
        <w:jc w:val="both"/>
        <w:rPr>
          <w:rFonts w:eastAsiaTheme="minorHAnsi"/>
          <w:bCs/>
          <w:sz w:val="20"/>
          <w:szCs w:val="20"/>
          <w:lang w:eastAsia="en-US"/>
        </w:rPr>
      </w:pPr>
      <w:r w:rsidRPr="00EB6294">
        <w:rPr>
          <w:rFonts w:eastAsiaTheme="minorHAnsi"/>
          <w:bCs/>
          <w:sz w:val="20"/>
          <w:szCs w:val="20"/>
          <w:lang w:eastAsia="en-US"/>
        </w:rPr>
        <w:t>И. Пациенти на диализа, Стратегическа интервенция 2. Укрепване на капацитета за мониторинг за провеждане на изследване и проследяване, Дейност 2. Провеждане на обучения за повишаване на капацитета на медицинските специалисти.</w:t>
      </w:r>
    </w:p>
    <w:p w:rsidR="00EB6294" w:rsidRPr="00EB6294" w:rsidRDefault="00EB6294" w:rsidP="00EB6294">
      <w:pPr>
        <w:pStyle w:val="aff9"/>
        <w:jc w:val="both"/>
        <w:rPr>
          <w:rFonts w:eastAsiaTheme="minorHAnsi"/>
          <w:b/>
          <w:bCs/>
          <w:i/>
          <w:sz w:val="20"/>
          <w:szCs w:val="20"/>
          <w:lang w:eastAsia="en-US"/>
        </w:rPr>
      </w:pPr>
    </w:p>
    <w:p w:rsidR="00EB6294" w:rsidRPr="00EB6294" w:rsidRDefault="00EB6294" w:rsidP="00EB6294">
      <w:pPr>
        <w:pStyle w:val="aff9"/>
        <w:tabs>
          <w:tab w:val="left" w:pos="0"/>
          <w:tab w:val="left" w:pos="426"/>
        </w:tabs>
        <w:jc w:val="both"/>
        <w:rPr>
          <w:rFonts w:eastAsiaTheme="minorHAnsi"/>
          <w:bCs/>
          <w:sz w:val="20"/>
          <w:szCs w:val="20"/>
          <w:lang w:eastAsia="en-US"/>
        </w:rPr>
      </w:pPr>
      <w:r w:rsidRPr="00EB6294">
        <w:rPr>
          <w:rFonts w:eastAsiaTheme="minorHAnsi"/>
          <w:b/>
          <w:bCs/>
          <w:i/>
          <w:sz w:val="20"/>
          <w:szCs w:val="20"/>
          <w:lang w:eastAsia="en-US"/>
        </w:rPr>
        <w:t>По приоритетна област 2.</w:t>
      </w:r>
      <w:r w:rsidRPr="00EB6294">
        <w:rPr>
          <w:rFonts w:eastAsiaTheme="minorHAnsi"/>
          <w:b/>
          <w:bCs/>
          <w:i/>
          <w:sz w:val="20"/>
          <w:szCs w:val="20"/>
          <w:lang w:val="en-GB" w:eastAsia="en-US"/>
        </w:rPr>
        <w:t xml:space="preserve"> </w:t>
      </w:r>
      <w:r w:rsidRPr="00EB6294">
        <w:rPr>
          <w:rFonts w:eastAsiaTheme="minorHAnsi"/>
          <w:b/>
          <w:bCs/>
          <w:i/>
          <w:sz w:val="20"/>
          <w:szCs w:val="20"/>
          <w:lang w:eastAsia="en-US"/>
        </w:rPr>
        <w:t>Политика на изследване за хепатит Б и С</w:t>
      </w:r>
      <w:r w:rsidRPr="00EB6294">
        <w:rPr>
          <w:rFonts w:eastAsiaTheme="minorHAnsi"/>
          <w:bCs/>
          <w:sz w:val="20"/>
          <w:szCs w:val="20"/>
          <w:lang w:eastAsia="en-US"/>
        </w:rPr>
        <w:t xml:space="preserve"> (осигуряване на диагностикуми и консумативи за диагностика на вирусни хепатити за второстепенни разпоредители - РЗИ)</w:t>
      </w:r>
    </w:p>
    <w:p w:rsidR="00EB6294" w:rsidRPr="00EB6294" w:rsidRDefault="00EB6294" w:rsidP="00EB6294">
      <w:pPr>
        <w:pStyle w:val="aff9"/>
        <w:tabs>
          <w:tab w:val="left" w:pos="0"/>
          <w:tab w:val="left" w:pos="426"/>
        </w:tabs>
        <w:jc w:val="both"/>
        <w:rPr>
          <w:rFonts w:eastAsiaTheme="minorHAnsi"/>
          <w:bCs/>
          <w:sz w:val="20"/>
          <w:szCs w:val="20"/>
          <w:lang w:eastAsia="en-US"/>
        </w:rPr>
      </w:pPr>
    </w:p>
    <w:p w:rsidR="00EB6294" w:rsidRPr="00EB6294" w:rsidRDefault="00EB6294" w:rsidP="00EB6294">
      <w:pPr>
        <w:pStyle w:val="aff9"/>
        <w:tabs>
          <w:tab w:val="left" w:pos="0"/>
          <w:tab w:val="left" w:pos="426"/>
        </w:tabs>
        <w:jc w:val="both"/>
        <w:rPr>
          <w:color w:val="FF0000"/>
          <w:sz w:val="20"/>
          <w:szCs w:val="20"/>
        </w:rPr>
      </w:pPr>
      <w:r w:rsidRPr="00EB6294">
        <w:rPr>
          <w:rFonts w:eastAsiaTheme="minorHAnsi"/>
          <w:bCs/>
          <w:sz w:val="20"/>
          <w:szCs w:val="20"/>
          <w:lang w:eastAsia="en-US"/>
        </w:rPr>
        <w:t>1. Закупени са бързи имунохроматогравски тестове</w:t>
      </w:r>
      <w:r w:rsidRPr="00EB6294">
        <w:rPr>
          <w:sz w:val="20"/>
          <w:szCs w:val="20"/>
        </w:rPr>
        <w:t xml:space="preserve"> и тестове </w:t>
      </w:r>
      <w:r w:rsidRPr="00EB6294">
        <w:rPr>
          <w:sz w:val="20"/>
          <w:szCs w:val="20"/>
          <w:lang w:val="en-US"/>
        </w:rPr>
        <w:t>ELISE</w:t>
      </w:r>
      <w:r w:rsidRPr="00EB6294">
        <w:rPr>
          <w:sz w:val="20"/>
          <w:szCs w:val="20"/>
        </w:rPr>
        <w:t>, както и</w:t>
      </w:r>
      <w:r w:rsidRPr="00EB6294">
        <w:rPr>
          <w:rFonts w:eastAsiaTheme="minorHAnsi"/>
          <w:bCs/>
          <w:sz w:val="20"/>
          <w:szCs w:val="20"/>
          <w:lang w:eastAsia="en-US"/>
        </w:rPr>
        <w:t xml:space="preserve"> консумативи, необходими за дейността на серологичната лаборатория</w:t>
      </w:r>
      <w:r w:rsidRPr="00EB6294">
        <w:rPr>
          <w:sz w:val="20"/>
          <w:szCs w:val="20"/>
        </w:rPr>
        <w:t>.</w:t>
      </w:r>
    </w:p>
    <w:p w:rsidR="00EB6294" w:rsidRPr="00EB6294" w:rsidRDefault="00EB6294" w:rsidP="00EB6294">
      <w:pPr>
        <w:pStyle w:val="a6"/>
        <w:tabs>
          <w:tab w:val="left" w:pos="567"/>
        </w:tabs>
        <w:rPr>
          <w:b w:val="0"/>
          <w:sz w:val="20"/>
        </w:rPr>
      </w:pPr>
      <w:r w:rsidRPr="00EB6294">
        <w:rPr>
          <w:b w:val="0"/>
          <w:sz w:val="20"/>
        </w:rPr>
        <w:t xml:space="preserve">2. В КАБКИС, при проведени кампании и на терен през 2024 г. са изследвани 206 лица за вирусен хепатит В и С. </w:t>
      </w:r>
    </w:p>
    <w:p w:rsidR="00EB6294" w:rsidRPr="00EB6294" w:rsidRDefault="00EB6294" w:rsidP="00EB6294">
      <w:pPr>
        <w:pStyle w:val="a"/>
        <w:numPr>
          <w:ilvl w:val="0"/>
          <w:numId w:val="0"/>
        </w:numPr>
        <w:tabs>
          <w:tab w:val="left" w:pos="567"/>
        </w:tabs>
        <w:rPr>
          <w:rFonts w:eastAsiaTheme="minorHAnsi"/>
          <w:sz w:val="20"/>
          <w:szCs w:val="20"/>
          <w:lang w:val="ru-RU" w:eastAsia="en-US"/>
        </w:rPr>
      </w:pPr>
      <w:r w:rsidRPr="00EB6294">
        <w:rPr>
          <w:rFonts w:eastAsiaTheme="minorHAnsi"/>
          <w:sz w:val="20"/>
          <w:szCs w:val="20"/>
          <w:lang w:val="ru-RU" w:eastAsia="en-US"/>
        </w:rPr>
        <w:t>3. Проведен е семинар за обучение на здравни медиатори от гр. Добрич и общините.</w:t>
      </w:r>
    </w:p>
    <w:p w:rsidR="00EB6294" w:rsidRPr="00EB6294" w:rsidRDefault="00EB6294" w:rsidP="00EB6294">
      <w:pPr>
        <w:pStyle w:val="a"/>
        <w:numPr>
          <w:ilvl w:val="0"/>
          <w:numId w:val="0"/>
        </w:numPr>
        <w:tabs>
          <w:tab w:val="left" w:pos="567"/>
        </w:tabs>
        <w:ind w:left="360" w:hanging="360"/>
        <w:rPr>
          <w:rFonts w:eastAsiaTheme="minorHAnsi"/>
          <w:sz w:val="20"/>
          <w:szCs w:val="20"/>
          <w:lang w:eastAsia="en-US"/>
        </w:rPr>
      </w:pPr>
      <w:r w:rsidRPr="00EB6294">
        <w:rPr>
          <w:rFonts w:eastAsiaTheme="minorHAnsi"/>
          <w:sz w:val="20"/>
          <w:szCs w:val="20"/>
          <w:lang w:val="ru-RU" w:eastAsia="en-US"/>
        </w:rPr>
        <w:t xml:space="preserve">4. </w:t>
      </w:r>
      <w:r w:rsidRPr="00EB6294">
        <w:rPr>
          <w:rFonts w:eastAsiaTheme="minorHAnsi"/>
          <w:sz w:val="20"/>
          <w:szCs w:val="20"/>
          <w:lang w:eastAsia="en-US"/>
        </w:rPr>
        <w:t>Проведен е семинар с медицински персонал от МБАЛ-Добрич.</w:t>
      </w:r>
    </w:p>
    <w:p w:rsidR="00EB6294" w:rsidRPr="00EB6294" w:rsidRDefault="00EB6294" w:rsidP="00EB6294">
      <w:pPr>
        <w:pStyle w:val="a"/>
        <w:numPr>
          <w:ilvl w:val="0"/>
          <w:numId w:val="0"/>
        </w:numPr>
        <w:tabs>
          <w:tab w:val="left" w:pos="567"/>
        </w:tabs>
        <w:ind w:left="360" w:hanging="360"/>
        <w:rPr>
          <w:rFonts w:eastAsiaTheme="minorHAnsi"/>
          <w:sz w:val="20"/>
          <w:szCs w:val="20"/>
          <w:lang w:eastAsia="en-US"/>
        </w:rPr>
      </w:pPr>
      <w:r w:rsidRPr="00EB6294">
        <w:rPr>
          <w:rFonts w:eastAsiaTheme="minorHAnsi"/>
          <w:sz w:val="20"/>
          <w:szCs w:val="20"/>
          <w:lang w:eastAsia="en-US"/>
        </w:rPr>
        <w:t>5. Проведен е семинар с медицински персонал от Диализен център ДИАЛХЕЛП, гр. Добрич.</w:t>
      </w:r>
    </w:p>
    <w:p w:rsidR="00EB6294" w:rsidRPr="00EB6294" w:rsidRDefault="00EB6294" w:rsidP="00EB6294">
      <w:pPr>
        <w:pStyle w:val="a"/>
        <w:numPr>
          <w:ilvl w:val="0"/>
          <w:numId w:val="0"/>
        </w:numPr>
        <w:tabs>
          <w:tab w:val="left" w:pos="567"/>
        </w:tabs>
        <w:rPr>
          <w:rFonts w:eastAsiaTheme="minorHAnsi"/>
          <w:sz w:val="20"/>
          <w:szCs w:val="20"/>
          <w:lang w:eastAsia="en-US"/>
        </w:rPr>
      </w:pPr>
      <w:r w:rsidRPr="00EB6294">
        <w:rPr>
          <w:rFonts w:eastAsiaTheme="minorHAnsi"/>
          <w:sz w:val="20"/>
          <w:szCs w:val="20"/>
          <w:lang w:val="ru-RU" w:eastAsia="en-US"/>
        </w:rPr>
        <w:t xml:space="preserve">6. </w:t>
      </w:r>
      <w:r w:rsidRPr="00EB6294">
        <w:rPr>
          <w:rFonts w:eastAsiaTheme="minorHAnsi"/>
          <w:sz w:val="20"/>
          <w:szCs w:val="20"/>
          <w:lang w:eastAsia="en-US"/>
        </w:rPr>
        <w:t>По писмо на МЗ са изпратени серумни проби на 61 лица медицински персонал в извънболнични и болнични лечебни заведения.</w:t>
      </w:r>
    </w:p>
    <w:p w:rsidR="00EB6294" w:rsidRPr="00EB6294" w:rsidRDefault="00EB6294" w:rsidP="00EB6294">
      <w:pPr>
        <w:pStyle w:val="a"/>
        <w:numPr>
          <w:ilvl w:val="0"/>
          <w:numId w:val="0"/>
        </w:numPr>
        <w:tabs>
          <w:tab w:val="left" w:pos="567"/>
        </w:tabs>
        <w:rPr>
          <w:rFonts w:eastAsiaTheme="minorHAnsi"/>
          <w:sz w:val="20"/>
          <w:szCs w:val="20"/>
          <w:lang w:val="ru-RU" w:eastAsia="en-US"/>
        </w:rPr>
      </w:pPr>
      <w:r w:rsidRPr="00EB6294">
        <w:rPr>
          <w:rFonts w:eastAsiaTheme="minorHAnsi"/>
          <w:sz w:val="20"/>
          <w:szCs w:val="20"/>
          <w:lang w:val="ru-RU" w:eastAsia="en-US"/>
        </w:rPr>
        <w:t>7. В периода 14-15 ноември 2024 г. инспектор от отдел ПЕК участва в Национален семинар на БулНозо Академия.</w:t>
      </w:r>
    </w:p>
    <w:p w:rsidR="00EB6294" w:rsidRPr="00EB6294" w:rsidRDefault="00EB6294" w:rsidP="00EB6294">
      <w:pPr>
        <w:pStyle w:val="a"/>
        <w:numPr>
          <w:ilvl w:val="0"/>
          <w:numId w:val="0"/>
        </w:numPr>
        <w:tabs>
          <w:tab w:val="left" w:pos="567"/>
        </w:tabs>
        <w:rPr>
          <w:rFonts w:eastAsiaTheme="minorHAnsi"/>
          <w:sz w:val="20"/>
          <w:szCs w:val="20"/>
          <w:lang w:eastAsia="en-US"/>
        </w:rPr>
      </w:pPr>
      <w:r w:rsidRPr="00EB6294">
        <w:rPr>
          <w:rFonts w:eastAsiaTheme="minorHAnsi"/>
          <w:sz w:val="20"/>
          <w:szCs w:val="20"/>
          <w:lang w:val="ru-RU" w:eastAsia="en-US"/>
        </w:rPr>
        <w:t xml:space="preserve">8. </w:t>
      </w:r>
      <w:r w:rsidRPr="00EB6294">
        <w:rPr>
          <w:rFonts w:eastAsiaTheme="minorHAnsi"/>
          <w:sz w:val="20"/>
          <w:szCs w:val="20"/>
          <w:lang w:eastAsia="en-US"/>
        </w:rPr>
        <w:t>В периода 20-22 ноември 2024 г. началникът на отдел ПЕК и инспектор от отдел ПЕК участваха в организираната от СРЗИ в гр. Хисаря работна среща в изпълнение на заложените дейности по Национална програма за превенция и контрол на туберкулозата в Република България 2021-2025 г., както и по Национална програма за превенция и контрол на ХИВ и СПИ в Република България, 2021-2025 г. и Национална програма за превенция и контрол на вирусните хепатити в Република България, 2021-2025 г.</w:t>
      </w:r>
    </w:p>
    <w:p w:rsidR="00EB6294" w:rsidRPr="00EB6294" w:rsidRDefault="00EB6294" w:rsidP="00EB6294">
      <w:pPr>
        <w:pStyle w:val="a"/>
        <w:numPr>
          <w:ilvl w:val="0"/>
          <w:numId w:val="0"/>
        </w:numPr>
        <w:tabs>
          <w:tab w:val="left" w:pos="567"/>
        </w:tabs>
        <w:rPr>
          <w:rFonts w:eastAsiaTheme="minorHAnsi"/>
          <w:sz w:val="20"/>
          <w:szCs w:val="20"/>
          <w:lang w:eastAsia="en-US"/>
        </w:rPr>
      </w:pPr>
      <w:r w:rsidRPr="00EB6294">
        <w:rPr>
          <w:rFonts w:eastAsiaTheme="minorHAnsi"/>
          <w:sz w:val="20"/>
          <w:szCs w:val="20"/>
          <w:lang w:eastAsia="en-US"/>
        </w:rPr>
        <w:t>9. В периода 06-08 декември 2024 г. директорът на РЗИ-Добрич и 4 инспектори от отдел ПЕК и отдел ДЗК са взели участие в организираната от РЗИ-Варна в гр. Варна, к.к. Златни пясъци, работна среща в изпълнение на заложените дейности по Национална програма за превенция и контрол на ХИВ и СПИ в Република България, 2021-2025 г. и Национална програма за превенция и контрол на вирусните хепатити в Република България, 2021-2025 г.</w:t>
      </w:r>
    </w:p>
    <w:p w:rsidR="00EB6294" w:rsidRPr="00EB6294" w:rsidRDefault="00EB6294" w:rsidP="00EB6294">
      <w:pPr>
        <w:pStyle w:val="a"/>
        <w:numPr>
          <w:ilvl w:val="0"/>
          <w:numId w:val="0"/>
        </w:numPr>
        <w:tabs>
          <w:tab w:val="left" w:pos="567"/>
        </w:tabs>
        <w:rPr>
          <w:rFonts w:eastAsiaTheme="minorHAnsi"/>
          <w:bCs/>
          <w:sz w:val="20"/>
          <w:szCs w:val="20"/>
          <w:lang w:val="ru-RU" w:eastAsia="en-US"/>
        </w:rPr>
      </w:pPr>
      <w:r w:rsidRPr="00EB6294">
        <w:rPr>
          <w:rFonts w:eastAsiaTheme="minorHAnsi"/>
          <w:bCs/>
          <w:sz w:val="20"/>
          <w:szCs w:val="20"/>
          <w:lang w:eastAsia="en-US"/>
        </w:rPr>
        <w:t xml:space="preserve">10. Със средствата, предоставени ни със Заповеди на МЗ </w:t>
      </w:r>
      <w:r w:rsidRPr="00EB6294">
        <w:rPr>
          <w:sz w:val="20"/>
          <w:szCs w:val="20"/>
          <w:lang w:val="ru-RU"/>
        </w:rPr>
        <w:t>РД-01-178/27.03.2024 г. и № РД-03-7/03.04.2024 г.</w:t>
      </w:r>
      <w:r w:rsidRPr="00EB6294">
        <w:rPr>
          <w:rFonts w:eastAsiaTheme="minorHAnsi"/>
          <w:bCs/>
          <w:sz w:val="20"/>
          <w:szCs w:val="20"/>
          <w:lang w:eastAsia="en-US"/>
        </w:rPr>
        <w:t xml:space="preserve"> са осигурени тестове и консумативи, подготвени са промотивни материали по програмата и кафе-пауза за провеждане на семинарите. Заплатени са разходите по участието в организираната от СРЗИ работна среща в гр. Хисаря и </w:t>
      </w:r>
      <w:r w:rsidRPr="00EB6294">
        <w:rPr>
          <w:rFonts w:eastAsiaTheme="minorHAnsi"/>
          <w:bCs/>
          <w:sz w:val="20"/>
          <w:szCs w:val="20"/>
          <w:lang w:val="ru-RU" w:eastAsia="en-US"/>
        </w:rPr>
        <w:t>в Националния семинар на БулНозо Академия.</w:t>
      </w:r>
    </w:p>
    <w:p w:rsidR="00EB6294" w:rsidRPr="00EB6294" w:rsidRDefault="00EB6294" w:rsidP="00EB6294">
      <w:pPr>
        <w:pStyle w:val="a"/>
        <w:numPr>
          <w:ilvl w:val="0"/>
          <w:numId w:val="0"/>
        </w:numPr>
        <w:tabs>
          <w:tab w:val="left" w:pos="567"/>
        </w:tabs>
        <w:rPr>
          <w:rFonts w:eastAsiaTheme="minorHAnsi"/>
          <w:sz w:val="20"/>
          <w:szCs w:val="20"/>
          <w:lang w:eastAsia="en-US"/>
        </w:rPr>
      </w:pPr>
    </w:p>
    <w:p w:rsidR="00305813" w:rsidRPr="008101DD" w:rsidRDefault="00305813" w:rsidP="00305813">
      <w:pPr>
        <w:jc w:val="both"/>
        <w:rPr>
          <w:b/>
          <w:color w:val="FF0000"/>
          <w:sz w:val="20"/>
        </w:rPr>
      </w:pPr>
    </w:p>
    <w:p w:rsidR="00D071C4" w:rsidRPr="008101DD" w:rsidRDefault="00E06D63" w:rsidP="004A71B9">
      <w:pPr>
        <w:jc w:val="both"/>
        <w:rPr>
          <w:b/>
          <w:sz w:val="20"/>
          <w:lang w:val="bg-BG"/>
        </w:rPr>
      </w:pPr>
      <w:r w:rsidRPr="008101DD">
        <w:rPr>
          <w:b/>
          <w:sz w:val="20"/>
          <w:lang w:val="bg-BG"/>
        </w:rPr>
        <w:t>Н</w:t>
      </w:r>
      <w:r w:rsidR="00AB0F63" w:rsidRPr="008101DD">
        <w:rPr>
          <w:b/>
          <w:sz w:val="20"/>
          <w:lang w:val="bg-BG"/>
        </w:rPr>
        <w:t>АЦИОНАЛНА ПРОГРАМА ЗА ПРЕВЕНЦИЯ И КОНТРОЛ Н</w:t>
      </w:r>
      <w:r w:rsidR="00DE7504" w:rsidRPr="008101DD">
        <w:rPr>
          <w:b/>
          <w:sz w:val="20"/>
          <w:lang w:val="bg-BG"/>
        </w:rPr>
        <w:t>А ТУБЕРКУЛОЗАТА В РБ</w:t>
      </w:r>
      <w:r w:rsidR="00DF2206" w:rsidRPr="008101DD">
        <w:rPr>
          <w:b/>
          <w:sz w:val="20"/>
          <w:lang w:val="bg-BG"/>
        </w:rPr>
        <w:t>, 2021-2025 г.</w:t>
      </w:r>
      <w:r w:rsidR="00DE7504" w:rsidRPr="008101DD">
        <w:rPr>
          <w:b/>
          <w:sz w:val="20"/>
          <w:lang w:val="bg-BG"/>
        </w:rPr>
        <w:t xml:space="preserve"> </w:t>
      </w:r>
    </w:p>
    <w:p w:rsidR="00684463" w:rsidRPr="008101DD" w:rsidRDefault="00684463" w:rsidP="00684463">
      <w:pPr>
        <w:pStyle w:val="a"/>
        <w:numPr>
          <w:ilvl w:val="0"/>
          <w:numId w:val="0"/>
        </w:numPr>
        <w:tabs>
          <w:tab w:val="left" w:pos="567"/>
        </w:tabs>
        <w:rPr>
          <w:rFonts w:eastAsia="Calibri"/>
          <w:sz w:val="20"/>
          <w:szCs w:val="20"/>
          <w:lang w:eastAsia="en-US"/>
        </w:rPr>
      </w:pPr>
      <w:r w:rsidRPr="008101DD">
        <w:rPr>
          <w:rFonts w:eastAsia="Calibri"/>
          <w:sz w:val="20"/>
          <w:szCs w:val="20"/>
          <w:lang w:eastAsia="en-US"/>
        </w:rPr>
        <w:t>В изпълнение на заповед на Министъ</w:t>
      </w:r>
      <w:r w:rsidR="00D02810">
        <w:rPr>
          <w:rFonts w:eastAsia="Calibri"/>
          <w:sz w:val="20"/>
          <w:szCs w:val="20"/>
          <w:lang w:eastAsia="en-US"/>
        </w:rPr>
        <w:t xml:space="preserve">ра на здравеопазването РД-01-184/29.03.2024 </w:t>
      </w:r>
      <w:r w:rsidRPr="008101DD">
        <w:rPr>
          <w:rFonts w:eastAsia="Calibri"/>
          <w:sz w:val="20"/>
          <w:szCs w:val="20"/>
          <w:lang w:eastAsia="en-US"/>
        </w:rPr>
        <w:t>г. на територията на област Добрич са извършени следните дейности:</w:t>
      </w:r>
    </w:p>
    <w:p w:rsidR="00D02810" w:rsidRPr="00D02810" w:rsidRDefault="00684463" w:rsidP="00D02810">
      <w:pPr>
        <w:pStyle w:val="afe"/>
        <w:spacing w:after="0"/>
        <w:ind w:left="0"/>
        <w:jc w:val="both"/>
        <w:rPr>
          <w:rFonts w:ascii="Times New Roman" w:eastAsiaTheme="minorHAnsi" w:hAnsi="Times New Roman"/>
          <w:sz w:val="20"/>
          <w:szCs w:val="20"/>
        </w:rPr>
      </w:pPr>
      <w:r w:rsidRPr="00D02810">
        <w:rPr>
          <w:rFonts w:ascii="Times New Roman" w:hAnsi="Times New Roman"/>
          <w:sz w:val="20"/>
          <w:szCs w:val="20"/>
        </w:rPr>
        <w:t xml:space="preserve">1. </w:t>
      </w:r>
      <w:r w:rsidR="00D02810" w:rsidRPr="00D02810">
        <w:rPr>
          <w:rFonts w:ascii="Times New Roman" w:eastAsiaTheme="minorHAnsi" w:hAnsi="Times New Roman"/>
          <w:sz w:val="20"/>
          <w:szCs w:val="20"/>
        </w:rPr>
        <w:t>Инициираните от МЗ дни на отворените врати (м. март, м. юни, м. септември и м. декември 2024 г.) са проведени в единственото за областта лечебно заведение за болнична помощ, което има пневмофтизиатричен кабинет - МБАЛ Добрич АД, като отчетите са изпратени директно в МЗ.</w:t>
      </w:r>
    </w:p>
    <w:p w:rsidR="00D02810" w:rsidRPr="00D02810" w:rsidRDefault="00D02810" w:rsidP="00D02810">
      <w:pPr>
        <w:pStyle w:val="a"/>
        <w:numPr>
          <w:ilvl w:val="0"/>
          <w:numId w:val="0"/>
        </w:numPr>
        <w:tabs>
          <w:tab w:val="left" w:pos="567"/>
        </w:tabs>
        <w:rPr>
          <w:rFonts w:eastAsiaTheme="minorHAnsi"/>
          <w:sz w:val="20"/>
          <w:szCs w:val="20"/>
          <w:lang w:eastAsia="en-US"/>
        </w:rPr>
      </w:pPr>
      <w:r w:rsidRPr="00D02810">
        <w:rPr>
          <w:rFonts w:eastAsiaTheme="minorHAnsi"/>
          <w:sz w:val="20"/>
          <w:szCs w:val="20"/>
          <w:lang w:eastAsia="en-US"/>
        </w:rPr>
        <w:t>2. По повод на дните на отворените врати РЗИ-Добрич е осигурила информация за всички регионални медии - издадени са 2 информационни бюлетина и е актуализирана информацията на интернет страницата на инспекцията.</w:t>
      </w:r>
    </w:p>
    <w:p w:rsidR="00D02810" w:rsidRPr="00D02810" w:rsidRDefault="00D02810" w:rsidP="00D02810">
      <w:pPr>
        <w:pStyle w:val="a"/>
        <w:numPr>
          <w:ilvl w:val="0"/>
          <w:numId w:val="0"/>
        </w:numPr>
        <w:tabs>
          <w:tab w:val="left" w:pos="567"/>
        </w:tabs>
        <w:rPr>
          <w:rFonts w:eastAsiaTheme="minorHAnsi"/>
          <w:sz w:val="20"/>
          <w:szCs w:val="20"/>
          <w:lang w:eastAsia="en-US"/>
        </w:rPr>
      </w:pPr>
      <w:r w:rsidRPr="00D02810">
        <w:rPr>
          <w:rFonts w:eastAsiaTheme="minorHAnsi"/>
          <w:sz w:val="20"/>
          <w:szCs w:val="20"/>
          <w:lang w:eastAsia="en-US"/>
        </w:rPr>
        <w:t>3. В КАБКИС към РЗИ-Добрич се извърши скрининг на риска за туберкулоза на клиентите на кабинета чрез попълване на анкети.</w:t>
      </w:r>
    </w:p>
    <w:p w:rsidR="00D02810" w:rsidRPr="00D02810" w:rsidRDefault="00D02810" w:rsidP="00D02810">
      <w:pPr>
        <w:pStyle w:val="a"/>
        <w:numPr>
          <w:ilvl w:val="0"/>
          <w:numId w:val="0"/>
        </w:numPr>
        <w:tabs>
          <w:tab w:val="left" w:pos="567"/>
        </w:tabs>
        <w:rPr>
          <w:rFonts w:eastAsiaTheme="minorHAnsi"/>
          <w:sz w:val="20"/>
          <w:szCs w:val="20"/>
          <w:lang w:eastAsia="en-US"/>
        </w:rPr>
      </w:pPr>
      <w:r w:rsidRPr="00D02810">
        <w:rPr>
          <w:rFonts w:eastAsiaTheme="minorHAnsi"/>
          <w:sz w:val="20"/>
          <w:szCs w:val="20"/>
          <w:lang w:eastAsia="en-US"/>
        </w:rPr>
        <w:t>4.</w:t>
      </w:r>
      <w:r w:rsidRPr="00D02810">
        <w:rPr>
          <w:rFonts w:eastAsiaTheme="minorHAnsi"/>
          <w:color w:val="FF0000"/>
          <w:sz w:val="20"/>
          <w:szCs w:val="20"/>
          <w:lang w:eastAsia="en-US"/>
        </w:rPr>
        <w:t xml:space="preserve"> </w:t>
      </w:r>
      <w:r w:rsidRPr="00D02810">
        <w:rPr>
          <w:rFonts w:eastAsiaTheme="minorHAnsi"/>
          <w:sz w:val="20"/>
          <w:szCs w:val="20"/>
          <w:lang w:eastAsia="en-US"/>
        </w:rPr>
        <w:t xml:space="preserve">Проведен е семинар за обучение на здравни медиатори и на медицински специалисти от здравни кабинети в учебни и детски заведения от гр. Добрич и общините на който присъстваха и </w:t>
      </w:r>
      <w:r w:rsidRPr="00D02810">
        <w:rPr>
          <w:rFonts w:eastAsiaTheme="minorHAnsi"/>
          <w:bCs/>
          <w:sz w:val="20"/>
          <w:szCs w:val="20"/>
          <w:lang w:eastAsia="en-US"/>
        </w:rPr>
        <w:t>медицински специалисти от ПФК на МБАЛ- Добрич АД.</w:t>
      </w:r>
    </w:p>
    <w:p w:rsidR="00D02810" w:rsidRPr="00D02810" w:rsidRDefault="00D02810" w:rsidP="00D02810">
      <w:pPr>
        <w:pStyle w:val="a"/>
        <w:numPr>
          <w:ilvl w:val="0"/>
          <w:numId w:val="0"/>
        </w:numPr>
        <w:tabs>
          <w:tab w:val="left" w:pos="567"/>
        </w:tabs>
        <w:rPr>
          <w:rFonts w:eastAsiaTheme="minorHAnsi"/>
          <w:sz w:val="20"/>
          <w:szCs w:val="20"/>
          <w:lang w:eastAsia="en-US"/>
        </w:rPr>
      </w:pPr>
      <w:r w:rsidRPr="00D02810">
        <w:rPr>
          <w:rFonts w:eastAsiaTheme="minorHAnsi"/>
          <w:sz w:val="20"/>
          <w:szCs w:val="20"/>
          <w:lang w:eastAsia="en-US"/>
        </w:rPr>
        <w:t xml:space="preserve">5. Във връзка с обучение на педиатри от болничната помощ по отношение на ранната диагностика и поведение при откриването, лечението и профилактиката на туберкулозата при деца на 07.11.2024 г. в гр. София е организирано присъствието на двама лекари от МБАЛ. </w:t>
      </w:r>
    </w:p>
    <w:p w:rsidR="00D02810" w:rsidRPr="00D02810" w:rsidRDefault="00D02810" w:rsidP="00D02810">
      <w:pPr>
        <w:pStyle w:val="a"/>
        <w:numPr>
          <w:ilvl w:val="0"/>
          <w:numId w:val="0"/>
        </w:numPr>
        <w:tabs>
          <w:tab w:val="left" w:pos="567"/>
        </w:tabs>
        <w:rPr>
          <w:rFonts w:eastAsiaTheme="minorHAnsi"/>
          <w:sz w:val="20"/>
          <w:szCs w:val="20"/>
          <w:lang w:eastAsia="en-US"/>
        </w:rPr>
      </w:pPr>
      <w:r w:rsidRPr="00D02810">
        <w:rPr>
          <w:rFonts w:eastAsiaTheme="minorHAnsi"/>
          <w:sz w:val="20"/>
          <w:szCs w:val="20"/>
          <w:lang w:eastAsia="en-US"/>
        </w:rPr>
        <w:t>6. В периода 20-22 ноември 2024 г. началникът на отдел ПЕК и инспектор от отдел ПЕК, дирекция НЗБ при РЗИ-Добрич участваха в организираната от СРЗИ в гр. Хисаря работна среща на медицински специалисти от ЛЗ, включително и такива, ангажирани с проблема MDR-TB и XDR-TB и лечение на туберкулоза при лица с ХИВ/СПИН, медицински специалисти от РЗИ, както и по Национална програма за превенция и контрол на ХИВ и СПИ в Република България, 2021-2025 г. и Национална програма за превенция и контрол на вирусните хепатити в Република България, 2021-2025 г.</w:t>
      </w:r>
    </w:p>
    <w:p w:rsidR="00D02810" w:rsidRPr="00D02810" w:rsidRDefault="00D02810" w:rsidP="00D02810">
      <w:pPr>
        <w:pStyle w:val="a"/>
        <w:numPr>
          <w:ilvl w:val="0"/>
          <w:numId w:val="0"/>
        </w:numPr>
        <w:tabs>
          <w:tab w:val="left" w:pos="567"/>
        </w:tabs>
        <w:rPr>
          <w:rFonts w:eastAsiaTheme="minorHAnsi"/>
          <w:sz w:val="20"/>
          <w:szCs w:val="20"/>
          <w:lang w:eastAsia="en-US"/>
        </w:rPr>
      </w:pPr>
      <w:r w:rsidRPr="00D02810">
        <w:rPr>
          <w:rFonts w:eastAsiaTheme="minorHAnsi"/>
          <w:bCs/>
          <w:sz w:val="20"/>
          <w:szCs w:val="20"/>
          <w:lang w:eastAsia="en-US"/>
        </w:rPr>
        <w:t>7. Със средствата, предоставени ни със Заповеди на МЗ РД-01-184/29.03.2024 г. и РД-03-26/03.04.2024 г. е заплатено участието в организираната от СРЗИ работна среща в гр. Хисаря.</w:t>
      </w:r>
    </w:p>
    <w:p w:rsidR="00D02810" w:rsidRPr="00D02810" w:rsidRDefault="00D02810" w:rsidP="00D02810">
      <w:pPr>
        <w:pStyle w:val="a"/>
        <w:numPr>
          <w:ilvl w:val="0"/>
          <w:numId w:val="0"/>
        </w:numPr>
        <w:tabs>
          <w:tab w:val="left" w:pos="567"/>
        </w:tabs>
        <w:rPr>
          <w:color w:val="000000" w:themeColor="text1"/>
          <w:sz w:val="20"/>
          <w:szCs w:val="20"/>
        </w:rPr>
      </w:pPr>
    </w:p>
    <w:p w:rsidR="004C098E" w:rsidRPr="00D02810" w:rsidRDefault="004C098E" w:rsidP="00D02810">
      <w:pPr>
        <w:ind w:right="-16"/>
        <w:jc w:val="both"/>
        <w:rPr>
          <w:b/>
          <w:bCs/>
          <w:sz w:val="20"/>
          <w:lang w:val="sr-Cyrl-CS"/>
        </w:rPr>
      </w:pPr>
    </w:p>
    <w:p w:rsidR="00FE084B" w:rsidRPr="008101DD" w:rsidRDefault="00FE084B" w:rsidP="00FE084B">
      <w:pPr>
        <w:ind w:right="-16"/>
        <w:jc w:val="both"/>
        <w:rPr>
          <w:b/>
          <w:sz w:val="20"/>
          <w:lang w:val="ru-RU"/>
        </w:rPr>
      </w:pPr>
      <w:r w:rsidRPr="008101DD">
        <w:rPr>
          <w:b/>
          <w:sz w:val="20"/>
          <w:lang w:val="ru-RU"/>
        </w:rPr>
        <w:t>НАЦИОНАЛНА ПРОГРАМА ЗА ПЪРВИЧНА ПРОФИЛАКТИКА НА РАКА НА МАТОЧНАТА  ШИЙКА, 2021-2024 г.</w:t>
      </w:r>
    </w:p>
    <w:p w:rsidR="00117AAC" w:rsidRPr="00117AAC" w:rsidRDefault="00117AAC" w:rsidP="00117AAC">
      <w:pPr>
        <w:contextualSpacing/>
        <w:jc w:val="both"/>
        <w:rPr>
          <w:rFonts w:eastAsiaTheme="minorHAnsi"/>
          <w:bCs/>
          <w:sz w:val="20"/>
        </w:rPr>
      </w:pPr>
      <w:r w:rsidRPr="00117AAC">
        <w:rPr>
          <w:rFonts w:eastAsiaTheme="minorHAnsi"/>
          <w:sz w:val="20"/>
        </w:rPr>
        <w:t>Със заповед РД-01-160/25.03.2024 г. ни е възложено да организираме</w:t>
      </w:r>
      <w:r w:rsidRPr="00117AAC">
        <w:rPr>
          <w:rFonts w:eastAsiaTheme="minorHAnsi"/>
          <w:bCs/>
          <w:sz w:val="20"/>
        </w:rPr>
        <w:t xml:space="preserve"> изпълнението на следните дейности от Националната програма за първична профилактика на рака на маточната шийка, 2021-2024 г., на територията на област Добрич:</w:t>
      </w:r>
    </w:p>
    <w:p w:rsidR="00117AAC" w:rsidRPr="00117AAC" w:rsidRDefault="00117AAC" w:rsidP="00117AAC">
      <w:pPr>
        <w:contextualSpacing/>
        <w:jc w:val="both"/>
        <w:rPr>
          <w:rFonts w:eastAsiaTheme="minorHAnsi"/>
          <w:bCs/>
          <w:sz w:val="20"/>
        </w:rPr>
      </w:pPr>
      <w:r w:rsidRPr="00117AAC">
        <w:rPr>
          <w:rFonts w:eastAsiaTheme="minorHAnsi"/>
          <w:b/>
          <w:bCs/>
          <w:sz w:val="20"/>
        </w:rPr>
        <w:t>Оперативна цел 3.</w:t>
      </w:r>
      <w:r w:rsidRPr="00117AAC">
        <w:rPr>
          <w:rFonts w:eastAsiaTheme="minorHAnsi"/>
          <w:sz w:val="20"/>
        </w:rPr>
        <w:t xml:space="preserve"> </w:t>
      </w:r>
      <w:r w:rsidRPr="00117AAC">
        <w:rPr>
          <w:rFonts w:eastAsiaTheme="minorHAnsi"/>
          <w:bCs/>
          <w:sz w:val="20"/>
        </w:rPr>
        <w:t>Предприемане на дейности, целящи повишаване нивото на информираност със специална насоченост към целевите групи и изпълнителите на програмата, за значимостта на РМШ и възможностите за първична профилактика чрез имунизация</w:t>
      </w:r>
    </w:p>
    <w:p w:rsidR="00117AAC" w:rsidRPr="00117AAC" w:rsidRDefault="00117AAC" w:rsidP="00117AAC">
      <w:pPr>
        <w:contextualSpacing/>
        <w:jc w:val="both"/>
        <w:rPr>
          <w:rFonts w:eastAsiaTheme="minorHAnsi"/>
          <w:b/>
          <w:bCs/>
          <w:sz w:val="20"/>
          <w:lang w:val="en-US"/>
        </w:rPr>
      </w:pPr>
      <w:r w:rsidRPr="00117AAC">
        <w:rPr>
          <w:rFonts w:eastAsiaTheme="minorHAnsi"/>
          <w:b/>
          <w:bCs/>
          <w:sz w:val="20"/>
        </w:rPr>
        <w:t xml:space="preserve">Основни дейности: </w:t>
      </w:r>
    </w:p>
    <w:p w:rsidR="00117AAC" w:rsidRPr="00117AAC" w:rsidRDefault="00117AAC" w:rsidP="00117AAC">
      <w:pPr>
        <w:contextualSpacing/>
        <w:jc w:val="both"/>
        <w:rPr>
          <w:bCs/>
          <w:sz w:val="20"/>
        </w:rPr>
      </w:pPr>
      <w:r w:rsidRPr="00117AAC">
        <w:rPr>
          <w:rFonts w:eastAsiaTheme="minorHAnsi"/>
          <w:bCs/>
          <w:sz w:val="20"/>
        </w:rPr>
        <w:t>3.4. Фокусно обучение на учители и родители за запознаване с първичната профилактика на</w:t>
      </w:r>
      <w:r w:rsidRPr="00117AAC">
        <w:rPr>
          <w:bCs/>
          <w:sz w:val="20"/>
        </w:rPr>
        <w:t xml:space="preserve"> заразните болести и в частност с целите на програмата, риска от заболяването, ползата от имунизацията срещу РМШ, безопасността на ваксините.</w:t>
      </w:r>
    </w:p>
    <w:p w:rsidR="00117AAC" w:rsidRPr="00117AAC" w:rsidRDefault="00117AAC" w:rsidP="00117AAC">
      <w:pPr>
        <w:pStyle w:val="aff9"/>
        <w:spacing w:before="120"/>
        <w:jc w:val="both"/>
        <w:rPr>
          <w:rFonts w:eastAsiaTheme="minorHAnsi"/>
          <w:bCs/>
          <w:sz w:val="20"/>
          <w:szCs w:val="20"/>
          <w:lang w:eastAsia="en-US"/>
        </w:rPr>
      </w:pPr>
      <w:r w:rsidRPr="00117AAC">
        <w:rPr>
          <w:rFonts w:eastAsiaTheme="minorHAnsi"/>
          <w:sz w:val="20"/>
          <w:szCs w:val="20"/>
          <w:lang w:eastAsia="en-US"/>
        </w:rPr>
        <w:t>В изпълнение на заповедта на Министъра на здравеопазването</w:t>
      </w:r>
      <w:r w:rsidR="00EB6A93">
        <w:rPr>
          <w:rFonts w:eastAsiaTheme="minorHAnsi"/>
          <w:sz w:val="20"/>
          <w:szCs w:val="20"/>
          <w:lang w:eastAsia="en-US"/>
        </w:rPr>
        <w:t xml:space="preserve">, </w:t>
      </w:r>
      <w:r w:rsidRPr="00117AAC">
        <w:rPr>
          <w:rFonts w:eastAsiaTheme="minorHAnsi"/>
          <w:sz w:val="20"/>
          <w:szCs w:val="20"/>
          <w:lang w:eastAsia="en-US"/>
        </w:rPr>
        <w:t xml:space="preserve">са </w:t>
      </w:r>
      <w:r w:rsidRPr="00117AAC">
        <w:rPr>
          <w:rFonts w:eastAsiaTheme="minorHAnsi"/>
          <w:bCs/>
          <w:sz w:val="20"/>
          <w:szCs w:val="20"/>
          <w:lang w:eastAsia="en-US"/>
        </w:rPr>
        <w:t>организирани и проведени следните дейности:</w:t>
      </w:r>
    </w:p>
    <w:p w:rsidR="00117AAC" w:rsidRPr="00117AAC" w:rsidRDefault="00117AAC" w:rsidP="0009380B">
      <w:pPr>
        <w:pStyle w:val="afe"/>
        <w:numPr>
          <w:ilvl w:val="0"/>
          <w:numId w:val="94"/>
        </w:numPr>
        <w:shd w:val="clear" w:color="auto" w:fill="FFFFFF"/>
        <w:tabs>
          <w:tab w:val="left" w:pos="284"/>
        </w:tabs>
        <w:spacing w:before="120" w:after="0" w:line="240" w:lineRule="auto"/>
        <w:ind w:left="0" w:firstLine="0"/>
        <w:jc w:val="both"/>
        <w:rPr>
          <w:rFonts w:ascii="Times New Roman" w:hAnsi="Times New Roman"/>
          <w:sz w:val="20"/>
          <w:szCs w:val="20"/>
          <w:lang w:val="ru-RU"/>
        </w:rPr>
      </w:pPr>
      <w:r w:rsidRPr="00117AAC">
        <w:rPr>
          <w:rFonts w:ascii="Times New Roman" w:hAnsi="Times New Roman"/>
          <w:sz w:val="20"/>
          <w:szCs w:val="20"/>
          <w:lang w:val="ru-RU"/>
        </w:rPr>
        <w:t>За деветмесечието на 2024 г. в област Добрич, на база на отчетите от ОПЛ, представяни всяко тримесечие, са извършени 168 имунизации в областта.</w:t>
      </w:r>
    </w:p>
    <w:p w:rsidR="00117AAC" w:rsidRPr="00117AAC" w:rsidRDefault="00117AAC" w:rsidP="0009380B">
      <w:pPr>
        <w:pStyle w:val="aff9"/>
        <w:numPr>
          <w:ilvl w:val="0"/>
          <w:numId w:val="94"/>
        </w:numPr>
        <w:tabs>
          <w:tab w:val="left" w:pos="284"/>
          <w:tab w:val="left" w:pos="426"/>
        </w:tabs>
        <w:ind w:left="0" w:firstLine="0"/>
        <w:jc w:val="both"/>
        <w:rPr>
          <w:bCs/>
          <w:sz w:val="20"/>
          <w:szCs w:val="20"/>
          <w:lang w:eastAsia="en-US"/>
        </w:rPr>
      </w:pPr>
      <w:r w:rsidRPr="00117AAC">
        <w:rPr>
          <w:rFonts w:eastAsiaTheme="minorHAnsi"/>
          <w:bCs/>
          <w:sz w:val="20"/>
          <w:szCs w:val="20"/>
          <w:lang w:eastAsia="en-US"/>
        </w:rPr>
        <w:t>Със съдействието на ръководствата на учебните заведения са организирани и проведени 21 родителски срещи в гр. Добрич, на които</w:t>
      </w:r>
      <w:r w:rsidRPr="00117AAC">
        <w:rPr>
          <w:rFonts w:eastAsiaTheme="minorHAnsi"/>
          <w:b/>
          <w:bCs/>
          <w:sz w:val="20"/>
          <w:szCs w:val="20"/>
          <w:lang w:eastAsia="en-US"/>
        </w:rPr>
        <w:t xml:space="preserve"> </w:t>
      </w:r>
      <w:r w:rsidRPr="00117AAC">
        <w:rPr>
          <w:rFonts w:eastAsiaTheme="minorHAnsi"/>
          <w:bCs/>
          <w:sz w:val="20"/>
          <w:szCs w:val="20"/>
          <w:lang w:eastAsia="en-US"/>
        </w:rPr>
        <w:t xml:space="preserve">учители и родители са запознати </w:t>
      </w:r>
      <w:r w:rsidRPr="00117AAC">
        <w:rPr>
          <w:bCs/>
          <w:sz w:val="20"/>
          <w:szCs w:val="20"/>
          <w:lang w:eastAsia="en-US"/>
        </w:rPr>
        <w:t>с целите на програмата, риска от заболяването, ползата от имунизацията срещу РМШ, безопасността на ваксините. На родителите са предоставени здравно-образователни материали.</w:t>
      </w:r>
    </w:p>
    <w:p w:rsidR="00117AAC" w:rsidRDefault="00117AAC" w:rsidP="00117AAC">
      <w:pPr>
        <w:pStyle w:val="aff9"/>
        <w:jc w:val="both"/>
        <w:rPr>
          <w:rFonts w:eastAsiaTheme="minorHAnsi"/>
          <w:bCs/>
          <w:sz w:val="20"/>
          <w:szCs w:val="20"/>
          <w:lang w:eastAsia="en-US"/>
        </w:rPr>
      </w:pPr>
      <w:r w:rsidRPr="00117AAC">
        <w:rPr>
          <w:rFonts w:eastAsiaTheme="minorHAnsi"/>
          <w:bCs/>
          <w:sz w:val="20"/>
          <w:szCs w:val="20"/>
          <w:lang w:eastAsia="en-US"/>
        </w:rPr>
        <w:t>Отчитаме слаб интерес, както от страна на учителите, така и от страна на родителите. Антиваксърските настроения са явни и служителите ни срещат съществен отпор при промотирането на ваксинацията.</w:t>
      </w:r>
    </w:p>
    <w:p w:rsidR="00117AAC" w:rsidRPr="00117AAC" w:rsidRDefault="00117AAC" w:rsidP="00117AAC">
      <w:pPr>
        <w:pStyle w:val="aff9"/>
        <w:jc w:val="both"/>
        <w:rPr>
          <w:rFonts w:eastAsiaTheme="minorHAnsi"/>
          <w:bCs/>
          <w:sz w:val="20"/>
          <w:szCs w:val="20"/>
          <w:lang w:eastAsia="en-US"/>
        </w:rPr>
      </w:pPr>
      <w:r w:rsidRPr="00117AAC">
        <w:rPr>
          <w:rFonts w:eastAsiaTheme="minorHAnsi"/>
          <w:bCs/>
          <w:sz w:val="20"/>
          <w:szCs w:val="20"/>
          <w:lang w:eastAsia="en-US"/>
        </w:rPr>
        <w:t xml:space="preserve">3. ОПЛ са запознати с целите на програмата, целевите групи за имунизация и с биопродукта, с който се работи по програмата. </w:t>
      </w:r>
      <w:r w:rsidRPr="00117AAC">
        <w:rPr>
          <w:sz w:val="20"/>
          <w:szCs w:val="20"/>
          <w:lang w:val="ru-RU"/>
        </w:rPr>
        <w:t>В рамките на текущ и тематичен контрол на ОПЛ се оказва методична помощ.</w:t>
      </w:r>
    </w:p>
    <w:p w:rsidR="00117AAC" w:rsidRDefault="00117AAC" w:rsidP="00117AAC">
      <w:pPr>
        <w:shd w:val="clear" w:color="auto" w:fill="FFFFFF"/>
        <w:jc w:val="both"/>
        <w:rPr>
          <w:rFonts w:eastAsiaTheme="minorHAnsi"/>
          <w:bCs/>
          <w:sz w:val="20"/>
          <w:lang w:val="ru-RU"/>
        </w:rPr>
      </w:pPr>
      <w:r w:rsidRPr="00117AAC">
        <w:rPr>
          <w:rFonts w:eastAsiaTheme="minorHAnsi"/>
          <w:bCs/>
          <w:sz w:val="20"/>
          <w:lang w:val="ru-RU"/>
        </w:rPr>
        <w:t xml:space="preserve">4. Проведен е семинар за обучение на здравни медиатори от гр. Добрич и общините относно РМШ </w:t>
      </w:r>
      <w:r w:rsidRPr="00117AAC">
        <w:rPr>
          <w:rFonts w:eastAsiaTheme="minorHAnsi"/>
          <w:bCs/>
          <w:sz w:val="20"/>
        </w:rPr>
        <w:t>и необходимостта от първична профилактика чрез имунизация</w:t>
      </w:r>
      <w:r w:rsidRPr="00117AAC">
        <w:rPr>
          <w:rFonts w:eastAsiaTheme="minorHAnsi"/>
          <w:bCs/>
          <w:sz w:val="20"/>
          <w:lang w:val="ru-RU"/>
        </w:rPr>
        <w:t>.</w:t>
      </w:r>
    </w:p>
    <w:p w:rsidR="00117AAC" w:rsidRPr="00117AAC" w:rsidRDefault="00117AAC" w:rsidP="00117AAC">
      <w:pPr>
        <w:shd w:val="clear" w:color="auto" w:fill="FFFFFF"/>
        <w:jc w:val="both"/>
        <w:rPr>
          <w:rFonts w:eastAsiaTheme="minorHAnsi"/>
          <w:bCs/>
          <w:sz w:val="20"/>
          <w:lang w:val="ru-RU"/>
        </w:rPr>
      </w:pPr>
      <w:r w:rsidRPr="00117AAC">
        <w:rPr>
          <w:sz w:val="20"/>
        </w:rPr>
        <w:t>5. Със средствата, предоставени ни със Заповеди на МЗ РД-01-160/25.03.2024 г. и № РД-03-185/30.05.2024 г. са подготвени малък брой промотивни материали по програмата, осигурени са консумативи и кафе-пауза за провеждане на обученията.</w:t>
      </w:r>
    </w:p>
    <w:p w:rsidR="00852007" w:rsidRPr="008101DD" w:rsidRDefault="00852007" w:rsidP="00A74358">
      <w:pPr>
        <w:jc w:val="both"/>
        <w:rPr>
          <w:color w:val="FF0000"/>
          <w:sz w:val="20"/>
          <w:lang w:val="ru-RU"/>
        </w:rPr>
      </w:pPr>
    </w:p>
    <w:p w:rsidR="00CC62DC" w:rsidRPr="008101DD" w:rsidRDefault="00CC62DC" w:rsidP="00CC62DC">
      <w:pPr>
        <w:shd w:val="clear" w:color="auto" w:fill="FFFFFF"/>
        <w:tabs>
          <w:tab w:val="left" w:pos="284"/>
          <w:tab w:val="left" w:pos="993"/>
        </w:tabs>
        <w:jc w:val="both"/>
        <w:rPr>
          <w:sz w:val="20"/>
          <w:lang w:val="ru-RU"/>
        </w:rPr>
      </w:pPr>
      <w:r w:rsidRPr="008101DD">
        <w:rPr>
          <w:b/>
          <w:sz w:val="20"/>
          <w:lang w:val="ru-RU"/>
        </w:rPr>
        <w:t>НАЦИОНАЛНА ПРОГРАМА ЗА КОНТРОЛ И ЛЕЧЕНИЕ НА РОТАВИРУСНИТЕ ГАСТРОЕНТЕРИТИ В РБ</w:t>
      </w:r>
      <w:r w:rsidR="005E462C" w:rsidRPr="008101DD">
        <w:rPr>
          <w:b/>
          <w:sz w:val="20"/>
          <w:lang w:val="ru-RU"/>
        </w:rPr>
        <w:t xml:space="preserve"> 2021-2025</w:t>
      </w:r>
      <w:r w:rsidR="007C39F7" w:rsidRPr="008101DD">
        <w:rPr>
          <w:b/>
          <w:sz w:val="20"/>
          <w:lang w:val="ru-RU"/>
        </w:rPr>
        <w:t xml:space="preserve"> г.</w:t>
      </w:r>
    </w:p>
    <w:p w:rsidR="00964800" w:rsidRPr="00964800" w:rsidRDefault="00964800" w:rsidP="00964800">
      <w:pPr>
        <w:pStyle w:val="a"/>
        <w:numPr>
          <w:ilvl w:val="0"/>
          <w:numId w:val="0"/>
        </w:numPr>
        <w:tabs>
          <w:tab w:val="left" w:pos="567"/>
        </w:tabs>
        <w:rPr>
          <w:rFonts w:eastAsiaTheme="minorHAnsi"/>
          <w:sz w:val="20"/>
          <w:szCs w:val="20"/>
          <w:lang w:eastAsia="en-US"/>
        </w:rPr>
      </w:pPr>
      <w:r w:rsidRPr="00964800">
        <w:rPr>
          <w:rFonts w:eastAsiaTheme="minorHAnsi"/>
          <w:sz w:val="20"/>
          <w:szCs w:val="20"/>
          <w:lang w:eastAsia="en-US"/>
        </w:rPr>
        <w:t xml:space="preserve">В изпълнение на заповед на Министъра на здравеопазването </w:t>
      </w:r>
      <w:r w:rsidRPr="00964800">
        <w:rPr>
          <w:rFonts w:eastAsiaTheme="minorHAnsi"/>
          <w:sz w:val="20"/>
          <w:szCs w:val="20"/>
          <w:lang w:val="ru-RU" w:eastAsia="en-US"/>
        </w:rPr>
        <w:t>РД-01-154/25.03.2024 г.</w:t>
      </w:r>
      <w:r>
        <w:rPr>
          <w:rFonts w:eastAsiaTheme="minorHAnsi"/>
          <w:sz w:val="20"/>
          <w:szCs w:val="20"/>
          <w:lang w:val="ru-RU" w:eastAsia="en-US"/>
        </w:rPr>
        <w:t xml:space="preserve">, </w:t>
      </w:r>
      <w:r w:rsidRPr="00964800">
        <w:rPr>
          <w:rFonts w:eastAsiaTheme="minorHAnsi"/>
          <w:sz w:val="20"/>
          <w:szCs w:val="20"/>
          <w:lang w:eastAsia="en-US"/>
        </w:rPr>
        <w:t>на територията на област Добрич са извършени следните дейности:</w:t>
      </w:r>
    </w:p>
    <w:p w:rsidR="00964800" w:rsidRPr="00964800" w:rsidRDefault="00964800" w:rsidP="00964800">
      <w:pPr>
        <w:pStyle w:val="aff9"/>
        <w:jc w:val="both"/>
        <w:rPr>
          <w:rFonts w:eastAsiaTheme="minorHAnsi"/>
          <w:b/>
          <w:bCs/>
          <w:i/>
          <w:color w:val="FF0000"/>
          <w:sz w:val="20"/>
          <w:szCs w:val="20"/>
          <w:lang w:eastAsia="en-US"/>
        </w:rPr>
      </w:pPr>
    </w:p>
    <w:p w:rsidR="00964800" w:rsidRPr="00964800" w:rsidRDefault="00964800" w:rsidP="0009380B">
      <w:pPr>
        <w:pStyle w:val="afe"/>
        <w:numPr>
          <w:ilvl w:val="0"/>
          <w:numId w:val="72"/>
        </w:numPr>
        <w:shd w:val="clear" w:color="auto" w:fill="FFFFFF"/>
        <w:spacing w:after="0" w:line="240" w:lineRule="auto"/>
        <w:ind w:left="0" w:firstLine="0"/>
        <w:jc w:val="both"/>
        <w:rPr>
          <w:rFonts w:ascii="Times New Roman" w:hAnsi="Times New Roman"/>
          <w:sz w:val="20"/>
          <w:szCs w:val="20"/>
          <w:lang w:val="ru-RU"/>
        </w:rPr>
      </w:pPr>
      <w:r w:rsidRPr="00964800">
        <w:rPr>
          <w:rFonts w:ascii="Times New Roman" w:hAnsi="Times New Roman"/>
          <w:sz w:val="20"/>
          <w:szCs w:val="20"/>
          <w:lang w:val="ru-RU"/>
        </w:rPr>
        <w:t>За деветмесечието на 2024 г. в област Добрич, по данни от отчетите на ОПЛ, са извършени 826 имунизации в областта</w:t>
      </w:r>
    </w:p>
    <w:p w:rsidR="00964800" w:rsidRPr="00964800" w:rsidRDefault="00964800" w:rsidP="0009380B">
      <w:pPr>
        <w:pStyle w:val="afe"/>
        <w:numPr>
          <w:ilvl w:val="0"/>
          <w:numId w:val="72"/>
        </w:numPr>
        <w:shd w:val="clear" w:color="auto" w:fill="FFFFFF"/>
        <w:spacing w:after="0" w:line="240" w:lineRule="auto"/>
        <w:ind w:left="0" w:firstLine="0"/>
        <w:jc w:val="both"/>
        <w:rPr>
          <w:rFonts w:ascii="Times New Roman" w:hAnsi="Times New Roman"/>
          <w:sz w:val="20"/>
          <w:szCs w:val="20"/>
          <w:lang w:val="ru-RU"/>
        </w:rPr>
      </w:pPr>
      <w:r w:rsidRPr="00964800">
        <w:rPr>
          <w:rFonts w:ascii="Times New Roman" w:hAnsi="Times New Roman"/>
          <w:sz w:val="20"/>
          <w:szCs w:val="20"/>
          <w:lang w:val="ru-RU"/>
        </w:rPr>
        <w:t xml:space="preserve">В рамките на текущия и тематичен контрол на ОПЛ се оказва методична помощ по прилагането на ваксината против </w:t>
      </w:r>
      <w:r w:rsidRPr="00964800">
        <w:rPr>
          <w:rFonts w:ascii="Times New Roman" w:hAnsi="Times New Roman"/>
          <w:bCs/>
          <w:sz w:val="20"/>
          <w:szCs w:val="20"/>
        </w:rPr>
        <w:t>ротавирусните гастроентерити</w:t>
      </w:r>
      <w:r w:rsidRPr="00964800">
        <w:rPr>
          <w:rFonts w:ascii="Times New Roman" w:hAnsi="Times New Roman"/>
          <w:sz w:val="20"/>
          <w:szCs w:val="20"/>
          <w:lang w:val="ru-RU"/>
        </w:rPr>
        <w:t xml:space="preserve"> </w:t>
      </w:r>
    </w:p>
    <w:p w:rsidR="00964800" w:rsidRPr="00964800" w:rsidRDefault="00964800" w:rsidP="0009380B">
      <w:pPr>
        <w:pStyle w:val="afe"/>
        <w:numPr>
          <w:ilvl w:val="0"/>
          <w:numId w:val="72"/>
        </w:numPr>
        <w:shd w:val="clear" w:color="auto" w:fill="FFFFFF"/>
        <w:spacing w:after="0" w:line="240" w:lineRule="auto"/>
        <w:ind w:left="0" w:firstLine="0"/>
        <w:jc w:val="both"/>
        <w:rPr>
          <w:rFonts w:ascii="Times New Roman" w:hAnsi="Times New Roman"/>
          <w:sz w:val="20"/>
          <w:szCs w:val="20"/>
          <w:lang w:val="ru-RU"/>
        </w:rPr>
      </w:pPr>
      <w:r w:rsidRPr="00964800">
        <w:rPr>
          <w:rFonts w:ascii="Times New Roman" w:hAnsi="Times New Roman"/>
          <w:sz w:val="20"/>
          <w:szCs w:val="20"/>
          <w:lang w:val="ru-RU"/>
        </w:rPr>
        <w:t>При получаване на ваксини от ОПЛ в имунизационния кабинет на РЗИ-Добрич им се предоставят промотивни материали по програмата.</w:t>
      </w:r>
    </w:p>
    <w:p w:rsidR="00964800" w:rsidRPr="00964800" w:rsidRDefault="00964800" w:rsidP="0009380B">
      <w:pPr>
        <w:pStyle w:val="aff9"/>
        <w:numPr>
          <w:ilvl w:val="0"/>
          <w:numId w:val="72"/>
        </w:numPr>
        <w:ind w:left="0" w:firstLine="0"/>
        <w:jc w:val="both"/>
        <w:rPr>
          <w:rFonts w:eastAsiaTheme="minorHAnsi"/>
          <w:bCs/>
          <w:sz w:val="20"/>
          <w:szCs w:val="20"/>
          <w:lang w:eastAsia="en-US"/>
        </w:rPr>
      </w:pPr>
      <w:r w:rsidRPr="00964800">
        <w:rPr>
          <w:sz w:val="20"/>
          <w:szCs w:val="20"/>
          <w:lang w:val="ru-RU"/>
        </w:rPr>
        <w:t xml:space="preserve">С цел </w:t>
      </w:r>
      <w:r w:rsidRPr="00964800">
        <w:rPr>
          <w:rFonts w:eastAsiaTheme="minorHAnsi"/>
          <w:bCs/>
          <w:sz w:val="20"/>
          <w:szCs w:val="20"/>
          <w:lang w:eastAsia="en-US"/>
        </w:rPr>
        <w:t>повишаване нивото на информираност за изпълнителите на програмата е проведено обучение на ОПЛ от област Добрич, явяващи се изпълнители по програмата. ОПЛ са запознати с целите на програмата, целевите групи за имунизация, необходимостта от профилактика чрез имунизация. Предоставени са им промотивни материали.</w:t>
      </w:r>
    </w:p>
    <w:p w:rsidR="00964800" w:rsidRPr="00964800" w:rsidRDefault="00964800" w:rsidP="0009380B">
      <w:pPr>
        <w:pStyle w:val="afe"/>
        <w:numPr>
          <w:ilvl w:val="0"/>
          <w:numId w:val="72"/>
        </w:numPr>
        <w:shd w:val="clear" w:color="auto" w:fill="FFFFFF"/>
        <w:tabs>
          <w:tab w:val="left" w:pos="567"/>
        </w:tabs>
        <w:spacing w:after="0" w:line="240" w:lineRule="auto"/>
        <w:ind w:left="0" w:firstLine="0"/>
        <w:jc w:val="both"/>
        <w:rPr>
          <w:rFonts w:ascii="Times New Roman" w:hAnsi="Times New Roman"/>
          <w:sz w:val="20"/>
          <w:szCs w:val="20"/>
          <w:lang w:val="ru-RU"/>
        </w:rPr>
      </w:pPr>
      <w:r w:rsidRPr="00964800">
        <w:rPr>
          <w:rFonts w:ascii="Times New Roman" w:eastAsiaTheme="minorHAnsi" w:hAnsi="Times New Roman"/>
          <w:bCs/>
          <w:sz w:val="20"/>
          <w:szCs w:val="20"/>
        </w:rPr>
        <w:t>Здравно-образователни материали са предоставени в родилните отделения в 2 МБАЛ в областта за информиране на майките на новородените.</w:t>
      </w:r>
    </w:p>
    <w:p w:rsidR="00964800" w:rsidRPr="00964800" w:rsidRDefault="00964800" w:rsidP="0009380B">
      <w:pPr>
        <w:pStyle w:val="a"/>
        <w:numPr>
          <w:ilvl w:val="0"/>
          <w:numId w:val="72"/>
        </w:numPr>
        <w:tabs>
          <w:tab w:val="left" w:pos="567"/>
        </w:tabs>
        <w:ind w:left="0" w:firstLine="0"/>
        <w:contextualSpacing/>
        <w:rPr>
          <w:rFonts w:eastAsiaTheme="minorHAnsi"/>
          <w:sz w:val="20"/>
          <w:szCs w:val="20"/>
          <w:lang w:eastAsia="en-US"/>
        </w:rPr>
      </w:pPr>
      <w:r w:rsidRPr="00964800">
        <w:rPr>
          <w:rFonts w:eastAsiaTheme="minorHAnsi"/>
          <w:bCs/>
          <w:sz w:val="20"/>
          <w:szCs w:val="20"/>
          <w:lang w:eastAsia="en-US"/>
        </w:rPr>
        <w:t xml:space="preserve">Със средствата, предоставени ни със Заповеди на МЗ </w:t>
      </w:r>
      <w:r w:rsidRPr="00964800">
        <w:rPr>
          <w:sz w:val="20"/>
          <w:szCs w:val="20"/>
          <w:lang w:val="ru-RU"/>
        </w:rPr>
        <w:t>РД-01-154/25.03.2024 г. и РД-03-188/30.05.2024 г.</w:t>
      </w:r>
      <w:r w:rsidRPr="00964800">
        <w:rPr>
          <w:rFonts w:eastAsiaTheme="minorHAnsi"/>
          <w:bCs/>
          <w:sz w:val="20"/>
          <w:szCs w:val="20"/>
          <w:lang w:eastAsia="en-US"/>
        </w:rPr>
        <w:t xml:space="preserve"> са подготвени промотивни материали по програмата, осигурени са консумативи и кафе-пауза за провеждане на семинарите.</w:t>
      </w:r>
    </w:p>
    <w:p w:rsidR="00D83595" w:rsidRPr="00964800" w:rsidRDefault="00D83595" w:rsidP="007254FB">
      <w:pPr>
        <w:spacing w:after="120"/>
        <w:jc w:val="both"/>
        <w:rPr>
          <w:sz w:val="20"/>
          <w:lang w:val="bg-BG"/>
        </w:rPr>
      </w:pPr>
    </w:p>
    <w:p w:rsidR="0029786D" w:rsidRPr="008101DD" w:rsidRDefault="0029786D" w:rsidP="0029786D">
      <w:pPr>
        <w:pStyle w:val="a"/>
        <w:numPr>
          <w:ilvl w:val="0"/>
          <w:numId w:val="0"/>
        </w:numPr>
        <w:tabs>
          <w:tab w:val="left" w:pos="567"/>
        </w:tabs>
        <w:rPr>
          <w:b/>
          <w:sz w:val="20"/>
          <w:szCs w:val="20"/>
          <w:lang w:val="ru-RU"/>
        </w:rPr>
      </w:pPr>
      <w:r w:rsidRPr="008101DD">
        <w:rPr>
          <w:b/>
          <w:sz w:val="20"/>
          <w:szCs w:val="20"/>
          <w:lang w:val="ru-RU"/>
        </w:rPr>
        <w:t>НАЦИОНАЛНА ПРОГРАМА ЗА ПОДОБРЯВАНЕ НА ВАКСИНОПРОФИЛАКТИКАТА НА СЕЗОННИЯ ГРИП И НА ПНЕВМОКОКОВИТЕ ИНФЕКЦИИ ПРИ ЛИЦА НА И НАД 65 Г. 2023 -2026 Г.</w:t>
      </w:r>
    </w:p>
    <w:p w:rsidR="0029786D" w:rsidRPr="008101DD" w:rsidRDefault="0029786D" w:rsidP="0029786D">
      <w:pPr>
        <w:pStyle w:val="a"/>
        <w:numPr>
          <w:ilvl w:val="0"/>
          <w:numId w:val="0"/>
        </w:numPr>
        <w:tabs>
          <w:tab w:val="left" w:pos="567"/>
        </w:tabs>
        <w:ind w:left="360" w:hanging="360"/>
        <w:rPr>
          <w:b/>
          <w:sz w:val="20"/>
          <w:szCs w:val="20"/>
          <w:lang w:val="ru-RU"/>
        </w:rPr>
      </w:pPr>
    </w:p>
    <w:p w:rsidR="0029786D" w:rsidRPr="004518AA" w:rsidRDefault="0029786D" w:rsidP="0029786D">
      <w:pPr>
        <w:jc w:val="both"/>
        <w:rPr>
          <w:sz w:val="20"/>
          <w:lang w:val="bg-BG"/>
        </w:rPr>
      </w:pPr>
      <w:r w:rsidRPr="004518AA">
        <w:rPr>
          <w:sz w:val="20"/>
        </w:rPr>
        <w:t xml:space="preserve">Броят на обхванатите лица с противогрипна ваксина за календарната година, отчетени от ОПЛ </w:t>
      </w:r>
      <w:r w:rsidRPr="004518AA">
        <w:rPr>
          <w:sz w:val="20"/>
          <w:lang w:val="bg-BG"/>
        </w:rPr>
        <w:t xml:space="preserve">са </w:t>
      </w:r>
      <w:r w:rsidR="004518AA" w:rsidRPr="004518AA">
        <w:rPr>
          <w:sz w:val="20"/>
          <w:lang w:val="bg-BG"/>
        </w:rPr>
        <w:t>8358</w:t>
      </w:r>
      <w:r w:rsidRPr="004518AA">
        <w:rPr>
          <w:sz w:val="20"/>
          <w:lang w:val="bg-BG"/>
        </w:rPr>
        <w:t xml:space="preserve">, от които </w:t>
      </w:r>
      <w:r w:rsidR="004518AA" w:rsidRPr="004518AA">
        <w:rPr>
          <w:sz w:val="20"/>
          <w:lang w:val="bg-BG"/>
        </w:rPr>
        <w:t>8209</w:t>
      </w:r>
      <w:r w:rsidRPr="004518AA">
        <w:rPr>
          <w:sz w:val="20"/>
          <w:lang w:val="bg-BG"/>
        </w:rPr>
        <w:t xml:space="preserve"> по Национална програма.</w:t>
      </w:r>
    </w:p>
    <w:p w:rsidR="0029786D" w:rsidRPr="004518AA" w:rsidRDefault="0029786D" w:rsidP="0029786D">
      <w:pPr>
        <w:jc w:val="both"/>
        <w:rPr>
          <w:sz w:val="20"/>
          <w:lang w:val="ru-RU"/>
        </w:rPr>
      </w:pPr>
      <w:r w:rsidRPr="004518AA">
        <w:rPr>
          <w:sz w:val="20"/>
          <w:lang w:val="ru-RU"/>
        </w:rPr>
        <w:t xml:space="preserve">В Имунизационния кабинет на РЗИ - Добрич </w:t>
      </w:r>
      <w:r w:rsidR="004518AA" w:rsidRPr="004518AA">
        <w:rPr>
          <w:sz w:val="20"/>
          <w:lang w:val="ru-RU"/>
        </w:rPr>
        <w:t>през четвърто тримесечие на 2024 г. са имунизирани 4</w:t>
      </w:r>
      <w:r w:rsidRPr="004518AA">
        <w:rPr>
          <w:sz w:val="20"/>
          <w:lang w:val="ru-RU"/>
        </w:rPr>
        <w:t xml:space="preserve"> лица с предоставени от тях противогрипни ваксини. </w:t>
      </w:r>
    </w:p>
    <w:p w:rsidR="002964ED" w:rsidRPr="004518AA" w:rsidRDefault="002964ED" w:rsidP="002964ED">
      <w:pPr>
        <w:pStyle w:val="a"/>
        <w:numPr>
          <w:ilvl w:val="0"/>
          <w:numId w:val="0"/>
        </w:numPr>
        <w:tabs>
          <w:tab w:val="left" w:pos="567"/>
        </w:tabs>
        <w:rPr>
          <w:rFonts w:eastAsiaTheme="minorHAnsi"/>
          <w:bCs/>
          <w:sz w:val="20"/>
          <w:szCs w:val="20"/>
          <w:lang w:eastAsia="en-US"/>
        </w:rPr>
      </w:pPr>
      <w:r w:rsidRPr="004518AA">
        <w:rPr>
          <w:rFonts w:eastAsiaTheme="minorHAnsi"/>
          <w:sz w:val="20"/>
          <w:szCs w:val="20"/>
          <w:lang w:eastAsia="en-US"/>
        </w:rPr>
        <w:t xml:space="preserve">Със заповед на Министъра на здравеопазването </w:t>
      </w:r>
      <w:r w:rsidRPr="004518AA">
        <w:rPr>
          <w:rFonts w:eastAsiaTheme="minorHAnsi"/>
          <w:sz w:val="20"/>
          <w:szCs w:val="20"/>
          <w:lang w:val="ru-RU" w:eastAsia="en-US"/>
        </w:rPr>
        <w:t>РД-01-157/25.03.2024 г.</w:t>
      </w:r>
      <w:r w:rsidRPr="004518AA">
        <w:rPr>
          <w:sz w:val="20"/>
          <w:szCs w:val="20"/>
          <w:lang w:val="ru-RU"/>
        </w:rPr>
        <w:t xml:space="preserve"> ни е възложено </w:t>
      </w:r>
      <w:r w:rsidRPr="004518AA">
        <w:rPr>
          <w:rFonts w:eastAsiaTheme="minorHAnsi"/>
          <w:bCs/>
          <w:sz w:val="20"/>
          <w:szCs w:val="20"/>
          <w:lang w:eastAsia="en-US"/>
        </w:rPr>
        <w:t>изпълнението на следната дейност от Националната програма за подобряване на ваксинопрофилактиката на сезонния грип и на пневмококовите инфекции при лица на и над 65 г., 2023-2026 г.:</w:t>
      </w:r>
    </w:p>
    <w:p w:rsidR="002964ED" w:rsidRPr="004518AA" w:rsidRDefault="002964ED" w:rsidP="002964ED">
      <w:pPr>
        <w:jc w:val="both"/>
        <w:rPr>
          <w:rFonts w:eastAsiaTheme="minorHAnsi"/>
          <w:bCs/>
          <w:sz w:val="20"/>
        </w:rPr>
      </w:pPr>
      <w:r w:rsidRPr="004518AA">
        <w:rPr>
          <w:rFonts w:eastAsiaTheme="minorHAnsi"/>
          <w:b/>
          <w:bCs/>
          <w:sz w:val="20"/>
        </w:rPr>
        <w:t>Оперативна цел 4.</w:t>
      </w:r>
      <w:r w:rsidRPr="004518AA">
        <w:rPr>
          <w:rFonts w:eastAsiaTheme="minorHAnsi"/>
          <w:bCs/>
          <w:sz w:val="20"/>
        </w:rPr>
        <w:t xml:space="preserve"> Дейности, целящи повишаване нивото на информираност на населението, с насоченост към целевата група и към изпълнителите на програмата, за значимостта на заболяванията и възможностите за профилактика чрез имунизация.  </w:t>
      </w:r>
    </w:p>
    <w:p w:rsidR="002964ED" w:rsidRPr="002964ED" w:rsidRDefault="002964ED" w:rsidP="002964ED">
      <w:pPr>
        <w:jc w:val="both"/>
        <w:rPr>
          <w:rFonts w:eastAsiaTheme="minorHAnsi"/>
          <w:bCs/>
          <w:sz w:val="20"/>
        </w:rPr>
      </w:pPr>
      <w:r w:rsidRPr="004518AA">
        <w:rPr>
          <w:rFonts w:eastAsiaTheme="minorHAnsi"/>
          <w:b/>
          <w:bCs/>
          <w:sz w:val="20"/>
        </w:rPr>
        <w:t xml:space="preserve">Основна дейност: </w:t>
      </w:r>
      <w:r w:rsidRPr="004518AA">
        <w:rPr>
          <w:rFonts w:eastAsiaTheme="minorHAnsi"/>
          <w:b/>
          <w:bCs/>
          <w:sz w:val="20"/>
          <w:lang w:val="en-US"/>
        </w:rPr>
        <w:t>4</w:t>
      </w:r>
      <w:r w:rsidRPr="004518AA">
        <w:rPr>
          <w:rFonts w:eastAsiaTheme="minorHAnsi"/>
          <w:b/>
          <w:bCs/>
          <w:sz w:val="20"/>
        </w:rPr>
        <w:t xml:space="preserve">.4. </w:t>
      </w:r>
      <w:r w:rsidRPr="004518AA">
        <w:rPr>
          <w:rFonts w:eastAsiaTheme="minorHAnsi"/>
          <w:bCs/>
          <w:sz w:val="20"/>
        </w:rPr>
        <w:t>Провеждане на обучителни семинари на изпълнителите на програмата по въпросите на грипа и необходимостта от профилактика</w:t>
      </w:r>
      <w:r w:rsidRPr="002964ED">
        <w:rPr>
          <w:rFonts w:eastAsiaTheme="minorHAnsi"/>
          <w:bCs/>
          <w:sz w:val="20"/>
        </w:rPr>
        <w:t xml:space="preserve"> чрез имунизация.</w:t>
      </w:r>
    </w:p>
    <w:p w:rsidR="002964ED" w:rsidRPr="002964ED" w:rsidRDefault="002964ED" w:rsidP="002964ED">
      <w:pPr>
        <w:pStyle w:val="aff9"/>
        <w:spacing w:before="120"/>
        <w:jc w:val="both"/>
        <w:rPr>
          <w:sz w:val="20"/>
          <w:szCs w:val="20"/>
          <w:lang w:val="ru-RU"/>
        </w:rPr>
      </w:pPr>
      <w:r w:rsidRPr="002964ED">
        <w:rPr>
          <w:rFonts w:eastAsiaTheme="minorHAnsi"/>
          <w:sz w:val="20"/>
          <w:szCs w:val="20"/>
          <w:lang w:eastAsia="en-US"/>
        </w:rPr>
        <w:t>В изпълнение на заповедта</w:t>
      </w:r>
      <w:r w:rsidR="00A112AF">
        <w:rPr>
          <w:rFonts w:eastAsiaTheme="minorHAnsi"/>
          <w:sz w:val="20"/>
          <w:szCs w:val="20"/>
          <w:lang w:eastAsia="en-US"/>
        </w:rPr>
        <w:t>,</w:t>
      </w:r>
      <w:r w:rsidRPr="002964ED">
        <w:rPr>
          <w:rFonts w:eastAsiaTheme="minorHAnsi"/>
          <w:sz w:val="20"/>
          <w:szCs w:val="20"/>
          <w:lang w:eastAsia="en-US"/>
        </w:rPr>
        <w:t xml:space="preserve"> на територията на област Добрич са извършени следните дейности:</w:t>
      </w:r>
    </w:p>
    <w:p w:rsidR="002964ED" w:rsidRPr="002964ED" w:rsidRDefault="002964ED" w:rsidP="0009380B">
      <w:pPr>
        <w:pStyle w:val="aff9"/>
        <w:numPr>
          <w:ilvl w:val="0"/>
          <w:numId w:val="93"/>
        </w:numPr>
        <w:spacing w:before="120"/>
        <w:ind w:left="0" w:firstLine="0"/>
        <w:jc w:val="both"/>
        <w:rPr>
          <w:rFonts w:eastAsiaTheme="minorHAnsi"/>
          <w:bCs/>
          <w:sz w:val="20"/>
          <w:szCs w:val="20"/>
          <w:lang w:eastAsia="en-US"/>
        </w:rPr>
      </w:pPr>
      <w:r w:rsidRPr="002964ED">
        <w:rPr>
          <w:sz w:val="20"/>
          <w:szCs w:val="20"/>
          <w:lang w:val="ru-RU"/>
        </w:rPr>
        <w:t xml:space="preserve">С цел </w:t>
      </w:r>
      <w:r w:rsidRPr="002964ED">
        <w:rPr>
          <w:rFonts w:eastAsiaTheme="minorHAnsi"/>
          <w:bCs/>
          <w:sz w:val="20"/>
          <w:szCs w:val="20"/>
          <w:lang w:eastAsia="en-US"/>
        </w:rPr>
        <w:t>повишаване нивото на информираност за изпълнителите на програмата е организиран семинар, на който е проведено обучение на ОПЛ от област Добрич относно цели на програмата, целеви групи за имунизация, изисквания за прилагане и отчитане на ваксините по приложенията от Наредба № 15 за имунизациите. Предоставени са им промотивни материали.</w:t>
      </w:r>
    </w:p>
    <w:p w:rsidR="002964ED" w:rsidRPr="002964ED" w:rsidRDefault="002964ED" w:rsidP="0009380B">
      <w:pPr>
        <w:pStyle w:val="afe"/>
        <w:numPr>
          <w:ilvl w:val="0"/>
          <w:numId w:val="93"/>
        </w:numPr>
        <w:shd w:val="clear" w:color="auto" w:fill="FFFFFF"/>
        <w:tabs>
          <w:tab w:val="left" w:pos="567"/>
        </w:tabs>
        <w:spacing w:before="120" w:after="0" w:line="240" w:lineRule="auto"/>
        <w:ind w:left="0" w:firstLine="0"/>
        <w:jc w:val="both"/>
        <w:rPr>
          <w:rFonts w:ascii="Times New Roman" w:hAnsi="Times New Roman"/>
          <w:sz w:val="20"/>
          <w:szCs w:val="20"/>
          <w:lang w:val="ru-RU"/>
        </w:rPr>
      </w:pPr>
      <w:r w:rsidRPr="002964ED">
        <w:rPr>
          <w:rFonts w:ascii="Times New Roman" w:hAnsi="Times New Roman"/>
          <w:bCs/>
          <w:sz w:val="20"/>
          <w:szCs w:val="20"/>
        </w:rPr>
        <w:t>Проведен е семинар за обучение на здравни медиатори от гр. Добрич и общините</w:t>
      </w:r>
      <w:r w:rsidRPr="002964ED">
        <w:rPr>
          <w:rFonts w:ascii="Times New Roman" w:hAnsi="Times New Roman"/>
          <w:sz w:val="20"/>
          <w:szCs w:val="20"/>
          <w:lang w:val="ru-RU"/>
        </w:rPr>
        <w:t xml:space="preserve">. Присъстващите са запознати с </w:t>
      </w:r>
      <w:r w:rsidRPr="002964ED">
        <w:rPr>
          <w:rFonts w:ascii="Times New Roman" w:hAnsi="Times New Roman"/>
          <w:bCs/>
          <w:sz w:val="20"/>
          <w:szCs w:val="20"/>
        </w:rPr>
        <w:t>програмата, риска от заболяването, ползата от имунизацията срещу грип и пневмококови инфекции и безопасността на ваксините. Предоставени са им здравно-образователни материали.</w:t>
      </w:r>
    </w:p>
    <w:p w:rsidR="002964ED" w:rsidRPr="002964ED" w:rsidRDefault="002964ED" w:rsidP="002964ED">
      <w:pPr>
        <w:pStyle w:val="afe"/>
        <w:shd w:val="clear" w:color="auto" w:fill="FFFFFF"/>
        <w:tabs>
          <w:tab w:val="left" w:pos="567"/>
        </w:tabs>
        <w:spacing w:before="120"/>
        <w:ind w:left="0"/>
        <w:jc w:val="both"/>
        <w:rPr>
          <w:rFonts w:ascii="Times New Roman" w:hAnsi="Times New Roman"/>
          <w:sz w:val="20"/>
          <w:szCs w:val="20"/>
          <w:lang w:val="ru-RU"/>
        </w:rPr>
      </w:pPr>
    </w:p>
    <w:p w:rsidR="002964ED" w:rsidRPr="002964ED" w:rsidRDefault="002964ED" w:rsidP="0009380B">
      <w:pPr>
        <w:pStyle w:val="afe"/>
        <w:numPr>
          <w:ilvl w:val="0"/>
          <w:numId w:val="93"/>
        </w:numPr>
        <w:shd w:val="clear" w:color="auto" w:fill="FFFFFF"/>
        <w:tabs>
          <w:tab w:val="left" w:pos="567"/>
        </w:tabs>
        <w:spacing w:before="120" w:after="0" w:line="240" w:lineRule="auto"/>
        <w:ind w:left="0" w:firstLine="0"/>
        <w:jc w:val="both"/>
        <w:rPr>
          <w:rFonts w:ascii="Times New Roman" w:hAnsi="Times New Roman"/>
          <w:sz w:val="20"/>
          <w:szCs w:val="20"/>
          <w:lang w:val="ru-RU"/>
        </w:rPr>
      </w:pPr>
      <w:r w:rsidRPr="002964ED">
        <w:rPr>
          <w:rFonts w:ascii="Times New Roman" w:hAnsi="Times New Roman"/>
          <w:sz w:val="20"/>
          <w:szCs w:val="20"/>
          <w:lang w:val="ru-RU"/>
        </w:rPr>
        <w:t>В рамките на текущия и тематичен контрол на ОПЛ се оказва методична помощ по прилагането на противогрипната ваксина</w:t>
      </w:r>
      <w:r w:rsidRPr="002964ED">
        <w:rPr>
          <w:rFonts w:ascii="Times New Roman" w:hAnsi="Times New Roman"/>
          <w:bCs/>
          <w:sz w:val="20"/>
          <w:szCs w:val="20"/>
        </w:rPr>
        <w:t>.</w:t>
      </w:r>
      <w:r w:rsidRPr="002964ED">
        <w:rPr>
          <w:rFonts w:ascii="Times New Roman" w:hAnsi="Times New Roman"/>
          <w:sz w:val="20"/>
          <w:szCs w:val="20"/>
          <w:lang w:val="ru-RU"/>
        </w:rPr>
        <w:t xml:space="preserve"> При получаване на ваксини в имунизационния кабинет на РЗИ-Добрич им се предоставят промотивни материали по програмата.</w:t>
      </w:r>
    </w:p>
    <w:p w:rsidR="002964ED" w:rsidRPr="002964ED" w:rsidRDefault="002964ED" w:rsidP="002964ED">
      <w:pPr>
        <w:pStyle w:val="afe"/>
        <w:shd w:val="clear" w:color="auto" w:fill="FFFFFF"/>
        <w:tabs>
          <w:tab w:val="left" w:pos="567"/>
        </w:tabs>
        <w:spacing w:before="120"/>
        <w:ind w:left="0"/>
        <w:jc w:val="both"/>
        <w:rPr>
          <w:rFonts w:ascii="Times New Roman" w:hAnsi="Times New Roman"/>
          <w:sz w:val="20"/>
          <w:szCs w:val="20"/>
          <w:lang w:val="ru-RU"/>
        </w:rPr>
      </w:pPr>
    </w:p>
    <w:p w:rsidR="002964ED" w:rsidRPr="002964ED" w:rsidRDefault="002964ED" w:rsidP="0009380B">
      <w:pPr>
        <w:pStyle w:val="afe"/>
        <w:numPr>
          <w:ilvl w:val="0"/>
          <w:numId w:val="93"/>
        </w:numPr>
        <w:shd w:val="clear" w:color="auto" w:fill="FFFFFF"/>
        <w:tabs>
          <w:tab w:val="left" w:pos="567"/>
        </w:tabs>
        <w:spacing w:before="120" w:after="0" w:line="240" w:lineRule="auto"/>
        <w:ind w:left="0" w:firstLine="0"/>
        <w:jc w:val="both"/>
        <w:rPr>
          <w:rFonts w:ascii="Times New Roman" w:hAnsi="Times New Roman"/>
          <w:sz w:val="20"/>
          <w:szCs w:val="20"/>
          <w:lang w:val="ru-RU"/>
        </w:rPr>
      </w:pPr>
      <w:r w:rsidRPr="002964ED">
        <w:rPr>
          <w:rFonts w:ascii="Times New Roman" w:hAnsi="Times New Roman"/>
          <w:sz w:val="20"/>
          <w:szCs w:val="20"/>
          <w:lang w:val="ru-RU"/>
        </w:rPr>
        <w:t xml:space="preserve">В периода 4-5 юли 2024 г. </w:t>
      </w:r>
      <w:r w:rsidRPr="002964ED">
        <w:rPr>
          <w:rFonts w:ascii="Times New Roman" w:hAnsi="Times New Roman"/>
          <w:sz w:val="20"/>
          <w:szCs w:val="20"/>
        </w:rPr>
        <w:t>началникът на отдел ПЕК участва в организираната от Българското сдружение по иновативна медицина в гр. Сапарева баня работна среща на МЗ, РЗИ и НЦЗПБ по проект „Подобряване на надзора на грип и други вирусни респираторни патогени чрез интегриране на всички съществуващи системи за надзор и използване на единен подход в сферата на здравеопазването на хората и здравеопазването на животните“ на Центъра за превенция и контрол на заразните заболявания в Югоизточна Европа.</w:t>
      </w:r>
    </w:p>
    <w:p w:rsidR="002964ED" w:rsidRPr="002964ED" w:rsidRDefault="002964ED" w:rsidP="0009380B">
      <w:pPr>
        <w:pStyle w:val="afe"/>
        <w:numPr>
          <w:ilvl w:val="0"/>
          <w:numId w:val="93"/>
        </w:numPr>
        <w:shd w:val="clear" w:color="auto" w:fill="FFFFFF"/>
        <w:tabs>
          <w:tab w:val="left" w:pos="567"/>
        </w:tabs>
        <w:spacing w:before="120" w:after="0" w:line="240" w:lineRule="auto"/>
        <w:ind w:left="0" w:firstLine="0"/>
        <w:jc w:val="both"/>
        <w:rPr>
          <w:rFonts w:ascii="Times New Roman" w:hAnsi="Times New Roman"/>
          <w:sz w:val="20"/>
          <w:szCs w:val="20"/>
          <w:lang w:val="ru-RU"/>
        </w:rPr>
      </w:pPr>
      <w:r w:rsidRPr="002964ED">
        <w:rPr>
          <w:rFonts w:ascii="Times New Roman" w:hAnsi="Times New Roman"/>
          <w:sz w:val="20"/>
          <w:szCs w:val="20"/>
        </w:rPr>
        <w:t>В периода 18-20.10.2024 г. директорът на РЗИ-Добрич, началникът отдел ПЕК и инспектор от отдел ПЕК са взели участие в работна среща в с. Кранево, организирана от РЗИ-Варна, в изпълнение на заложените дейности по програмата.</w:t>
      </w:r>
    </w:p>
    <w:p w:rsidR="002964ED" w:rsidRPr="002964ED" w:rsidRDefault="002964ED" w:rsidP="002964ED">
      <w:pPr>
        <w:pStyle w:val="a"/>
        <w:numPr>
          <w:ilvl w:val="0"/>
          <w:numId w:val="0"/>
        </w:numPr>
        <w:tabs>
          <w:tab w:val="left" w:pos="567"/>
        </w:tabs>
        <w:spacing w:before="120"/>
        <w:rPr>
          <w:rFonts w:eastAsiaTheme="minorHAnsi"/>
          <w:bCs/>
          <w:sz w:val="20"/>
          <w:szCs w:val="20"/>
          <w:lang w:eastAsia="en-US"/>
        </w:rPr>
      </w:pPr>
      <w:r w:rsidRPr="002964ED">
        <w:rPr>
          <w:rFonts w:eastAsiaTheme="minorHAnsi"/>
          <w:bCs/>
          <w:sz w:val="20"/>
          <w:szCs w:val="20"/>
          <w:lang w:eastAsia="en-US"/>
        </w:rPr>
        <w:t xml:space="preserve">Със средствата, предоставени ни със Заповеди на МЗ </w:t>
      </w:r>
      <w:r w:rsidRPr="002964ED">
        <w:rPr>
          <w:sz w:val="20"/>
          <w:szCs w:val="20"/>
          <w:lang w:val="ru-RU"/>
        </w:rPr>
        <w:t>РД-01-157/25.03.2024 г. и РД-03-167/30.05.2024 г.</w:t>
      </w:r>
      <w:r w:rsidRPr="002964ED">
        <w:rPr>
          <w:rFonts w:eastAsiaTheme="minorHAnsi"/>
          <w:bCs/>
          <w:sz w:val="20"/>
          <w:szCs w:val="20"/>
          <w:lang w:eastAsia="en-US"/>
        </w:rPr>
        <w:t xml:space="preserve"> е заплатено участието ни в организираната от РЗИ-Варна работна среща в с. Кранево.</w:t>
      </w:r>
    </w:p>
    <w:p w:rsidR="002964ED" w:rsidRPr="002964ED" w:rsidRDefault="002964ED" w:rsidP="002964ED">
      <w:pPr>
        <w:pStyle w:val="a"/>
        <w:numPr>
          <w:ilvl w:val="0"/>
          <w:numId w:val="0"/>
        </w:numPr>
        <w:tabs>
          <w:tab w:val="left" w:pos="567"/>
        </w:tabs>
        <w:spacing w:before="120"/>
        <w:rPr>
          <w:color w:val="FF0000"/>
          <w:sz w:val="20"/>
          <w:szCs w:val="20"/>
          <w:lang w:val="ru-RU"/>
        </w:rPr>
      </w:pPr>
    </w:p>
    <w:p w:rsidR="009A63C5" w:rsidRPr="002964ED" w:rsidRDefault="009A63C5" w:rsidP="00B3183A">
      <w:pPr>
        <w:jc w:val="both"/>
        <w:rPr>
          <w:b/>
          <w:sz w:val="20"/>
        </w:rPr>
      </w:pPr>
    </w:p>
    <w:p w:rsidR="009A63C5" w:rsidRPr="008101DD" w:rsidRDefault="009A63C5" w:rsidP="009A63C5">
      <w:pPr>
        <w:pStyle w:val="24"/>
        <w:tabs>
          <w:tab w:val="left" w:pos="-180"/>
        </w:tabs>
        <w:spacing w:after="0" w:line="240" w:lineRule="auto"/>
        <w:ind w:right="27"/>
        <w:jc w:val="both"/>
        <w:rPr>
          <w:b/>
          <w:sz w:val="20"/>
          <w:lang w:val="ru-RU"/>
        </w:rPr>
      </w:pPr>
      <w:r w:rsidRPr="008101DD">
        <w:rPr>
          <w:b/>
          <w:sz w:val="20"/>
          <w:lang w:val="ru-RU"/>
        </w:rPr>
        <w:t>НАЦИОНАЛНА СТРАТЕГИЯ НА Р БЪЛГАРИЯ ЗА РАВЕНСТВО, ПРИОБЩАВАН</w:t>
      </w:r>
      <w:r w:rsidR="00E157BB" w:rsidRPr="008101DD">
        <w:rPr>
          <w:b/>
          <w:sz w:val="20"/>
          <w:lang w:val="ru-RU"/>
        </w:rPr>
        <w:t>Е И УЧАСТИЕ НА РОМИТЕ 201-2030 г</w:t>
      </w:r>
      <w:r w:rsidRPr="008101DD">
        <w:rPr>
          <w:b/>
          <w:sz w:val="20"/>
          <w:lang w:val="ru-RU"/>
        </w:rPr>
        <w:t xml:space="preserve">. И НАЦИОНАЛЕН ПЛАН ЗА </w:t>
      </w:r>
      <w:r w:rsidR="00E157BB" w:rsidRPr="008101DD">
        <w:rPr>
          <w:b/>
          <w:sz w:val="20"/>
          <w:lang w:val="ru-RU"/>
        </w:rPr>
        <w:t>ДЕЙСТВИЕ ЗА ПЕРИОДА 2022 -2023 г</w:t>
      </w:r>
      <w:r w:rsidRPr="008101DD">
        <w:rPr>
          <w:b/>
          <w:sz w:val="20"/>
          <w:lang w:val="ru-RU"/>
        </w:rPr>
        <w:t xml:space="preserve">. </w:t>
      </w:r>
    </w:p>
    <w:p w:rsidR="0081697C" w:rsidRPr="0081697C" w:rsidRDefault="00157379" w:rsidP="0081697C">
      <w:pPr>
        <w:jc w:val="both"/>
        <w:rPr>
          <w:sz w:val="20"/>
        </w:rPr>
      </w:pPr>
      <w:r w:rsidRPr="008101DD">
        <w:rPr>
          <w:sz w:val="20"/>
        </w:rPr>
        <w:t xml:space="preserve">Здравно-образователните дейности сред ромската общност са насочени към работата с млади хора - лекции и обучения в училищата на област Добрич, в които преобладават ученици от ромска етническа общност. През 2023 г. са проведени общо </w:t>
      </w:r>
      <w:r w:rsidR="0081697C" w:rsidRPr="0081697C">
        <w:rPr>
          <w:sz w:val="20"/>
        </w:rPr>
        <w:t xml:space="preserve">35 лекции и 5 обучения във връзка с профилактика на рисковите за здравето фактори: „Превенция на психоактивни вещества”, „Превенция на тютюнопушенето и злоупотребата с алкохол”, „Превенция на ХИВ/СПИН“, „Здравословно хранене“ с обхванати 744 ученика </w:t>
      </w:r>
      <w:r w:rsidR="0081697C" w:rsidRPr="0081697C">
        <w:rPr>
          <w:sz w:val="20"/>
          <w:lang w:val="en-US"/>
        </w:rPr>
        <w:t>(</w:t>
      </w:r>
      <w:r w:rsidR="0081697C" w:rsidRPr="0081697C">
        <w:rPr>
          <w:sz w:val="20"/>
        </w:rPr>
        <w:t>момичета и момчета до 18 г.</w:t>
      </w:r>
      <w:r w:rsidR="0081697C" w:rsidRPr="0081697C">
        <w:rPr>
          <w:sz w:val="20"/>
          <w:lang w:val="en-US"/>
        </w:rPr>
        <w:t>)</w:t>
      </w:r>
      <w:r w:rsidR="0081697C" w:rsidRPr="0081697C">
        <w:rPr>
          <w:sz w:val="20"/>
        </w:rPr>
        <w:t xml:space="preserve">, в присъствието на педагогически, медицински персонал и здравни медиатори </w:t>
      </w:r>
      <w:r w:rsidR="0081697C" w:rsidRPr="0081697C">
        <w:rPr>
          <w:sz w:val="20"/>
          <w:lang w:val="en-US"/>
        </w:rPr>
        <w:t>(</w:t>
      </w:r>
      <w:r w:rsidR="0081697C" w:rsidRPr="0081697C">
        <w:rPr>
          <w:sz w:val="20"/>
        </w:rPr>
        <w:t>70 лица</w:t>
      </w:r>
      <w:r w:rsidR="0081697C" w:rsidRPr="0081697C">
        <w:rPr>
          <w:sz w:val="20"/>
          <w:lang w:val="en-US"/>
        </w:rPr>
        <w:t>)</w:t>
      </w:r>
      <w:r w:rsidR="0081697C" w:rsidRPr="0081697C">
        <w:rPr>
          <w:sz w:val="20"/>
        </w:rPr>
        <w:t xml:space="preserve">. По време на образователните дейности са раздадени 660 бр. здравно-образователни материали, образователни и хигиенни пакети. Оказана е 29 бр. организационно-методична дейност (ОМД) на 64 лица (здравни медиатори, медицински специалисти и педагози, работещи с лица в неравностойно положение принадлежащи към етническите малцинства). </w:t>
      </w:r>
    </w:p>
    <w:p w:rsidR="0081697C" w:rsidRPr="0081697C" w:rsidRDefault="0081697C" w:rsidP="0081697C">
      <w:pPr>
        <w:shd w:val="clear" w:color="auto" w:fill="FFFFFF"/>
        <w:jc w:val="both"/>
        <w:rPr>
          <w:bCs/>
          <w:sz w:val="20"/>
        </w:rPr>
      </w:pPr>
      <w:r>
        <w:rPr>
          <w:sz w:val="20"/>
        </w:rPr>
        <w:t xml:space="preserve">1. Дейност по </w:t>
      </w:r>
      <w:r>
        <w:rPr>
          <w:sz w:val="20"/>
          <w:lang w:val="bg-BG"/>
        </w:rPr>
        <w:t>З</w:t>
      </w:r>
      <w:r w:rsidRPr="0081697C">
        <w:rPr>
          <w:sz w:val="20"/>
        </w:rPr>
        <w:t>аповед РД-01-265/08.04.2024 г.:</w:t>
      </w:r>
    </w:p>
    <w:p w:rsidR="0081697C" w:rsidRPr="0081697C" w:rsidRDefault="0081697C" w:rsidP="0081697C">
      <w:pPr>
        <w:ind w:right="-23"/>
        <w:jc w:val="both"/>
        <w:rPr>
          <w:color w:val="000000"/>
          <w:sz w:val="20"/>
        </w:rPr>
      </w:pPr>
      <w:r w:rsidRPr="0081697C">
        <w:rPr>
          <w:color w:val="000000"/>
          <w:sz w:val="20"/>
        </w:rPr>
        <w:t>На РЗИ-Добрич е предоставена безвъзмездно мобилна клинична лаборатория „</w:t>
      </w:r>
      <w:r w:rsidRPr="0081697C">
        <w:rPr>
          <w:color w:val="000000"/>
          <w:sz w:val="20"/>
          <w:lang w:val="en-US"/>
        </w:rPr>
        <w:t xml:space="preserve">RENAULT PREMIUM” </w:t>
      </w:r>
      <w:r w:rsidRPr="0081697C">
        <w:rPr>
          <w:color w:val="000000"/>
          <w:sz w:val="20"/>
        </w:rPr>
        <w:t>с ремарке</w:t>
      </w:r>
      <w:r w:rsidRPr="0081697C">
        <w:rPr>
          <w:color w:val="000000"/>
          <w:sz w:val="20"/>
          <w:lang w:val="en-US"/>
        </w:rPr>
        <w:t xml:space="preserve"> </w:t>
      </w:r>
      <w:r w:rsidRPr="0081697C">
        <w:rPr>
          <w:color w:val="000000"/>
          <w:sz w:val="20"/>
        </w:rPr>
        <w:t>„</w:t>
      </w:r>
      <w:r w:rsidRPr="0081697C">
        <w:rPr>
          <w:color w:val="000000"/>
          <w:sz w:val="20"/>
          <w:lang w:val="en-US"/>
        </w:rPr>
        <w:t>KRONE SD</w:t>
      </w:r>
      <w:r w:rsidRPr="0081697C">
        <w:rPr>
          <w:color w:val="000000"/>
          <w:sz w:val="20"/>
        </w:rPr>
        <w:t xml:space="preserve">“ </w:t>
      </w:r>
      <w:r w:rsidRPr="0081697C">
        <w:rPr>
          <w:sz w:val="20"/>
        </w:rPr>
        <w:t>за извършване на профилактични прегледи съгласно цел 2 „Подобряване достъпа до качествено обществено здравеопазване  на лица, намиращи се в ситуация на бедност и социална уязвимост“ в населени места от област Добрич.</w:t>
      </w:r>
    </w:p>
    <w:p w:rsidR="0081697C" w:rsidRPr="0081697C" w:rsidRDefault="0081697C" w:rsidP="0081697C">
      <w:pPr>
        <w:shd w:val="clear" w:color="auto" w:fill="FFFFFF"/>
        <w:tabs>
          <w:tab w:val="left" w:leader="dot" w:pos="6732"/>
        </w:tabs>
        <w:jc w:val="both"/>
        <w:rPr>
          <w:color w:val="000000"/>
          <w:sz w:val="20"/>
        </w:rPr>
      </w:pPr>
      <w:r w:rsidRPr="0081697C">
        <w:rPr>
          <w:color w:val="000000"/>
          <w:sz w:val="20"/>
        </w:rPr>
        <w:t xml:space="preserve">След проведен избор на лечебно заведение е избран изпълнител на профилактичните изследвания с мобилната клинична лаборатория </w:t>
      </w:r>
      <w:r w:rsidRPr="0081697C">
        <w:rPr>
          <w:sz w:val="20"/>
        </w:rPr>
        <w:t>– „ДКЦ</w:t>
      </w:r>
      <w:r w:rsidRPr="0081697C">
        <w:rPr>
          <w:sz w:val="20"/>
          <w:lang w:val="en-US"/>
        </w:rPr>
        <w:t xml:space="preserve"> II</w:t>
      </w:r>
      <w:r w:rsidRPr="0081697C">
        <w:rPr>
          <w:sz w:val="20"/>
        </w:rPr>
        <w:t>-Добрич“ ЕООД,</w:t>
      </w:r>
      <w:r w:rsidRPr="0081697C">
        <w:rPr>
          <w:color w:val="000000"/>
          <w:sz w:val="20"/>
        </w:rPr>
        <w:t xml:space="preserve"> с който РЗИ-Добрич сключи договор. </w:t>
      </w:r>
    </w:p>
    <w:p w:rsidR="0081697C" w:rsidRPr="0081697C" w:rsidRDefault="0081697C" w:rsidP="0081697C">
      <w:pPr>
        <w:shd w:val="clear" w:color="auto" w:fill="FFFFFF"/>
        <w:tabs>
          <w:tab w:val="left" w:leader="dot" w:pos="6732"/>
        </w:tabs>
        <w:jc w:val="both"/>
        <w:rPr>
          <w:sz w:val="20"/>
        </w:rPr>
      </w:pPr>
      <w:r w:rsidRPr="0081697C">
        <w:rPr>
          <w:sz w:val="20"/>
        </w:rPr>
        <w:t>Дейностите по извършване на профилактичните изследвания</w:t>
      </w:r>
      <w:r w:rsidRPr="0081697C">
        <w:rPr>
          <w:color w:val="000000"/>
          <w:sz w:val="20"/>
        </w:rPr>
        <w:t xml:space="preserve"> с мобилната клинична лаборатория</w:t>
      </w:r>
      <w:r w:rsidRPr="0081697C">
        <w:rPr>
          <w:sz w:val="20"/>
        </w:rPr>
        <w:t xml:space="preserve"> стартираха през месец ноември. Обемът на лабораторните изследвания включва изследване на венозна кръв за общо 18 показателя /хемоглобин, хематокрит, еритроцити, левкоцити, тромбоцити, и други изследвания на белия, червения и тромбоцитния ред/, кръвна захар и холестерол. </w:t>
      </w:r>
    </w:p>
    <w:p w:rsidR="0081697C" w:rsidRPr="0081697C" w:rsidRDefault="0081697C" w:rsidP="0081697C">
      <w:pPr>
        <w:jc w:val="both"/>
        <w:rPr>
          <w:sz w:val="20"/>
        </w:rPr>
      </w:pPr>
      <w:r w:rsidRPr="0081697C">
        <w:rPr>
          <w:sz w:val="20"/>
        </w:rPr>
        <w:t xml:space="preserve">По предварително изготвен график </w:t>
      </w:r>
      <w:r w:rsidRPr="0081697C">
        <w:rPr>
          <w:color w:val="000000"/>
          <w:sz w:val="20"/>
          <w:lang w:bidi="bg-BG"/>
        </w:rPr>
        <w:t xml:space="preserve">в периода от 20.11.2024 г. до 22.11.2024 г. </w:t>
      </w:r>
      <w:r w:rsidRPr="0081697C">
        <w:rPr>
          <w:sz w:val="20"/>
        </w:rPr>
        <w:t>са</w:t>
      </w:r>
      <w:r w:rsidRPr="0081697C">
        <w:rPr>
          <w:color w:val="000000"/>
          <w:sz w:val="20"/>
          <w:lang w:bidi="bg-BG"/>
        </w:rPr>
        <w:t xml:space="preserve"> извършени  </w:t>
      </w:r>
      <w:r w:rsidRPr="0081697C">
        <w:rPr>
          <w:sz w:val="20"/>
        </w:rPr>
        <w:t>изследвания в 1 (една) община, както следва:</w:t>
      </w:r>
    </w:p>
    <w:p w:rsidR="0081697C" w:rsidRPr="0081697C" w:rsidRDefault="0081697C" w:rsidP="0009380B">
      <w:pPr>
        <w:widowControl/>
        <w:numPr>
          <w:ilvl w:val="0"/>
          <w:numId w:val="90"/>
        </w:numPr>
        <w:tabs>
          <w:tab w:val="clear" w:pos="1800"/>
          <w:tab w:val="left" w:pos="284"/>
          <w:tab w:val="left" w:pos="2268"/>
          <w:tab w:val="left" w:pos="3402"/>
          <w:tab w:val="left" w:pos="4536"/>
          <w:tab w:val="left" w:pos="5670"/>
          <w:tab w:val="left" w:pos="6804"/>
          <w:tab w:val="left" w:pos="7938"/>
          <w:tab w:val="left" w:pos="10206"/>
        </w:tabs>
        <w:ind w:left="0" w:firstLine="0"/>
        <w:jc w:val="both"/>
        <w:rPr>
          <w:sz w:val="20"/>
        </w:rPr>
      </w:pPr>
      <w:r w:rsidRPr="0081697C">
        <w:rPr>
          <w:sz w:val="20"/>
        </w:rPr>
        <w:t>Община Добрич – гр. Добрич.</w:t>
      </w:r>
    </w:p>
    <w:p w:rsidR="0081697C" w:rsidRPr="0081697C" w:rsidRDefault="0081697C" w:rsidP="0009380B">
      <w:pPr>
        <w:pStyle w:val="afe"/>
        <w:numPr>
          <w:ilvl w:val="0"/>
          <w:numId w:val="92"/>
        </w:numPr>
        <w:shd w:val="clear" w:color="auto" w:fill="FFFFFF"/>
        <w:tabs>
          <w:tab w:val="left" w:pos="284"/>
        </w:tabs>
        <w:spacing w:after="0" w:line="240" w:lineRule="auto"/>
        <w:jc w:val="both"/>
        <w:rPr>
          <w:rFonts w:ascii="Times New Roman" w:hAnsi="Times New Roman"/>
          <w:sz w:val="20"/>
          <w:szCs w:val="20"/>
          <w:lang w:val="ru-RU"/>
        </w:rPr>
      </w:pPr>
      <w:r w:rsidRPr="0081697C">
        <w:rPr>
          <w:rFonts w:ascii="Times New Roman" w:hAnsi="Times New Roman"/>
          <w:sz w:val="20"/>
          <w:szCs w:val="20"/>
          <w:lang w:val="ru-RU"/>
        </w:rPr>
        <w:t xml:space="preserve">Извършени са общо 69 прегледи от лекар/специалист </w:t>
      </w:r>
      <w:r w:rsidRPr="0081697C">
        <w:rPr>
          <w:rFonts w:ascii="Times New Roman" w:hAnsi="Times New Roman"/>
          <w:color w:val="000000"/>
          <w:sz w:val="20"/>
          <w:szCs w:val="20"/>
        </w:rPr>
        <w:t>„</w:t>
      </w:r>
      <w:r w:rsidRPr="0081697C">
        <w:rPr>
          <w:rFonts w:ascii="Times New Roman" w:hAnsi="Times New Roman"/>
          <w:sz w:val="20"/>
          <w:szCs w:val="20"/>
          <w:lang w:val="ru-RU"/>
        </w:rPr>
        <w:t>Вътрешни болести</w:t>
      </w:r>
      <w:r w:rsidRPr="0081697C">
        <w:rPr>
          <w:rFonts w:ascii="Times New Roman" w:hAnsi="Times New Roman"/>
          <w:color w:val="000000"/>
          <w:sz w:val="20"/>
          <w:szCs w:val="20"/>
        </w:rPr>
        <w:t xml:space="preserve">“ и 68 броя </w:t>
      </w:r>
    </w:p>
    <w:p w:rsidR="0081697C" w:rsidRPr="0081697C" w:rsidRDefault="0081697C" w:rsidP="0081697C">
      <w:pPr>
        <w:shd w:val="clear" w:color="auto" w:fill="FFFFFF"/>
        <w:tabs>
          <w:tab w:val="left" w:pos="284"/>
        </w:tabs>
        <w:jc w:val="both"/>
        <w:rPr>
          <w:sz w:val="20"/>
          <w:lang w:val="ru-RU"/>
        </w:rPr>
      </w:pPr>
      <w:r w:rsidRPr="0081697C">
        <w:rPr>
          <w:color w:val="000000"/>
          <w:sz w:val="20"/>
        </w:rPr>
        <w:t>клинични изследвания /включващо кръвна картина по 18 показателя, кръвна захар и холестерол/</w:t>
      </w:r>
      <w:r w:rsidRPr="0081697C">
        <w:rPr>
          <w:sz w:val="20"/>
          <w:lang w:val="ru-RU"/>
        </w:rPr>
        <w:t xml:space="preserve">. </w:t>
      </w:r>
    </w:p>
    <w:p w:rsidR="0081697C" w:rsidRPr="0081697C" w:rsidRDefault="0081697C" w:rsidP="0081697C">
      <w:pPr>
        <w:pStyle w:val="afe"/>
        <w:shd w:val="clear" w:color="auto" w:fill="FFFFFF"/>
        <w:tabs>
          <w:tab w:val="left" w:pos="284"/>
        </w:tabs>
        <w:ind w:left="0"/>
        <w:jc w:val="both"/>
        <w:rPr>
          <w:rFonts w:ascii="Times New Roman" w:hAnsi="Times New Roman"/>
          <w:sz w:val="20"/>
          <w:szCs w:val="20"/>
          <w:lang w:val="ru-RU"/>
        </w:rPr>
      </w:pPr>
      <w:r w:rsidRPr="0081697C">
        <w:rPr>
          <w:rFonts w:ascii="Times New Roman" w:hAnsi="Times New Roman"/>
          <w:sz w:val="20"/>
          <w:szCs w:val="20"/>
          <w:lang w:val="ru-RU"/>
        </w:rPr>
        <w:t>Пациенти с открити заболявания: 51 броя.</w:t>
      </w:r>
    </w:p>
    <w:p w:rsidR="0081697C" w:rsidRPr="0081697C" w:rsidRDefault="0081697C" w:rsidP="0081697C">
      <w:pPr>
        <w:pStyle w:val="afe"/>
        <w:shd w:val="clear" w:color="auto" w:fill="FFFFFF"/>
        <w:tabs>
          <w:tab w:val="left" w:pos="284"/>
        </w:tabs>
        <w:ind w:left="0"/>
        <w:jc w:val="both"/>
        <w:rPr>
          <w:rFonts w:ascii="Times New Roman" w:hAnsi="Times New Roman"/>
          <w:sz w:val="20"/>
          <w:szCs w:val="20"/>
          <w:lang w:val="ru-RU"/>
        </w:rPr>
      </w:pPr>
      <w:r w:rsidRPr="0081697C">
        <w:rPr>
          <w:rFonts w:ascii="Times New Roman" w:hAnsi="Times New Roman"/>
          <w:sz w:val="20"/>
          <w:szCs w:val="20"/>
          <w:lang w:val="ru-RU"/>
        </w:rPr>
        <w:t>Пациенти здрави, без открити заболявания: 18 броя.</w:t>
      </w:r>
    </w:p>
    <w:p w:rsidR="0081697C" w:rsidRPr="0081697C" w:rsidRDefault="0081697C" w:rsidP="0081697C">
      <w:pPr>
        <w:pStyle w:val="afe"/>
        <w:shd w:val="clear" w:color="auto" w:fill="FFFFFF"/>
        <w:tabs>
          <w:tab w:val="left" w:pos="284"/>
        </w:tabs>
        <w:ind w:left="0"/>
        <w:jc w:val="both"/>
        <w:rPr>
          <w:rFonts w:ascii="Times New Roman" w:hAnsi="Times New Roman"/>
          <w:color w:val="000000"/>
          <w:sz w:val="20"/>
          <w:szCs w:val="20"/>
        </w:rPr>
      </w:pPr>
      <w:r w:rsidRPr="0081697C">
        <w:rPr>
          <w:rFonts w:ascii="Times New Roman" w:hAnsi="Times New Roman"/>
          <w:sz w:val="20"/>
          <w:szCs w:val="20"/>
          <w:lang w:val="ru-RU"/>
        </w:rPr>
        <w:t xml:space="preserve">Изводи: Заданието обхващаше преглед от лекар/специалист </w:t>
      </w:r>
      <w:r w:rsidRPr="0081697C">
        <w:rPr>
          <w:rFonts w:ascii="Times New Roman" w:hAnsi="Times New Roman"/>
          <w:color w:val="000000"/>
          <w:sz w:val="20"/>
          <w:szCs w:val="20"/>
        </w:rPr>
        <w:t>„</w:t>
      </w:r>
      <w:r w:rsidRPr="0081697C">
        <w:rPr>
          <w:rFonts w:ascii="Times New Roman" w:hAnsi="Times New Roman"/>
          <w:sz w:val="20"/>
          <w:szCs w:val="20"/>
          <w:lang w:val="ru-RU"/>
        </w:rPr>
        <w:t>Вътрешни болести</w:t>
      </w:r>
      <w:r w:rsidRPr="0081697C">
        <w:rPr>
          <w:rFonts w:ascii="Times New Roman" w:hAnsi="Times New Roman"/>
          <w:color w:val="000000"/>
          <w:sz w:val="20"/>
          <w:szCs w:val="20"/>
        </w:rPr>
        <w:t>“ и  изследвания на кръвна картина, кръвна захар и холестерол. От приложените данни най-много са лицата с хипертонична болест и захарен диабет, което в преобладаващата част от случаите е свързано с неправилно хранене и наднормено тегло на пациентите.</w:t>
      </w:r>
    </w:p>
    <w:p w:rsidR="0081697C" w:rsidRPr="0081697C" w:rsidRDefault="0081697C" w:rsidP="0081697C">
      <w:pPr>
        <w:pStyle w:val="afe"/>
        <w:shd w:val="clear" w:color="auto" w:fill="FFFFFF"/>
        <w:tabs>
          <w:tab w:val="left" w:pos="284"/>
        </w:tabs>
        <w:ind w:left="0"/>
        <w:jc w:val="both"/>
        <w:rPr>
          <w:rFonts w:ascii="Times New Roman" w:hAnsi="Times New Roman"/>
          <w:color w:val="000000"/>
          <w:sz w:val="20"/>
          <w:szCs w:val="20"/>
        </w:rPr>
      </w:pPr>
      <w:r w:rsidRPr="0081697C">
        <w:rPr>
          <w:rFonts w:ascii="Times New Roman" w:hAnsi="Times New Roman"/>
          <w:color w:val="000000"/>
          <w:sz w:val="20"/>
          <w:szCs w:val="20"/>
        </w:rPr>
        <w:t>Всички други заболявания са единични случаи, които не са статистически значими.</w:t>
      </w:r>
    </w:p>
    <w:p w:rsidR="0081697C" w:rsidRPr="0081697C" w:rsidRDefault="0081697C" w:rsidP="0009380B">
      <w:pPr>
        <w:pStyle w:val="afe"/>
        <w:numPr>
          <w:ilvl w:val="0"/>
          <w:numId w:val="91"/>
        </w:numPr>
        <w:shd w:val="clear" w:color="auto" w:fill="FFFFFF"/>
        <w:tabs>
          <w:tab w:val="left" w:pos="284"/>
        </w:tabs>
        <w:spacing w:after="0" w:line="240" w:lineRule="auto"/>
        <w:jc w:val="both"/>
        <w:rPr>
          <w:rFonts w:ascii="Times New Roman" w:hAnsi="Times New Roman"/>
          <w:sz w:val="20"/>
          <w:szCs w:val="20"/>
        </w:rPr>
      </w:pPr>
      <w:r w:rsidRPr="0081697C">
        <w:rPr>
          <w:rFonts w:ascii="Times New Roman" w:hAnsi="Times New Roman"/>
          <w:sz w:val="20"/>
          <w:szCs w:val="20"/>
        </w:rPr>
        <w:t>Изследвани пациенти: 68 броя.</w:t>
      </w:r>
    </w:p>
    <w:p w:rsidR="0081697C" w:rsidRPr="0081697C" w:rsidRDefault="0081697C" w:rsidP="0081697C">
      <w:pPr>
        <w:jc w:val="both"/>
        <w:rPr>
          <w:sz w:val="20"/>
        </w:rPr>
      </w:pPr>
      <w:r w:rsidRPr="0081697C">
        <w:rPr>
          <w:sz w:val="20"/>
        </w:rPr>
        <w:t>Брой лица с регистрирани отклонения: 23 броя.</w:t>
      </w:r>
    </w:p>
    <w:p w:rsidR="0081697C" w:rsidRPr="0081697C" w:rsidRDefault="0081697C" w:rsidP="0081697C">
      <w:pPr>
        <w:jc w:val="both"/>
        <w:rPr>
          <w:sz w:val="20"/>
        </w:rPr>
      </w:pPr>
      <w:r w:rsidRPr="0081697C">
        <w:rPr>
          <w:sz w:val="20"/>
        </w:rPr>
        <w:t xml:space="preserve">Изводи: Обемът на лабораторните изследвания включваше изследване на венозна кръв за общо 18 показателя /хемоглобин, хематокрит, еритроцити, левкоцити, тромбоцити, ДКК и други изследвания на белия, червения и тромбоцитния ред/, кръвна захар и холестерол. </w:t>
      </w:r>
    </w:p>
    <w:p w:rsidR="0081697C" w:rsidRPr="0081697C" w:rsidRDefault="0081697C" w:rsidP="0081697C">
      <w:pPr>
        <w:jc w:val="both"/>
        <w:rPr>
          <w:sz w:val="20"/>
        </w:rPr>
      </w:pPr>
      <w:r w:rsidRPr="0081697C">
        <w:rPr>
          <w:sz w:val="20"/>
        </w:rPr>
        <w:t>Преобладават случаите с леко завишени стойности на холестерола. Пациентите са насочени за допълнителни изследвания. Установиха се единични случаи на значително повишаване на нивото на кръвна захар и пациентите са насочени за спешно уточняване от специалист ендокринолог.</w:t>
      </w:r>
    </w:p>
    <w:p w:rsidR="0081697C" w:rsidRPr="0081697C" w:rsidRDefault="0081697C" w:rsidP="0081697C">
      <w:pPr>
        <w:jc w:val="both"/>
        <w:rPr>
          <w:sz w:val="20"/>
        </w:rPr>
      </w:pPr>
      <w:r w:rsidRPr="0081697C">
        <w:rPr>
          <w:sz w:val="20"/>
        </w:rPr>
        <w:t>Електронният журнал с проведените клинични изследвания е предоставен на електронната поща на РЗИ-Добрич.</w:t>
      </w:r>
    </w:p>
    <w:p w:rsidR="0081697C" w:rsidRPr="0081697C" w:rsidRDefault="0081697C" w:rsidP="0081697C">
      <w:pPr>
        <w:tabs>
          <w:tab w:val="left" w:pos="709"/>
          <w:tab w:val="left" w:pos="851"/>
        </w:tabs>
        <w:jc w:val="both"/>
        <w:rPr>
          <w:sz w:val="20"/>
        </w:rPr>
      </w:pPr>
      <w:r w:rsidRPr="0081697C">
        <w:rPr>
          <w:sz w:val="20"/>
        </w:rPr>
        <w:t>Няма обхванати лица под 18 год. възраст.</w:t>
      </w:r>
    </w:p>
    <w:p w:rsidR="0081697C" w:rsidRPr="0081697C" w:rsidRDefault="0081697C" w:rsidP="0081697C">
      <w:pPr>
        <w:tabs>
          <w:tab w:val="left" w:pos="709"/>
          <w:tab w:val="left" w:pos="851"/>
        </w:tabs>
        <w:jc w:val="both"/>
        <w:rPr>
          <w:sz w:val="20"/>
        </w:rPr>
      </w:pPr>
      <w:r w:rsidRPr="0081697C">
        <w:rPr>
          <w:sz w:val="20"/>
        </w:rPr>
        <w:t>Обхванатите лица над 18 год. възраст са 69, от които 50 жени и 19 мъже.</w:t>
      </w:r>
    </w:p>
    <w:p w:rsidR="0081697C" w:rsidRPr="0081697C" w:rsidRDefault="0081697C" w:rsidP="0081697C">
      <w:pPr>
        <w:spacing w:before="120"/>
        <w:jc w:val="both"/>
        <w:rPr>
          <w:sz w:val="20"/>
        </w:rPr>
      </w:pPr>
      <w:r>
        <w:rPr>
          <w:sz w:val="20"/>
        </w:rPr>
        <w:t xml:space="preserve">2. Дейност по </w:t>
      </w:r>
      <w:r>
        <w:rPr>
          <w:sz w:val="20"/>
          <w:lang w:val="bg-BG"/>
        </w:rPr>
        <w:t>З</w:t>
      </w:r>
      <w:r w:rsidRPr="0081697C">
        <w:rPr>
          <w:sz w:val="20"/>
        </w:rPr>
        <w:t>аповед № РД-01-270/08.04.2024 г., с които по бюджета на РЗИ-Добрич са утвърдени текущи разходи - издръжка в размер на 570 лв. за осъществяване на информационни кампании и кампании за предоставяне на нископрагови услуги  с мобилен кабинет на лица от ромски произход и на лица, живеещи в отдалечени райони от лечебни заведения:</w:t>
      </w:r>
    </w:p>
    <w:p w:rsidR="0081697C" w:rsidRPr="0081697C" w:rsidRDefault="0081697C" w:rsidP="0081697C">
      <w:pPr>
        <w:jc w:val="both"/>
        <w:rPr>
          <w:bCs/>
          <w:sz w:val="20"/>
        </w:rPr>
      </w:pPr>
      <w:r w:rsidRPr="0081697C">
        <w:rPr>
          <w:sz w:val="20"/>
        </w:rPr>
        <w:t xml:space="preserve">Проведените здравно-образователни дейности и кампания сред ромската общност предхождат дейностите с мобилния кабинет в махалите с компактно ромско население. През периода са проведени 8 лекции и 1 обучение във връзка с профилактика на рисковите за здравето фактори: „Вредата от употребата на цигари и злоупотребата с алкохол“, „Здравословно хранене“, „Превенция употребата на психоактивни вещества“ със 154 ученика </w:t>
      </w:r>
      <w:r w:rsidRPr="0081697C">
        <w:rPr>
          <w:sz w:val="20"/>
          <w:lang w:val="en-US"/>
        </w:rPr>
        <w:t>(</w:t>
      </w:r>
      <w:r w:rsidRPr="0081697C">
        <w:rPr>
          <w:sz w:val="20"/>
        </w:rPr>
        <w:t>момичета и момчета до 18 г.</w:t>
      </w:r>
      <w:r w:rsidRPr="0081697C">
        <w:rPr>
          <w:sz w:val="20"/>
          <w:lang w:val="en-US"/>
        </w:rPr>
        <w:t>)</w:t>
      </w:r>
      <w:r w:rsidRPr="0081697C">
        <w:rPr>
          <w:sz w:val="20"/>
        </w:rPr>
        <w:t xml:space="preserve"> и 28 лица над 18 год. възраст. По време на образователните дейности на участниците са предоставени 70 бр. хигиенни и 35 бр. образователни пакети, 60 бр. здравно-образователни материали. </w:t>
      </w:r>
      <w:r w:rsidRPr="0081697C">
        <w:rPr>
          <w:bCs/>
          <w:sz w:val="20"/>
        </w:rPr>
        <w:t xml:space="preserve">Със съдействието на здравните медиатори към община гр. Добрич е проведена информационна кампания с обхванати 150 лица от ромски произход, разпространени са 200 бр. листовки на лица над 18 год. възраст, живеещи в отдалечени райони от лечебни заведения. </w:t>
      </w:r>
    </w:p>
    <w:p w:rsidR="0081697C" w:rsidRPr="0081697C" w:rsidRDefault="0081697C" w:rsidP="0081697C">
      <w:pPr>
        <w:jc w:val="both"/>
        <w:rPr>
          <w:sz w:val="20"/>
        </w:rPr>
      </w:pPr>
      <w:r w:rsidRPr="0081697C">
        <w:rPr>
          <w:bCs/>
          <w:sz w:val="20"/>
        </w:rPr>
        <w:t>През периода на кампанията са изследвани 77 лица за ХИВ, Хепатит В и Хепатит С, 39 от тях са изследвани и за Сифилис.</w:t>
      </w:r>
    </w:p>
    <w:p w:rsidR="0081697C" w:rsidRPr="0081697C" w:rsidRDefault="0081697C" w:rsidP="0081697C">
      <w:pPr>
        <w:tabs>
          <w:tab w:val="left" w:pos="709"/>
          <w:tab w:val="left" w:pos="851"/>
        </w:tabs>
        <w:rPr>
          <w:b/>
          <w:sz w:val="20"/>
        </w:rPr>
      </w:pPr>
      <w:r w:rsidRPr="0081697C">
        <w:rPr>
          <w:b/>
          <w:sz w:val="20"/>
        </w:rPr>
        <w:t>Разходи:</w:t>
      </w:r>
    </w:p>
    <w:p w:rsidR="0081697C" w:rsidRPr="0081697C" w:rsidRDefault="0081697C" w:rsidP="0081697C">
      <w:pPr>
        <w:jc w:val="both"/>
        <w:rPr>
          <w:sz w:val="20"/>
          <w:highlight w:val="cyan"/>
        </w:rPr>
      </w:pPr>
      <w:r w:rsidRPr="0081697C">
        <w:rPr>
          <w:sz w:val="20"/>
        </w:rPr>
        <w:t>Разходвани средства за клинични изследвания (венозна кръв за общо 18 показателя ) в размер на 3 640 лв.</w:t>
      </w:r>
    </w:p>
    <w:p w:rsidR="0081697C" w:rsidRPr="0081697C" w:rsidRDefault="0081697C" w:rsidP="0081697C">
      <w:pPr>
        <w:jc w:val="both"/>
        <w:rPr>
          <w:sz w:val="20"/>
        </w:rPr>
      </w:pPr>
      <w:r w:rsidRPr="0081697C">
        <w:rPr>
          <w:sz w:val="20"/>
        </w:rPr>
        <w:t>За обезпечаване провеждането на образователните дейности и информационната кампания, предшестваща прегледите с мобилните кабинети – 570 лв.</w:t>
      </w:r>
    </w:p>
    <w:p w:rsidR="0081697C" w:rsidRPr="0081697C" w:rsidRDefault="0081697C" w:rsidP="0081697C">
      <w:pPr>
        <w:spacing w:after="120"/>
        <w:jc w:val="both"/>
        <w:rPr>
          <w:sz w:val="20"/>
        </w:rPr>
      </w:pPr>
      <w:r w:rsidRPr="0081697C">
        <w:rPr>
          <w:sz w:val="20"/>
        </w:rPr>
        <w:t xml:space="preserve">Отпуснатите средства за поддръжка на </w:t>
      </w:r>
      <w:r w:rsidRPr="0081697C">
        <w:rPr>
          <w:color w:val="000000"/>
          <w:sz w:val="20"/>
        </w:rPr>
        <w:t>мобилната клинична лаборатория</w:t>
      </w:r>
      <w:r w:rsidRPr="0081697C">
        <w:rPr>
          <w:sz w:val="20"/>
        </w:rPr>
        <w:t xml:space="preserve"> са оползотворени за техническата ѝ поддръжка и годишен технически преглед за текущата година и плащане на разходите за ползване на паркинг за последните 2 години. </w:t>
      </w:r>
    </w:p>
    <w:p w:rsidR="006A44A2" w:rsidRPr="008101DD" w:rsidRDefault="006A44A2" w:rsidP="00A717B9">
      <w:pPr>
        <w:pStyle w:val="Default"/>
        <w:jc w:val="both"/>
        <w:rPr>
          <w:rFonts w:ascii="Times New Roman" w:hAnsi="Times New Roman" w:cs="Times New Roman"/>
          <w:b/>
          <w:color w:val="auto"/>
          <w:sz w:val="20"/>
          <w:szCs w:val="20"/>
          <w:lang w:val="ru-RU"/>
        </w:rPr>
      </w:pPr>
    </w:p>
    <w:p w:rsidR="00A717B9" w:rsidRPr="008101DD" w:rsidRDefault="00A717B9" w:rsidP="00A717B9">
      <w:pPr>
        <w:pStyle w:val="Default"/>
        <w:jc w:val="both"/>
        <w:rPr>
          <w:rFonts w:ascii="Times New Roman" w:hAnsi="Times New Roman" w:cs="Times New Roman"/>
          <w:b/>
          <w:color w:val="auto"/>
          <w:sz w:val="20"/>
          <w:szCs w:val="20"/>
        </w:rPr>
      </w:pPr>
      <w:r w:rsidRPr="008101DD">
        <w:rPr>
          <w:rFonts w:ascii="Times New Roman" w:hAnsi="Times New Roman" w:cs="Times New Roman"/>
          <w:b/>
          <w:color w:val="auto"/>
          <w:sz w:val="20"/>
          <w:szCs w:val="20"/>
          <w:lang w:val="ru-RU"/>
        </w:rPr>
        <w:t>П</w:t>
      </w:r>
      <w:r w:rsidR="00A533F0" w:rsidRPr="008101DD">
        <w:rPr>
          <w:rFonts w:ascii="Times New Roman" w:hAnsi="Times New Roman" w:cs="Times New Roman"/>
          <w:b/>
          <w:color w:val="auto"/>
          <w:sz w:val="20"/>
          <w:szCs w:val="20"/>
          <w:lang w:val="ru-RU"/>
        </w:rPr>
        <w:t>ОДОБРЯВАНЕ НА СЕКСУАЛНОТО И РЕПР</w:t>
      </w:r>
      <w:r w:rsidRPr="008101DD">
        <w:rPr>
          <w:rFonts w:ascii="Times New Roman" w:hAnsi="Times New Roman" w:cs="Times New Roman"/>
          <w:b/>
          <w:color w:val="auto"/>
          <w:sz w:val="20"/>
          <w:szCs w:val="20"/>
          <w:lang w:val="ru-RU"/>
        </w:rPr>
        <w:t>ОДУКТИВНО ЗДРАВЕ</w:t>
      </w:r>
      <w:r w:rsidRPr="008101DD">
        <w:rPr>
          <w:rFonts w:ascii="Times New Roman" w:hAnsi="Times New Roman" w:cs="Times New Roman"/>
          <w:b/>
          <w:color w:val="auto"/>
          <w:sz w:val="20"/>
          <w:szCs w:val="20"/>
        </w:rPr>
        <w:t xml:space="preserve"> </w:t>
      </w:r>
    </w:p>
    <w:p w:rsidR="006A44A2" w:rsidRPr="008101DD" w:rsidRDefault="006A44A2" w:rsidP="006A44A2">
      <w:pPr>
        <w:suppressAutoHyphens/>
        <w:autoSpaceDE w:val="0"/>
        <w:jc w:val="both"/>
        <w:rPr>
          <w:rFonts w:eastAsia="Arial"/>
          <w:sz w:val="20"/>
          <w:lang w:val="bg-BG" w:eastAsia="ar-SA"/>
        </w:rPr>
      </w:pPr>
    </w:p>
    <w:p w:rsidR="0013453A" w:rsidRPr="0013453A" w:rsidRDefault="00157379" w:rsidP="0013453A">
      <w:pPr>
        <w:pStyle w:val="afe"/>
        <w:ind w:left="0"/>
        <w:jc w:val="both"/>
        <w:rPr>
          <w:rFonts w:ascii="Times New Roman" w:hAnsi="Times New Roman"/>
          <w:sz w:val="20"/>
          <w:szCs w:val="20"/>
        </w:rPr>
      </w:pPr>
      <w:r w:rsidRPr="0013453A">
        <w:rPr>
          <w:rFonts w:ascii="Times New Roman" w:hAnsi="Times New Roman"/>
          <w:sz w:val="20"/>
          <w:szCs w:val="20"/>
        </w:rPr>
        <w:t>Дейностите за подобряване на сексуалното и репродуктивно здраве</w:t>
      </w:r>
      <w:r w:rsidRPr="0013453A">
        <w:rPr>
          <w:rFonts w:ascii="Times New Roman" w:hAnsi="Times New Roman"/>
          <w:b/>
          <w:sz w:val="20"/>
          <w:szCs w:val="20"/>
        </w:rPr>
        <w:t xml:space="preserve"> </w:t>
      </w:r>
      <w:r w:rsidRPr="0013453A">
        <w:rPr>
          <w:rFonts w:ascii="Times New Roman" w:hAnsi="Times New Roman"/>
          <w:sz w:val="20"/>
          <w:szCs w:val="20"/>
        </w:rPr>
        <w:t>са насочени предимно към младите хора, като е акцентирано на следните теми: „Пубертет</w:t>
      </w:r>
      <w:r w:rsidR="0013453A" w:rsidRPr="0013453A">
        <w:rPr>
          <w:rFonts w:ascii="Times New Roman" w:hAnsi="Times New Roman"/>
          <w:sz w:val="20"/>
          <w:szCs w:val="20"/>
        </w:rPr>
        <w:t>”, „Контрацепция”. През 2024</w:t>
      </w:r>
      <w:r w:rsidRPr="0013453A">
        <w:rPr>
          <w:rFonts w:ascii="Times New Roman" w:hAnsi="Times New Roman"/>
          <w:sz w:val="20"/>
          <w:szCs w:val="20"/>
        </w:rPr>
        <w:t xml:space="preserve"> г. са проведени </w:t>
      </w:r>
      <w:r w:rsidR="0013453A" w:rsidRPr="0013453A">
        <w:rPr>
          <w:rFonts w:ascii="Times New Roman" w:hAnsi="Times New Roman"/>
          <w:sz w:val="20"/>
          <w:szCs w:val="20"/>
        </w:rPr>
        <w:t xml:space="preserve">7 беседи и 8 обучения на 318 ученика и 11 педагози от училищата на област Добрич, като по време на обученията са предоставени 185 бр. здравно-образователни материали. </w:t>
      </w:r>
    </w:p>
    <w:p w:rsidR="0013453A" w:rsidRPr="0013453A" w:rsidRDefault="0013453A" w:rsidP="0013453A">
      <w:pPr>
        <w:pStyle w:val="afe"/>
        <w:ind w:left="0"/>
        <w:jc w:val="both"/>
        <w:rPr>
          <w:rFonts w:ascii="Times New Roman" w:hAnsi="Times New Roman"/>
          <w:sz w:val="20"/>
          <w:szCs w:val="20"/>
        </w:rPr>
      </w:pPr>
      <w:r w:rsidRPr="0013453A">
        <w:rPr>
          <w:rFonts w:ascii="Times New Roman" w:hAnsi="Times New Roman"/>
          <w:sz w:val="20"/>
          <w:szCs w:val="20"/>
        </w:rPr>
        <w:t xml:space="preserve">Оказана 12 бр. методична помощ на 19 лица </w:t>
      </w:r>
      <w:r w:rsidRPr="0013453A">
        <w:rPr>
          <w:rFonts w:ascii="Times New Roman" w:hAnsi="Times New Roman"/>
          <w:sz w:val="20"/>
          <w:szCs w:val="20"/>
          <w:lang w:val="en-US"/>
        </w:rPr>
        <w:t>(</w:t>
      </w:r>
      <w:r w:rsidRPr="0013453A">
        <w:rPr>
          <w:rFonts w:ascii="Times New Roman" w:hAnsi="Times New Roman"/>
          <w:sz w:val="20"/>
          <w:szCs w:val="20"/>
        </w:rPr>
        <w:t>медицински специалисти и педагози</w:t>
      </w:r>
      <w:r w:rsidRPr="0013453A">
        <w:rPr>
          <w:rFonts w:ascii="Times New Roman" w:hAnsi="Times New Roman"/>
          <w:sz w:val="20"/>
          <w:szCs w:val="20"/>
          <w:lang w:val="en-US"/>
        </w:rPr>
        <w:t>)</w:t>
      </w:r>
      <w:r w:rsidRPr="0013453A">
        <w:rPr>
          <w:rFonts w:ascii="Times New Roman" w:hAnsi="Times New Roman"/>
          <w:sz w:val="20"/>
          <w:szCs w:val="20"/>
        </w:rPr>
        <w:t xml:space="preserve">. </w:t>
      </w:r>
    </w:p>
    <w:p w:rsidR="00A717B9" w:rsidRPr="008101DD" w:rsidRDefault="00A717B9" w:rsidP="0013453A">
      <w:pPr>
        <w:jc w:val="both"/>
        <w:rPr>
          <w:color w:val="FF0000"/>
          <w:sz w:val="20"/>
          <w:lang w:val="bg-BG"/>
        </w:rPr>
      </w:pPr>
    </w:p>
    <w:p w:rsidR="00A717B9" w:rsidRPr="008101DD" w:rsidRDefault="00A717B9" w:rsidP="00A717B9">
      <w:pPr>
        <w:pStyle w:val="Default"/>
        <w:jc w:val="both"/>
        <w:rPr>
          <w:rFonts w:ascii="Times New Roman" w:hAnsi="Times New Roman" w:cs="Times New Roman"/>
          <w:b/>
          <w:color w:val="auto"/>
          <w:sz w:val="20"/>
          <w:szCs w:val="20"/>
          <w:lang w:val="bg-BG"/>
        </w:rPr>
      </w:pPr>
      <w:r w:rsidRPr="008101DD">
        <w:rPr>
          <w:rFonts w:ascii="Times New Roman" w:hAnsi="Times New Roman" w:cs="Times New Roman"/>
          <w:b/>
          <w:color w:val="auto"/>
          <w:sz w:val="20"/>
          <w:szCs w:val="20"/>
          <w:lang w:val="bg-BG"/>
        </w:rPr>
        <w:t xml:space="preserve">НАЦИОНАЛНА ПРОГРАМА ЗА ПОДОБРЯВАНЕ НА </w:t>
      </w:r>
      <w:r w:rsidR="0089659A" w:rsidRPr="008101DD">
        <w:rPr>
          <w:rFonts w:ascii="Times New Roman" w:hAnsi="Times New Roman" w:cs="Times New Roman"/>
          <w:b/>
          <w:color w:val="auto"/>
          <w:sz w:val="20"/>
          <w:szCs w:val="20"/>
          <w:lang w:val="bg-BG"/>
        </w:rPr>
        <w:t>МАЙЧИНОТО И ДЕТСКОТО ЗДРАВЕ 2021-2030 г</w:t>
      </w:r>
      <w:r w:rsidRPr="008101DD">
        <w:rPr>
          <w:rFonts w:ascii="Times New Roman" w:hAnsi="Times New Roman" w:cs="Times New Roman"/>
          <w:b/>
          <w:color w:val="auto"/>
          <w:sz w:val="20"/>
          <w:szCs w:val="20"/>
          <w:lang w:val="bg-BG"/>
        </w:rPr>
        <w:t>.</w:t>
      </w:r>
    </w:p>
    <w:p w:rsidR="00E33DEC" w:rsidRPr="008101DD" w:rsidRDefault="00E33DEC" w:rsidP="00E33DEC">
      <w:pPr>
        <w:tabs>
          <w:tab w:val="left" w:pos="567"/>
        </w:tabs>
        <w:jc w:val="both"/>
        <w:rPr>
          <w:b/>
          <w:sz w:val="20"/>
        </w:rPr>
      </w:pPr>
      <w:r w:rsidRPr="008101DD">
        <w:rPr>
          <w:sz w:val="20"/>
        </w:rPr>
        <w:t>Контролът по изпълнение и спазване на изискванията по сключените договори се осъществява от дирекция МД.</w:t>
      </w:r>
    </w:p>
    <w:p w:rsidR="00791672" w:rsidRPr="008101DD" w:rsidRDefault="00791672" w:rsidP="0009380B">
      <w:pPr>
        <w:widowControl/>
        <w:numPr>
          <w:ilvl w:val="0"/>
          <w:numId w:val="20"/>
        </w:numPr>
        <w:tabs>
          <w:tab w:val="left" w:pos="7695"/>
        </w:tabs>
        <w:jc w:val="both"/>
        <w:rPr>
          <w:b/>
          <w:sz w:val="20"/>
        </w:rPr>
      </w:pPr>
      <w:r w:rsidRPr="008101DD">
        <w:rPr>
          <w:b/>
          <w:sz w:val="20"/>
        </w:rPr>
        <w:t>„МБАЛ-Добрич“ АД има договор за:</w:t>
      </w:r>
    </w:p>
    <w:p w:rsidR="00791672" w:rsidRPr="008101DD" w:rsidRDefault="00791672" w:rsidP="0009380B">
      <w:pPr>
        <w:widowControl/>
        <w:numPr>
          <w:ilvl w:val="0"/>
          <w:numId w:val="42"/>
        </w:numPr>
        <w:tabs>
          <w:tab w:val="left" w:pos="709"/>
        </w:tabs>
        <w:ind w:left="0" w:firstLine="567"/>
        <w:jc w:val="both"/>
        <w:rPr>
          <w:sz w:val="20"/>
        </w:rPr>
      </w:pPr>
      <w:r w:rsidRPr="008101DD">
        <w:rPr>
          <w:sz w:val="20"/>
        </w:rPr>
        <w:t>Осигуряване на комплексно обслужване за бременни жени и деца в здравно-консултативен център за майчино и детско здраве, в т.ч.:</w:t>
      </w:r>
    </w:p>
    <w:p w:rsidR="00791672" w:rsidRPr="008101DD" w:rsidRDefault="00791672" w:rsidP="00791672">
      <w:pPr>
        <w:tabs>
          <w:tab w:val="left" w:pos="7695"/>
        </w:tabs>
        <w:ind w:firstLine="567"/>
        <w:jc w:val="both"/>
        <w:rPr>
          <w:sz w:val="20"/>
        </w:rPr>
      </w:pPr>
      <w:r w:rsidRPr="008101DD">
        <w:rPr>
          <w:sz w:val="20"/>
        </w:rPr>
        <w:t>-информационни, логистични и координационни дейности за деца с увреждания</w:t>
      </w:r>
      <w:r w:rsidRPr="008101DD">
        <w:rPr>
          <w:sz w:val="20"/>
          <w:lang w:val="bg-BG"/>
        </w:rPr>
        <w:t xml:space="preserve"> </w:t>
      </w:r>
      <w:r w:rsidRPr="008101DD">
        <w:rPr>
          <w:sz w:val="20"/>
        </w:rPr>
        <w:t xml:space="preserve">и с хронични заболявания, родилки и бременни с патология на бременността в хода на тяхното болнично лечение и /или  амбулаторно проследяване и лечение; </w:t>
      </w:r>
    </w:p>
    <w:p w:rsidR="00791672" w:rsidRPr="008101DD" w:rsidRDefault="00791672" w:rsidP="00791672">
      <w:pPr>
        <w:tabs>
          <w:tab w:val="left" w:pos="7695"/>
        </w:tabs>
        <w:ind w:firstLine="567"/>
        <w:jc w:val="both"/>
        <w:rPr>
          <w:sz w:val="20"/>
        </w:rPr>
      </w:pPr>
      <w:r w:rsidRPr="008101DD">
        <w:rPr>
          <w:sz w:val="20"/>
        </w:rPr>
        <w:t>-предоставяне на психологическа подкрепа и консултиране на деца с увреждания, хронични заболявания, бременни жени и родилки, хоспитализирани в болницата и превенция на изоставянето на деца;</w:t>
      </w:r>
    </w:p>
    <w:p w:rsidR="00791672" w:rsidRPr="008101DD" w:rsidRDefault="00791672" w:rsidP="00791672">
      <w:pPr>
        <w:tabs>
          <w:tab w:val="left" w:pos="7695"/>
        </w:tabs>
        <w:ind w:firstLine="567"/>
        <w:jc w:val="both"/>
        <w:rPr>
          <w:sz w:val="20"/>
        </w:rPr>
      </w:pPr>
      <w:r w:rsidRPr="008101DD">
        <w:rPr>
          <w:sz w:val="20"/>
        </w:rPr>
        <w:t xml:space="preserve">-предоставяне на специализирани консултации от медицински и немедицински специалисти за деца с увреждания, деца с хронични заболявания, недоносени деца, родилки и бременни с патология на бременността на място в здраво-консултативния център или в дома по искане на лекар от друго лечебно заведение. </w:t>
      </w:r>
    </w:p>
    <w:p w:rsidR="00791672" w:rsidRPr="008101DD" w:rsidRDefault="00791672" w:rsidP="0009380B">
      <w:pPr>
        <w:widowControl/>
        <w:numPr>
          <w:ilvl w:val="0"/>
          <w:numId w:val="42"/>
        </w:numPr>
        <w:tabs>
          <w:tab w:val="left" w:pos="0"/>
        </w:tabs>
        <w:ind w:left="0" w:firstLine="567"/>
        <w:jc w:val="both"/>
        <w:rPr>
          <w:sz w:val="20"/>
        </w:rPr>
      </w:pPr>
      <w:r w:rsidRPr="008101DD">
        <w:rPr>
          <w:sz w:val="20"/>
        </w:rPr>
        <w:t>Въвеждане на масов неонатален слухов скрининг в родилните и неонатологични структури в държавни и общински лечебни заведения с основна цел – ранна диагностика и своевременна интервенция при деца с увреждания на слуха.</w:t>
      </w:r>
    </w:p>
    <w:p w:rsidR="00791672" w:rsidRPr="008101DD" w:rsidRDefault="00791672" w:rsidP="0009380B">
      <w:pPr>
        <w:widowControl/>
        <w:numPr>
          <w:ilvl w:val="0"/>
          <w:numId w:val="20"/>
        </w:numPr>
        <w:tabs>
          <w:tab w:val="left" w:pos="7695"/>
        </w:tabs>
        <w:jc w:val="both"/>
        <w:rPr>
          <w:b/>
          <w:sz w:val="20"/>
        </w:rPr>
      </w:pPr>
      <w:r w:rsidRPr="008101DD">
        <w:rPr>
          <w:b/>
          <w:sz w:val="20"/>
        </w:rPr>
        <w:t>„МБАЛ-Балчик“ ЕООД има договор за:</w:t>
      </w:r>
    </w:p>
    <w:p w:rsidR="00791672" w:rsidRPr="008101DD" w:rsidRDefault="00791672" w:rsidP="0009380B">
      <w:pPr>
        <w:widowControl/>
        <w:numPr>
          <w:ilvl w:val="0"/>
          <w:numId w:val="43"/>
        </w:numPr>
        <w:tabs>
          <w:tab w:val="left" w:pos="851"/>
        </w:tabs>
        <w:jc w:val="both"/>
        <w:rPr>
          <w:sz w:val="20"/>
        </w:rPr>
      </w:pPr>
      <w:r w:rsidRPr="008101DD">
        <w:rPr>
          <w:sz w:val="20"/>
        </w:rPr>
        <w:t>Въвеждане на масов неонатален слухов скрининг в родилните и неонатологични структури в държавни и общински лечебни заведения с основна цел – ранна диагностика и своевременна интервенция при деца с увреждания на слуха.</w:t>
      </w:r>
      <w:r w:rsidRPr="008101DD">
        <w:rPr>
          <w:sz w:val="20"/>
        </w:rPr>
        <w:tab/>
      </w:r>
    </w:p>
    <w:p w:rsidR="00791672" w:rsidRPr="008101DD" w:rsidRDefault="00791672" w:rsidP="00791672">
      <w:pPr>
        <w:tabs>
          <w:tab w:val="num" w:pos="567"/>
          <w:tab w:val="left" w:pos="7695"/>
        </w:tabs>
        <w:jc w:val="both"/>
        <w:rPr>
          <w:sz w:val="20"/>
        </w:rPr>
      </w:pPr>
      <w:r w:rsidRPr="008101DD">
        <w:rPr>
          <w:sz w:val="20"/>
        </w:rPr>
        <w:t xml:space="preserve">Във връзка с ангажиментите на Дирекцията са извършени 12 проверки в ЛЗБП на дейностите, финансирани по Националната програма за подобряване на майчиното и детско здраве - 8 проверки в „МБАЛ-Добрич“ АД, на ЗКЦ и Отделение по неонатология за провеждането на неонатален слухов скрининг и 4 проверки в „МБАЛ-Балчик“ ЕООД за провеждането на неонатален слухов скрининг и спазване изискванията по сключените с МЗ договори, осъществените прегледи, воденето на изискуемата документация и отчитане на дейностите. </w:t>
      </w:r>
    </w:p>
    <w:p w:rsidR="00791672" w:rsidRPr="008101DD" w:rsidRDefault="00791672" w:rsidP="00791672">
      <w:pPr>
        <w:tabs>
          <w:tab w:val="num" w:pos="567"/>
          <w:tab w:val="left" w:pos="7695"/>
        </w:tabs>
        <w:jc w:val="both"/>
        <w:rPr>
          <w:sz w:val="20"/>
        </w:rPr>
      </w:pPr>
      <w:r w:rsidRPr="008101DD">
        <w:rPr>
          <w:sz w:val="20"/>
        </w:rPr>
        <w:t xml:space="preserve">Проверени, подписани и изпратени в МЗ четири тримесечни отчети на ЛЗ. Изготвени бяха доклади за МЗ с констатациите от проверките. </w:t>
      </w:r>
    </w:p>
    <w:p w:rsidR="00791672" w:rsidRPr="008101DD" w:rsidRDefault="00791672" w:rsidP="00791672">
      <w:pPr>
        <w:tabs>
          <w:tab w:val="num" w:pos="567"/>
          <w:tab w:val="left" w:pos="7695"/>
        </w:tabs>
        <w:jc w:val="both"/>
        <w:rPr>
          <w:b/>
          <w:sz w:val="20"/>
        </w:rPr>
      </w:pPr>
      <w:r w:rsidRPr="008101DD">
        <w:rPr>
          <w:sz w:val="20"/>
        </w:rPr>
        <w:t>На интернет-страницата на РЗИ-Добрич е публикувана информация за граждани и лечебни заведения по Националната програма „Подобряване на Майчино и детско здравеопазване“ и за лечебните заведения за болнична помощ от областта, които имат сключен договор с МЗ</w:t>
      </w:r>
      <w:r w:rsidRPr="008101DD">
        <w:rPr>
          <w:sz w:val="20"/>
          <w:lang w:val="bg-BG"/>
        </w:rPr>
        <w:t>, която периодично</w:t>
      </w:r>
      <w:r w:rsidRPr="008101DD">
        <w:rPr>
          <w:sz w:val="20"/>
        </w:rPr>
        <w:t xml:space="preserve"> се актуализира.</w:t>
      </w:r>
    </w:p>
    <w:p w:rsidR="009A63C5" w:rsidRPr="008101DD" w:rsidRDefault="009A63C5" w:rsidP="009A63C5">
      <w:pPr>
        <w:jc w:val="both"/>
        <w:rPr>
          <w:sz w:val="20"/>
        </w:rPr>
      </w:pPr>
    </w:p>
    <w:p w:rsidR="006E26F0" w:rsidRPr="00756AFE" w:rsidRDefault="00157379" w:rsidP="006E26F0">
      <w:pPr>
        <w:jc w:val="both"/>
        <w:rPr>
          <w:sz w:val="20"/>
        </w:rPr>
      </w:pPr>
      <w:r w:rsidRPr="00756AFE">
        <w:rPr>
          <w:sz w:val="20"/>
        </w:rPr>
        <w:t xml:space="preserve">Във връзка с подобряване на майчиното и детско здраве, от служители на РЗИ-Добрич, в учебни заведения на територията на област Добрич са проведени </w:t>
      </w:r>
      <w:r w:rsidR="006E26F0" w:rsidRPr="00756AFE">
        <w:rPr>
          <w:sz w:val="20"/>
        </w:rPr>
        <w:t xml:space="preserve">39 здравно-образователни мероприятия с 876 участника </w:t>
      </w:r>
      <w:r w:rsidR="006E26F0" w:rsidRPr="00756AFE">
        <w:rPr>
          <w:sz w:val="20"/>
          <w:lang w:val="en-US"/>
        </w:rPr>
        <w:t>(</w:t>
      </w:r>
      <w:r w:rsidR="006E26F0" w:rsidRPr="00756AFE">
        <w:rPr>
          <w:sz w:val="20"/>
        </w:rPr>
        <w:t>827 ученици и 49 педагози</w:t>
      </w:r>
      <w:r w:rsidR="006E26F0" w:rsidRPr="00756AFE">
        <w:rPr>
          <w:sz w:val="20"/>
          <w:lang w:val="en-US"/>
        </w:rPr>
        <w:t>)</w:t>
      </w:r>
      <w:r w:rsidR="006E26F0" w:rsidRPr="00756AFE">
        <w:rPr>
          <w:sz w:val="20"/>
        </w:rPr>
        <w:t>, обхващащи информационни и други дейности, свързани с:</w:t>
      </w:r>
    </w:p>
    <w:p w:rsidR="006E26F0" w:rsidRPr="00756AFE" w:rsidRDefault="006E26F0" w:rsidP="0009380B">
      <w:pPr>
        <w:pStyle w:val="afe"/>
        <w:numPr>
          <w:ilvl w:val="0"/>
          <w:numId w:val="70"/>
        </w:numPr>
        <w:spacing w:after="0" w:line="240" w:lineRule="auto"/>
        <w:jc w:val="both"/>
        <w:rPr>
          <w:rFonts w:ascii="Times New Roman" w:hAnsi="Times New Roman"/>
          <w:sz w:val="20"/>
          <w:szCs w:val="20"/>
        </w:rPr>
      </w:pPr>
      <w:r w:rsidRPr="00756AFE">
        <w:rPr>
          <w:rFonts w:ascii="Times New Roman" w:hAnsi="Times New Roman"/>
          <w:sz w:val="20"/>
          <w:szCs w:val="20"/>
        </w:rPr>
        <w:t>повишаване на здравната култура по отношение на репродуктивното здраве и семейното планиране;</w:t>
      </w:r>
    </w:p>
    <w:p w:rsidR="006E26F0" w:rsidRPr="00756AFE" w:rsidRDefault="006E26F0" w:rsidP="0009380B">
      <w:pPr>
        <w:pStyle w:val="afe"/>
        <w:numPr>
          <w:ilvl w:val="0"/>
          <w:numId w:val="70"/>
        </w:numPr>
        <w:spacing w:after="0" w:line="240" w:lineRule="auto"/>
        <w:jc w:val="both"/>
        <w:rPr>
          <w:rFonts w:ascii="Times New Roman" w:hAnsi="Times New Roman"/>
          <w:sz w:val="20"/>
          <w:szCs w:val="20"/>
        </w:rPr>
      </w:pPr>
      <w:r w:rsidRPr="00756AFE">
        <w:rPr>
          <w:rFonts w:ascii="Times New Roman" w:hAnsi="Times New Roman"/>
          <w:sz w:val="20"/>
          <w:szCs w:val="20"/>
        </w:rPr>
        <w:t>промоция на здраве и превенция на заболяванията в детска възраст;</w:t>
      </w:r>
    </w:p>
    <w:p w:rsidR="006E26F0" w:rsidRPr="00756AFE" w:rsidRDefault="006E26F0" w:rsidP="0009380B">
      <w:pPr>
        <w:pStyle w:val="afe"/>
        <w:numPr>
          <w:ilvl w:val="0"/>
          <w:numId w:val="70"/>
        </w:numPr>
        <w:tabs>
          <w:tab w:val="left" w:pos="1605"/>
        </w:tabs>
        <w:spacing w:after="0" w:line="240" w:lineRule="auto"/>
        <w:jc w:val="both"/>
        <w:rPr>
          <w:rFonts w:ascii="Times New Roman" w:eastAsia="Arial Unicode MS" w:hAnsi="Times New Roman"/>
          <w:bCs/>
          <w:noProof/>
          <w:color w:val="000000" w:themeColor="text1"/>
          <w:sz w:val="20"/>
          <w:szCs w:val="20"/>
        </w:rPr>
      </w:pPr>
      <w:r w:rsidRPr="00756AFE">
        <w:rPr>
          <w:rFonts w:ascii="Times New Roman" w:eastAsia="Arial Unicode MS" w:hAnsi="Times New Roman"/>
          <w:bCs/>
          <w:noProof/>
          <w:color w:val="000000" w:themeColor="text1"/>
          <w:sz w:val="20"/>
          <w:szCs w:val="20"/>
        </w:rPr>
        <w:t>укрепване на здравето на децата и подрастващите, изграждане на умения за здравословен начин на живот, включително чрез физическа активност и здравословно хранене.</w:t>
      </w:r>
    </w:p>
    <w:p w:rsidR="006E26F0" w:rsidRPr="00756AFE" w:rsidRDefault="006E26F0" w:rsidP="006E26F0">
      <w:pPr>
        <w:jc w:val="both"/>
        <w:rPr>
          <w:sz w:val="20"/>
        </w:rPr>
      </w:pPr>
      <w:r w:rsidRPr="00756AFE">
        <w:rPr>
          <w:sz w:val="20"/>
        </w:rPr>
        <w:t xml:space="preserve">При провеждане на образователните дейности са предоставени общо 270 бр. здравно- образователни материали. Оказана е 36 бр. методична помощ на 36 лица </w:t>
      </w:r>
      <w:r w:rsidRPr="00756AFE">
        <w:rPr>
          <w:sz w:val="20"/>
          <w:lang w:val="en-US"/>
        </w:rPr>
        <w:t>(</w:t>
      </w:r>
      <w:r w:rsidRPr="00756AFE">
        <w:rPr>
          <w:sz w:val="20"/>
        </w:rPr>
        <w:t>медицински специалисти и педагози</w:t>
      </w:r>
      <w:r w:rsidRPr="00756AFE">
        <w:rPr>
          <w:sz w:val="20"/>
          <w:lang w:val="en-US"/>
        </w:rPr>
        <w:t>)</w:t>
      </w:r>
      <w:r w:rsidRPr="00756AFE">
        <w:rPr>
          <w:sz w:val="20"/>
        </w:rPr>
        <w:t>.</w:t>
      </w:r>
    </w:p>
    <w:p w:rsidR="006E26F0" w:rsidRPr="00756AFE" w:rsidRDefault="006E26F0" w:rsidP="006E26F0">
      <w:pPr>
        <w:jc w:val="both"/>
        <w:rPr>
          <w:sz w:val="20"/>
        </w:rPr>
      </w:pPr>
      <w:r w:rsidRPr="00756AFE">
        <w:rPr>
          <w:sz w:val="20"/>
        </w:rPr>
        <w:t>Изготвен е информационен бюлетин по повод Световната седмица на кърменето 01 - 07.08.2024 г. на тема "Да преодолеем препятствията  - подкрепа за кърмене на всички", публикуван на интернет страницата на инспекцията и разпространен до всички регионални медии.</w:t>
      </w:r>
    </w:p>
    <w:p w:rsidR="00756AFE" w:rsidRPr="00756AFE" w:rsidRDefault="00157379" w:rsidP="00756AFE">
      <w:pPr>
        <w:jc w:val="both"/>
        <w:rPr>
          <w:rFonts w:eastAsia="Calibri"/>
          <w:sz w:val="20"/>
        </w:rPr>
      </w:pPr>
      <w:r w:rsidRPr="00756AFE">
        <w:rPr>
          <w:rFonts w:eastAsia="Calibri"/>
          <w:sz w:val="20"/>
        </w:rPr>
        <w:t xml:space="preserve">Във връзка със </w:t>
      </w:r>
      <w:r w:rsidR="006E26F0" w:rsidRPr="00756AFE">
        <w:rPr>
          <w:sz w:val="20"/>
        </w:rPr>
        <w:t xml:space="preserve">№№ РД-01-776/21.11.2024 г. </w:t>
      </w:r>
      <w:r w:rsidR="006E26F0" w:rsidRPr="00756AFE">
        <w:rPr>
          <w:bCs/>
          <w:sz w:val="20"/>
        </w:rPr>
        <w:t xml:space="preserve">и РД-03-502/28.11.2024 г. </w:t>
      </w:r>
      <w:r w:rsidRPr="00756AFE">
        <w:rPr>
          <w:rFonts w:eastAsia="Calibri"/>
          <w:sz w:val="20"/>
        </w:rPr>
        <w:t xml:space="preserve">на Министъра на здравеопазването, за организиране на дейности по Националната програма за подобряване на майчиното и детско здраве, отпуснатите </w:t>
      </w:r>
      <w:r w:rsidR="006E26F0" w:rsidRPr="00756AFE">
        <w:rPr>
          <w:rFonts w:eastAsia="Calibri"/>
          <w:sz w:val="20"/>
        </w:rPr>
        <w:t>финансови средства в размер на 5</w:t>
      </w:r>
      <w:r w:rsidRPr="00756AFE">
        <w:rPr>
          <w:rFonts w:eastAsia="Calibri"/>
          <w:sz w:val="20"/>
        </w:rPr>
        <w:t xml:space="preserve">000 лв. </w:t>
      </w:r>
      <w:r w:rsidR="00756AFE" w:rsidRPr="00756AFE">
        <w:rPr>
          <w:rFonts w:eastAsia="Calibri"/>
          <w:sz w:val="20"/>
        </w:rPr>
        <w:t>са изразходвани за отпечатване на здравно-образователни материали, закупуване на хигиенни пакети и промотивни материали за обезпечаване на провежданите беседи и други информационни инициативи.</w:t>
      </w:r>
    </w:p>
    <w:p w:rsidR="00F214E9" w:rsidRPr="00756AFE" w:rsidRDefault="00F214E9" w:rsidP="00394391">
      <w:pPr>
        <w:jc w:val="both"/>
        <w:rPr>
          <w:b/>
          <w:color w:val="FF0000"/>
          <w:sz w:val="20"/>
          <w:lang w:val="bg-BG"/>
        </w:rPr>
      </w:pPr>
    </w:p>
    <w:p w:rsidR="004B113D" w:rsidRPr="008101DD" w:rsidRDefault="00AE17B1" w:rsidP="00394391">
      <w:pPr>
        <w:jc w:val="both"/>
        <w:rPr>
          <w:b/>
          <w:sz w:val="20"/>
          <w:lang w:val="bg-BG"/>
        </w:rPr>
      </w:pPr>
      <w:r w:rsidRPr="008101DD">
        <w:rPr>
          <w:b/>
          <w:sz w:val="20"/>
          <w:lang w:val="bg-BG"/>
        </w:rPr>
        <w:t>П</w:t>
      </w:r>
      <w:r w:rsidR="00197ACF" w:rsidRPr="008101DD">
        <w:rPr>
          <w:b/>
          <w:sz w:val="20"/>
          <w:lang w:val="bg-BG"/>
        </w:rPr>
        <w:t>РОГРАМА „ПРОФИЛАКТИКА НА НАРКОМАНИИТЕ“</w:t>
      </w:r>
    </w:p>
    <w:p w:rsidR="00F214E9" w:rsidRPr="008101DD" w:rsidRDefault="00F214E9" w:rsidP="00F214E9">
      <w:pPr>
        <w:tabs>
          <w:tab w:val="left" w:pos="720"/>
        </w:tabs>
        <w:suppressAutoHyphens/>
        <w:jc w:val="both"/>
        <w:rPr>
          <w:sz w:val="20"/>
          <w:lang w:val="bg-BG" w:eastAsia="ar-SA"/>
        </w:rPr>
      </w:pPr>
      <w:r w:rsidRPr="008101DD">
        <w:rPr>
          <w:b/>
          <w:i/>
          <w:sz w:val="20"/>
          <w:lang w:val="ru-RU" w:eastAsia="ar-SA"/>
        </w:rPr>
        <w:t>Дейности по профилактика на наркоманиите в Добричка област</w:t>
      </w:r>
      <w:r w:rsidRPr="008101DD">
        <w:rPr>
          <w:sz w:val="20"/>
          <w:lang w:eastAsia="ar-SA"/>
        </w:rPr>
        <w:t xml:space="preserve"> </w:t>
      </w:r>
    </w:p>
    <w:p w:rsidR="006E26F0" w:rsidRPr="006E26F0" w:rsidRDefault="00573235" w:rsidP="006E26F0">
      <w:pPr>
        <w:jc w:val="both"/>
        <w:rPr>
          <w:sz w:val="20"/>
        </w:rPr>
      </w:pPr>
      <w:r w:rsidRPr="008101DD">
        <w:rPr>
          <w:sz w:val="20"/>
        </w:rPr>
        <w:t>С цел усвояване на знания за различните видове наркотични вещества, повишаване вниманието към проблема и упражняване на умения за работа с информация, свързана с психоакти</w:t>
      </w:r>
      <w:r w:rsidR="006E26F0">
        <w:rPr>
          <w:sz w:val="20"/>
        </w:rPr>
        <w:t>вни вещества в област Добрич са</w:t>
      </w:r>
      <w:r w:rsidRPr="008101DD">
        <w:rPr>
          <w:sz w:val="20"/>
        </w:rPr>
        <w:t xml:space="preserve"> проведени </w:t>
      </w:r>
      <w:r w:rsidR="006E26F0" w:rsidRPr="006E26F0">
        <w:rPr>
          <w:sz w:val="20"/>
        </w:rPr>
        <w:t xml:space="preserve">2 обучения и 22 лекции/беседи със 575 участника </w:t>
      </w:r>
      <w:r w:rsidR="006E26F0" w:rsidRPr="006E26F0">
        <w:rPr>
          <w:sz w:val="20"/>
          <w:lang w:val="en-US"/>
        </w:rPr>
        <w:t>(</w:t>
      </w:r>
      <w:r w:rsidR="006E26F0" w:rsidRPr="006E26F0">
        <w:rPr>
          <w:sz w:val="20"/>
        </w:rPr>
        <w:t>520 ученика, 20 педагози, 35 медицински специалиста</w:t>
      </w:r>
      <w:r w:rsidR="006E26F0" w:rsidRPr="006E26F0">
        <w:rPr>
          <w:sz w:val="20"/>
          <w:lang w:val="en-US"/>
        </w:rPr>
        <w:t>)</w:t>
      </w:r>
      <w:r w:rsidR="006E26F0" w:rsidRPr="006E26F0">
        <w:rPr>
          <w:sz w:val="20"/>
        </w:rPr>
        <w:t xml:space="preserve"> на теми: </w:t>
      </w:r>
    </w:p>
    <w:p w:rsidR="006E26F0" w:rsidRPr="006E26F0" w:rsidRDefault="006E26F0" w:rsidP="0009380B">
      <w:pPr>
        <w:widowControl/>
        <w:numPr>
          <w:ilvl w:val="1"/>
          <w:numId w:val="45"/>
        </w:numPr>
        <w:tabs>
          <w:tab w:val="clear" w:pos="1494"/>
          <w:tab w:val="num" w:pos="1777"/>
        </w:tabs>
        <w:ind w:left="993"/>
        <w:jc w:val="both"/>
        <w:rPr>
          <w:sz w:val="20"/>
        </w:rPr>
      </w:pPr>
      <w:r w:rsidRPr="006E26F0">
        <w:rPr>
          <w:sz w:val="20"/>
        </w:rPr>
        <w:t xml:space="preserve">Превенция на употреба и злоупотреба с наркотични вещества; </w:t>
      </w:r>
    </w:p>
    <w:p w:rsidR="006E26F0" w:rsidRPr="006E26F0" w:rsidRDefault="006E26F0" w:rsidP="0009380B">
      <w:pPr>
        <w:widowControl/>
        <w:numPr>
          <w:ilvl w:val="1"/>
          <w:numId w:val="45"/>
        </w:numPr>
        <w:tabs>
          <w:tab w:val="clear" w:pos="1494"/>
          <w:tab w:val="num" w:pos="1777"/>
        </w:tabs>
        <w:ind w:left="993"/>
        <w:rPr>
          <w:sz w:val="20"/>
        </w:rPr>
      </w:pPr>
      <w:r w:rsidRPr="006E26F0">
        <w:rPr>
          <w:sz w:val="20"/>
        </w:rPr>
        <w:t>Рискови поведения при употреба на снус, райски газ, енергийни напитки.</w:t>
      </w:r>
    </w:p>
    <w:p w:rsidR="006E26F0" w:rsidRPr="006E26F0" w:rsidRDefault="006E26F0" w:rsidP="006E26F0">
      <w:pPr>
        <w:jc w:val="both"/>
        <w:rPr>
          <w:sz w:val="20"/>
        </w:rPr>
      </w:pPr>
      <w:r w:rsidRPr="006E26F0">
        <w:rPr>
          <w:sz w:val="20"/>
        </w:rPr>
        <w:t xml:space="preserve">При провеждане на образователните дейности са предоставени общо 110 бр. здравно- образователни материали. Оказана е 9 бр. методична помощ на 14 лица </w:t>
      </w:r>
      <w:r w:rsidRPr="006E26F0">
        <w:rPr>
          <w:sz w:val="20"/>
          <w:lang w:val="en-US"/>
        </w:rPr>
        <w:t>(</w:t>
      </w:r>
      <w:r w:rsidRPr="006E26F0">
        <w:rPr>
          <w:sz w:val="20"/>
        </w:rPr>
        <w:t>медицински специалисти, педагози, педагогически съветник</w:t>
      </w:r>
      <w:r w:rsidRPr="006E26F0">
        <w:rPr>
          <w:sz w:val="20"/>
          <w:lang w:val="en-US"/>
        </w:rPr>
        <w:t>)</w:t>
      </w:r>
      <w:r w:rsidRPr="006E26F0">
        <w:rPr>
          <w:sz w:val="20"/>
        </w:rPr>
        <w:t xml:space="preserve">. </w:t>
      </w:r>
    </w:p>
    <w:p w:rsidR="006E26F0" w:rsidRPr="006E26F0" w:rsidRDefault="006E26F0" w:rsidP="006E26F0">
      <w:pPr>
        <w:jc w:val="both"/>
        <w:rPr>
          <w:sz w:val="20"/>
        </w:rPr>
      </w:pPr>
      <w:r w:rsidRPr="006E26F0">
        <w:rPr>
          <w:sz w:val="20"/>
        </w:rPr>
        <w:t>Представител на отдела е взел участие в пленарно заседание на МКБППМН към община  гр. Добрич.</w:t>
      </w:r>
    </w:p>
    <w:p w:rsidR="00F214E9" w:rsidRPr="008101DD" w:rsidRDefault="00F214E9" w:rsidP="006E26F0">
      <w:pPr>
        <w:jc w:val="both"/>
        <w:rPr>
          <w:b/>
          <w:i/>
          <w:sz w:val="20"/>
        </w:rPr>
      </w:pPr>
      <w:r w:rsidRPr="008101DD">
        <w:rPr>
          <w:b/>
          <w:i/>
          <w:sz w:val="20"/>
        </w:rPr>
        <w:t>Програма „Намаляване търсенето на наркотици”</w:t>
      </w:r>
    </w:p>
    <w:p w:rsidR="00791672" w:rsidRPr="008101DD" w:rsidRDefault="00791672" w:rsidP="00791672">
      <w:pPr>
        <w:tabs>
          <w:tab w:val="num" w:pos="567"/>
        </w:tabs>
        <w:autoSpaceDE w:val="0"/>
        <w:autoSpaceDN w:val="0"/>
        <w:adjustRightInd w:val="0"/>
        <w:jc w:val="both"/>
        <w:rPr>
          <w:sz w:val="20"/>
        </w:rPr>
      </w:pPr>
      <w:r w:rsidRPr="008101DD">
        <w:rPr>
          <w:sz w:val="20"/>
        </w:rPr>
        <w:t>Регионалните здравни инспекции осъществяват дейности по програма „Намаляване на търсенето на наркотици” на МЗ. Дейността се осъществява в координация с Националният център по обществено здраве и анализи и дирекция „Лекарствена политика” към Министерство на здравеопазването.</w:t>
      </w:r>
    </w:p>
    <w:p w:rsidR="00791672" w:rsidRPr="008101DD" w:rsidRDefault="00791672" w:rsidP="00791672">
      <w:pPr>
        <w:tabs>
          <w:tab w:val="num" w:pos="567"/>
        </w:tabs>
        <w:jc w:val="both"/>
        <w:rPr>
          <w:sz w:val="20"/>
        </w:rPr>
      </w:pPr>
      <w:r w:rsidRPr="008101DD">
        <w:rPr>
          <w:sz w:val="20"/>
        </w:rPr>
        <w:t>РЗИ като държавен орган участва и в изпълнение на Националната стратегия за борба срещу наркотиците и План за действие към нея на Националния съвет по наркотичните вещества.</w:t>
      </w:r>
    </w:p>
    <w:p w:rsidR="00791672" w:rsidRPr="008101DD" w:rsidRDefault="00791672" w:rsidP="00791672">
      <w:pPr>
        <w:tabs>
          <w:tab w:val="num" w:pos="567"/>
        </w:tabs>
        <w:jc w:val="both"/>
        <w:rPr>
          <w:b/>
          <w:sz w:val="20"/>
        </w:rPr>
      </w:pPr>
      <w:r w:rsidRPr="008101DD">
        <w:rPr>
          <w:bCs/>
          <w:sz w:val="20"/>
        </w:rPr>
        <w:t>Стратегическата цел на програмата е</w:t>
      </w:r>
      <w:r w:rsidRPr="008101DD">
        <w:rPr>
          <w:b/>
          <w:bCs/>
          <w:sz w:val="20"/>
        </w:rPr>
        <w:t xml:space="preserve"> </w:t>
      </w:r>
      <w:r w:rsidRPr="008101DD">
        <w:rPr>
          <w:sz w:val="20"/>
        </w:rPr>
        <w:t>намаляване на разпространението, търсенето и употребата на наркотици, и предотвратяване на здравните и социални щети, настъпили вследствие на злоупотребата с наркотични вещества.</w:t>
      </w:r>
    </w:p>
    <w:p w:rsidR="00791672" w:rsidRPr="008101DD" w:rsidRDefault="00791672" w:rsidP="00791672">
      <w:pPr>
        <w:tabs>
          <w:tab w:val="num" w:pos="567"/>
        </w:tabs>
        <w:jc w:val="both"/>
        <w:rPr>
          <w:sz w:val="20"/>
        </w:rPr>
      </w:pPr>
      <w:r w:rsidRPr="008101DD">
        <w:rPr>
          <w:sz w:val="20"/>
        </w:rPr>
        <w:t xml:space="preserve">Оперативните цели, които се изпълняват от РЗИ, са: </w:t>
      </w:r>
    </w:p>
    <w:p w:rsidR="00791672" w:rsidRPr="008101DD" w:rsidRDefault="00791672" w:rsidP="00791672">
      <w:pPr>
        <w:ind w:left="567"/>
        <w:jc w:val="both"/>
        <w:rPr>
          <w:sz w:val="20"/>
        </w:rPr>
      </w:pPr>
      <w:r w:rsidRPr="008101DD">
        <w:rPr>
          <w:sz w:val="20"/>
        </w:rPr>
        <w:t xml:space="preserve">1. Изграждане на ефективна система за контрол на дейностите, свързани с използване на медикаменти, съдържащи наркотични вещества. Във връзка с това са извършени </w:t>
      </w:r>
      <w:r w:rsidR="006E26F0">
        <w:rPr>
          <w:sz w:val="20"/>
          <w:lang w:val="bg-BG"/>
        </w:rPr>
        <w:t>51</w:t>
      </w:r>
      <w:r w:rsidRPr="008101DD">
        <w:rPr>
          <w:sz w:val="20"/>
        </w:rPr>
        <w:t xml:space="preserve"> проверки в лицензирани обекти за търговия на дребно с лекарствени продукти, съдържащи наркотични вещества.</w:t>
      </w:r>
    </w:p>
    <w:p w:rsidR="00791672" w:rsidRPr="008101DD" w:rsidRDefault="00791672" w:rsidP="00791672">
      <w:pPr>
        <w:tabs>
          <w:tab w:val="num" w:pos="1260"/>
        </w:tabs>
        <w:ind w:left="567"/>
        <w:jc w:val="both"/>
        <w:rPr>
          <w:sz w:val="20"/>
        </w:rPr>
      </w:pPr>
      <w:r w:rsidRPr="008101DD">
        <w:rPr>
          <w:sz w:val="20"/>
        </w:rPr>
        <w:t>2. Осъществяване на дейности по Национална програма за изпълнение на Плана за действие на Националната стратегия за борба с наркотиците. Във връзка с това са извършени 4 проверки за 202</w:t>
      </w:r>
      <w:r w:rsidR="006E26F0">
        <w:rPr>
          <w:sz w:val="20"/>
          <w:lang w:val="bg-BG"/>
        </w:rPr>
        <w:t>4</w:t>
      </w:r>
      <w:r w:rsidRPr="008101DD">
        <w:rPr>
          <w:sz w:val="20"/>
        </w:rPr>
        <w:t xml:space="preserve"> г. на Метадонова програма в „ЦПЗ д-р П. Станчев-Добрич“ ЕООД. Изготвена </w:t>
      </w:r>
      <w:r w:rsidRPr="008101DD">
        <w:rPr>
          <w:sz w:val="20"/>
          <w:lang w:val="bg-BG"/>
        </w:rPr>
        <w:t xml:space="preserve">е </w:t>
      </w:r>
      <w:r w:rsidRPr="008101DD">
        <w:rPr>
          <w:sz w:val="20"/>
        </w:rPr>
        <w:t xml:space="preserve">годишна справка по плана за действие на Националната стратегия за борба с наркотиците до община Добрич за изготвяне на градския доклад </w:t>
      </w:r>
      <w:r w:rsidRPr="008101DD">
        <w:rPr>
          <w:sz w:val="20"/>
          <w:lang w:val="bg-BG"/>
        </w:rPr>
        <w:t xml:space="preserve"> относно </w:t>
      </w:r>
      <w:r w:rsidRPr="008101DD">
        <w:rPr>
          <w:sz w:val="20"/>
        </w:rPr>
        <w:t>тенденциите за злоупотреба с наркотици.</w:t>
      </w:r>
    </w:p>
    <w:p w:rsidR="00791672" w:rsidRPr="008101DD" w:rsidRDefault="003910E0" w:rsidP="00791672">
      <w:pPr>
        <w:tabs>
          <w:tab w:val="num" w:pos="567"/>
        </w:tabs>
        <w:ind w:firstLine="567"/>
        <w:jc w:val="both"/>
        <w:rPr>
          <w:sz w:val="20"/>
        </w:rPr>
      </w:pPr>
      <w:r w:rsidRPr="00C36560">
        <w:rPr>
          <w:sz w:val="20"/>
        </w:rPr>
        <w:t>3. Участие в обучение</w:t>
      </w:r>
      <w:r w:rsidR="00791672" w:rsidRPr="00C36560">
        <w:rPr>
          <w:sz w:val="20"/>
        </w:rPr>
        <w:t xml:space="preserve"> на МЗ съгласно </w:t>
      </w:r>
      <w:r w:rsidR="00585A0F" w:rsidRPr="00C36560">
        <w:rPr>
          <w:sz w:val="20"/>
          <w:lang w:val="bg-BG"/>
        </w:rPr>
        <w:t>изискванията</w:t>
      </w:r>
      <w:r w:rsidR="00791672" w:rsidRPr="00C36560">
        <w:rPr>
          <w:sz w:val="20"/>
        </w:rPr>
        <w:t xml:space="preserve"> на чл. 17, ал. 1 от ЗКНВП –</w:t>
      </w:r>
      <w:r w:rsidR="00781A8C" w:rsidRPr="00C36560">
        <w:rPr>
          <w:sz w:val="20"/>
          <w:lang w:val="bg-BG"/>
        </w:rPr>
        <w:t xml:space="preserve"> </w:t>
      </w:r>
      <w:r w:rsidR="00585A0F" w:rsidRPr="00C36560">
        <w:rPr>
          <w:sz w:val="20"/>
          <w:lang w:val="bg-BG"/>
        </w:rPr>
        <w:t xml:space="preserve">в гр. </w:t>
      </w:r>
      <w:r w:rsidRPr="00C36560">
        <w:rPr>
          <w:sz w:val="20"/>
          <w:lang w:val="bg-BG"/>
        </w:rPr>
        <w:t>Плевен.</w:t>
      </w:r>
    </w:p>
    <w:p w:rsidR="00F2289C" w:rsidRPr="008101DD" w:rsidRDefault="00F2289C" w:rsidP="00151BDA">
      <w:pPr>
        <w:tabs>
          <w:tab w:val="left" w:pos="-180"/>
        </w:tabs>
        <w:suppressAutoHyphens/>
        <w:ind w:right="42"/>
        <w:jc w:val="both"/>
        <w:rPr>
          <w:b/>
          <w:sz w:val="20"/>
          <w:lang w:val="ru-RU" w:eastAsia="ar-SA"/>
        </w:rPr>
      </w:pPr>
    </w:p>
    <w:p w:rsidR="00151BDA" w:rsidRPr="008101DD" w:rsidRDefault="00573235" w:rsidP="00151BDA">
      <w:pPr>
        <w:tabs>
          <w:tab w:val="left" w:pos="-180"/>
        </w:tabs>
        <w:suppressAutoHyphens/>
        <w:ind w:right="42"/>
        <w:jc w:val="both"/>
        <w:rPr>
          <w:b/>
          <w:sz w:val="20"/>
          <w:lang w:val="ru-RU" w:eastAsia="ar-SA"/>
        </w:rPr>
      </w:pPr>
      <w:r w:rsidRPr="008101DD">
        <w:rPr>
          <w:b/>
          <w:sz w:val="20"/>
          <w:lang w:val="ru-RU" w:eastAsia="ar-SA"/>
        </w:rPr>
        <w:t>ДЕ</w:t>
      </w:r>
      <w:r w:rsidRPr="008101DD">
        <w:rPr>
          <w:b/>
          <w:sz w:val="20"/>
          <w:lang w:val="bg-BG" w:eastAsia="ar-SA"/>
        </w:rPr>
        <w:t>Й</w:t>
      </w:r>
      <w:r w:rsidR="00151BDA" w:rsidRPr="008101DD">
        <w:rPr>
          <w:b/>
          <w:sz w:val="20"/>
          <w:lang w:val="ru-RU" w:eastAsia="ar-SA"/>
        </w:rPr>
        <w:t xml:space="preserve">НОСТИ ЗА ПРЕВЕНЦИЯ НА САМОУБИЙСТВАТА И ДР. РИСКОВЕ НА ПСИХИЧНА </w:t>
      </w:r>
      <w:r w:rsidR="00E157BB" w:rsidRPr="008101DD">
        <w:rPr>
          <w:b/>
          <w:sz w:val="20"/>
          <w:lang w:val="ru-RU" w:eastAsia="ar-SA"/>
        </w:rPr>
        <w:t>ОСНОВА</w:t>
      </w:r>
    </w:p>
    <w:p w:rsidR="00F214E9" w:rsidRPr="008101DD" w:rsidRDefault="00F214E9" w:rsidP="00F214E9">
      <w:pPr>
        <w:tabs>
          <w:tab w:val="left" w:pos="720"/>
        </w:tabs>
        <w:suppressAutoHyphens/>
        <w:jc w:val="both"/>
        <w:rPr>
          <w:b/>
          <w:i/>
          <w:sz w:val="20"/>
          <w:lang w:val="ru-RU" w:eastAsia="ar-SA"/>
        </w:rPr>
      </w:pPr>
    </w:p>
    <w:p w:rsidR="006E26F0" w:rsidRPr="006E26F0" w:rsidRDefault="00573235" w:rsidP="006E26F0">
      <w:pPr>
        <w:autoSpaceDE w:val="0"/>
        <w:autoSpaceDN w:val="0"/>
        <w:adjustRightInd w:val="0"/>
        <w:jc w:val="both"/>
        <w:rPr>
          <w:sz w:val="20"/>
        </w:rPr>
      </w:pPr>
      <w:r w:rsidRPr="008101DD">
        <w:rPr>
          <w:sz w:val="20"/>
        </w:rPr>
        <w:t>През отчетния период са реализирани здравно-образователни дейности сред подрастващи и млади хора по промоция на психично здраве, обучение в комуникационни умения за предотвратяване на насилието и агресивното поведение в българското училище. На територията на област Добрич са</w:t>
      </w:r>
      <w:r w:rsidRPr="008101DD">
        <w:rPr>
          <w:sz w:val="20"/>
          <w:lang w:val="ru-RU"/>
        </w:rPr>
        <w:t xml:space="preserve"> проведе</w:t>
      </w:r>
      <w:r w:rsidRPr="008101DD">
        <w:rPr>
          <w:sz w:val="20"/>
        </w:rPr>
        <w:t xml:space="preserve">ни </w:t>
      </w:r>
      <w:r w:rsidR="006E26F0" w:rsidRPr="006E26F0">
        <w:rPr>
          <w:sz w:val="20"/>
        </w:rPr>
        <w:t xml:space="preserve">17 </w:t>
      </w:r>
      <w:r w:rsidR="006E26F0" w:rsidRPr="006E26F0">
        <w:rPr>
          <w:sz w:val="20"/>
          <w:lang w:val="ru-RU"/>
        </w:rPr>
        <w:t>беседи и 6 обучения с</w:t>
      </w:r>
      <w:r w:rsidR="006E26F0" w:rsidRPr="006E26F0">
        <w:rPr>
          <w:sz w:val="20"/>
        </w:rPr>
        <w:t xml:space="preserve"> обхванати общо 480 лица </w:t>
      </w:r>
      <w:r w:rsidR="006E26F0" w:rsidRPr="006E26F0">
        <w:rPr>
          <w:sz w:val="20"/>
          <w:lang w:val="en-US"/>
        </w:rPr>
        <w:t>(</w:t>
      </w:r>
      <w:r w:rsidR="006E26F0" w:rsidRPr="006E26F0">
        <w:rPr>
          <w:sz w:val="20"/>
          <w:lang w:val="ru-RU"/>
        </w:rPr>
        <w:t xml:space="preserve">304 </w:t>
      </w:r>
      <w:r w:rsidR="006E26F0" w:rsidRPr="006E26F0">
        <w:rPr>
          <w:sz w:val="20"/>
        </w:rPr>
        <w:t>ученика, 9 педагози и 167 граждани</w:t>
      </w:r>
      <w:r w:rsidR="006E26F0" w:rsidRPr="006E26F0">
        <w:rPr>
          <w:sz w:val="20"/>
          <w:lang w:val="en-US"/>
        </w:rPr>
        <w:t>)</w:t>
      </w:r>
      <w:r w:rsidR="006E26F0" w:rsidRPr="006E26F0">
        <w:rPr>
          <w:sz w:val="20"/>
        </w:rPr>
        <w:t xml:space="preserve"> на следните теми: </w:t>
      </w:r>
    </w:p>
    <w:p w:rsidR="006E26F0" w:rsidRPr="006E26F0" w:rsidRDefault="006E26F0" w:rsidP="0009380B">
      <w:pPr>
        <w:widowControl/>
        <w:numPr>
          <w:ilvl w:val="0"/>
          <w:numId w:val="71"/>
        </w:numPr>
        <w:tabs>
          <w:tab w:val="left" w:pos="993"/>
        </w:tabs>
        <w:autoSpaceDE w:val="0"/>
        <w:autoSpaceDN w:val="0"/>
        <w:adjustRightInd w:val="0"/>
        <w:jc w:val="both"/>
        <w:rPr>
          <w:sz w:val="20"/>
          <w:lang w:val="ru-RU"/>
        </w:rPr>
      </w:pPr>
      <w:r w:rsidRPr="006E26F0">
        <w:rPr>
          <w:sz w:val="20"/>
          <w:lang w:val="ru-RU"/>
        </w:rPr>
        <w:t>Превенция на агресивното поведение в училище. Толерантност;</w:t>
      </w:r>
    </w:p>
    <w:p w:rsidR="006E26F0" w:rsidRPr="006E26F0" w:rsidRDefault="006E26F0" w:rsidP="0009380B">
      <w:pPr>
        <w:widowControl/>
        <w:numPr>
          <w:ilvl w:val="0"/>
          <w:numId w:val="71"/>
        </w:numPr>
        <w:tabs>
          <w:tab w:val="left" w:pos="540"/>
          <w:tab w:val="left" w:pos="993"/>
          <w:tab w:val="left" w:pos="7695"/>
        </w:tabs>
        <w:jc w:val="both"/>
        <w:rPr>
          <w:sz w:val="20"/>
          <w:lang w:val="ru-RU"/>
        </w:rPr>
      </w:pPr>
      <w:r w:rsidRPr="006E26F0">
        <w:rPr>
          <w:sz w:val="20"/>
          <w:lang w:val="ru-RU"/>
        </w:rPr>
        <w:t>Себепознание. Ценностна система;</w:t>
      </w:r>
    </w:p>
    <w:p w:rsidR="006E26F0" w:rsidRPr="006E26F0" w:rsidRDefault="006E26F0" w:rsidP="0009380B">
      <w:pPr>
        <w:pStyle w:val="af7"/>
        <w:numPr>
          <w:ilvl w:val="0"/>
          <w:numId w:val="71"/>
        </w:numPr>
        <w:shd w:val="clear" w:color="auto" w:fill="FFFFFF"/>
        <w:tabs>
          <w:tab w:val="left" w:pos="993"/>
        </w:tabs>
        <w:spacing w:before="0" w:beforeAutospacing="0" w:after="0" w:afterAutospacing="0"/>
        <w:jc w:val="both"/>
        <w:rPr>
          <w:sz w:val="20"/>
          <w:szCs w:val="20"/>
          <w:lang w:val="be-BY"/>
        </w:rPr>
      </w:pPr>
      <w:r w:rsidRPr="006E26F0">
        <w:rPr>
          <w:sz w:val="20"/>
          <w:szCs w:val="20"/>
        </w:rPr>
        <w:t xml:space="preserve">Психично здраве в третата възраст – самопомощ и споделяне. </w:t>
      </w:r>
    </w:p>
    <w:p w:rsidR="006E26F0" w:rsidRPr="006E26F0" w:rsidRDefault="006E26F0" w:rsidP="006E26F0">
      <w:pPr>
        <w:jc w:val="both"/>
        <w:rPr>
          <w:sz w:val="20"/>
        </w:rPr>
      </w:pPr>
      <w:r w:rsidRPr="006E26F0">
        <w:rPr>
          <w:sz w:val="20"/>
        </w:rPr>
        <w:t xml:space="preserve">При провеждане на образователните дейности са предоставени общо 366 бр. здравно- образователни материали. С цел повишаване на информираността на хората по проблемите на психичното здраве и суицидното поведение е оказана 14 бр. методична дейност </w:t>
      </w:r>
      <w:r w:rsidRPr="006E26F0">
        <w:rPr>
          <w:sz w:val="20"/>
          <w:lang w:val="ru-RU"/>
        </w:rPr>
        <w:t>на 22</w:t>
      </w:r>
      <w:r w:rsidRPr="006E26F0">
        <w:rPr>
          <w:sz w:val="20"/>
        </w:rPr>
        <w:t xml:space="preserve"> лица </w:t>
      </w:r>
      <w:r w:rsidRPr="006E26F0">
        <w:rPr>
          <w:sz w:val="20"/>
          <w:lang w:val="en-US"/>
        </w:rPr>
        <w:t>(</w:t>
      </w:r>
      <w:r w:rsidRPr="006E26F0">
        <w:rPr>
          <w:sz w:val="20"/>
        </w:rPr>
        <w:t>медицински специалисти, педагози, уредници на пенсионерски клубове</w:t>
      </w:r>
      <w:r w:rsidRPr="006E26F0">
        <w:rPr>
          <w:sz w:val="20"/>
          <w:lang w:val="en-US"/>
        </w:rPr>
        <w:t>)</w:t>
      </w:r>
      <w:r w:rsidRPr="006E26F0">
        <w:rPr>
          <w:sz w:val="20"/>
        </w:rPr>
        <w:t>.</w:t>
      </w:r>
    </w:p>
    <w:p w:rsidR="006E26F0" w:rsidRDefault="006E26F0" w:rsidP="006E26F0">
      <w:pPr>
        <w:autoSpaceDE w:val="0"/>
        <w:autoSpaceDN w:val="0"/>
        <w:adjustRightInd w:val="0"/>
        <w:jc w:val="both"/>
        <w:rPr>
          <w:sz w:val="20"/>
          <w:lang w:val="ru-RU"/>
        </w:rPr>
      </w:pPr>
    </w:p>
    <w:p w:rsidR="006A44A2" w:rsidRPr="003C775F" w:rsidRDefault="006A44A2" w:rsidP="006E26F0">
      <w:pPr>
        <w:autoSpaceDE w:val="0"/>
        <w:autoSpaceDN w:val="0"/>
        <w:adjustRightInd w:val="0"/>
        <w:jc w:val="both"/>
        <w:rPr>
          <w:b/>
          <w:sz w:val="20"/>
          <w:lang w:val="ru-RU"/>
        </w:rPr>
      </w:pPr>
      <w:r w:rsidRPr="003C775F">
        <w:rPr>
          <w:b/>
          <w:sz w:val="20"/>
          <w:lang w:val="ru-RU"/>
        </w:rPr>
        <w:t xml:space="preserve">ДЕЙНОСТИ ПО ОКОЛНА СРЕДА И ЗДРАВЕ  </w:t>
      </w:r>
    </w:p>
    <w:p w:rsidR="00365C38" w:rsidRPr="008101DD" w:rsidRDefault="006E26F0" w:rsidP="00365C38">
      <w:pPr>
        <w:suppressAutoHyphens/>
        <w:jc w:val="both"/>
        <w:rPr>
          <w:sz w:val="20"/>
          <w:lang w:eastAsia="ar-SA"/>
        </w:rPr>
      </w:pPr>
      <w:r>
        <w:rPr>
          <w:sz w:val="20"/>
          <w:lang w:val="ru-RU" w:eastAsia="ar-SA"/>
        </w:rPr>
        <w:t>През 2024</w:t>
      </w:r>
      <w:r w:rsidR="00365C38" w:rsidRPr="008101DD">
        <w:rPr>
          <w:sz w:val="20"/>
          <w:lang w:val="ru-RU" w:eastAsia="ar-SA"/>
        </w:rPr>
        <w:t xml:space="preserve"> г. са извършени следните дейности</w:t>
      </w:r>
      <w:r w:rsidR="00365C38" w:rsidRPr="008101DD">
        <w:rPr>
          <w:sz w:val="20"/>
          <w:lang w:eastAsia="ar-SA"/>
        </w:rPr>
        <w:t>:</w:t>
      </w:r>
    </w:p>
    <w:p w:rsidR="00365C38" w:rsidRPr="008101DD" w:rsidRDefault="00365C38" w:rsidP="00365C38">
      <w:pPr>
        <w:tabs>
          <w:tab w:val="left" w:pos="-3240"/>
          <w:tab w:val="left" w:pos="360"/>
        </w:tabs>
        <w:suppressAutoHyphens/>
        <w:jc w:val="both"/>
        <w:rPr>
          <w:sz w:val="20"/>
          <w:lang w:eastAsia="ar-SA"/>
        </w:rPr>
      </w:pPr>
      <w:r w:rsidRPr="008101DD">
        <w:rPr>
          <w:sz w:val="20"/>
          <w:lang w:eastAsia="ar-SA"/>
        </w:rPr>
        <w:t>1. Мониторинг и анализ на факторите на околната среда.</w:t>
      </w:r>
    </w:p>
    <w:p w:rsidR="00365C38" w:rsidRPr="008101DD" w:rsidRDefault="00365C38" w:rsidP="00365C38">
      <w:pPr>
        <w:tabs>
          <w:tab w:val="left" w:pos="-3240"/>
        </w:tabs>
        <w:suppressAutoHyphens/>
        <w:spacing w:line="360" w:lineRule="atLeast"/>
        <w:ind w:left="2410" w:hanging="2410"/>
        <w:jc w:val="both"/>
        <w:textAlignment w:val="baseline"/>
        <w:rPr>
          <w:sz w:val="20"/>
          <w:lang w:eastAsia="ar-SA"/>
        </w:rPr>
      </w:pPr>
      <w:r w:rsidRPr="008101DD">
        <w:rPr>
          <w:sz w:val="20"/>
          <w:lang w:eastAsia="ar-SA"/>
        </w:rPr>
        <w:t>Изготвени са доклади с анализ и оценка на:</w:t>
      </w:r>
    </w:p>
    <w:p w:rsidR="00365C38" w:rsidRPr="008101DD" w:rsidRDefault="00365C38" w:rsidP="0009380B">
      <w:pPr>
        <w:pStyle w:val="afe"/>
        <w:numPr>
          <w:ilvl w:val="0"/>
          <w:numId w:val="28"/>
        </w:numPr>
        <w:tabs>
          <w:tab w:val="clear" w:pos="720"/>
          <w:tab w:val="num" w:pos="142"/>
          <w:tab w:val="left" w:pos="426"/>
        </w:tabs>
        <w:spacing w:after="0" w:line="240" w:lineRule="auto"/>
        <w:ind w:left="0" w:firstLine="284"/>
        <w:jc w:val="both"/>
        <w:rPr>
          <w:rFonts w:ascii="Times New Roman" w:hAnsi="Times New Roman"/>
          <w:sz w:val="20"/>
          <w:szCs w:val="20"/>
          <w:lang w:val="ru-RU"/>
        </w:rPr>
      </w:pPr>
      <w:r w:rsidRPr="008101DD">
        <w:rPr>
          <w:rFonts w:ascii="Times New Roman" w:hAnsi="Times New Roman"/>
          <w:sz w:val="20"/>
          <w:szCs w:val="20"/>
        </w:rPr>
        <w:t xml:space="preserve"> качеството на водата, предназначена за питейно-битови цели </w:t>
      </w:r>
      <w:r w:rsidR="006E26F0">
        <w:rPr>
          <w:rFonts w:ascii="Times New Roman" w:hAnsi="Times New Roman"/>
          <w:sz w:val="20"/>
          <w:szCs w:val="20"/>
          <w:lang w:val="ru-RU"/>
        </w:rPr>
        <w:t>в област Добрич за 2023</w:t>
      </w:r>
      <w:r w:rsidRPr="008101DD">
        <w:rPr>
          <w:rFonts w:ascii="Times New Roman" w:hAnsi="Times New Roman"/>
          <w:sz w:val="20"/>
          <w:szCs w:val="20"/>
          <w:lang w:val="ru-RU"/>
        </w:rPr>
        <w:t xml:space="preserve"> г.;</w:t>
      </w:r>
    </w:p>
    <w:p w:rsidR="00365C38" w:rsidRPr="008101DD" w:rsidRDefault="00365C38" w:rsidP="0009380B">
      <w:pPr>
        <w:pStyle w:val="afe"/>
        <w:numPr>
          <w:ilvl w:val="0"/>
          <w:numId w:val="28"/>
        </w:numPr>
        <w:tabs>
          <w:tab w:val="clear" w:pos="720"/>
          <w:tab w:val="num" w:pos="142"/>
          <w:tab w:val="left" w:pos="426"/>
        </w:tabs>
        <w:spacing w:after="0" w:line="240" w:lineRule="auto"/>
        <w:ind w:left="0" w:firstLine="284"/>
        <w:jc w:val="both"/>
        <w:rPr>
          <w:rFonts w:ascii="Times New Roman" w:hAnsi="Times New Roman"/>
          <w:sz w:val="20"/>
          <w:szCs w:val="20"/>
          <w:lang w:val="ru-RU"/>
        </w:rPr>
      </w:pPr>
      <w:r w:rsidRPr="008101DD">
        <w:rPr>
          <w:rFonts w:ascii="Times New Roman" w:hAnsi="Times New Roman"/>
          <w:sz w:val="20"/>
          <w:szCs w:val="20"/>
          <w:lang w:val="ru-RU"/>
        </w:rPr>
        <w:t xml:space="preserve"> </w:t>
      </w:r>
      <w:r w:rsidRPr="008101DD">
        <w:rPr>
          <w:rFonts w:ascii="Times New Roman" w:hAnsi="Times New Roman"/>
          <w:sz w:val="20"/>
          <w:szCs w:val="20"/>
        </w:rPr>
        <w:t>атмосфе</w:t>
      </w:r>
      <w:r w:rsidR="006E26F0">
        <w:rPr>
          <w:rFonts w:ascii="Times New Roman" w:hAnsi="Times New Roman"/>
          <w:sz w:val="20"/>
          <w:szCs w:val="20"/>
        </w:rPr>
        <w:t>рния въздух в гр. Добрич за 2023</w:t>
      </w:r>
      <w:r w:rsidRPr="008101DD">
        <w:rPr>
          <w:rFonts w:ascii="Times New Roman" w:hAnsi="Times New Roman"/>
          <w:sz w:val="20"/>
          <w:szCs w:val="20"/>
        </w:rPr>
        <w:t xml:space="preserve"> г. (по данни на РИОСВ-Варна</w:t>
      </w:r>
      <w:r w:rsidRPr="008101DD">
        <w:rPr>
          <w:rFonts w:ascii="Times New Roman" w:hAnsi="Times New Roman"/>
          <w:sz w:val="20"/>
          <w:szCs w:val="20"/>
          <w:lang w:val="ru-RU"/>
        </w:rPr>
        <w:t xml:space="preserve">, </w:t>
      </w:r>
      <w:r w:rsidRPr="008101DD">
        <w:rPr>
          <w:rFonts w:ascii="Times New Roman" w:hAnsi="Times New Roman"/>
          <w:sz w:val="20"/>
          <w:szCs w:val="20"/>
        </w:rPr>
        <w:t>РЗОК-Добрич и община Добрич) и неговото влияние върху здравето на населението;</w:t>
      </w:r>
    </w:p>
    <w:p w:rsidR="00365C38" w:rsidRPr="008101DD" w:rsidRDefault="00365C38" w:rsidP="0009380B">
      <w:pPr>
        <w:pStyle w:val="afe"/>
        <w:numPr>
          <w:ilvl w:val="0"/>
          <w:numId w:val="28"/>
        </w:numPr>
        <w:tabs>
          <w:tab w:val="clear" w:pos="720"/>
          <w:tab w:val="num" w:pos="142"/>
          <w:tab w:val="left" w:pos="426"/>
        </w:tabs>
        <w:spacing w:line="240" w:lineRule="auto"/>
        <w:ind w:left="0" w:firstLine="284"/>
        <w:jc w:val="both"/>
        <w:rPr>
          <w:rFonts w:ascii="Times New Roman" w:hAnsi="Times New Roman"/>
          <w:sz w:val="20"/>
          <w:szCs w:val="20"/>
          <w:lang w:val="ru-RU"/>
        </w:rPr>
      </w:pPr>
      <w:r w:rsidRPr="008101DD">
        <w:rPr>
          <w:rFonts w:ascii="Times New Roman" w:hAnsi="Times New Roman"/>
          <w:sz w:val="20"/>
          <w:szCs w:val="20"/>
          <w:lang w:val="ru-RU"/>
        </w:rPr>
        <w:t xml:space="preserve"> акустичната</w:t>
      </w:r>
      <w:r w:rsidR="006E26F0">
        <w:rPr>
          <w:rFonts w:ascii="Times New Roman" w:hAnsi="Times New Roman"/>
          <w:sz w:val="20"/>
          <w:szCs w:val="20"/>
          <w:lang w:val="ru-RU"/>
        </w:rPr>
        <w:t xml:space="preserve"> обстановка в гр. Добрич за 2024</w:t>
      </w:r>
      <w:r w:rsidRPr="008101DD">
        <w:rPr>
          <w:rFonts w:ascii="Times New Roman" w:hAnsi="Times New Roman"/>
          <w:sz w:val="20"/>
          <w:szCs w:val="20"/>
          <w:lang w:val="ru-RU"/>
        </w:rPr>
        <w:t xml:space="preserve"> г., на база извършени през месец септември измервания на </w:t>
      </w:r>
      <w:r w:rsidRPr="008101DD">
        <w:rPr>
          <w:rFonts w:ascii="Times New Roman" w:hAnsi="Times New Roman"/>
          <w:sz w:val="20"/>
          <w:szCs w:val="20"/>
        </w:rPr>
        <w:t>комунален шум в 15 бр. планирани за пробонабиране пункта, разположени на територията на град Добрич</w:t>
      </w:r>
      <w:r w:rsidRPr="008101DD">
        <w:rPr>
          <w:rFonts w:ascii="Times New Roman" w:hAnsi="Times New Roman"/>
          <w:sz w:val="20"/>
          <w:szCs w:val="20"/>
          <w:lang w:val="ru-RU"/>
        </w:rPr>
        <w:t xml:space="preserve"> който е изпратен до Община град Добрич с оглед предприемане на мерки за ограничаване на шума в населеното място;</w:t>
      </w:r>
    </w:p>
    <w:p w:rsidR="00365C38" w:rsidRPr="008101DD" w:rsidRDefault="00365C38" w:rsidP="0009380B">
      <w:pPr>
        <w:pStyle w:val="afe"/>
        <w:numPr>
          <w:ilvl w:val="0"/>
          <w:numId w:val="28"/>
        </w:numPr>
        <w:tabs>
          <w:tab w:val="clear" w:pos="720"/>
          <w:tab w:val="num" w:pos="142"/>
          <w:tab w:val="left" w:pos="426"/>
        </w:tabs>
        <w:spacing w:after="0" w:line="240" w:lineRule="auto"/>
        <w:ind w:left="0" w:firstLine="284"/>
        <w:jc w:val="both"/>
        <w:rPr>
          <w:rFonts w:ascii="Times New Roman" w:hAnsi="Times New Roman"/>
          <w:sz w:val="20"/>
          <w:szCs w:val="20"/>
        </w:rPr>
      </w:pPr>
      <w:r w:rsidRPr="008101DD">
        <w:rPr>
          <w:rFonts w:ascii="Times New Roman" w:hAnsi="Times New Roman"/>
          <w:sz w:val="20"/>
          <w:szCs w:val="20"/>
          <w:lang w:val="ru-RU"/>
        </w:rPr>
        <w:t xml:space="preserve"> нейонизиращите лъчения, като фактор на жизнената среда и на обектите, източници на нейонизиращи лъчения на територията на област Добрич през </w:t>
      </w:r>
      <w:r w:rsidR="006E26F0">
        <w:rPr>
          <w:rFonts w:ascii="Times New Roman" w:hAnsi="Times New Roman"/>
          <w:sz w:val="20"/>
          <w:szCs w:val="20"/>
          <w:lang w:val="ru-RU"/>
        </w:rPr>
        <w:t>2024</w:t>
      </w:r>
      <w:r w:rsidRPr="008101DD">
        <w:rPr>
          <w:rFonts w:ascii="Times New Roman" w:hAnsi="Times New Roman"/>
          <w:sz w:val="20"/>
          <w:szCs w:val="20"/>
          <w:lang w:val="ru-RU"/>
        </w:rPr>
        <w:t xml:space="preserve"> г. на база </w:t>
      </w:r>
      <w:r w:rsidRPr="008101DD">
        <w:rPr>
          <w:rFonts w:ascii="Times New Roman" w:hAnsi="Times New Roman"/>
          <w:sz w:val="20"/>
          <w:szCs w:val="20"/>
        </w:rPr>
        <w:t xml:space="preserve">измервания на електромагнитните полета и контрол на </w:t>
      </w:r>
      <w:r w:rsidRPr="00781A8C">
        <w:rPr>
          <w:rFonts w:ascii="Times New Roman" w:hAnsi="Times New Roman"/>
          <w:sz w:val="20"/>
          <w:szCs w:val="20"/>
        </w:rPr>
        <w:t>32 б</w:t>
      </w:r>
      <w:r w:rsidRPr="008101DD">
        <w:rPr>
          <w:rFonts w:ascii="Times New Roman" w:hAnsi="Times New Roman"/>
          <w:sz w:val="20"/>
          <w:szCs w:val="20"/>
        </w:rPr>
        <w:t>азови станции за мобилна комуникация на територията на област Добрич.</w:t>
      </w:r>
    </w:p>
    <w:p w:rsidR="00365C38" w:rsidRPr="008101DD" w:rsidRDefault="00365C38" w:rsidP="00365C38">
      <w:pPr>
        <w:jc w:val="both"/>
        <w:rPr>
          <w:sz w:val="20"/>
          <w:lang w:eastAsia="ar-SA"/>
        </w:rPr>
      </w:pPr>
      <w:r w:rsidRPr="008101DD">
        <w:rPr>
          <w:sz w:val="20"/>
        </w:rPr>
        <w:t xml:space="preserve">Докладите са налични на интернет страницата на инспекцията и </w:t>
      </w:r>
      <w:r w:rsidRPr="008101DD">
        <w:rPr>
          <w:sz w:val="20"/>
          <w:lang w:eastAsia="ar-SA"/>
        </w:rPr>
        <w:t>са предоставени на вниманието на заинтересованите институции  и най-вече на общините, с оглед предприемане на необходимите мерки за привеждане факторите на околната среда в съответствие със здравните норми.</w:t>
      </w:r>
    </w:p>
    <w:p w:rsidR="00365C38" w:rsidRPr="008101DD" w:rsidRDefault="00365C38" w:rsidP="00365C38">
      <w:pPr>
        <w:tabs>
          <w:tab w:val="left" w:pos="-3240"/>
        </w:tabs>
        <w:suppressAutoHyphens/>
        <w:jc w:val="both"/>
        <w:rPr>
          <w:color w:val="FF0000"/>
          <w:sz w:val="20"/>
          <w:lang w:eastAsia="ar-SA"/>
        </w:rPr>
      </w:pPr>
    </w:p>
    <w:p w:rsidR="00365C38" w:rsidRPr="008101DD" w:rsidRDefault="00365C38" w:rsidP="00365C38">
      <w:pPr>
        <w:tabs>
          <w:tab w:val="left" w:pos="540"/>
        </w:tabs>
        <w:suppressAutoHyphens/>
        <w:jc w:val="both"/>
        <w:rPr>
          <w:sz w:val="20"/>
          <w:lang w:eastAsia="ar-SA"/>
        </w:rPr>
      </w:pPr>
      <w:r w:rsidRPr="008101DD">
        <w:rPr>
          <w:sz w:val="20"/>
          <w:lang w:eastAsia="ar-SA"/>
        </w:rPr>
        <w:t>По повод  отбелязване на Свето</w:t>
      </w:r>
      <w:r w:rsidR="006E26F0">
        <w:rPr>
          <w:sz w:val="20"/>
          <w:lang w:eastAsia="ar-SA"/>
        </w:rPr>
        <w:t>вните дни на водата - 22.03.2024 г. и на земята – 22.04.2024</w:t>
      </w:r>
      <w:r w:rsidRPr="008101DD">
        <w:rPr>
          <w:sz w:val="20"/>
          <w:lang w:eastAsia="ar-SA"/>
        </w:rPr>
        <w:t xml:space="preserve"> г. са издадени информационни бюлетини, които са публикувани на интернет страницата на инспекцията и са разпространени до местни медийни и електронни издания.</w:t>
      </w:r>
    </w:p>
    <w:p w:rsidR="006E26F0" w:rsidRPr="006E26F0" w:rsidRDefault="006E26F0" w:rsidP="006E26F0">
      <w:pPr>
        <w:pStyle w:val="24"/>
        <w:tabs>
          <w:tab w:val="left" w:pos="-180"/>
        </w:tabs>
        <w:spacing w:after="0" w:line="240" w:lineRule="auto"/>
        <w:ind w:right="27"/>
        <w:jc w:val="both"/>
        <w:rPr>
          <w:sz w:val="20"/>
        </w:rPr>
      </w:pPr>
      <w:r w:rsidRPr="006E26F0">
        <w:rPr>
          <w:sz w:val="20"/>
        </w:rPr>
        <w:t>По повод 01.06.2024 г. – Денят на детето – празник на децата по целия свят, който подчертава техните права, благополучие и обществена значимост и 29.06.2024 г. – Национален ден на безопасното движение по пътищата  са издадени информационни бюлетини, които са публикувани на интернет-страницата на инспекцията и са разпространени до местни медийни и електронни издания.</w:t>
      </w:r>
    </w:p>
    <w:p w:rsidR="006E26F0" w:rsidRPr="006E26F0" w:rsidRDefault="006E26F0" w:rsidP="006E26F0">
      <w:pPr>
        <w:tabs>
          <w:tab w:val="left" w:pos="7695"/>
        </w:tabs>
        <w:jc w:val="both"/>
        <w:rPr>
          <w:color w:val="000000" w:themeColor="text1"/>
          <w:sz w:val="20"/>
        </w:rPr>
      </w:pPr>
      <w:r w:rsidRPr="006E26F0">
        <w:rPr>
          <w:color w:val="000000" w:themeColor="text1"/>
          <w:sz w:val="20"/>
        </w:rPr>
        <w:t>През месец януари и ноември  главен инспектор – еколог е взел участие в заседания на Областна комисия по безопасност на движението по пътищата. На заседанието през месец януари е приет годишния доклад за дейността за подобряване безопасността на движението по пътищата през 2023 г. и е одобрена годишна план-програма за 2024 г.</w:t>
      </w:r>
    </w:p>
    <w:p w:rsidR="000B4D7E" w:rsidRPr="008101DD" w:rsidRDefault="000B4D7E" w:rsidP="006A44A2">
      <w:pPr>
        <w:jc w:val="both"/>
        <w:rPr>
          <w:b/>
          <w:sz w:val="20"/>
          <w:lang w:val="ru-RU"/>
        </w:rPr>
      </w:pPr>
    </w:p>
    <w:p w:rsidR="006A44A2" w:rsidRPr="008101DD" w:rsidRDefault="00915127" w:rsidP="006A44A2">
      <w:pPr>
        <w:jc w:val="both"/>
        <w:rPr>
          <w:b/>
          <w:sz w:val="20"/>
          <w:lang w:val="ru-RU"/>
        </w:rPr>
      </w:pPr>
      <w:r w:rsidRPr="008101DD">
        <w:rPr>
          <w:b/>
          <w:sz w:val="20"/>
          <w:lang w:val="ru-RU"/>
        </w:rPr>
        <w:t xml:space="preserve">НАЦИОНАЛЕН ПЛАН ЗА ДЕЙСТВИЕ ЗА НАМАЛЯВАНЕ НА </w:t>
      </w:r>
      <w:r w:rsidR="00AF36C7" w:rsidRPr="008101DD">
        <w:rPr>
          <w:b/>
          <w:sz w:val="20"/>
          <w:lang w:val="ru-RU"/>
        </w:rPr>
        <w:t>РИСКА ОТ ОБЛЪЧВАНЕ ОТ РАДОН 2023-2027</w:t>
      </w:r>
      <w:r w:rsidRPr="008101DD">
        <w:rPr>
          <w:b/>
          <w:sz w:val="20"/>
          <w:lang w:val="ru-RU"/>
        </w:rPr>
        <w:t xml:space="preserve"> Г. КЪМ СТРАТЕГИЯТА ЗА НАМАЛЯВАНЕ НА РИСКА ОТ ОБЛЪЧВАНЕ ОТ РАДОН 2018-2027 Г.</w:t>
      </w:r>
    </w:p>
    <w:p w:rsidR="006E26F0" w:rsidRPr="006E26F0" w:rsidRDefault="006E26F0" w:rsidP="006E26F0">
      <w:pPr>
        <w:jc w:val="both"/>
        <w:rPr>
          <w:rFonts w:cs="Courier New"/>
          <w:sz w:val="20"/>
        </w:rPr>
      </w:pPr>
      <w:r w:rsidRPr="006E26F0">
        <w:rPr>
          <w:sz w:val="20"/>
        </w:rPr>
        <w:t>По повод провеждане на подробно проучване на обемна активност на радон в жилищни сгради за определяне на райони с повишен радонов риск на територията на област Добрич, стартирало през 2023 г. и предоставени детектори на участниците в проучването, в средата на м. май 2024 г. стартира тяхното събиране и обобщаване. Към средата на месец юли 2024 г. приключи събирането на детекторите. О</w:t>
      </w:r>
      <w:r w:rsidRPr="006E26F0">
        <w:rPr>
          <w:rFonts w:cs="Courier New"/>
          <w:sz w:val="20"/>
        </w:rPr>
        <w:t>бщо 868 бр. детектори (от които 20 бр. дублиращи и 109 бр. неотворени такива), са събрани от жилища, находящи се в област Добрич</w:t>
      </w:r>
      <w:r w:rsidRPr="006E26F0">
        <w:rPr>
          <w:sz w:val="20"/>
        </w:rPr>
        <w:t xml:space="preserve"> и един нулев детектор </w:t>
      </w:r>
      <w:r w:rsidRPr="006E26F0">
        <w:rPr>
          <w:rFonts w:cs="Courier New"/>
          <w:sz w:val="20"/>
        </w:rPr>
        <w:t>(съхраняван в РЗИ-Добрич), които са изпратени в НЦРРЗ, гр. София.</w:t>
      </w:r>
      <w:r w:rsidRPr="006E26F0">
        <w:rPr>
          <w:sz w:val="20"/>
        </w:rPr>
        <w:t xml:space="preserve"> Надлежно е попълнен първичен протокол за дублиращи измервания № 02/10.03.2023 г. и </w:t>
      </w:r>
      <w:r w:rsidRPr="006E26F0">
        <w:rPr>
          <w:sz w:val="20"/>
          <w:shd w:val="clear" w:color="auto" w:fill="F9F9F9"/>
        </w:rPr>
        <w:t>електронна таблица „</w:t>
      </w:r>
      <w:r w:rsidRPr="006E26F0">
        <w:rPr>
          <w:sz w:val="20"/>
          <w:shd w:val="clear" w:color="auto" w:fill="F9F9F9"/>
          <w:lang w:val="en-US"/>
        </w:rPr>
        <w:t>data-basa</w:t>
      </w:r>
      <w:r w:rsidRPr="006E26F0">
        <w:rPr>
          <w:sz w:val="20"/>
          <w:shd w:val="clear" w:color="auto" w:fill="F9F9F9"/>
        </w:rPr>
        <w:t>“</w:t>
      </w:r>
      <w:r w:rsidRPr="006E26F0">
        <w:rPr>
          <w:sz w:val="20"/>
          <w:shd w:val="clear" w:color="auto" w:fill="F9F9F9"/>
          <w:lang w:val="en-US"/>
        </w:rPr>
        <w:t xml:space="preserve"> </w:t>
      </w:r>
      <w:r w:rsidRPr="006E26F0">
        <w:rPr>
          <w:sz w:val="20"/>
        </w:rPr>
        <w:t>с информация от</w:t>
      </w:r>
      <w:r w:rsidRPr="006E26F0">
        <w:rPr>
          <w:iCs/>
          <w:sz w:val="20"/>
        </w:rPr>
        <w:t xml:space="preserve"> проучването и са сканирани анкетните карти. Осемдесет и седем броя от детекторите липсват, поради загуба или неадекватно съхранение от страна на участниците  в проучването. </w:t>
      </w:r>
    </w:p>
    <w:p w:rsidR="006E26F0" w:rsidRPr="006E26F0" w:rsidRDefault="006E26F0" w:rsidP="006E26F0">
      <w:pPr>
        <w:jc w:val="both"/>
        <w:rPr>
          <w:sz w:val="20"/>
        </w:rPr>
      </w:pPr>
      <w:r w:rsidRPr="006E26F0">
        <w:rPr>
          <w:sz w:val="20"/>
        </w:rPr>
        <w:t>През месец юни е проведено заседание на Националния координационен съвет (НКС) за управление на Национален план за действие за намаляване на риска от облъчване от радон 2023-2027 г., в гр. Несебър, на което са обсъдени изпълнените дейности по Национален план за действие за намаляване на риска от облъчване от радон и са представени резултатите от проведените през 2023 г. проучвания на обемната активност на радон (ОАР) в жилищни сгради, разположени в различни области на територията на страната. Участие в работната среща е взел главен инспектор (еколог) - областен координатор от отдел “Държавен здравен контрол”.</w:t>
      </w:r>
    </w:p>
    <w:p w:rsidR="006E26F0" w:rsidRPr="006E26F0" w:rsidRDefault="006E26F0" w:rsidP="006E26F0">
      <w:pPr>
        <w:jc w:val="both"/>
        <w:rPr>
          <w:sz w:val="20"/>
        </w:rPr>
      </w:pPr>
      <w:r w:rsidRPr="006E26F0">
        <w:rPr>
          <w:sz w:val="20"/>
        </w:rPr>
        <w:t xml:space="preserve">За отбелязване на 7 ноември - Европейски ден на радона е изготвен информационен бюлетин, който е публикуван на интернет страницата  на инспекцията и е изпратен до местни медийни и електронни издания.  </w:t>
      </w:r>
    </w:p>
    <w:p w:rsidR="006E26F0" w:rsidRPr="006E26F0" w:rsidRDefault="006E26F0" w:rsidP="006E26F0">
      <w:pPr>
        <w:jc w:val="both"/>
        <w:rPr>
          <w:sz w:val="20"/>
        </w:rPr>
      </w:pPr>
      <w:r w:rsidRPr="006E26F0">
        <w:rPr>
          <w:iCs/>
          <w:sz w:val="20"/>
        </w:rPr>
        <w:t>Във връзка със Заповеди №№ РД-01-150/25.03.2024 г. и РД-03-170/26.03.2024 г. на Министъра на здравеопазването, предоставените средства общо в размер на 500,00 лв. са изразходвани за транспортни разходи за събиране на предоставените от НЦРРЗ детектори в жилищни сгради в област Добрич и за транспортни разходи на регионалния координатор за участието му в работната среща.</w:t>
      </w:r>
    </w:p>
    <w:p w:rsidR="006E26F0" w:rsidRPr="006E26F0" w:rsidRDefault="006E26F0" w:rsidP="006E26F0">
      <w:pPr>
        <w:jc w:val="both"/>
        <w:rPr>
          <w:sz w:val="20"/>
        </w:rPr>
      </w:pPr>
    </w:p>
    <w:p w:rsidR="00B335A2" w:rsidRPr="008101DD" w:rsidRDefault="00B335A2" w:rsidP="002E281C">
      <w:pPr>
        <w:pStyle w:val="Default"/>
        <w:jc w:val="both"/>
        <w:rPr>
          <w:rFonts w:ascii="Times New Roman" w:hAnsi="Times New Roman" w:cs="Times New Roman"/>
          <w:b/>
          <w:color w:val="auto"/>
          <w:sz w:val="20"/>
          <w:szCs w:val="20"/>
          <w:lang w:val="bg-BG"/>
        </w:rPr>
      </w:pPr>
    </w:p>
    <w:p w:rsidR="008206F8" w:rsidRPr="008101DD" w:rsidRDefault="004B156D" w:rsidP="002E281C">
      <w:pPr>
        <w:pStyle w:val="Default"/>
        <w:jc w:val="both"/>
        <w:rPr>
          <w:rFonts w:ascii="Times New Roman" w:hAnsi="Times New Roman" w:cs="Times New Roman"/>
          <w:b/>
          <w:color w:val="auto"/>
          <w:sz w:val="20"/>
          <w:szCs w:val="20"/>
          <w:lang w:val="bg-BG"/>
        </w:rPr>
      </w:pPr>
      <w:r w:rsidRPr="008101DD">
        <w:rPr>
          <w:rFonts w:ascii="Times New Roman" w:hAnsi="Times New Roman" w:cs="Times New Roman"/>
          <w:b/>
          <w:color w:val="auto"/>
          <w:sz w:val="20"/>
          <w:szCs w:val="20"/>
          <w:lang w:val="bg-BG"/>
        </w:rPr>
        <w:t xml:space="preserve">СЪГЛАСНО </w:t>
      </w:r>
      <w:r w:rsidR="008A6E74" w:rsidRPr="008101DD">
        <w:rPr>
          <w:rFonts w:ascii="Times New Roman" w:hAnsi="Times New Roman" w:cs="Times New Roman"/>
          <w:b/>
          <w:color w:val="auto"/>
          <w:sz w:val="20"/>
          <w:szCs w:val="20"/>
          <w:lang w:val="bg-BG"/>
        </w:rPr>
        <w:t xml:space="preserve">ПОСТИГНАТИТЕ РЕЗУЛТАТИ </w:t>
      </w:r>
      <w:r w:rsidR="00916C20">
        <w:rPr>
          <w:rFonts w:ascii="Times New Roman" w:hAnsi="Times New Roman" w:cs="Times New Roman"/>
          <w:b/>
          <w:color w:val="auto"/>
          <w:sz w:val="20"/>
          <w:szCs w:val="20"/>
          <w:lang w:val="bg-BG"/>
        </w:rPr>
        <w:t>ПРЕЗ 2024 г</w:t>
      </w:r>
      <w:r w:rsidRPr="008101DD">
        <w:rPr>
          <w:rFonts w:ascii="Times New Roman" w:hAnsi="Times New Roman" w:cs="Times New Roman"/>
          <w:b/>
          <w:color w:val="auto"/>
          <w:sz w:val="20"/>
          <w:szCs w:val="20"/>
          <w:lang w:val="bg-BG"/>
        </w:rPr>
        <w:t>. МОГАТ ДА СЕ ИЗВЕДАТ СЛЕДНИТЕ</w:t>
      </w:r>
      <w:r w:rsidR="00C07ABB" w:rsidRPr="008101DD">
        <w:rPr>
          <w:rFonts w:ascii="Times New Roman" w:hAnsi="Times New Roman" w:cs="Times New Roman"/>
          <w:b/>
          <w:color w:val="auto"/>
          <w:sz w:val="20"/>
          <w:szCs w:val="20"/>
          <w:lang w:val="bg-BG"/>
        </w:rPr>
        <w:t xml:space="preserve"> ИЗВОДИ: </w:t>
      </w:r>
    </w:p>
    <w:p w:rsidR="00A533F0" w:rsidRPr="008101DD" w:rsidRDefault="00A533F0" w:rsidP="00A533F0">
      <w:pPr>
        <w:pStyle w:val="34"/>
        <w:tabs>
          <w:tab w:val="left" w:pos="-426"/>
        </w:tabs>
        <w:ind w:right="43" w:firstLine="0"/>
        <w:jc w:val="both"/>
        <w:rPr>
          <w:sz w:val="20"/>
          <w:lang w:val="bg-BG"/>
        </w:rPr>
      </w:pPr>
      <w:r w:rsidRPr="008101DD">
        <w:rPr>
          <w:sz w:val="20"/>
          <w:lang w:val="bg-BG"/>
        </w:rPr>
        <w:t>1.</w:t>
      </w:r>
      <w:r w:rsidRPr="008101DD">
        <w:rPr>
          <w:sz w:val="20"/>
        </w:rPr>
        <w:t xml:space="preserve">Системата на </w:t>
      </w:r>
      <w:r w:rsidR="000B4D7E" w:rsidRPr="008101DD">
        <w:rPr>
          <w:sz w:val="20"/>
          <w:lang w:val="bg-BG"/>
        </w:rPr>
        <w:t>надзора на заразните болести</w:t>
      </w:r>
      <w:r w:rsidRPr="008101DD">
        <w:rPr>
          <w:sz w:val="20"/>
          <w:lang w:val="bg-BG"/>
        </w:rPr>
        <w:t xml:space="preserve">, </w:t>
      </w:r>
      <w:r w:rsidRPr="008101DD">
        <w:rPr>
          <w:sz w:val="20"/>
        </w:rPr>
        <w:t xml:space="preserve">държавния здравен контрол и опазване на общественото здраве доказа своята ефективност. Необходимо е тя да бъде подкрепена на всички нива, за да продължи да функционира, включително и да привлича за работа в нея нови и млади кадри, като им осигурява необходимата подготовка, обучение и квалификация, адекватно заплащане и добри условия за работа и развитие. </w:t>
      </w:r>
    </w:p>
    <w:p w:rsidR="004A2E55" w:rsidRPr="008101DD" w:rsidRDefault="00A533F0" w:rsidP="00BA16AC">
      <w:pPr>
        <w:pStyle w:val="a4"/>
        <w:tabs>
          <w:tab w:val="clear" w:pos="2450"/>
          <w:tab w:val="left" w:pos="-500"/>
          <w:tab w:val="left" w:pos="360"/>
        </w:tabs>
        <w:jc w:val="both"/>
        <w:rPr>
          <w:b w:val="0"/>
          <w:sz w:val="20"/>
          <w:lang w:val="ru-RU"/>
        </w:rPr>
      </w:pPr>
      <w:r w:rsidRPr="008101DD">
        <w:rPr>
          <w:b w:val="0"/>
          <w:sz w:val="20"/>
          <w:lang w:val="ru-RU"/>
        </w:rPr>
        <w:t>2</w:t>
      </w:r>
      <w:r w:rsidR="00D14168" w:rsidRPr="008101DD">
        <w:rPr>
          <w:b w:val="0"/>
          <w:sz w:val="20"/>
          <w:lang w:val="ru-RU"/>
        </w:rPr>
        <w:t>.</w:t>
      </w:r>
      <w:r w:rsidR="005508C6" w:rsidRPr="008101DD">
        <w:rPr>
          <w:b w:val="0"/>
          <w:sz w:val="20"/>
          <w:lang w:val="ru-RU"/>
        </w:rPr>
        <w:t>Т</w:t>
      </w:r>
      <w:r w:rsidR="00AA1A3F" w:rsidRPr="008101DD">
        <w:rPr>
          <w:b w:val="0"/>
          <w:sz w:val="20"/>
          <w:lang w:val="ru-RU"/>
        </w:rPr>
        <w:t>екучеството и дефицит</w:t>
      </w:r>
      <w:r w:rsidR="004A2E55" w:rsidRPr="008101DD">
        <w:rPr>
          <w:b w:val="0"/>
          <w:sz w:val="20"/>
          <w:lang w:val="bg-BG"/>
        </w:rPr>
        <w:t>ът</w:t>
      </w:r>
      <w:r w:rsidR="00AA1A3F" w:rsidRPr="008101DD">
        <w:rPr>
          <w:b w:val="0"/>
          <w:sz w:val="20"/>
          <w:lang w:val="ru-RU"/>
        </w:rPr>
        <w:t xml:space="preserve"> на кадри с </w:t>
      </w:r>
      <w:r w:rsidR="00AA1A3F" w:rsidRPr="008101DD">
        <w:rPr>
          <w:sz w:val="20"/>
          <w:lang w:val="ru-RU"/>
        </w:rPr>
        <w:t>висше медицинско образование</w:t>
      </w:r>
      <w:r w:rsidR="00BA16AC" w:rsidRPr="008101DD">
        <w:rPr>
          <w:b w:val="0"/>
          <w:sz w:val="20"/>
          <w:lang w:val="ru-RU"/>
        </w:rPr>
        <w:t xml:space="preserve">  </w:t>
      </w:r>
      <w:r w:rsidR="00C64ED8" w:rsidRPr="008101DD">
        <w:rPr>
          <w:b w:val="0"/>
          <w:sz w:val="20"/>
          <w:lang w:val="bg-BG"/>
        </w:rPr>
        <w:t>продължава да бъде</w:t>
      </w:r>
      <w:r w:rsidR="004A2E55" w:rsidRPr="008101DD">
        <w:rPr>
          <w:b w:val="0"/>
          <w:sz w:val="20"/>
          <w:lang w:val="bg-BG"/>
        </w:rPr>
        <w:t xml:space="preserve"> основен проблем за инспекцията.</w:t>
      </w:r>
      <w:r w:rsidR="00AA1A3F" w:rsidRPr="008101DD">
        <w:rPr>
          <w:b w:val="0"/>
          <w:sz w:val="20"/>
          <w:lang w:val="ru-RU"/>
        </w:rPr>
        <w:t xml:space="preserve"> </w:t>
      </w:r>
    </w:p>
    <w:p w:rsidR="00567F13" w:rsidRPr="008101DD" w:rsidRDefault="00A533F0" w:rsidP="00BA16AC">
      <w:pPr>
        <w:pStyle w:val="a4"/>
        <w:tabs>
          <w:tab w:val="clear" w:pos="2450"/>
          <w:tab w:val="left" w:pos="-500"/>
          <w:tab w:val="left" w:pos="360"/>
        </w:tabs>
        <w:jc w:val="both"/>
        <w:rPr>
          <w:b w:val="0"/>
          <w:sz w:val="20"/>
          <w:lang w:val="ru-RU"/>
        </w:rPr>
      </w:pPr>
      <w:r w:rsidRPr="008101DD">
        <w:rPr>
          <w:b w:val="0"/>
          <w:sz w:val="20"/>
          <w:lang w:val="bg-BG"/>
        </w:rPr>
        <w:t>3</w:t>
      </w:r>
      <w:r w:rsidR="00BA16AC" w:rsidRPr="008101DD">
        <w:rPr>
          <w:b w:val="0"/>
          <w:sz w:val="20"/>
          <w:lang w:val="bg-BG"/>
        </w:rPr>
        <w:t>.</w:t>
      </w:r>
      <w:r w:rsidR="00567F13" w:rsidRPr="008101DD">
        <w:rPr>
          <w:b w:val="0"/>
          <w:sz w:val="20"/>
          <w:lang w:val="bg-BG"/>
        </w:rPr>
        <w:t>Д</w:t>
      </w:r>
      <w:r w:rsidR="00B32A46" w:rsidRPr="008101DD">
        <w:rPr>
          <w:b w:val="0"/>
          <w:sz w:val="20"/>
          <w:lang w:val="bg-BG"/>
        </w:rPr>
        <w:t>обра</w:t>
      </w:r>
      <w:r w:rsidR="00567F13" w:rsidRPr="008101DD">
        <w:rPr>
          <w:b w:val="0"/>
          <w:sz w:val="20"/>
          <w:lang w:val="bg-BG"/>
        </w:rPr>
        <w:t>та</w:t>
      </w:r>
      <w:r w:rsidR="00B32A46" w:rsidRPr="008101DD">
        <w:rPr>
          <w:b w:val="0"/>
          <w:sz w:val="20"/>
          <w:lang w:val="bg-BG"/>
        </w:rPr>
        <w:t xml:space="preserve"> о</w:t>
      </w:r>
      <w:r w:rsidR="00552295" w:rsidRPr="008101DD">
        <w:rPr>
          <w:b w:val="0"/>
          <w:sz w:val="20"/>
          <w:lang w:val="bg-BG"/>
        </w:rPr>
        <w:t>рганизацията на работа във всички дирекции и отдели</w:t>
      </w:r>
      <w:r w:rsidR="00B32A46" w:rsidRPr="008101DD">
        <w:rPr>
          <w:b w:val="0"/>
          <w:sz w:val="20"/>
          <w:lang w:val="bg-BG"/>
        </w:rPr>
        <w:t>, съобразно плановите и извънредно възн</w:t>
      </w:r>
      <w:r w:rsidR="00AB7ACE" w:rsidRPr="008101DD">
        <w:rPr>
          <w:b w:val="0"/>
          <w:sz w:val="20"/>
          <w:lang w:val="bg-BG"/>
        </w:rPr>
        <w:t xml:space="preserve">икващите и разпоредени задачи, </w:t>
      </w:r>
      <w:r w:rsidR="00B32A46" w:rsidRPr="008101DD">
        <w:rPr>
          <w:b w:val="0"/>
          <w:sz w:val="20"/>
          <w:lang w:val="bg-BG"/>
        </w:rPr>
        <w:t>прилагане</w:t>
      </w:r>
      <w:r w:rsidR="00567F13" w:rsidRPr="008101DD">
        <w:rPr>
          <w:b w:val="0"/>
          <w:sz w:val="20"/>
          <w:lang w:val="bg-BG"/>
        </w:rPr>
        <w:t>то</w:t>
      </w:r>
      <w:r w:rsidR="00B32A46" w:rsidRPr="008101DD">
        <w:rPr>
          <w:b w:val="0"/>
          <w:sz w:val="20"/>
          <w:lang w:val="bg-BG"/>
        </w:rPr>
        <w:t xml:space="preserve"> на екипност и взаимна заменяемост</w:t>
      </w:r>
      <w:r w:rsidR="00552295" w:rsidRPr="008101DD">
        <w:rPr>
          <w:b w:val="0"/>
          <w:sz w:val="20"/>
          <w:lang w:val="bg-BG"/>
        </w:rPr>
        <w:t xml:space="preserve"> и оптимално</w:t>
      </w:r>
      <w:r w:rsidR="00567F13" w:rsidRPr="008101DD">
        <w:rPr>
          <w:b w:val="0"/>
          <w:sz w:val="20"/>
          <w:lang w:val="bg-BG"/>
        </w:rPr>
        <w:t>то</w:t>
      </w:r>
      <w:r w:rsidR="00552295" w:rsidRPr="008101DD">
        <w:rPr>
          <w:b w:val="0"/>
          <w:sz w:val="20"/>
          <w:lang w:val="bg-BG"/>
        </w:rPr>
        <w:t xml:space="preserve"> </w:t>
      </w:r>
      <w:r w:rsidR="00B32A46" w:rsidRPr="008101DD">
        <w:rPr>
          <w:b w:val="0"/>
          <w:sz w:val="20"/>
          <w:lang w:val="bg-BG"/>
        </w:rPr>
        <w:t>и</w:t>
      </w:r>
      <w:r w:rsidR="00552295" w:rsidRPr="008101DD">
        <w:rPr>
          <w:b w:val="0"/>
          <w:sz w:val="20"/>
          <w:lang w:val="bg-BG"/>
        </w:rPr>
        <w:t>зползва</w:t>
      </w:r>
      <w:r w:rsidR="00B32A46" w:rsidRPr="008101DD">
        <w:rPr>
          <w:b w:val="0"/>
          <w:sz w:val="20"/>
          <w:lang w:val="bg-BG"/>
        </w:rPr>
        <w:t xml:space="preserve">не на наличните </w:t>
      </w:r>
      <w:r w:rsidR="00552295" w:rsidRPr="008101DD">
        <w:rPr>
          <w:b w:val="0"/>
          <w:sz w:val="20"/>
          <w:lang w:val="bg-BG"/>
        </w:rPr>
        <w:t>кадрови</w:t>
      </w:r>
      <w:r w:rsidR="005508C6" w:rsidRPr="008101DD">
        <w:rPr>
          <w:b w:val="0"/>
          <w:sz w:val="20"/>
          <w:lang w:val="bg-BG"/>
        </w:rPr>
        <w:t xml:space="preserve"> </w:t>
      </w:r>
      <w:r w:rsidR="00552295" w:rsidRPr="008101DD">
        <w:rPr>
          <w:b w:val="0"/>
          <w:sz w:val="20"/>
          <w:lang w:val="bg-BG"/>
        </w:rPr>
        <w:t>и материално–технически възможности</w:t>
      </w:r>
      <w:r w:rsidR="00567F13" w:rsidRPr="008101DD">
        <w:rPr>
          <w:b w:val="0"/>
          <w:sz w:val="20"/>
          <w:lang w:val="bg-BG"/>
        </w:rPr>
        <w:t xml:space="preserve"> спомогнаха в условията на икономическата криза,  планираните задачи за </w:t>
      </w:r>
      <w:r w:rsidR="008D5AD1" w:rsidRPr="008101DD">
        <w:rPr>
          <w:b w:val="0"/>
          <w:sz w:val="20"/>
          <w:lang w:val="bg-BG"/>
        </w:rPr>
        <w:t>20</w:t>
      </w:r>
      <w:r w:rsidR="00916C20">
        <w:rPr>
          <w:b w:val="0"/>
          <w:sz w:val="20"/>
          <w:lang w:val="bg-BG"/>
        </w:rPr>
        <w:t>24</w:t>
      </w:r>
      <w:r w:rsidR="00585D62" w:rsidRPr="008101DD">
        <w:rPr>
          <w:b w:val="0"/>
          <w:sz w:val="20"/>
          <w:lang w:val="bg-BG"/>
        </w:rPr>
        <w:t xml:space="preserve"> </w:t>
      </w:r>
      <w:r w:rsidR="00567F13" w:rsidRPr="008101DD">
        <w:rPr>
          <w:b w:val="0"/>
          <w:sz w:val="20"/>
          <w:lang w:val="bg-BG"/>
        </w:rPr>
        <w:t>г. да бъдат изпълнени и преизпълнени</w:t>
      </w:r>
      <w:r w:rsidR="002650EB" w:rsidRPr="008101DD">
        <w:rPr>
          <w:b w:val="0"/>
          <w:sz w:val="20"/>
          <w:lang w:val="bg-BG"/>
        </w:rPr>
        <w:t>.</w:t>
      </w:r>
    </w:p>
    <w:p w:rsidR="008457D6" w:rsidRPr="008101DD" w:rsidRDefault="008C09EF" w:rsidP="00D14168">
      <w:pPr>
        <w:pStyle w:val="a4"/>
        <w:tabs>
          <w:tab w:val="clear" w:pos="2450"/>
          <w:tab w:val="left" w:pos="-500"/>
          <w:tab w:val="left" w:pos="360"/>
        </w:tabs>
        <w:jc w:val="both"/>
        <w:rPr>
          <w:b w:val="0"/>
          <w:sz w:val="20"/>
          <w:lang w:val="ru-RU"/>
        </w:rPr>
      </w:pPr>
      <w:r w:rsidRPr="008101DD">
        <w:rPr>
          <w:b w:val="0"/>
          <w:sz w:val="20"/>
          <w:lang w:val="bg-BG"/>
        </w:rPr>
        <w:t>4</w:t>
      </w:r>
      <w:r w:rsidR="00D14168" w:rsidRPr="008101DD">
        <w:rPr>
          <w:b w:val="0"/>
          <w:sz w:val="20"/>
          <w:lang w:val="bg-BG"/>
        </w:rPr>
        <w:t>.</w:t>
      </w:r>
      <w:r w:rsidR="008457D6" w:rsidRPr="008101DD">
        <w:rPr>
          <w:b w:val="0"/>
          <w:sz w:val="20"/>
          <w:lang w:val="ru-RU"/>
        </w:rPr>
        <w:t xml:space="preserve">Взаимодействието с представителите на други ведомства е допринесло за по-ефективното решаване на проблемите. </w:t>
      </w:r>
    </w:p>
    <w:p w:rsidR="00D868EF" w:rsidRPr="008101DD" w:rsidRDefault="008C09EF" w:rsidP="00D14168">
      <w:pPr>
        <w:widowControl/>
        <w:tabs>
          <w:tab w:val="left" w:pos="360"/>
        </w:tabs>
        <w:jc w:val="both"/>
        <w:rPr>
          <w:sz w:val="20"/>
          <w:lang w:val="bg-BG"/>
        </w:rPr>
      </w:pPr>
      <w:r w:rsidRPr="008101DD">
        <w:rPr>
          <w:caps/>
          <w:sz w:val="20"/>
          <w:lang w:val="ru-RU"/>
        </w:rPr>
        <w:t>5</w:t>
      </w:r>
      <w:r w:rsidR="00D14168" w:rsidRPr="008101DD">
        <w:rPr>
          <w:caps/>
          <w:sz w:val="20"/>
          <w:lang w:val="ru-RU"/>
        </w:rPr>
        <w:t>.</w:t>
      </w:r>
      <w:r w:rsidR="00E15E88" w:rsidRPr="008101DD">
        <w:rPr>
          <w:caps/>
          <w:sz w:val="20"/>
          <w:lang w:val="ru-RU"/>
        </w:rPr>
        <w:t>м</w:t>
      </w:r>
      <w:r w:rsidR="00E15E88" w:rsidRPr="008101DD">
        <w:rPr>
          <w:sz w:val="20"/>
          <w:lang w:val="ru-RU"/>
        </w:rPr>
        <w:t xml:space="preserve">ониторинговите програми </w:t>
      </w:r>
      <w:r w:rsidR="0090601A" w:rsidRPr="008101DD">
        <w:rPr>
          <w:sz w:val="20"/>
          <w:lang w:val="ru-RU"/>
        </w:rPr>
        <w:t>са прецизирани.</w:t>
      </w:r>
      <w:r w:rsidR="00D868EF" w:rsidRPr="008101DD">
        <w:rPr>
          <w:sz w:val="20"/>
          <w:lang w:val="bg-BG"/>
        </w:rPr>
        <w:t xml:space="preserve"> </w:t>
      </w:r>
    </w:p>
    <w:p w:rsidR="0016157D" w:rsidRPr="008101DD" w:rsidRDefault="008C09EF" w:rsidP="00D14168">
      <w:pPr>
        <w:widowControl/>
        <w:tabs>
          <w:tab w:val="left" w:pos="360"/>
        </w:tabs>
        <w:jc w:val="both"/>
        <w:rPr>
          <w:sz w:val="20"/>
          <w:lang w:val="bg-BG"/>
        </w:rPr>
      </w:pPr>
      <w:r w:rsidRPr="008101DD">
        <w:rPr>
          <w:sz w:val="20"/>
          <w:lang w:val="ru-RU"/>
        </w:rPr>
        <w:t>6</w:t>
      </w:r>
      <w:r w:rsidR="00D14168" w:rsidRPr="008101DD">
        <w:rPr>
          <w:sz w:val="20"/>
          <w:lang w:val="ru-RU"/>
        </w:rPr>
        <w:t>.</w:t>
      </w:r>
      <w:r w:rsidR="00C07ABB" w:rsidRPr="008101DD">
        <w:rPr>
          <w:sz w:val="20"/>
          <w:lang w:val="ru-RU"/>
        </w:rPr>
        <w:t>Извършен е системен мониторинг</w:t>
      </w:r>
      <w:r w:rsidR="00653342" w:rsidRPr="008101DD">
        <w:rPr>
          <w:sz w:val="20"/>
          <w:lang w:val="ru-RU"/>
        </w:rPr>
        <w:t xml:space="preserve"> и анализ </w:t>
      </w:r>
      <w:r w:rsidR="00C07ABB" w:rsidRPr="008101DD">
        <w:rPr>
          <w:sz w:val="20"/>
          <w:lang w:val="ru-RU"/>
        </w:rPr>
        <w:t>на факторите на жизнената среда.</w:t>
      </w:r>
      <w:r w:rsidR="0016157D" w:rsidRPr="008101DD">
        <w:rPr>
          <w:sz w:val="20"/>
          <w:lang w:val="bg-BG"/>
        </w:rPr>
        <w:t xml:space="preserve"> </w:t>
      </w:r>
    </w:p>
    <w:p w:rsidR="00306422" w:rsidRPr="008101DD" w:rsidRDefault="00901132" w:rsidP="00D14168">
      <w:pPr>
        <w:widowControl/>
        <w:tabs>
          <w:tab w:val="left" w:pos="360"/>
        </w:tabs>
        <w:jc w:val="both"/>
        <w:rPr>
          <w:sz w:val="20"/>
          <w:lang w:val="bg-BG"/>
        </w:rPr>
      </w:pPr>
      <w:r w:rsidRPr="008101DD">
        <w:rPr>
          <w:sz w:val="20"/>
          <w:lang w:val="ru-RU"/>
        </w:rPr>
        <w:t>7</w:t>
      </w:r>
      <w:r w:rsidR="00D14168" w:rsidRPr="008101DD">
        <w:rPr>
          <w:sz w:val="20"/>
          <w:lang w:val="ru-RU"/>
        </w:rPr>
        <w:t>.</w:t>
      </w:r>
      <w:r w:rsidR="00653342" w:rsidRPr="008101DD">
        <w:rPr>
          <w:sz w:val="20"/>
          <w:lang w:val="ru-RU"/>
        </w:rPr>
        <w:t>Поддържа се добро, ефективно и продуктивно сътрудничество с всички държавни и общ</w:t>
      </w:r>
      <w:r w:rsidR="00227882" w:rsidRPr="008101DD">
        <w:rPr>
          <w:sz w:val="20"/>
          <w:lang w:val="ru-RU"/>
        </w:rPr>
        <w:t>и</w:t>
      </w:r>
      <w:r w:rsidR="00653342" w:rsidRPr="008101DD">
        <w:rPr>
          <w:sz w:val="20"/>
          <w:lang w:val="ru-RU"/>
        </w:rPr>
        <w:t xml:space="preserve">нски структури, с правителствени и неправителствени организации. </w:t>
      </w:r>
    </w:p>
    <w:p w:rsidR="00841ACC" w:rsidRPr="008101DD" w:rsidRDefault="00C63965" w:rsidP="00841ACC">
      <w:pPr>
        <w:widowControl/>
        <w:jc w:val="both"/>
        <w:rPr>
          <w:sz w:val="20"/>
          <w:lang w:val="ru-RU"/>
        </w:rPr>
      </w:pPr>
      <w:r w:rsidRPr="008101DD">
        <w:rPr>
          <w:sz w:val="20"/>
          <w:lang w:val="ru-RU"/>
        </w:rPr>
        <w:t xml:space="preserve"> </w:t>
      </w:r>
    </w:p>
    <w:p w:rsidR="001F613E" w:rsidRPr="008101DD" w:rsidRDefault="001F613E" w:rsidP="001F613E">
      <w:pPr>
        <w:tabs>
          <w:tab w:val="num" w:pos="567"/>
          <w:tab w:val="left" w:pos="7695"/>
        </w:tabs>
        <w:jc w:val="both"/>
        <w:rPr>
          <w:b/>
          <w:sz w:val="20"/>
        </w:rPr>
      </w:pPr>
      <w:r w:rsidRPr="008101DD">
        <w:rPr>
          <w:b/>
          <w:sz w:val="20"/>
        </w:rPr>
        <w:t>Проблемните пунктове в работ</w:t>
      </w:r>
      <w:r w:rsidR="00585D62" w:rsidRPr="008101DD">
        <w:rPr>
          <w:b/>
          <w:sz w:val="20"/>
        </w:rPr>
        <w:t xml:space="preserve">ата на </w:t>
      </w:r>
      <w:r w:rsidR="00585D62" w:rsidRPr="008101DD">
        <w:rPr>
          <w:b/>
          <w:sz w:val="20"/>
          <w:lang w:val="bg-BG"/>
        </w:rPr>
        <w:t>инспекцията</w:t>
      </w:r>
      <w:r w:rsidRPr="008101DD">
        <w:rPr>
          <w:b/>
          <w:sz w:val="20"/>
        </w:rPr>
        <w:t xml:space="preserve"> са следните:</w:t>
      </w:r>
    </w:p>
    <w:p w:rsidR="001F613E" w:rsidRPr="008101DD" w:rsidRDefault="00773C54" w:rsidP="00773C54">
      <w:pPr>
        <w:tabs>
          <w:tab w:val="left" w:pos="7695"/>
        </w:tabs>
        <w:jc w:val="both"/>
        <w:rPr>
          <w:sz w:val="20"/>
        </w:rPr>
      </w:pPr>
      <w:r w:rsidRPr="008101DD">
        <w:rPr>
          <w:sz w:val="20"/>
          <w:lang w:val="bg-BG"/>
        </w:rPr>
        <w:t>1.Н</w:t>
      </w:r>
      <w:r w:rsidR="001F613E" w:rsidRPr="008101DD">
        <w:rPr>
          <w:sz w:val="20"/>
        </w:rPr>
        <w:t>есъответствия в основни нормативни документи или липса на точен нормативен регламент пр</w:t>
      </w:r>
      <w:r w:rsidR="003910E0">
        <w:rPr>
          <w:sz w:val="20"/>
        </w:rPr>
        <w:t>и осъществяване на правомощията.</w:t>
      </w:r>
    </w:p>
    <w:p w:rsidR="00585D62" w:rsidRPr="008101DD" w:rsidRDefault="00773C54" w:rsidP="00773C54">
      <w:pPr>
        <w:tabs>
          <w:tab w:val="num" w:pos="567"/>
          <w:tab w:val="left" w:pos="7695"/>
        </w:tabs>
        <w:jc w:val="both"/>
        <w:rPr>
          <w:sz w:val="20"/>
          <w:lang w:val="bg-BG"/>
        </w:rPr>
      </w:pPr>
      <w:r w:rsidRPr="008101DD">
        <w:rPr>
          <w:sz w:val="20"/>
          <w:lang w:val="bg-BG"/>
        </w:rPr>
        <w:t>2.О</w:t>
      </w:r>
      <w:r w:rsidR="001F613E" w:rsidRPr="008101DD">
        <w:rPr>
          <w:sz w:val="20"/>
        </w:rPr>
        <w:t>граничени до липсващи административно-наказателни правомощия във връзка с нормативно определените задължения за осъществяване на контрол по редица направления.</w:t>
      </w:r>
    </w:p>
    <w:p w:rsidR="008206F8" w:rsidRPr="008101DD" w:rsidRDefault="008206F8" w:rsidP="00761DEE">
      <w:pPr>
        <w:tabs>
          <w:tab w:val="left" w:pos="360"/>
          <w:tab w:val="left" w:pos="720"/>
        </w:tabs>
        <w:jc w:val="both"/>
        <w:rPr>
          <w:b/>
          <w:caps/>
          <w:sz w:val="20"/>
          <w:lang w:val="bg-BG"/>
        </w:rPr>
      </w:pPr>
    </w:p>
    <w:p w:rsidR="008206F8" w:rsidRPr="008101DD" w:rsidRDefault="00E8611B" w:rsidP="00394391">
      <w:pPr>
        <w:tabs>
          <w:tab w:val="left" w:pos="360"/>
          <w:tab w:val="left" w:pos="720"/>
        </w:tabs>
        <w:jc w:val="both"/>
        <w:rPr>
          <w:b/>
          <w:sz w:val="20"/>
          <w:lang w:val="bg-BG"/>
        </w:rPr>
      </w:pPr>
      <w:r w:rsidRPr="008101DD">
        <w:rPr>
          <w:b/>
          <w:caps/>
          <w:sz w:val="20"/>
          <w:lang w:val="bg-BG"/>
        </w:rPr>
        <w:t xml:space="preserve">насоки за работа през </w:t>
      </w:r>
      <w:r w:rsidR="009F7EA1" w:rsidRPr="008101DD">
        <w:rPr>
          <w:b/>
          <w:caps/>
          <w:sz w:val="20"/>
          <w:lang w:val="bg-BG"/>
        </w:rPr>
        <w:t>20</w:t>
      </w:r>
      <w:r w:rsidR="000B4D7E" w:rsidRPr="008101DD">
        <w:rPr>
          <w:b/>
          <w:caps/>
          <w:sz w:val="20"/>
          <w:lang w:val="bg-BG"/>
        </w:rPr>
        <w:t>2</w:t>
      </w:r>
      <w:r w:rsidR="00916C20">
        <w:rPr>
          <w:b/>
          <w:caps/>
          <w:sz w:val="20"/>
          <w:lang w:val="bg-BG"/>
        </w:rPr>
        <w:t>5</w:t>
      </w:r>
      <w:r w:rsidR="00DC3E2D" w:rsidRPr="008101DD">
        <w:rPr>
          <w:b/>
          <w:caps/>
          <w:sz w:val="20"/>
          <w:lang w:val="bg-BG"/>
        </w:rPr>
        <w:t xml:space="preserve"> </w:t>
      </w:r>
      <w:r w:rsidR="003B1391" w:rsidRPr="008101DD">
        <w:rPr>
          <w:b/>
          <w:sz w:val="20"/>
          <w:lang w:val="bg-BG"/>
        </w:rPr>
        <w:t>г.</w:t>
      </w:r>
    </w:p>
    <w:p w:rsidR="005E4A22" w:rsidRPr="008101DD" w:rsidRDefault="00093298" w:rsidP="00093298">
      <w:pPr>
        <w:widowControl/>
        <w:tabs>
          <w:tab w:val="left" w:pos="720"/>
        </w:tabs>
        <w:jc w:val="both"/>
        <w:rPr>
          <w:sz w:val="20"/>
          <w:lang w:val="bg-BG"/>
        </w:rPr>
      </w:pPr>
      <w:r w:rsidRPr="008101DD">
        <w:rPr>
          <w:sz w:val="20"/>
          <w:lang w:val="bg-BG"/>
        </w:rPr>
        <w:t>1.</w:t>
      </w:r>
      <w:r w:rsidR="00585D62" w:rsidRPr="008101DD">
        <w:rPr>
          <w:sz w:val="20"/>
          <w:lang w:val="bg-BG"/>
        </w:rPr>
        <w:t>Провеждане</w:t>
      </w:r>
      <w:r w:rsidR="00E03017" w:rsidRPr="008101DD">
        <w:rPr>
          <w:sz w:val="20"/>
          <w:lang w:val="bg-BG"/>
        </w:rPr>
        <w:t xml:space="preserve"> на политика</w:t>
      </w:r>
      <w:r w:rsidR="00EA464A" w:rsidRPr="008101DD">
        <w:rPr>
          <w:sz w:val="20"/>
          <w:lang w:val="bg-BG"/>
        </w:rPr>
        <w:t xml:space="preserve"> за </w:t>
      </w:r>
      <w:r w:rsidR="00E03017" w:rsidRPr="008101DD">
        <w:rPr>
          <w:sz w:val="20"/>
          <w:lang w:val="bg-BG"/>
        </w:rPr>
        <w:t xml:space="preserve">задържане на квалифицираните служители и </w:t>
      </w:r>
      <w:r w:rsidR="00EA464A" w:rsidRPr="008101DD">
        <w:rPr>
          <w:sz w:val="20"/>
          <w:lang w:val="bg-BG"/>
        </w:rPr>
        <w:t xml:space="preserve">окомплектоване на дирекциите и отделите с кадри, осигуряване на </w:t>
      </w:r>
      <w:r w:rsidR="00306422" w:rsidRPr="008101DD">
        <w:rPr>
          <w:sz w:val="20"/>
          <w:lang w:val="bg-BG"/>
        </w:rPr>
        <w:t>все по-</w:t>
      </w:r>
      <w:r w:rsidR="00EA464A" w:rsidRPr="008101DD">
        <w:rPr>
          <w:sz w:val="20"/>
          <w:lang w:val="bg-BG"/>
        </w:rPr>
        <w:t>добри условия за труд и квалификация.</w:t>
      </w:r>
      <w:r w:rsidR="00A07CB4" w:rsidRPr="008101DD">
        <w:rPr>
          <w:sz w:val="20"/>
          <w:lang w:val="ru-RU"/>
        </w:rPr>
        <w:t xml:space="preserve"> Необходимо е системата да намери начини, с които да бъде подпомагана работата на инспекторите, както и да бъде осигурено справедливо заплащане за техния труд. Това би ги мотивирало да проявят професионализма, който притежават и би повишило качеството на контрола.</w:t>
      </w:r>
    </w:p>
    <w:p w:rsidR="00306422" w:rsidRPr="008101DD" w:rsidRDefault="00093298" w:rsidP="00093298">
      <w:pPr>
        <w:pStyle w:val="34"/>
        <w:tabs>
          <w:tab w:val="left" w:pos="-426"/>
        </w:tabs>
        <w:ind w:firstLine="0"/>
        <w:jc w:val="both"/>
        <w:rPr>
          <w:sz w:val="20"/>
        </w:rPr>
      </w:pPr>
      <w:r w:rsidRPr="008101DD">
        <w:rPr>
          <w:sz w:val="20"/>
        </w:rPr>
        <w:t>2.</w:t>
      </w:r>
      <w:r w:rsidR="00306422" w:rsidRPr="008101DD">
        <w:rPr>
          <w:sz w:val="20"/>
        </w:rPr>
        <w:t xml:space="preserve">Провеждане на ефективен </w:t>
      </w:r>
      <w:r w:rsidRPr="008101DD">
        <w:rPr>
          <w:sz w:val="20"/>
        </w:rPr>
        <w:t xml:space="preserve">медицински и </w:t>
      </w:r>
      <w:r w:rsidR="00306422" w:rsidRPr="008101DD">
        <w:rPr>
          <w:sz w:val="20"/>
        </w:rPr>
        <w:t>здравен контрол, с цел защита здравето на населението и интересите на потребителите, при спазване на разпоредбите и изискванията на законодателството на ЕС, на националното законодателство, както и на утвърдените стандартни оперативни процедури, ръководства или указания.</w:t>
      </w:r>
    </w:p>
    <w:p w:rsidR="00306422" w:rsidRPr="008101DD" w:rsidRDefault="00093298" w:rsidP="00093298">
      <w:pPr>
        <w:pStyle w:val="34"/>
        <w:tabs>
          <w:tab w:val="left" w:pos="-426"/>
        </w:tabs>
        <w:ind w:firstLine="0"/>
        <w:jc w:val="both"/>
        <w:rPr>
          <w:sz w:val="20"/>
        </w:rPr>
      </w:pPr>
      <w:r w:rsidRPr="008101DD">
        <w:rPr>
          <w:sz w:val="20"/>
        </w:rPr>
        <w:t>3.</w:t>
      </w:r>
      <w:r w:rsidR="00C0367B" w:rsidRPr="008101DD">
        <w:rPr>
          <w:sz w:val="20"/>
        </w:rPr>
        <w:t xml:space="preserve">Задълбочаване </w:t>
      </w:r>
      <w:r w:rsidR="00306422" w:rsidRPr="008101DD">
        <w:rPr>
          <w:sz w:val="20"/>
        </w:rPr>
        <w:t xml:space="preserve">контрола по спазване на </w:t>
      </w:r>
      <w:r w:rsidRPr="008101DD">
        <w:rPr>
          <w:sz w:val="20"/>
        </w:rPr>
        <w:t xml:space="preserve">Закона за лечебните заведения, </w:t>
      </w:r>
      <w:r w:rsidR="00306422" w:rsidRPr="008101DD">
        <w:rPr>
          <w:sz w:val="20"/>
        </w:rPr>
        <w:t>Закона</w:t>
      </w:r>
      <w:r w:rsidRPr="008101DD">
        <w:rPr>
          <w:sz w:val="20"/>
        </w:rPr>
        <w:t xml:space="preserve"> за здравет</w:t>
      </w:r>
      <w:r w:rsidR="00AC56BC" w:rsidRPr="008101DD">
        <w:rPr>
          <w:sz w:val="20"/>
        </w:rPr>
        <w:t>о</w:t>
      </w:r>
      <w:r w:rsidR="00306422" w:rsidRPr="008101DD">
        <w:rPr>
          <w:sz w:val="20"/>
        </w:rPr>
        <w:t xml:space="preserve"> и специализираните наредби към тях от вертикалното законодателство</w:t>
      </w:r>
      <w:r w:rsidR="00A07CB4" w:rsidRPr="008101DD">
        <w:rPr>
          <w:sz w:val="20"/>
        </w:rPr>
        <w:t>.</w:t>
      </w:r>
    </w:p>
    <w:p w:rsidR="00306422" w:rsidRPr="008101DD" w:rsidRDefault="00093298" w:rsidP="00093298">
      <w:pPr>
        <w:pStyle w:val="34"/>
        <w:tabs>
          <w:tab w:val="left" w:pos="-426"/>
        </w:tabs>
        <w:ind w:firstLine="0"/>
        <w:jc w:val="both"/>
        <w:rPr>
          <w:sz w:val="20"/>
        </w:rPr>
      </w:pPr>
      <w:r w:rsidRPr="008101DD">
        <w:rPr>
          <w:sz w:val="20"/>
        </w:rPr>
        <w:t>4.</w:t>
      </w:r>
      <w:r w:rsidR="00306422" w:rsidRPr="008101DD">
        <w:rPr>
          <w:sz w:val="20"/>
        </w:rPr>
        <w:t>Осигуряване на независима и прозрачна инспекционна дейност, подобряване на формите и начините за предоставяне на информация на обществеността за резултатите от провеждания здравен контрол.</w:t>
      </w:r>
    </w:p>
    <w:p w:rsidR="00306422" w:rsidRPr="008101DD" w:rsidRDefault="00797303" w:rsidP="00797303">
      <w:pPr>
        <w:pStyle w:val="34"/>
        <w:tabs>
          <w:tab w:val="left" w:pos="-426"/>
        </w:tabs>
        <w:ind w:firstLine="0"/>
        <w:jc w:val="both"/>
        <w:rPr>
          <w:sz w:val="20"/>
          <w:lang w:val="ru-RU"/>
        </w:rPr>
      </w:pPr>
      <w:r w:rsidRPr="008101DD">
        <w:rPr>
          <w:sz w:val="20"/>
        </w:rPr>
        <w:t>5.</w:t>
      </w:r>
      <w:r w:rsidR="00A07CB4" w:rsidRPr="008101DD">
        <w:rPr>
          <w:sz w:val="20"/>
        </w:rPr>
        <w:t xml:space="preserve">Прилагане на подхода за оценка на риска в хода на провеждания </w:t>
      </w:r>
      <w:r w:rsidR="0016082A" w:rsidRPr="008101DD">
        <w:rPr>
          <w:sz w:val="20"/>
        </w:rPr>
        <w:t xml:space="preserve">държавен </w:t>
      </w:r>
      <w:r w:rsidR="00A07CB4" w:rsidRPr="008101DD">
        <w:rPr>
          <w:sz w:val="20"/>
        </w:rPr>
        <w:t xml:space="preserve">здравен контрол и насочено внимание за предприемането на адекватни </w:t>
      </w:r>
      <w:r w:rsidR="00B47E3C" w:rsidRPr="008101DD">
        <w:rPr>
          <w:sz w:val="20"/>
        </w:rPr>
        <w:t xml:space="preserve">и пропорционални на установените отклонения </w:t>
      </w:r>
      <w:r w:rsidR="00A07CB4" w:rsidRPr="008101DD">
        <w:rPr>
          <w:sz w:val="20"/>
        </w:rPr>
        <w:t>мерки за административна принуда, като съществен елемент от контролната дейност</w:t>
      </w:r>
      <w:r w:rsidR="00306422" w:rsidRPr="008101DD">
        <w:rPr>
          <w:sz w:val="20"/>
        </w:rPr>
        <w:t>.</w:t>
      </w:r>
      <w:r w:rsidR="00B47E3C" w:rsidRPr="008101DD">
        <w:rPr>
          <w:sz w:val="20"/>
        </w:rPr>
        <w:t xml:space="preserve"> </w:t>
      </w:r>
    </w:p>
    <w:p w:rsidR="002C48F3" w:rsidRDefault="002C48F3" w:rsidP="003B1391">
      <w:pPr>
        <w:tabs>
          <w:tab w:val="left" w:pos="360"/>
        </w:tabs>
        <w:jc w:val="both"/>
        <w:rPr>
          <w:b/>
          <w:i/>
          <w:sz w:val="20"/>
          <w:lang w:val="bg-BG"/>
        </w:rPr>
      </w:pPr>
    </w:p>
    <w:p w:rsidR="003B1391" w:rsidRPr="008101DD" w:rsidRDefault="003B1391" w:rsidP="003B1391">
      <w:pPr>
        <w:tabs>
          <w:tab w:val="left" w:pos="360"/>
        </w:tabs>
        <w:jc w:val="both"/>
        <w:rPr>
          <w:b/>
          <w:i/>
          <w:sz w:val="20"/>
          <w:lang w:val="bg-BG"/>
        </w:rPr>
      </w:pPr>
      <w:r w:rsidRPr="008101DD">
        <w:rPr>
          <w:b/>
          <w:i/>
          <w:sz w:val="20"/>
          <w:lang w:val="bg-BG"/>
        </w:rPr>
        <w:t>Изготвил</w:t>
      </w:r>
      <w:r w:rsidR="00765F71">
        <w:rPr>
          <w:b/>
          <w:i/>
          <w:sz w:val="20"/>
          <w:lang w:val="bg-BG"/>
        </w:rPr>
        <w:t xml:space="preserve"> /П/</w:t>
      </w:r>
      <w:bookmarkStart w:id="10" w:name="_GoBack"/>
      <w:bookmarkEnd w:id="10"/>
    </w:p>
    <w:p w:rsidR="003B1391" w:rsidRPr="008101DD" w:rsidRDefault="003B1391" w:rsidP="003B1391">
      <w:pPr>
        <w:tabs>
          <w:tab w:val="left" w:pos="360"/>
        </w:tabs>
        <w:jc w:val="both"/>
        <w:rPr>
          <w:b/>
          <w:i/>
          <w:sz w:val="20"/>
          <w:lang w:val="bg-BG"/>
        </w:rPr>
      </w:pPr>
      <w:r w:rsidRPr="008101DD">
        <w:rPr>
          <w:b/>
          <w:i/>
          <w:sz w:val="20"/>
          <w:lang w:val="bg-BG"/>
        </w:rPr>
        <w:t xml:space="preserve">              Д-р </w:t>
      </w:r>
      <w:r w:rsidR="00A70DC3" w:rsidRPr="008101DD">
        <w:rPr>
          <w:b/>
          <w:i/>
          <w:sz w:val="20"/>
          <w:lang w:val="bg-BG"/>
        </w:rPr>
        <w:t xml:space="preserve">Светла Ангелова, </w:t>
      </w:r>
      <w:r w:rsidRPr="008101DD">
        <w:rPr>
          <w:b/>
          <w:i/>
          <w:sz w:val="20"/>
          <w:lang w:val="bg-BG"/>
        </w:rPr>
        <w:t xml:space="preserve"> </w:t>
      </w:r>
      <w:r w:rsidR="00A70DC3" w:rsidRPr="008101DD">
        <w:rPr>
          <w:b/>
          <w:i/>
          <w:sz w:val="20"/>
          <w:lang w:val="bg-BG"/>
        </w:rPr>
        <w:t>Директор на РЗИ-Добрич</w:t>
      </w:r>
    </w:p>
    <w:sectPr w:rsidR="003B1391" w:rsidRPr="008101DD" w:rsidSect="005559FF">
      <w:headerReference w:type="default" r:id="rId73"/>
      <w:footerReference w:type="even" r:id="rId74"/>
      <w:footerReference w:type="default" r:id="rId75"/>
      <w:pgSz w:w="16838" w:h="11906" w:orient="landscape" w:code="9"/>
      <w:pgMar w:top="709" w:right="1103" w:bottom="284" w:left="2410"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11E" w:rsidRDefault="00EE311E">
      <w:r>
        <w:separator/>
      </w:r>
    </w:p>
  </w:endnote>
  <w:endnote w:type="continuationSeparator" w:id="0">
    <w:p w:rsidR="00EE311E" w:rsidRDefault="00EE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6A1" w:rsidRPr="00DD37B7" w:rsidRDefault="00AA56A1" w:rsidP="00756F6B">
    <w:pPr>
      <w:pStyle w:val="a8"/>
      <w:framePr w:wrap="around" w:vAnchor="text" w:hAnchor="margin" w:xAlign="right" w:y="1"/>
      <w:rPr>
        <w:rStyle w:val="aa"/>
        <w:sz w:val="21"/>
        <w:szCs w:val="21"/>
      </w:rPr>
    </w:pPr>
    <w:r w:rsidRPr="00DD37B7">
      <w:rPr>
        <w:rStyle w:val="aa"/>
        <w:sz w:val="21"/>
        <w:szCs w:val="21"/>
      </w:rPr>
      <w:fldChar w:fldCharType="begin"/>
    </w:r>
    <w:r w:rsidRPr="00DD37B7">
      <w:rPr>
        <w:rStyle w:val="aa"/>
        <w:sz w:val="21"/>
        <w:szCs w:val="21"/>
      </w:rPr>
      <w:instrText xml:space="preserve">PAGE  </w:instrText>
    </w:r>
    <w:r w:rsidRPr="00DD37B7">
      <w:rPr>
        <w:rStyle w:val="aa"/>
        <w:sz w:val="21"/>
        <w:szCs w:val="21"/>
      </w:rPr>
      <w:fldChar w:fldCharType="end"/>
    </w:r>
  </w:p>
  <w:p w:rsidR="00AA56A1" w:rsidRPr="00DD37B7" w:rsidRDefault="00AA56A1">
    <w:pPr>
      <w:pStyle w:val="a8"/>
      <w:ind w:right="360"/>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6A1" w:rsidRPr="00DD37B7" w:rsidRDefault="00AA56A1" w:rsidP="00CD069D">
    <w:pPr>
      <w:pStyle w:val="a8"/>
      <w:ind w:right="360"/>
      <w:jc w:val="right"/>
      <w:rPr>
        <w:sz w:val="17"/>
        <w:szCs w:val="17"/>
        <w:lang w:val="bg-BG"/>
      </w:rPr>
    </w:pPr>
    <w:r w:rsidRPr="00DD37B7">
      <w:rPr>
        <w:sz w:val="17"/>
        <w:szCs w:val="17"/>
        <w:lang w:val="bg-BG"/>
      </w:rPr>
      <w:t>стр.</w:t>
    </w:r>
    <w:r w:rsidRPr="00DD37B7">
      <w:rPr>
        <w:sz w:val="17"/>
        <w:szCs w:val="17"/>
      </w:rPr>
      <w:t xml:space="preserve"> </w:t>
    </w:r>
    <w:r w:rsidRPr="00DD37B7">
      <w:rPr>
        <w:sz w:val="17"/>
        <w:szCs w:val="17"/>
      </w:rPr>
      <w:fldChar w:fldCharType="begin"/>
    </w:r>
    <w:r w:rsidRPr="00DD37B7">
      <w:rPr>
        <w:sz w:val="17"/>
        <w:szCs w:val="17"/>
      </w:rPr>
      <w:instrText xml:space="preserve"> PAGE </w:instrText>
    </w:r>
    <w:r w:rsidRPr="00DD37B7">
      <w:rPr>
        <w:sz w:val="17"/>
        <w:szCs w:val="17"/>
      </w:rPr>
      <w:fldChar w:fldCharType="separate"/>
    </w:r>
    <w:r w:rsidR="00765F71">
      <w:rPr>
        <w:noProof/>
        <w:sz w:val="17"/>
        <w:szCs w:val="17"/>
      </w:rPr>
      <w:t>172</w:t>
    </w:r>
    <w:r w:rsidRPr="00DD37B7">
      <w:rPr>
        <w:sz w:val="17"/>
        <w:szCs w:val="17"/>
      </w:rPr>
      <w:fldChar w:fldCharType="end"/>
    </w:r>
    <w:r w:rsidRPr="00DD37B7">
      <w:rPr>
        <w:sz w:val="17"/>
        <w:szCs w:val="17"/>
      </w:rPr>
      <w:t xml:space="preserve"> </w:t>
    </w:r>
    <w:r w:rsidRPr="00DD37B7">
      <w:rPr>
        <w:sz w:val="17"/>
        <w:szCs w:val="17"/>
        <w:lang w:val="bg-BG"/>
      </w:rPr>
      <w:t>от</w:t>
    </w:r>
    <w:r w:rsidRPr="00DD37B7">
      <w:rPr>
        <w:sz w:val="17"/>
        <w:szCs w:val="17"/>
      </w:rPr>
      <w:t xml:space="preserve"> </w:t>
    </w:r>
    <w:r w:rsidRPr="00DD37B7">
      <w:rPr>
        <w:sz w:val="17"/>
        <w:szCs w:val="17"/>
      </w:rPr>
      <w:fldChar w:fldCharType="begin"/>
    </w:r>
    <w:r w:rsidRPr="00DD37B7">
      <w:rPr>
        <w:sz w:val="17"/>
        <w:szCs w:val="17"/>
      </w:rPr>
      <w:instrText xml:space="preserve"> NUMPAGES </w:instrText>
    </w:r>
    <w:r w:rsidRPr="00DD37B7">
      <w:rPr>
        <w:sz w:val="17"/>
        <w:szCs w:val="17"/>
      </w:rPr>
      <w:fldChar w:fldCharType="separate"/>
    </w:r>
    <w:r w:rsidR="00765F71">
      <w:rPr>
        <w:noProof/>
        <w:sz w:val="17"/>
        <w:szCs w:val="17"/>
      </w:rPr>
      <w:t>172</w:t>
    </w:r>
    <w:r w:rsidRPr="00DD37B7">
      <w:rPr>
        <w:sz w:val="17"/>
        <w:szCs w:val="1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11E" w:rsidRDefault="00EE311E">
      <w:r>
        <w:separator/>
      </w:r>
    </w:p>
  </w:footnote>
  <w:footnote w:type="continuationSeparator" w:id="0">
    <w:p w:rsidR="00EE311E" w:rsidRDefault="00EE31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6A1" w:rsidRPr="00977FB0" w:rsidRDefault="00AA56A1" w:rsidP="00230960">
    <w:pPr>
      <w:pStyle w:val="af"/>
      <w:jc w:val="center"/>
      <w:rPr>
        <w:color w:val="808080"/>
        <w:sz w:val="20"/>
        <w:lang w:val="bg-BG"/>
      </w:rPr>
    </w:pPr>
    <w:r w:rsidRPr="00977FB0">
      <w:rPr>
        <w:color w:val="808080"/>
        <w:sz w:val="20"/>
        <w:lang w:val="bg-BG"/>
      </w:rPr>
      <w:t>Регионална здравна инспекция – Добрич</w:t>
    </w:r>
  </w:p>
  <w:p w:rsidR="00AA56A1" w:rsidRPr="00977FB0" w:rsidRDefault="00AA56A1" w:rsidP="00E3650C">
    <w:pPr>
      <w:pStyle w:val="af"/>
      <w:jc w:val="center"/>
      <w:rPr>
        <w:color w:val="808080"/>
        <w:sz w:val="20"/>
        <w:lang w:val="bg-BG"/>
      </w:rPr>
    </w:pPr>
    <w:r w:rsidRPr="00977FB0">
      <w:rPr>
        <w:color w:val="808080"/>
        <w:sz w:val="20"/>
        <w:lang w:val="bg-BG"/>
      </w:rPr>
      <w:t>Годишен док</w:t>
    </w:r>
    <w:r>
      <w:rPr>
        <w:color w:val="808080"/>
        <w:sz w:val="20"/>
        <w:lang w:val="bg-BG"/>
      </w:rPr>
      <w:t>лад за 2024 г</w:t>
    </w:r>
    <w:r w:rsidRPr="00977FB0">
      <w:rPr>
        <w:color w:val="808080"/>
        <w:sz w:val="20"/>
        <w:lang w:val="bg-BG"/>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
      </v:shape>
    </w:pict>
  </w:numPicBullet>
  <w:numPicBullet w:numPicBulletId="1">
    <w:pict>
      <v:shape id="_x0000_i1032" type="#_x0000_t75" style="width:11.25pt;height:11.25pt" o:bullet="t">
        <v:imagedata r:id="rId2" o:title="BD14981_"/>
      </v:shape>
    </w:pict>
  </w:numPicBullet>
  <w:numPicBullet w:numPicBulletId="2">
    <w:pict>
      <v:shape id="_x0000_i1033" type="#_x0000_t75" style="width:11.25pt;height:11.25pt" o:bullet="t">
        <v:imagedata r:id="rId3" o:title="BD14753_"/>
      </v:shape>
    </w:pict>
  </w:numPicBullet>
  <w:numPicBullet w:numPicBulletId="3">
    <w:pict>
      <v:shape id="_x0000_i1034" type="#_x0000_t75" style="width:9pt;height:9pt" o:bullet="t">
        <v:imagedata r:id="rId4" o:title="BD14515_"/>
      </v:shape>
    </w:pict>
  </w:numPicBullet>
  <w:numPicBullet w:numPicBulletId="4">
    <w:pict>
      <v:shape id="_x0000_i1035" type="#_x0000_t75" style="width:11.25pt;height:11.25pt" o:bullet="t">
        <v:imagedata r:id="rId5" o:title="msoF8A8"/>
      </v:shape>
    </w:pict>
  </w:numPicBullet>
  <w:abstractNum w:abstractNumId="0" w15:restartNumberingAfterBreak="0">
    <w:nsid w:val="FFFFFF82"/>
    <w:multiLevelType w:val="singleLevel"/>
    <w:tmpl w:val="7470620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3768982"/>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37E64A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lang w:val="ru-RU"/>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lang w:val="ru-RU"/>
      </w:rPr>
    </w:lvl>
  </w:abstractNum>
  <w:abstractNum w:abstractNumId="7" w15:restartNumberingAfterBreak="0">
    <w:nsid w:val="00000006"/>
    <w:multiLevelType w:val="singleLevel"/>
    <w:tmpl w:val="00000006"/>
    <w:name w:val="WW8Num6"/>
    <w:lvl w:ilvl="0">
      <w:start w:val="1"/>
      <w:numFmt w:val="bullet"/>
      <w:lvlText w:val=""/>
      <w:lvlJc w:val="left"/>
      <w:pPr>
        <w:tabs>
          <w:tab w:val="num" w:pos="1020"/>
        </w:tabs>
        <w:ind w:left="1020" w:hanging="360"/>
      </w:pPr>
      <w:rPr>
        <w:rFonts w:ascii="Wingdings" w:hAnsi="Wingdings"/>
      </w:rPr>
    </w:lvl>
  </w:abstractNum>
  <w:abstractNum w:abstractNumId="8" w15:restartNumberingAfterBreak="0">
    <w:nsid w:val="00000008"/>
    <w:multiLevelType w:val="multilevel"/>
    <w:tmpl w:val="00000008"/>
    <w:name w:val="WW8Num8"/>
    <w:lvl w:ilvl="0">
      <w:start w:val="1"/>
      <w:numFmt w:val="bullet"/>
      <w:lvlText w:val=""/>
      <w:lvlJc w:val="left"/>
      <w:pPr>
        <w:tabs>
          <w:tab w:val="num" w:pos="644"/>
        </w:tabs>
        <w:ind w:left="644" w:hanging="360"/>
      </w:pPr>
      <w:rPr>
        <w:rFonts w:ascii="Wingdings" w:hAnsi="Wingdings"/>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olor w:val="auto"/>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olor w:val="auto"/>
      </w:rPr>
    </w:lvl>
  </w:abstractNum>
  <w:abstractNum w:abstractNumId="10" w15:restartNumberingAfterBreak="0">
    <w:nsid w:val="0000000A"/>
    <w:multiLevelType w:val="singleLevel"/>
    <w:tmpl w:val="0000000A"/>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B"/>
    <w:multiLevelType w:val="singleLevel"/>
    <w:tmpl w:val="0000000B"/>
    <w:name w:val="WW8Num11"/>
    <w:lvl w:ilvl="0">
      <w:start w:val="1"/>
      <w:numFmt w:val="bullet"/>
      <w:lvlText w:val=""/>
      <w:lvlJc w:val="left"/>
      <w:pPr>
        <w:tabs>
          <w:tab w:val="num" w:pos="795"/>
        </w:tabs>
        <w:ind w:left="795" w:hanging="360"/>
      </w:pPr>
      <w:rPr>
        <w:rFonts w:ascii="Symbol" w:hAnsi="Symbol"/>
      </w:rPr>
    </w:lvl>
  </w:abstractNum>
  <w:abstractNum w:abstractNumId="12" w15:restartNumberingAfterBreak="0">
    <w:nsid w:val="0000000E"/>
    <w:multiLevelType w:val="singleLevel"/>
    <w:tmpl w:val="0000000E"/>
    <w:name w:val="WW8Num14"/>
    <w:styleLink w:val="WWNum141"/>
    <w:lvl w:ilvl="0">
      <w:start w:val="1"/>
      <w:numFmt w:val="bullet"/>
      <w:lvlText w:val=""/>
      <w:lvlJc w:val="left"/>
      <w:pPr>
        <w:tabs>
          <w:tab w:val="num" w:pos="900"/>
        </w:tabs>
        <w:ind w:left="900" w:hanging="360"/>
      </w:pPr>
      <w:rPr>
        <w:rFonts w:ascii="Symbol" w:hAnsi="Symbol"/>
      </w:rPr>
    </w:lvl>
  </w:abstractNum>
  <w:abstractNum w:abstractNumId="13"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2"/>
    <w:multiLevelType w:val="singleLevel"/>
    <w:tmpl w:val="00000012"/>
    <w:name w:val="WW8Num17"/>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Times New Roman" w:hAnsi="Times New Roman" w:cs="Times New Roman"/>
      </w:rPr>
    </w:lvl>
  </w:abstractNum>
  <w:abstractNum w:abstractNumId="16"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color w:val="auto"/>
      </w:rPr>
    </w:lvl>
  </w:abstractNum>
  <w:abstractNum w:abstractNumId="19" w15:restartNumberingAfterBreak="0">
    <w:nsid w:val="0000001A"/>
    <w:multiLevelType w:val="singleLevel"/>
    <w:tmpl w:val="0000001A"/>
    <w:name w:val="WW8Num26"/>
    <w:lvl w:ilvl="0">
      <w:start w:val="1"/>
      <w:numFmt w:val="bullet"/>
      <w:lvlText w:val=""/>
      <w:lvlJc w:val="left"/>
      <w:pPr>
        <w:tabs>
          <w:tab w:val="num" w:pos="1776"/>
        </w:tabs>
        <w:ind w:left="1776" w:hanging="360"/>
      </w:pPr>
      <w:rPr>
        <w:rFonts w:ascii="Symbol" w:hAnsi="Symbol"/>
      </w:rPr>
    </w:lvl>
  </w:abstractNum>
  <w:abstractNum w:abstractNumId="20" w15:restartNumberingAfterBreak="0">
    <w:nsid w:val="0000001B"/>
    <w:multiLevelType w:val="singleLevel"/>
    <w:tmpl w:val="C2C699CA"/>
    <w:name w:val="WW8Num27"/>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1"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Wingdings" w:hAnsi="Wingdings"/>
        <w:color w:val="auto"/>
      </w:rPr>
    </w:lvl>
  </w:abstractNum>
  <w:abstractNum w:abstractNumId="22" w15:restartNumberingAfterBreak="0">
    <w:nsid w:val="0000001F"/>
    <w:multiLevelType w:val="multilevel"/>
    <w:tmpl w:val="0000001F"/>
    <w:name w:val="WW8Num31"/>
    <w:lvl w:ilvl="0">
      <w:start w:val="1"/>
      <w:numFmt w:val="bullet"/>
      <w:lvlText w:val=""/>
      <w:lvlJc w:val="left"/>
      <w:pPr>
        <w:tabs>
          <w:tab w:val="num" w:pos="795"/>
        </w:tabs>
        <w:ind w:left="795" w:hanging="360"/>
      </w:pPr>
      <w:rPr>
        <w:rFonts w:ascii="Symbol" w:hAnsi="Symbol"/>
      </w:rPr>
    </w:lvl>
    <w:lvl w:ilvl="1">
      <w:start w:val="1"/>
      <w:numFmt w:val="bullet"/>
      <w:lvlText w:val=""/>
      <w:lvlJc w:val="left"/>
      <w:pPr>
        <w:tabs>
          <w:tab w:val="num" w:pos="1515"/>
        </w:tabs>
        <w:ind w:left="1515" w:hanging="360"/>
      </w:pPr>
      <w:rPr>
        <w:rFonts w:ascii="Symbol" w:hAnsi="Symbol"/>
      </w:rPr>
    </w:lvl>
    <w:lvl w:ilvl="2">
      <w:start w:val="1"/>
      <w:numFmt w:val="bullet"/>
      <w:lvlText w:val=""/>
      <w:lvlJc w:val="left"/>
      <w:pPr>
        <w:tabs>
          <w:tab w:val="num" w:pos="2235"/>
        </w:tabs>
        <w:ind w:left="2235" w:hanging="360"/>
      </w:pPr>
      <w:rPr>
        <w:rFonts w:ascii="Wingdings" w:hAnsi="Wingdings"/>
      </w:rPr>
    </w:lvl>
    <w:lvl w:ilvl="3">
      <w:start w:val="1"/>
      <w:numFmt w:val="bullet"/>
      <w:lvlText w:val=""/>
      <w:lvlJc w:val="left"/>
      <w:pPr>
        <w:tabs>
          <w:tab w:val="num" w:pos="2955"/>
        </w:tabs>
        <w:ind w:left="2955" w:hanging="360"/>
      </w:pPr>
      <w:rPr>
        <w:rFonts w:ascii="Symbol" w:hAnsi="Symbol"/>
      </w:rPr>
    </w:lvl>
    <w:lvl w:ilvl="4">
      <w:start w:val="1"/>
      <w:numFmt w:val="bullet"/>
      <w:lvlText w:val="o"/>
      <w:lvlJc w:val="left"/>
      <w:pPr>
        <w:tabs>
          <w:tab w:val="num" w:pos="3675"/>
        </w:tabs>
        <w:ind w:left="3675" w:hanging="360"/>
      </w:pPr>
      <w:rPr>
        <w:rFonts w:ascii="Courier New" w:hAnsi="Courier New" w:cs="Courier New"/>
      </w:rPr>
    </w:lvl>
    <w:lvl w:ilvl="5">
      <w:start w:val="1"/>
      <w:numFmt w:val="bullet"/>
      <w:lvlText w:val=""/>
      <w:lvlJc w:val="left"/>
      <w:pPr>
        <w:tabs>
          <w:tab w:val="num" w:pos="4395"/>
        </w:tabs>
        <w:ind w:left="4395" w:hanging="360"/>
      </w:pPr>
      <w:rPr>
        <w:rFonts w:ascii="Wingdings" w:hAnsi="Wingdings"/>
      </w:rPr>
    </w:lvl>
    <w:lvl w:ilvl="6">
      <w:start w:val="1"/>
      <w:numFmt w:val="bullet"/>
      <w:lvlText w:val=""/>
      <w:lvlJc w:val="left"/>
      <w:pPr>
        <w:tabs>
          <w:tab w:val="num" w:pos="5115"/>
        </w:tabs>
        <w:ind w:left="5115" w:hanging="360"/>
      </w:pPr>
      <w:rPr>
        <w:rFonts w:ascii="Symbol" w:hAnsi="Symbol"/>
      </w:rPr>
    </w:lvl>
    <w:lvl w:ilvl="7">
      <w:start w:val="1"/>
      <w:numFmt w:val="bullet"/>
      <w:lvlText w:val="o"/>
      <w:lvlJc w:val="left"/>
      <w:pPr>
        <w:tabs>
          <w:tab w:val="num" w:pos="5835"/>
        </w:tabs>
        <w:ind w:left="5835" w:hanging="360"/>
      </w:pPr>
      <w:rPr>
        <w:rFonts w:ascii="Courier New" w:hAnsi="Courier New" w:cs="Courier New"/>
      </w:rPr>
    </w:lvl>
    <w:lvl w:ilvl="8">
      <w:start w:val="1"/>
      <w:numFmt w:val="bullet"/>
      <w:lvlText w:val=""/>
      <w:lvlJc w:val="left"/>
      <w:pPr>
        <w:tabs>
          <w:tab w:val="num" w:pos="6555"/>
        </w:tabs>
        <w:ind w:left="6555" w:hanging="360"/>
      </w:pPr>
      <w:rPr>
        <w:rFonts w:ascii="Wingdings" w:hAnsi="Wingdings"/>
      </w:rPr>
    </w:lvl>
  </w:abstractNum>
  <w:abstractNum w:abstractNumId="23" w15:restartNumberingAfterBreak="0">
    <w:nsid w:val="00000021"/>
    <w:multiLevelType w:val="singleLevel"/>
    <w:tmpl w:val="00000021"/>
    <w:name w:val="WW8Num34"/>
    <w:lvl w:ilvl="0">
      <w:start w:val="1"/>
      <w:numFmt w:val="bullet"/>
      <w:lvlText w:val=""/>
      <w:lvlJc w:val="left"/>
      <w:pPr>
        <w:tabs>
          <w:tab w:val="num" w:pos="1020"/>
        </w:tabs>
        <w:ind w:left="1020" w:hanging="360"/>
      </w:pPr>
      <w:rPr>
        <w:rFonts w:ascii="Wingdings" w:hAnsi="Wingdings"/>
      </w:rPr>
    </w:lvl>
  </w:abstractNum>
  <w:abstractNum w:abstractNumId="24" w15:restartNumberingAfterBreak="0">
    <w:nsid w:val="00000024"/>
    <w:multiLevelType w:val="singleLevel"/>
    <w:tmpl w:val="00000024"/>
    <w:name w:val="WW8Num37"/>
    <w:lvl w:ilvl="0">
      <w:start w:val="1"/>
      <w:numFmt w:val="bullet"/>
      <w:lvlText w:val=""/>
      <w:lvlJc w:val="left"/>
      <w:pPr>
        <w:tabs>
          <w:tab w:val="num" w:pos="1500"/>
        </w:tabs>
        <w:ind w:left="1500" w:hanging="360"/>
      </w:pPr>
      <w:rPr>
        <w:rFonts w:ascii="Symbol" w:hAnsi="Symbol"/>
      </w:rPr>
    </w:lvl>
  </w:abstractNum>
  <w:abstractNum w:abstractNumId="25" w15:restartNumberingAfterBreak="0">
    <w:nsid w:val="00000025"/>
    <w:multiLevelType w:val="singleLevel"/>
    <w:tmpl w:val="00000025"/>
    <w:name w:val="WW8Num36"/>
    <w:lvl w:ilvl="0">
      <w:start w:val="1"/>
      <w:numFmt w:val="bullet"/>
      <w:lvlText w:val=""/>
      <w:lvlJc w:val="left"/>
      <w:pPr>
        <w:tabs>
          <w:tab w:val="num" w:pos="360"/>
        </w:tabs>
        <w:ind w:left="360" w:hanging="360"/>
      </w:pPr>
      <w:rPr>
        <w:rFonts w:ascii="Wingdings" w:hAnsi="Wingdings"/>
        <w:sz w:val="24"/>
        <w:szCs w:val="24"/>
      </w:rPr>
    </w:lvl>
  </w:abstractNum>
  <w:abstractNum w:abstractNumId="26" w15:restartNumberingAfterBreak="0">
    <w:nsid w:val="00000027"/>
    <w:multiLevelType w:val="singleLevel"/>
    <w:tmpl w:val="00000027"/>
    <w:name w:val="WW8Num40"/>
    <w:lvl w:ilvl="0">
      <w:start w:val="1"/>
      <w:numFmt w:val="bullet"/>
      <w:lvlText w:val=""/>
      <w:lvlJc w:val="left"/>
      <w:pPr>
        <w:tabs>
          <w:tab w:val="num" w:pos="644"/>
        </w:tabs>
        <w:ind w:left="644" w:hanging="360"/>
      </w:pPr>
      <w:rPr>
        <w:rFonts w:ascii="Wingdings" w:hAnsi="Wingdings"/>
      </w:rPr>
    </w:lvl>
  </w:abstractNum>
  <w:abstractNum w:abstractNumId="27" w15:restartNumberingAfterBreak="0">
    <w:nsid w:val="00000028"/>
    <w:multiLevelType w:val="multilevel"/>
    <w:tmpl w:val="00000028"/>
    <w:name w:val="WW8Num41"/>
    <w:lvl w:ilvl="0">
      <w:start w:val="1"/>
      <w:numFmt w:val="bullet"/>
      <w:lvlText w:val=""/>
      <w:lvlJc w:val="left"/>
      <w:pPr>
        <w:tabs>
          <w:tab w:val="num" w:pos="644"/>
        </w:tabs>
        <w:ind w:left="644" w:hanging="360"/>
      </w:pPr>
      <w:rPr>
        <w:rFonts w:ascii="Wingdings" w:hAnsi="Wingdings"/>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29"/>
    <w:multiLevelType w:val="multilevel"/>
    <w:tmpl w:val="00000029"/>
    <w:name w:val="WW8Num4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C"/>
    <w:multiLevelType w:val="singleLevel"/>
    <w:tmpl w:val="0000002C"/>
    <w:name w:val="WW8Num43"/>
    <w:lvl w:ilvl="0">
      <w:start w:val="1"/>
      <w:numFmt w:val="bullet"/>
      <w:lvlText w:val=""/>
      <w:lvlJc w:val="left"/>
      <w:pPr>
        <w:tabs>
          <w:tab w:val="num" w:pos="720"/>
        </w:tabs>
        <w:ind w:left="720" w:hanging="360"/>
      </w:pPr>
      <w:rPr>
        <w:rFonts w:ascii="Symbol" w:hAnsi="Symbol"/>
        <w:color w:val="auto"/>
      </w:rPr>
    </w:lvl>
  </w:abstractNum>
  <w:abstractNum w:abstractNumId="30" w15:restartNumberingAfterBreak="0">
    <w:nsid w:val="00515AB2"/>
    <w:multiLevelType w:val="hybridMultilevel"/>
    <w:tmpl w:val="142405E0"/>
    <w:lvl w:ilvl="0" w:tplc="0809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04C53331"/>
    <w:multiLevelType w:val="hybridMultilevel"/>
    <w:tmpl w:val="4C886CFC"/>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2" w15:restartNumberingAfterBreak="0">
    <w:nsid w:val="05D67F93"/>
    <w:multiLevelType w:val="hybridMultilevel"/>
    <w:tmpl w:val="B600B256"/>
    <w:lvl w:ilvl="0" w:tplc="34EE0F86">
      <w:start w:val="1"/>
      <w:numFmt w:val="bullet"/>
      <w:lvlText w:val=""/>
      <w:lvlJc w:val="left"/>
      <w:pPr>
        <w:tabs>
          <w:tab w:val="num" w:pos="1637"/>
        </w:tabs>
        <w:ind w:left="1637"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0B0C075B"/>
    <w:multiLevelType w:val="hybridMultilevel"/>
    <w:tmpl w:val="48C8A52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BB251B9"/>
    <w:multiLevelType w:val="hybridMultilevel"/>
    <w:tmpl w:val="0476A500"/>
    <w:lvl w:ilvl="0" w:tplc="5EE25E62">
      <w:start w:val="1"/>
      <w:numFmt w:val="bullet"/>
      <w:lvlText w:val=""/>
      <w:lvlJc w:val="left"/>
      <w:pPr>
        <w:ind w:left="720" w:hanging="360"/>
      </w:pPr>
      <w:rPr>
        <w:rFonts w:ascii="Wingdings" w:hAnsi="Wingdings" w:hint="default"/>
        <w:sz w:val="20"/>
        <w:szCs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0BEC7D67"/>
    <w:multiLevelType w:val="hybridMultilevel"/>
    <w:tmpl w:val="5ADC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CA67642"/>
    <w:multiLevelType w:val="hybridMultilevel"/>
    <w:tmpl w:val="4D0AD1D2"/>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15:restartNumberingAfterBreak="0">
    <w:nsid w:val="0E2A07F0"/>
    <w:multiLevelType w:val="hybridMultilevel"/>
    <w:tmpl w:val="58BA6574"/>
    <w:lvl w:ilvl="0" w:tplc="94A2A8DE">
      <w:start w:val="1"/>
      <w:numFmt w:val="bullet"/>
      <w:lvlText w:val=""/>
      <w:lvlPicBulletId w:val="3"/>
      <w:lvlJc w:val="left"/>
      <w:pPr>
        <w:ind w:left="1080" w:hanging="360"/>
      </w:pPr>
      <w:rPr>
        <w:rFonts w:ascii="Symbol" w:hAnsi="Symbol" w:hint="default"/>
        <w:color w:val="auto"/>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8" w15:restartNumberingAfterBreak="0">
    <w:nsid w:val="0F530D66"/>
    <w:multiLevelType w:val="hybridMultilevel"/>
    <w:tmpl w:val="67468334"/>
    <w:lvl w:ilvl="0" w:tplc="4796D1D2">
      <w:start w:val="1"/>
      <w:numFmt w:val="bullet"/>
      <w:lvlText w:val=""/>
      <w:lvlPicBulletId w:val="2"/>
      <w:lvlJc w:val="left"/>
      <w:pPr>
        <w:ind w:left="2062" w:hanging="360"/>
      </w:pPr>
      <w:rPr>
        <w:rFonts w:ascii="Symbol" w:hAnsi="Symbol" w:hint="default"/>
        <w:b w:val="0"/>
        <w:i w:val="0"/>
        <w:color w:val="auto"/>
        <w:sz w:val="28"/>
        <w:szCs w:val="28"/>
      </w:rPr>
    </w:lvl>
    <w:lvl w:ilvl="1" w:tplc="04020003" w:tentative="1">
      <w:start w:val="1"/>
      <w:numFmt w:val="bullet"/>
      <w:lvlText w:val="o"/>
      <w:lvlJc w:val="left"/>
      <w:pPr>
        <w:ind w:left="2217" w:hanging="360"/>
      </w:pPr>
      <w:rPr>
        <w:rFonts w:ascii="Courier New" w:hAnsi="Courier New" w:cs="Courier New" w:hint="default"/>
      </w:rPr>
    </w:lvl>
    <w:lvl w:ilvl="2" w:tplc="04020005" w:tentative="1">
      <w:start w:val="1"/>
      <w:numFmt w:val="bullet"/>
      <w:lvlText w:val=""/>
      <w:lvlJc w:val="left"/>
      <w:pPr>
        <w:ind w:left="2937" w:hanging="360"/>
      </w:pPr>
      <w:rPr>
        <w:rFonts w:ascii="Wingdings" w:hAnsi="Wingdings" w:hint="default"/>
      </w:rPr>
    </w:lvl>
    <w:lvl w:ilvl="3" w:tplc="04020001" w:tentative="1">
      <w:start w:val="1"/>
      <w:numFmt w:val="bullet"/>
      <w:lvlText w:val=""/>
      <w:lvlJc w:val="left"/>
      <w:pPr>
        <w:ind w:left="3657" w:hanging="360"/>
      </w:pPr>
      <w:rPr>
        <w:rFonts w:ascii="Symbol" w:hAnsi="Symbol" w:hint="default"/>
      </w:rPr>
    </w:lvl>
    <w:lvl w:ilvl="4" w:tplc="04020003" w:tentative="1">
      <w:start w:val="1"/>
      <w:numFmt w:val="bullet"/>
      <w:lvlText w:val="o"/>
      <w:lvlJc w:val="left"/>
      <w:pPr>
        <w:ind w:left="4377" w:hanging="360"/>
      </w:pPr>
      <w:rPr>
        <w:rFonts w:ascii="Courier New" w:hAnsi="Courier New" w:cs="Courier New" w:hint="default"/>
      </w:rPr>
    </w:lvl>
    <w:lvl w:ilvl="5" w:tplc="04020005" w:tentative="1">
      <w:start w:val="1"/>
      <w:numFmt w:val="bullet"/>
      <w:lvlText w:val=""/>
      <w:lvlJc w:val="left"/>
      <w:pPr>
        <w:ind w:left="5097" w:hanging="360"/>
      </w:pPr>
      <w:rPr>
        <w:rFonts w:ascii="Wingdings" w:hAnsi="Wingdings" w:hint="default"/>
      </w:rPr>
    </w:lvl>
    <w:lvl w:ilvl="6" w:tplc="04020001" w:tentative="1">
      <w:start w:val="1"/>
      <w:numFmt w:val="bullet"/>
      <w:lvlText w:val=""/>
      <w:lvlJc w:val="left"/>
      <w:pPr>
        <w:ind w:left="5817" w:hanging="360"/>
      </w:pPr>
      <w:rPr>
        <w:rFonts w:ascii="Symbol" w:hAnsi="Symbol" w:hint="default"/>
      </w:rPr>
    </w:lvl>
    <w:lvl w:ilvl="7" w:tplc="04020003" w:tentative="1">
      <w:start w:val="1"/>
      <w:numFmt w:val="bullet"/>
      <w:lvlText w:val="o"/>
      <w:lvlJc w:val="left"/>
      <w:pPr>
        <w:ind w:left="6537" w:hanging="360"/>
      </w:pPr>
      <w:rPr>
        <w:rFonts w:ascii="Courier New" w:hAnsi="Courier New" w:cs="Courier New" w:hint="default"/>
      </w:rPr>
    </w:lvl>
    <w:lvl w:ilvl="8" w:tplc="04020005" w:tentative="1">
      <w:start w:val="1"/>
      <w:numFmt w:val="bullet"/>
      <w:lvlText w:val=""/>
      <w:lvlJc w:val="left"/>
      <w:pPr>
        <w:ind w:left="7257" w:hanging="360"/>
      </w:pPr>
      <w:rPr>
        <w:rFonts w:ascii="Wingdings" w:hAnsi="Wingdings" w:hint="default"/>
      </w:rPr>
    </w:lvl>
  </w:abstractNum>
  <w:abstractNum w:abstractNumId="39" w15:restartNumberingAfterBreak="0">
    <w:nsid w:val="10664025"/>
    <w:multiLevelType w:val="hybridMultilevel"/>
    <w:tmpl w:val="1158E430"/>
    <w:lvl w:ilvl="0" w:tplc="A0B4CA80">
      <w:start w:val="3"/>
      <w:numFmt w:val="bullet"/>
      <w:lvlText w:val="-"/>
      <w:lvlJc w:val="left"/>
      <w:pPr>
        <w:tabs>
          <w:tab w:val="num" w:pos="1110"/>
        </w:tabs>
        <w:ind w:left="1110" w:hanging="360"/>
      </w:pPr>
      <w:rPr>
        <w:rFonts w:ascii="Arial Narrow" w:eastAsia="Times New Roman" w:hAnsi="Arial Narrow"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0" w15:restartNumberingAfterBreak="0">
    <w:nsid w:val="10F36CBF"/>
    <w:multiLevelType w:val="hybridMultilevel"/>
    <w:tmpl w:val="ED30C88A"/>
    <w:lvl w:ilvl="0" w:tplc="E5DE247A">
      <w:start w:val="1"/>
      <w:numFmt w:val="bullet"/>
      <w:lvlText w:val="-"/>
      <w:lvlJc w:val="left"/>
      <w:pPr>
        <w:ind w:left="720" w:hanging="360"/>
      </w:pPr>
      <w:rPr>
        <w:rFonts w:ascii="Sylfaen" w:hAnsi="Sylfae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12C70ECC"/>
    <w:multiLevelType w:val="hybridMultilevel"/>
    <w:tmpl w:val="348A0782"/>
    <w:lvl w:ilvl="0" w:tplc="94A2A8DE">
      <w:start w:val="1"/>
      <w:numFmt w:val="bullet"/>
      <w:lvlText w:val=""/>
      <w:lvlPicBulletId w:val="3"/>
      <w:lvlJc w:val="left"/>
      <w:pPr>
        <w:ind w:left="1320" w:hanging="360"/>
      </w:pPr>
      <w:rPr>
        <w:rFonts w:ascii="Symbol" w:hAnsi="Symbol" w:hint="default"/>
        <w:color w:val="auto"/>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42" w15:restartNumberingAfterBreak="0">
    <w:nsid w:val="135437D9"/>
    <w:multiLevelType w:val="hybridMultilevel"/>
    <w:tmpl w:val="02D8935A"/>
    <w:lvl w:ilvl="0" w:tplc="8D66294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14A11C3C"/>
    <w:multiLevelType w:val="hybridMultilevel"/>
    <w:tmpl w:val="6AFCB5E8"/>
    <w:lvl w:ilvl="0" w:tplc="63B6D8CA">
      <w:start w:val="1"/>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4AE1683"/>
    <w:multiLevelType w:val="hybridMultilevel"/>
    <w:tmpl w:val="1040A2CC"/>
    <w:lvl w:ilvl="0" w:tplc="B714E75A">
      <w:start w:val="1"/>
      <w:numFmt w:val="bullet"/>
      <w:lvlText w:val=""/>
      <w:lvlPicBulletId w:val="1"/>
      <w:lvlJc w:val="left"/>
      <w:pPr>
        <w:ind w:left="1290" w:hanging="360"/>
      </w:pPr>
      <w:rPr>
        <w:rFonts w:ascii="Symbol" w:hAnsi="Symbol" w:hint="default"/>
        <w:color w:val="auto"/>
      </w:rPr>
    </w:lvl>
    <w:lvl w:ilvl="1" w:tplc="04020003" w:tentative="1">
      <w:start w:val="1"/>
      <w:numFmt w:val="bullet"/>
      <w:lvlText w:val="o"/>
      <w:lvlJc w:val="left"/>
      <w:pPr>
        <w:ind w:left="2010" w:hanging="360"/>
      </w:pPr>
      <w:rPr>
        <w:rFonts w:ascii="Courier New" w:hAnsi="Courier New" w:cs="Courier New" w:hint="default"/>
      </w:rPr>
    </w:lvl>
    <w:lvl w:ilvl="2" w:tplc="04020005" w:tentative="1">
      <w:start w:val="1"/>
      <w:numFmt w:val="bullet"/>
      <w:lvlText w:val=""/>
      <w:lvlJc w:val="left"/>
      <w:pPr>
        <w:ind w:left="2730" w:hanging="360"/>
      </w:pPr>
      <w:rPr>
        <w:rFonts w:ascii="Wingdings" w:hAnsi="Wingdings" w:hint="default"/>
      </w:rPr>
    </w:lvl>
    <w:lvl w:ilvl="3" w:tplc="04020001" w:tentative="1">
      <w:start w:val="1"/>
      <w:numFmt w:val="bullet"/>
      <w:lvlText w:val=""/>
      <w:lvlJc w:val="left"/>
      <w:pPr>
        <w:ind w:left="3450" w:hanging="360"/>
      </w:pPr>
      <w:rPr>
        <w:rFonts w:ascii="Symbol" w:hAnsi="Symbol" w:hint="default"/>
      </w:rPr>
    </w:lvl>
    <w:lvl w:ilvl="4" w:tplc="04020003" w:tentative="1">
      <w:start w:val="1"/>
      <w:numFmt w:val="bullet"/>
      <w:lvlText w:val="o"/>
      <w:lvlJc w:val="left"/>
      <w:pPr>
        <w:ind w:left="4170" w:hanging="360"/>
      </w:pPr>
      <w:rPr>
        <w:rFonts w:ascii="Courier New" w:hAnsi="Courier New" w:cs="Courier New" w:hint="default"/>
      </w:rPr>
    </w:lvl>
    <w:lvl w:ilvl="5" w:tplc="04020005" w:tentative="1">
      <w:start w:val="1"/>
      <w:numFmt w:val="bullet"/>
      <w:lvlText w:val=""/>
      <w:lvlJc w:val="left"/>
      <w:pPr>
        <w:ind w:left="4890" w:hanging="360"/>
      </w:pPr>
      <w:rPr>
        <w:rFonts w:ascii="Wingdings" w:hAnsi="Wingdings" w:hint="default"/>
      </w:rPr>
    </w:lvl>
    <w:lvl w:ilvl="6" w:tplc="04020001" w:tentative="1">
      <w:start w:val="1"/>
      <w:numFmt w:val="bullet"/>
      <w:lvlText w:val=""/>
      <w:lvlJc w:val="left"/>
      <w:pPr>
        <w:ind w:left="5610" w:hanging="360"/>
      </w:pPr>
      <w:rPr>
        <w:rFonts w:ascii="Symbol" w:hAnsi="Symbol" w:hint="default"/>
      </w:rPr>
    </w:lvl>
    <w:lvl w:ilvl="7" w:tplc="04020003" w:tentative="1">
      <w:start w:val="1"/>
      <w:numFmt w:val="bullet"/>
      <w:lvlText w:val="o"/>
      <w:lvlJc w:val="left"/>
      <w:pPr>
        <w:ind w:left="6330" w:hanging="360"/>
      </w:pPr>
      <w:rPr>
        <w:rFonts w:ascii="Courier New" w:hAnsi="Courier New" w:cs="Courier New" w:hint="default"/>
      </w:rPr>
    </w:lvl>
    <w:lvl w:ilvl="8" w:tplc="04020005" w:tentative="1">
      <w:start w:val="1"/>
      <w:numFmt w:val="bullet"/>
      <w:lvlText w:val=""/>
      <w:lvlJc w:val="left"/>
      <w:pPr>
        <w:ind w:left="7050" w:hanging="360"/>
      </w:pPr>
      <w:rPr>
        <w:rFonts w:ascii="Wingdings" w:hAnsi="Wingdings" w:hint="default"/>
      </w:rPr>
    </w:lvl>
  </w:abstractNum>
  <w:abstractNum w:abstractNumId="45" w15:restartNumberingAfterBreak="0">
    <w:nsid w:val="179E2D7B"/>
    <w:multiLevelType w:val="hybridMultilevel"/>
    <w:tmpl w:val="262495D6"/>
    <w:lvl w:ilvl="0" w:tplc="94A2A8DE">
      <w:start w:val="1"/>
      <w:numFmt w:val="bullet"/>
      <w:lvlText w:val=""/>
      <w:lvlPicBulletId w:val="3"/>
      <w:lvlJc w:val="left"/>
      <w:pPr>
        <w:tabs>
          <w:tab w:val="num" w:pos="1050"/>
        </w:tabs>
        <w:ind w:left="1050" w:hanging="360"/>
      </w:pPr>
      <w:rPr>
        <w:rFonts w:ascii="Symbol" w:hAnsi="Symbol" w:hint="default"/>
        <w:color w:val="auto"/>
      </w:rPr>
    </w:lvl>
    <w:lvl w:ilvl="1" w:tplc="04020003">
      <w:start w:val="1"/>
      <w:numFmt w:val="bullet"/>
      <w:lvlText w:val="o"/>
      <w:lvlJc w:val="left"/>
      <w:pPr>
        <w:tabs>
          <w:tab w:val="num" w:pos="1770"/>
        </w:tabs>
        <w:ind w:left="1770" w:hanging="360"/>
      </w:pPr>
      <w:rPr>
        <w:rFonts w:ascii="Courier New" w:hAnsi="Courier New" w:cs="Courier New" w:hint="default"/>
      </w:rPr>
    </w:lvl>
    <w:lvl w:ilvl="2" w:tplc="04020005" w:tentative="1">
      <w:start w:val="1"/>
      <w:numFmt w:val="bullet"/>
      <w:lvlText w:val=""/>
      <w:lvlJc w:val="left"/>
      <w:pPr>
        <w:tabs>
          <w:tab w:val="num" w:pos="2490"/>
        </w:tabs>
        <w:ind w:left="2490" w:hanging="360"/>
      </w:pPr>
      <w:rPr>
        <w:rFonts w:ascii="Wingdings" w:hAnsi="Wingdings" w:hint="default"/>
      </w:rPr>
    </w:lvl>
    <w:lvl w:ilvl="3" w:tplc="04020001" w:tentative="1">
      <w:start w:val="1"/>
      <w:numFmt w:val="bullet"/>
      <w:lvlText w:val=""/>
      <w:lvlJc w:val="left"/>
      <w:pPr>
        <w:tabs>
          <w:tab w:val="num" w:pos="3210"/>
        </w:tabs>
        <w:ind w:left="3210" w:hanging="360"/>
      </w:pPr>
      <w:rPr>
        <w:rFonts w:ascii="Symbol" w:hAnsi="Symbol" w:hint="default"/>
      </w:rPr>
    </w:lvl>
    <w:lvl w:ilvl="4" w:tplc="04020003" w:tentative="1">
      <w:start w:val="1"/>
      <w:numFmt w:val="bullet"/>
      <w:lvlText w:val="o"/>
      <w:lvlJc w:val="left"/>
      <w:pPr>
        <w:tabs>
          <w:tab w:val="num" w:pos="3930"/>
        </w:tabs>
        <w:ind w:left="3930" w:hanging="360"/>
      </w:pPr>
      <w:rPr>
        <w:rFonts w:ascii="Courier New" w:hAnsi="Courier New" w:cs="Courier New" w:hint="default"/>
      </w:rPr>
    </w:lvl>
    <w:lvl w:ilvl="5" w:tplc="04020005" w:tentative="1">
      <w:start w:val="1"/>
      <w:numFmt w:val="bullet"/>
      <w:lvlText w:val=""/>
      <w:lvlJc w:val="left"/>
      <w:pPr>
        <w:tabs>
          <w:tab w:val="num" w:pos="4650"/>
        </w:tabs>
        <w:ind w:left="4650" w:hanging="360"/>
      </w:pPr>
      <w:rPr>
        <w:rFonts w:ascii="Wingdings" w:hAnsi="Wingdings" w:hint="default"/>
      </w:rPr>
    </w:lvl>
    <w:lvl w:ilvl="6" w:tplc="04020001" w:tentative="1">
      <w:start w:val="1"/>
      <w:numFmt w:val="bullet"/>
      <w:lvlText w:val=""/>
      <w:lvlJc w:val="left"/>
      <w:pPr>
        <w:tabs>
          <w:tab w:val="num" w:pos="5370"/>
        </w:tabs>
        <w:ind w:left="5370" w:hanging="360"/>
      </w:pPr>
      <w:rPr>
        <w:rFonts w:ascii="Symbol" w:hAnsi="Symbol" w:hint="default"/>
      </w:rPr>
    </w:lvl>
    <w:lvl w:ilvl="7" w:tplc="04020003" w:tentative="1">
      <w:start w:val="1"/>
      <w:numFmt w:val="bullet"/>
      <w:lvlText w:val="o"/>
      <w:lvlJc w:val="left"/>
      <w:pPr>
        <w:tabs>
          <w:tab w:val="num" w:pos="6090"/>
        </w:tabs>
        <w:ind w:left="6090" w:hanging="360"/>
      </w:pPr>
      <w:rPr>
        <w:rFonts w:ascii="Courier New" w:hAnsi="Courier New" w:cs="Courier New" w:hint="default"/>
      </w:rPr>
    </w:lvl>
    <w:lvl w:ilvl="8" w:tplc="04020005" w:tentative="1">
      <w:start w:val="1"/>
      <w:numFmt w:val="bullet"/>
      <w:lvlText w:val=""/>
      <w:lvlJc w:val="left"/>
      <w:pPr>
        <w:tabs>
          <w:tab w:val="num" w:pos="6810"/>
        </w:tabs>
        <w:ind w:left="6810" w:hanging="360"/>
      </w:pPr>
      <w:rPr>
        <w:rFonts w:ascii="Wingdings" w:hAnsi="Wingdings" w:hint="default"/>
      </w:rPr>
    </w:lvl>
  </w:abstractNum>
  <w:abstractNum w:abstractNumId="46" w15:restartNumberingAfterBreak="0">
    <w:nsid w:val="1B041622"/>
    <w:multiLevelType w:val="hybridMultilevel"/>
    <w:tmpl w:val="833E66A8"/>
    <w:lvl w:ilvl="0" w:tplc="E3840436">
      <w:numFmt w:val="bullet"/>
      <w:lvlText w:val="-"/>
      <w:lvlJc w:val="left"/>
      <w:pPr>
        <w:ind w:left="7023"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1B1E123D"/>
    <w:multiLevelType w:val="hybridMultilevel"/>
    <w:tmpl w:val="E31AE15C"/>
    <w:lvl w:ilvl="0" w:tplc="04020001">
      <w:start w:val="1"/>
      <w:numFmt w:val="bullet"/>
      <w:lvlText w:val=""/>
      <w:lvlJc w:val="left"/>
      <w:pPr>
        <w:ind w:left="928"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8" w15:restartNumberingAfterBreak="0">
    <w:nsid w:val="1BE675D5"/>
    <w:multiLevelType w:val="hybridMultilevel"/>
    <w:tmpl w:val="8CAE6E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1E751A19"/>
    <w:multiLevelType w:val="singleLevel"/>
    <w:tmpl w:val="0000000E"/>
    <w:numStyleLink w:val="WWNum141"/>
  </w:abstractNum>
  <w:abstractNum w:abstractNumId="50" w15:restartNumberingAfterBreak="0">
    <w:nsid w:val="1EFD09C7"/>
    <w:multiLevelType w:val="hybridMultilevel"/>
    <w:tmpl w:val="3D78A3B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1" w15:restartNumberingAfterBreak="0">
    <w:nsid w:val="21A908BB"/>
    <w:multiLevelType w:val="hybridMultilevel"/>
    <w:tmpl w:val="21C6EFEE"/>
    <w:lvl w:ilvl="0" w:tplc="00000005">
      <w:start w:val="1"/>
      <w:numFmt w:val="bullet"/>
      <w:lvlText w:val=""/>
      <w:lvlJc w:val="left"/>
      <w:pPr>
        <w:ind w:left="720" w:hanging="360"/>
      </w:pPr>
      <w:rPr>
        <w:rFonts w:ascii="Symbol" w:hAnsi="Symbol"/>
        <w:lang w:val="ru-RU"/>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21E91F73"/>
    <w:multiLevelType w:val="hybridMultilevel"/>
    <w:tmpl w:val="B80C2CDC"/>
    <w:lvl w:ilvl="0" w:tplc="D12287B6">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8A245A"/>
    <w:multiLevelType w:val="hybridMultilevel"/>
    <w:tmpl w:val="465EDD8A"/>
    <w:lvl w:ilvl="0" w:tplc="04020001">
      <w:start w:val="1"/>
      <w:numFmt w:val="bullet"/>
      <w:lvlText w:val=""/>
      <w:lvlJc w:val="left"/>
      <w:pPr>
        <w:tabs>
          <w:tab w:val="num" w:pos="1440"/>
        </w:tabs>
        <w:ind w:left="1440" w:hanging="360"/>
      </w:pPr>
      <w:rPr>
        <w:rFonts w:ascii="Symbol" w:hAnsi="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23D4296C"/>
    <w:multiLevelType w:val="hybridMultilevel"/>
    <w:tmpl w:val="0E24FB8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24AE4EDC"/>
    <w:multiLevelType w:val="hybridMultilevel"/>
    <w:tmpl w:val="3702B7B4"/>
    <w:lvl w:ilvl="0" w:tplc="0809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269846AC"/>
    <w:multiLevelType w:val="hybridMultilevel"/>
    <w:tmpl w:val="8D742BB6"/>
    <w:lvl w:ilvl="0" w:tplc="08090007">
      <w:start w:val="1"/>
      <w:numFmt w:val="bullet"/>
      <w:lvlText w:val=""/>
      <w:lvlPicBulletId w:val="0"/>
      <w:lvlJc w:val="left"/>
      <w:pPr>
        <w:ind w:left="433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275A6A99"/>
    <w:multiLevelType w:val="singleLevel"/>
    <w:tmpl w:val="0409000D"/>
    <w:lvl w:ilvl="0">
      <w:start w:val="1"/>
      <w:numFmt w:val="bullet"/>
      <w:lvlText w:val=""/>
      <w:lvlJc w:val="left"/>
      <w:pPr>
        <w:tabs>
          <w:tab w:val="num" w:pos="720"/>
        </w:tabs>
        <w:ind w:left="720" w:hanging="360"/>
      </w:pPr>
      <w:rPr>
        <w:rFonts w:ascii="Wingdings" w:hAnsi="Wingdings" w:hint="default"/>
      </w:rPr>
    </w:lvl>
  </w:abstractNum>
  <w:abstractNum w:abstractNumId="58" w15:restartNumberingAfterBreak="0">
    <w:nsid w:val="297102D6"/>
    <w:multiLevelType w:val="hybridMultilevel"/>
    <w:tmpl w:val="19066AF6"/>
    <w:lvl w:ilvl="0" w:tplc="4C0E091E">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59" w15:restartNumberingAfterBreak="0">
    <w:nsid w:val="29B707E6"/>
    <w:multiLevelType w:val="hybridMultilevel"/>
    <w:tmpl w:val="8CA6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BAE75D5"/>
    <w:multiLevelType w:val="hybridMultilevel"/>
    <w:tmpl w:val="9402A15E"/>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61" w15:restartNumberingAfterBreak="0">
    <w:nsid w:val="2C80539C"/>
    <w:multiLevelType w:val="hybridMultilevel"/>
    <w:tmpl w:val="09008CE8"/>
    <w:lvl w:ilvl="0" w:tplc="9FE6C0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DF954B8"/>
    <w:multiLevelType w:val="hybridMultilevel"/>
    <w:tmpl w:val="B3F444F2"/>
    <w:name w:val="WW8Num222"/>
    <w:lvl w:ilvl="0" w:tplc="6D3E78E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F336779"/>
    <w:multiLevelType w:val="hybridMultilevel"/>
    <w:tmpl w:val="C3B0EC8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FBF6B82"/>
    <w:multiLevelType w:val="hybridMultilevel"/>
    <w:tmpl w:val="85220500"/>
    <w:lvl w:ilvl="0" w:tplc="4C502ABE">
      <w:start w:val="1"/>
      <w:numFmt w:val="bullet"/>
      <w:lvlText w:val=""/>
      <w:lvlJc w:val="left"/>
      <w:pPr>
        <w:ind w:left="780" w:hanging="360"/>
      </w:pPr>
      <w:rPr>
        <w:rFonts w:ascii="Wingdings" w:hAnsi="Wingdings"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5" w15:restartNumberingAfterBreak="0">
    <w:nsid w:val="30B71E3E"/>
    <w:multiLevelType w:val="hybridMultilevel"/>
    <w:tmpl w:val="B8A07B00"/>
    <w:lvl w:ilvl="0" w:tplc="4796D1D2">
      <w:start w:val="1"/>
      <w:numFmt w:val="bullet"/>
      <w:lvlText w:val=""/>
      <w:lvlPicBulletId w:val="2"/>
      <w:lvlJc w:val="left"/>
      <w:pPr>
        <w:tabs>
          <w:tab w:val="num" w:pos="480"/>
        </w:tabs>
        <w:ind w:left="480" w:hanging="360"/>
      </w:pPr>
      <w:rPr>
        <w:rFonts w:ascii="Symbol" w:hAnsi="Symbol" w:hint="default"/>
        <w:color w:val="auto"/>
      </w:rPr>
    </w:lvl>
    <w:lvl w:ilvl="1" w:tplc="04020003" w:tentative="1">
      <w:start w:val="1"/>
      <w:numFmt w:val="bullet"/>
      <w:lvlText w:val="o"/>
      <w:lvlJc w:val="left"/>
      <w:pPr>
        <w:tabs>
          <w:tab w:val="num" w:pos="1200"/>
        </w:tabs>
        <w:ind w:left="1200" w:hanging="360"/>
      </w:pPr>
      <w:rPr>
        <w:rFonts w:ascii="Courier New" w:hAnsi="Courier New" w:cs="Courier New" w:hint="default"/>
      </w:rPr>
    </w:lvl>
    <w:lvl w:ilvl="2" w:tplc="04020005" w:tentative="1">
      <w:start w:val="1"/>
      <w:numFmt w:val="bullet"/>
      <w:lvlText w:val=""/>
      <w:lvlJc w:val="left"/>
      <w:pPr>
        <w:tabs>
          <w:tab w:val="num" w:pos="1920"/>
        </w:tabs>
        <w:ind w:left="1920" w:hanging="360"/>
      </w:pPr>
      <w:rPr>
        <w:rFonts w:ascii="Wingdings" w:hAnsi="Wingdings" w:hint="default"/>
      </w:rPr>
    </w:lvl>
    <w:lvl w:ilvl="3" w:tplc="04020001" w:tentative="1">
      <w:start w:val="1"/>
      <w:numFmt w:val="bullet"/>
      <w:lvlText w:val=""/>
      <w:lvlJc w:val="left"/>
      <w:pPr>
        <w:tabs>
          <w:tab w:val="num" w:pos="2640"/>
        </w:tabs>
        <w:ind w:left="2640" w:hanging="360"/>
      </w:pPr>
      <w:rPr>
        <w:rFonts w:ascii="Symbol" w:hAnsi="Symbol" w:hint="default"/>
      </w:rPr>
    </w:lvl>
    <w:lvl w:ilvl="4" w:tplc="04020003" w:tentative="1">
      <w:start w:val="1"/>
      <w:numFmt w:val="bullet"/>
      <w:lvlText w:val="o"/>
      <w:lvlJc w:val="left"/>
      <w:pPr>
        <w:tabs>
          <w:tab w:val="num" w:pos="3360"/>
        </w:tabs>
        <w:ind w:left="3360" w:hanging="360"/>
      </w:pPr>
      <w:rPr>
        <w:rFonts w:ascii="Courier New" w:hAnsi="Courier New" w:cs="Courier New" w:hint="default"/>
      </w:rPr>
    </w:lvl>
    <w:lvl w:ilvl="5" w:tplc="04020005" w:tentative="1">
      <w:start w:val="1"/>
      <w:numFmt w:val="bullet"/>
      <w:lvlText w:val=""/>
      <w:lvlJc w:val="left"/>
      <w:pPr>
        <w:tabs>
          <w:tab w:val="num" w:pos="4080"/>
        </w:tabs>
        <w:ind w:left="4080" w:hanging="360"/>
      </w:pPr>
      <w:rPr>
        <w:rFonts w:ascii="Wingdings" w:hAnsi="Wingdings" w:hint="default"/>
      </w:rPr>
    </w:lvl>
    <w:lvl w:ilvl="6" w:tplc="04020001" w:tentative="1">
      <w:start w:val="1"/>
      <w:numFmt w:val="bullet"/>
      <w:lvlText w:val=""/>
      <w:lvlJc w:val="left"/>
      <w:pPr>
        <w:tabs>
          <w:tab w:val="num" w:pos="4800"/>
        </w:tabs>
        <w:ind w:left="4800" w:hanging="360"/>
      </w:pPr>
      <w:rPr>
        <w:rFonts w:ascii="Symbol" w:hAnsi="Symbol" w:hint="default"/>
      </w:rPr>
    </w:lvl>
    <w:lvl w:ilvl="7" w:tplc="04020003" w:tentative="1">
      <w:start w:val="1"/>
      <w:numFmt w:val="bullet"/>
      <w:lvlText w:val="o"/>
      <w:lvlJc w:val="left"/>
      <w:pPr>
        <w:tabs>
          <w:tab w:val="num" w:pos="5520"/>
        </w:tabs>
        <w:ind w:left="5520" w:hanging="360"/>
      </w:pPr>
      <w:rPr>
        <w:rFonts w:ascii="Courier New" w:hAnsi="Courier New" w:cs="Courier New" w:hint="default"/>
      </w:rPr>
    </w:lvl>
    <w:lvl w:ilvl="8" w:tplc="04020005" w:tentative="1">
      <w:start w:val="1"/>
      <w:numFmt w:val="bullet"/>
      <w:lvlText w:val=""/>
      <w:lvlJc w:val="left"/>
      <w:pPr>
        <w:tabs>
          <w:tab w:val="num" w:pos="6240"/>
        </w:tabs>
        <w:ind w:left="6240" w:hanging="360"/>
      </w:pPr>
      <w:rPr>
        <w:rFonts w:ascii="Wingdings" w:hAnsi="Wingdings" w:hint="default"/>
      </w:rPr>
    </w:lvl>
  </w:abstractNum>
  <w:abstractNum w:abstractNumId="66" w15:restartNumberingAfterBreak="0">
    <w:nsid w:val="37114378"/>
    <w:multiLevelType w:val="hybridMultilevel"/>
    <w:tmpl w:val="34B430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15:restartNumberingAfterBreak="0">
    <w:nsid w:val="37D8199E"/>
    <w:multiLevelType w:val="hybridMultilevel"/>
    <w:tmpl w:val="F1D889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15:restartNumberingAfterBreak="0">
    <w:nsid w:val="3E6556D6"/>
    <w:multiLevelType w:val="hybridMultilevel"/>
    <w:tmpl w:val="D75EF036"/>
    <w:lvl w:ilvl="0" w:tplc="0809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3F8B74B8"/>
    <w:multiLevelType w:val="hybridMultilevel"/>
    <w:tmpl w:val="41CE0EDC"/>
    <w:lvl w:ilvl="0" w:tplc="7264F8FA">
      <w:start w:val="1"/>
      <w:numFmt w:val="bullet"/>
      <w:lvlText w:val=""/>
      <w:lvlJc w:val="left"/>
      <w:pPr>
        <w:tabs>
          <w:tab w:val="num" w:pos="5748"/>
        </w:tabs>
        <w:ind w:left="5748" w:hanging="360"/>
      </w:pPr>
      <w:rPr>
        <w:rFonts w:ascii="Wingdings" w:hAnsi="Wingdings" w:hint="default"/>
        <w:color w:val="auto"/>
        <w:lang w:val="ru-RU"/>
      </w:rPr>
    </w:lvl>
    <w:lvl w:ilvl="1" w:tplc="4D0AF8FA">
      <w:start w:val="1"/>
      <w:numFmt w:val="bullet"/>
      <w:lvlText w:val=""/>
      <w:lvlJc w:val="left"/>
      <w:pPr>
        <w:tabs>
          <w:tab w:val="num" w:pos="5835"/>
        </w:tabs>
        <w:ind w:left="5835" w:hanging="360"/>
      </w:pPr>
      <w:rPr>
        <w:rFonts w:ascii="Wingdings" w:hAnsi="Wingdings" w:hint="default"/>
        <w:color w:val="auto"/>
      </w:rPr>
    </w:lvl>
    <w:lvl w:ilvl="2" w:tplc="04020005" w:tentative="1">
      <w:start w:val="1"/>
      <w:numFmt w:val="bullet"/>
      <w:lvlText w:val=""/>
      <w:lvlJc w:val="left"/>
      <w:pPr>
        <w:tabs>
          <w:tab w:val="num" w:pos="6555"/>
        </w:tabs>
        <w:ind w:left="6555" w:hanging="360"/>
      </w:pPr>
      <w:rPr>
        <w:rFonts w:ascii="Wingdings" w:hAnsi="Wingdings" w:hint="default"/>
      </w:rPr>
    </w:lvl>
    <w:lvl w:ilvl="3" w:tplc="04020001" w:tentative="1">
      <w:start w:val="1"/>
      <w:numFmt w:val="bullet"/>
      <w:lvlText w:val=""/>
      <w:lvlJc w:val="left"/>
      <w:pPr>
        <w:tabs>
          <w:tab w:val="num" w:pos="7275"/>
        </w:tabs>
        <w:ind w:left="7275" w:hanging="360"/>
      </w:pPr>
      <w:rPr>
        <w:rFonts w:ascii="Symbol" w:hAnsi="Symbol" w:hint="default"/>
      </w:rPr>
    </w:lvl>
    <w:lvl w:ilvl="4" w:tplc="04020003" w:tentative="1">
      <w:start w:val="1"/>
      <w:numFmt w:val="bullet"/>
      <w:lvlText w:val="o"/>
      <w:lvlJc w:val="left"/>
      <w:pPr>
        <w:tabs>
          <w:tab w:val="num" w:pos="7995"/>
        </w:tabs>
        <w:ind w:left="7995" w:hanging="360"/>
      </w:pPr>
      <w:rPr>
        <w:rFonts w:ascii="Courier New" w:hAnsi="Courier New" w:cs="Courier New" w:hint="default"/>
      </w:rPr>
    </w:lvl>
    <w:lvl w:ilvl="5" w:tplc="04020005" w:tentative="1">
      <w:start w:val="1"/>
      <w:numFmt w:val="bullet"/>
      <w:lvlText w:val=""/>
      <w:lvlJc w:val="left"/>
      <w:pPr>
        <w:tabs>
          <w:tab w:val="num" w:pos="8715"/>
        </w:tabs>
        <w:ind w:left="8715" w:hanging="360"/>
      </w:pPr>
      <w:rPr>
        <w:rFonts w:ascii="Wingdings" w:hAnsi="Wingdings" w:hint="default"/>
      </w:rPr>
    </w:lvl>
    <w:lvl w:ilvl="6" w:tplc="04020001" w:tentative="1">
      <w:start w:val="1"/>
      <w:numFmt w:val="bullet"/>
      <w:lvlText w:val=""/>
      <w:lvlJc w:val="left"/>
      <w:pPr>
        <w:tabs>
          <w:tab w:val="num" w:pos="9435"/>
        </w:tabs>
        <w:ind w:left="9435" w:hanging="360"/>
      </w:pPr>
      <w:rPr>
        <w:rFonts w:ascii="Symbol" w:hAnsi="Symbol" w:hint="default"/>
      </w:rPr>
    </w:lvl>
    <w:lvl w:ilvl="7" w:tplc="04020003" w:tentative="1">
      <w:start w:val="1"/>
      <w:numFmt w:val="bullet"/>
      <w:lvlText w:val="o"/>
      <w:lvlJc w:val="left"/>
      <w:pPr>
        <w:tabs>
          <w:tab w:val="num" w:pos="10155"/>
        </w:tabs>
        <w:ind w:left="10155" w:hanging="360"/>
      </w:pPr>
      <w:rPr>
        <w:rFonts w:ascii="Courier New" w:hAnsi="Courier New" w:cs="Courier New" w:hint="default"/>
      </w:rPr>
    </w:lvl>
    <w:lvl w:ilvl="8" w:tplc="04020005" w:tentative="1">
      <w:start w:val="1"/>
      <w:numFmt w:val="bullet"/>
      <w:lvlText w:val=""/>
      <w:lvlJc w:val="left"/>
      <w:pPr>
        <w:tabs>
          <w:tab w:val="num" w:pos="10875"/>
        </w:tabs>
        <w:ind w:left="10875" w:hanging="360"/>
      </w:pPr>
      <w:rPr>
        <w:rFonts w:ascii="Wingdings" w:hAnsi="Wingdings" w:hint="default"/>
      </w:rPr>
    </w:lvl>
  </w:abstractNum>
  <w:abstractNum w:abstractNumId="70" w15:restartNumberingAfterBreak="0">
    <w:nsid w:val="415B6FB6"/>
    <w:multiLevelType w:val="hybridMultilevel"/>
    <w:tmpl w:val="BABC2CC8"/>
    <w:lvl w:ilvl="0" w:tplc="4796D1D2">
      <w:start w:val="1"/>
      <w:numFmt w:val="bullet"/>
      <w:lvlText w:val=""/>
      <w:lvlPicBulletId w:val="2"/>
      <w:lvlJc w:val="left"/>
      <w:pPr>
        <w:ind w:left="1429" w:hanging="360"/>
      </w:pPr>
      <w:rPr>
        <w:rFonts w:ascii="Symbol" w:hAnsi="Symbol" w:hint="default"/>
        <w:color w:val="auto"/>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1" w15:restartNumberingAfterBreak="0">
    <w:nsid w:val="42770E0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2" w15:restartNumberingAfterBreak="0">
    <w:nsid w:val="42D1127A"/>
    <w:multiLevelType w:val="hybridMultilevel"/>
    <w:tmpl w:val="28A0E194"/>
    <w:lvl w:ilvl="0" w:tplc="0402000F">
      <w:start w:val="1"/>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3" w15:restartNumberingAfterBreak="0">
    <w:nsid w:val="43D46761"/>
    <w:multiLevelType w:val="hybridMultilevel"/>
    <w:tmpl w:val="865027AE"/>
    <w:lvl w:ilvl="0" w:tplc="00000005">
      <w:start w:val="1"/>
      <w:numFmt w:val="bullet"/>
      <w:lvlText w:val=""/>
      <w:lvlJc w:val="left"/>
      <w:pPr>
        <w:tabs>
          <w:tab w:val="num" w:pos="1260"/>
        </w:tabs>
        <w:ind w:left="1260" w:hanging="360"/>
      </w:pPr>
      <w:rPr>
        <w:rFonts w:ascii="Symbol" w:hAnsi="Symbol" w:hint="default"/>
        <w:lang w:val="ru-RU"/>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74" w15:restartNumberingAfterBreak="0">
    <w:nsid w:val="43E566A5"/>
    <w:multiLevelType w:val="hybridMultilevel"/>
    <w:tmpl w:val="21E4825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15:restartNumberingAfterBreak="0">
    <w:nsid w:val="4752646E"/>
    <w:multiLevelType w:val="hybridMultilevel"/>
    <w:tmpl w:val="13947362"/>
    <w:lvl w:ilvl="0" w:tplc="04020001">
      <w:start w:val="1"/>
      <w:numFmt w:val="bullet"/>
      <w:lvlText w:val=""/>
      <w:lvlJc w:val="left"/>
      <w:pPr>
        <w:tabs>
          <w:tab w:val="num" w:pos="1146"/>
        </w:tabs>
        <w:ind w:left="1146" w:hanging="360"/>
      </w:pPr>
      <w:rPr>
        <w:rFonts w:ascii="Symbol" w:hAnsi="Symbol" w:hint="default"/>
      </w:rPr>
    </w:lvl>
    <w:lvl w:ilvl="1" w:tplc="04020003" w:tentative="1">
      <w:start w:val="1"/>
      <w:numFmt w:val="bullet"/>
      <w:lvlText w:val="o"/>
      <w:lvlJc w:val="left"/>
      <w:pPr>
        <w:tabs>
          <w:tab w:val="num" w:pos="1866"/>
        </w:tabs>
        <w:ind w:left="1866" w:hanging="360"/>
      </w:pPr>
      <w:rPr>
        <w:rFonts w:ascii="Courier New" w:hAnsi="Courier New" w:cs="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cs="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cs="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76" w15:restartNumberingAfterBreak="0">
    <w:nsid w:val="47FC5C07"/>
    <w:multiLevelType w:val="hybridMultilevel"/>
    <w:tmpl w:val="73C6D096"/>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48F64553"/>
    <w:multiLevelType w:val="hybridMultilevel"/>
    <w:tmpl w:val="A69087F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8" w15:restartNumberingAfterBreak="0">
    <w:nsid w:val="498B241B"/>
    <w:multiLevelType w:val="hybridMultilevel"/>
    <w:tmpl w:val="A3323F68"/>
    <w:lvl w:ilvl="0" w:tplc="00000005">
      <w:start w:val="1"/>
      <w:numFmt w:val="bullet"/>
      <w:lvlText w:val=""/>
      <w:lvlJc w:val="left"/>
      <w:pPr>
        <w:ind w:left="720" w:hanging="360"/>
      </w:pPr>
      <w:rPr>
        <w:rFonts w:ascii="Symbol" w:hAnsi="Symbol" w:hint="default"/>
        <w:lang w:val="ru-RU"/>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49E053EE"/>
    <w:multiLevelType w:val="hybridMultilevel"/>
    <w:tmpl w:val="3E7A2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B534EF"/>
    <w:multiLevelType w:val="multilevel"/>
    <w:tmpl w:val="BFB4DF6C"/>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4C9704D4"/>
    <w:multiLevelType w:val="hybridMultilevel"/>
    <w:tmpl w:val="B3648916"/>
    <w:lvl w:ilvl="0" w:tplc="04020001">
      <w:start w:val="1"/>
      <w:numFmt w:val="bullet"/>
      <w:lvlText w:val=""/>
      <w:lvlJc w:val="left"/>
      <w:pPr>
        <w:ind w:left="1155" w:hanging="360"/>
      </w:pPr>
      <w:rPr>
        <w:rFonts w:ascii="Symbol" w:hAnsi="Symbol" w:hint="default"/>
      </w:rPr>
    </w:lvl>
    <w:lvl w:ilvl="1" w:tplc="04020003" w:tentative="1">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82" w15:restartNumberingAfterBreak="0">
    <w:nsid w:val="4CE820DA"/>
    <w:multiLevelType w:val="hybridMultilevel"/>
    <w:tmpl w:val="41B04DE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15:restartNumberingAfterBreak="0">
    <w:nsid w:val="4DF56EFB"/>
    <w:multiLevelType w:val="hybridMultilevel"/>
    <w:tmpl w:val="04044C74"/>
    <w:lvl w:ilvl="0" w:tplc="4FD037E0">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4" w15:restartNumberingAfterBreak="0">
    <w:nsid w:val="4E845CB7"/>
    <w:multiLevelType w:val="hybridMultilevel"/>
    <w:tmpl w:val="59D22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15:restartNumberingAfterBreak="0">
    <w:nsid w:val="4EB121AA"/>
    <w:multiLevelType w:val="hybridMultilevel"/>
    <w:tmpl w:val="0FD6D4B0"/>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6" w15:restartNumberingAfterBreak="0">
    <w:nsid w:val="4F7F103D"/>
    <w:multiLevelType w:val="hybridMultilevel"/>
    <w:tmpl w:val="1C1A8B2E"/>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87" w15:restartNumberingAfterBreak="0">
    <w:nsid w:val="51476674"/>
    <w:multiLevelType w:val="hybridMultilevel"/>
    <w:tmpl w:val="9BEE6B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8" w15:restartNumberingAfterBreak="0">
    <w:nsid w:val="520E2A46"/>
    <w:multiLevelType w:val="hybridMultilevel"/>
    <w:tmpl w:val="F3F0F57A"/>
    <w:lvl w:ilvl="0" w:tplc="10748840">
      <w:start w:val="1"/>
      <w:numFmt w:val="bullet"/>
      <w:lvlText w:val=""/>
      <w:lvlJc w:val="left"/>
      <w:pPr>
        <w:ind w:left="786" w:hanging="360"/>
      </w:pPr>
      <w:rPr>
        <w:rFonts w:ascii="Symbol" w:hAnsi="Symbol" w:hint="default"/>
        <w:color w:val="auto"/>
      </w:rPr>
    </w:lvl>
    <w:lvl w:ilvl="1" w:tplc="04020003" w:tentative="1">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89" w15:restartNumberingAfterBreak="0">
    <w:nsid w:val="523E4BEB"/>
    <w:multiLevelType w:val="hybridMultilevel"/>
    <w:tmpl w:val="6B9CBB1C"/>
    <w:lvl w:ilvl="0" w:tplc="4796D1D2">
      <w:start w:val="1"/>
      <w:numFmt w:val="bullet"/>
      <w:lvlText w:val=""/>
      <w:lvlPicBulletId w:val="2"/>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0" w15:restartNumberingAfterBreak="0">
    <w:nsid w:val="529F5DB6"/>
    <w:multiLevelType w:val="multilevel"/>
    <w:tmpl w:val="C6564B1A"/>
    <w:lvl w:ilvl="0">
      <w:start w:val="1"/>
      <w:numFmt w:val="decimal"/>
      <w:lvlText w:val="%1."/>
      <w:lvlJc w:val="left"/>
      <w:pPr>
        <w:ind w:left="930" w:hanging="360"/>
      </w:pPr>
      <w:rPr>
        <w:rFonts w:hint="default"/>
      </w:rPr>
    </w:lvl>
    <w:lvl w:ilvl="1">
      <w:start w:val="1"/>
      <w:numFmt w:val="decimal"/>
      <w:isLgl/>
      <w:lvlText w:val="%1.%2."/>
      <w:lvlJc w:val="left"/>
      <w:pPr>
        <w:ind w:left="1567" w:hanging="720"/>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3118" w:hanging="1440"/>
      </w:pPr>
      <w:rPr>
        <w:rFonts w:hint="default"/>
      </w:rPr>
    </w:lvl>
    <w:lvl w:ilvl="5">
      <w:start w:val="1"/>
      <w:numFmt w:val="decimal"/>
      <w:isLgl/>
      <w:lvlText w:val="%1.%2.%3.%4.%5.%6."/>
      <w:lvlJc w:val="left"/>
      <w:pPr>
        <w:ind w:left="3395" w:hanging="1440"/>
      </w:pPr>
      <w:rPr>
        <w:rFonts w:hint="default"/>
      </w:rPr>
    </w:lvl>
    <w:lvl w:ilvl="6">
      <w:start w:val="1"/>
      <w:numFmt w:val="decimal"/>
      <w:isLgl/>
      <w:lvlText w:val="%1.%2.%3.%4.%5.%6.%7."/>
      <w:lvlJc w:val="left"/>
      <w:pPr>
        <w:ind w:left="4032" w:hanging="1800"/>
      </w:pPr>
      <w:rPr>
        <w:rFonts w:hint="default"/>
      </w:rPr>
    </w:lvl>
    <w:lvl w:ilvl="7">
      <w:start w:val="1"/>
      <w:numFmt w:val="decimal"/>
      <w:isLgl/>
      <w:lvlText w:val="%1.%2.%3.%4.%5.%6.%7.%8."/>
      <w:lvlJc w:val="left"/>
      <w:pPr>
        <w:ind w:left="4669" w:hanging="2160"/>
      </w:pPr>
      <w:rPr>
        <w:rFonts w:hint="default"/>
      </w:rPr>
    </w:lvl>
    <w:lvl w:ilvl="8">
      <w:start w:val="1"/>
      <w:numFmt w:val="decimal"/>
      <w:isLgl/>
      <w:lvlText w:val="%1.%2.%3.%4.%5.%6.%7.%8.%9."/>
      <w:lvlJc w:val="left"/>
      <w:pPr>
        <w:ind w:left="4946" w:hanging="2160"/>
      </w:pPr>
      <w:rPr>
        <w:rFonts w:hint="default"/>
      </w:rPr>
    </w:lvl>
  </w:abstractNum>
  <w:abstractNum w:abstractNumId="91" w15:restartNumberingAfterBreak="0">
    <w:nsid w:val="53285D00"/>
    <w:multiLevelType w:val="hybridMultilevel"/>
    <w:tmpl w:val="C9848598"/>
    <w:lvl w:ilvl="0" w:tplc="08090007">
      <w:start w:val="1"/>
      <w:numFmt w:val="bullet"/>
      <w:lvlText w:val=""/>
      <w:lvlPicBulletId w:val="0"/>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2" w15:restartNumberingAfterBreak="0">
    <w:nsid w:val="53E955A4"/>
    <w:multiLevelType w:val="hybridMultilevel"/>
    <w:tmpl w:val="C186A810"/>
    <w:lvl w:ilvl="0" w:tplc="08090007">
      <w:start w:val="1"/>
      <w:numFmt w:val="bullet"/>
      <w:lvlText w:val=""/>
      <w:lvlPicBulletId w:val="0"/>
      <w:lvlJc w:val="left"/>
      <w:pPr>
        <w:ind w:left="644" w:hanging="360"/>
      </w:pPr>
      <w:rPr>
        <w:rFonts w:ascii="Symbol" w:hAnsi="Symbol" w:hint="default"/>
      </w:rPr>
    </w:lvl>
    <w:lvl w:ilvl="1" w:tplc="04020003" w:tentative="1">
      <w:start w:val="1"/>
      <w:numFmt w:val="bullet"/>
      <w:lvlText w:val="o"/>
      <w:lvlJc w:val="left"/>
      <w:pPr>
        <w:ind w:left="7743" w:hanging="360"/>
      </w:pPr>
      <w:rPr>
        <w:rFonts w:ascii="Courier New" w:hAnsi="Courier New" w:cs="Courier New" w:hint="default"/>
      </w:rPr>
    </w:lvl>
    <w:lvl w:ilvl="2" w:tplc="04020005" w:tentative="1">
      <w:start w:val="1"/>
      <w:numFmt w:val="bullet"/>
      <w:lvlText w:val=""/>
      <w:lvlJc w:val="left"/>
      <w:pPr>
        <w:ind w:left="8463" w:hanging="360"/>
      </w:pPr>
      <w:rPr>
        <w:rFonts w:ascii="Wingdings" w:hAnsi="Wingdings" w:hint="default"/>
      </w:rPr>
    </w:lvl>
    <w:lvl w:ilvl="3" w:tplc="04020001" w:tentative="1">
      <w:start w:val="1"/>
      <w:numFmt w:val="bullet"/>
      <w:lvlText w:val=""/>
      <w:lvlJc w:val="left"/>
      <w:pPr>
        <w:ind w:left="9183" w:hanging="360"/>
      </w:pPr>
      <w:rPr>
        <w:rFonts w:ascii="Symbol" w:hAnsi="Symbol" w:hint="default"/>
      </w:rPr>
    </w:lvl>
    <w:lvl w:ilvl="4" w:tplc="04020003" w:tentative="1">
      <w:start w:val="1"/>
      <w:numFmt w:val="bullet"/>
      <w:lvlText w:val="o"/>
      <w:lvlJc w:val="left"/>
      <w:pPr>
        <w:ind w:left="9903" w:hanging="360"/>
      </w:pPr>
      <w:rPr>
        <w:rFonts w:ascii="Courier New" w:hAnsi="Courier New" w:cs="Courier New" w:hint="default"/>
      </w:rPr>
    </w:lvl>
    <w:lvl w:ilvl="5" w:tplc="04020005" w:tentative="1">
      <w:start w:val="1"/>
      <w:numFmt w:val="bullet"/>
      <w:lvlText w:val=""/>
      <w:lvlJc w:val="left"/>
      <w:pPr>
        <w:ind w:left="10623" w:hanging="360"/>
      </w:pPr>
      <w:rPr>
        <w:rFonts w:ascii="Wingdings" w:hAnsi="Wingdings" w:hint="default"/>
      </w:rPr>
    </w:lvl>
    <w:lvl w:ilvl="6" w:tplc="04020001" w:tentative="1">
      <w:start w:val="1"/>
      <w:numFmt w:val="bullet"/>
      <w:lvlText w:val=""/>
      <w:lvlJc w:val="left"/>
      <w:pPr>
        <w:ind w:left="11343" w:hanging="360"/>
      </w:pPr>
      <w:rPr>
        <w:rFonts w:ascii="Symbol" w:hAnsi="Symbol" w:hint="default"/>
      </w:rPr>
    </w:lvl>
    <w:lvl w:ilvl="7" w:tplc="04020003" w:tentative="1">
      <w:start w:val="1"/>
      <w:numFmt w:val="bullet"/>
      <w:lvlText w:val="o"/>
      <w:lvlJc w:val="left"/>
      <w:pPr>
        <w:ind w:left="12063" w:hanging="360"/>
      </w:pPr>
      <w:rPr>
        <w:rFonts w:ascii="Courier New" w:hAnsi="Courier New" w:cs="Courier New" w:hint="default"/>
      </w:rPr>
    </w:lvl>
    <w:lvl w:ilvl="8" w:tplc="04020005" w:tentative="1">
      <w:start w:val="1"/>
      <w:numFmt w:val="bullet"/>
      <w:lvlText w:val=""/>
      <w:lvlJc w:val="left"/>
      <w:pPr>
        <w:ind w:left="12783" w:hanging="360"/>
      </w:pPr>
      <w:rPr>
        <w:rFonts w:ascii="Wingdings" w:hAnsi="Wingdings" w:hint="default"/>
      </w:rPr>
    </w:lvl>
  </w:abstractNum>
  <w:abstractNum w:abstractNumId="93" w15:restartNumberingAfterBreak="0">
    <w:nsid w:val="54620ACD"/>
    <w:multiLevelType w:val="hybridMultilevel"/>
    <w:tmpl w:val="582E721C"/>
    <w:lvl w:ilvl="0" w:tplc="04020007">
      <w:start w:val="1"/>
      <w:numFmt w:val="bullet"/>
      <w:lvlText w:val=""/>
      <w:lvlPicBulletId w:val="0"/>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4" w15:restartNumberingAfterBreak="0">
    <w:nsid w:val="56566A36"/>
    <w:multiLevelType w:val="hybridMultilevel"/>
    <w:tmpl w:val="5CA22354"/>
    <w:lvl w:ilvl="0" w:tplc="4796D1D2">
      <w:start w:val="1"/>
      <w:numFmt w:val="bullet"/>
      <w:lvlText w:val=""/>
      <w:lvlPicBulletId w:val="2"/>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5" w15:restartNumberingAfterBreak="0">
    <w:nsid w:val="56CB6492"/>
    <w:multiLevelType w:val="hybridMultilevel"/>
    <w:tmpl w:val="7ED4FBF0"/>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96" w15:restartNumberingAfterBreak="0">
    <w:nsid w:val="5D251802"/>
    <w:multiLevelType w:val="hybridMultilevel"/>
    <w:tmpl w:val="C6A89EBC"/>
    <w:lvl w:ilvl="0" w:tplc="248679EE">
      <w:start w:val="1"/>
      <w:numFmt w:val="bullet"/>
      <w:lvlText w:val=""/>
      <w:lvlJc w:val="left"/>
      <w:pPr>
        <w:ind w:left="1069" w:hanging="360"/>
      </w:pPr>
      <w:rPr>
        <w:rFonts w:ascii="Symbol" w:hAnsi="Symbol" w:hint="default"/>
        <w:sz w:val="20"/>
        <w:szCs w:val="20"/>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97" w15:restartNumberingAfterBreak="0">
    <w:nsid w:val="5D765196"/>
    <w:multiLevelType w:val="hybridMultilevel"/>
    <w:tmpl w:val="28827AE4"/>
    <w:lvl w:ilvl="0" w:tplc="04020001">
      <w:start w:val="1"/>
      <w:numFmt w:val="bullet"/>
      <w:lvlText w:val=""/>
      <w:lvlJc w:val="left"/>
      <w:pPr>
        <w:tabs>
          <w:tab w:val="num" w:pos="795"/>
        </w:tabs>
        <w:ind w:left="795" w:hanging="360"/>
      </w:pPr>
      <w:rPr>
        <w:rFonts w:ascii="Symbol" w:hAnsi="Symbol" w:hint="default"/>
      </w:rPr>
    </w:lvl>
    <w:lvl w:ilvl="1" w:tplc="0402000B">
      <w:start w:val="1"/>
      <w:numFmt w:val="bullet"/>
      <w:lvlText w:val=""/>
      <w:lvlJc w:val="left"/>
      <w:pPr>
        <w:tabs>
          <w:tab w:val="num" w:pos="1494"/>
        </w:tabs>
        <w:ind w:left="1494" w:hanging="360"/>
      </w:pPr>
      <w:rPr>
        <w:rFonts w:ascii="Wingdings" w:hAnsi="Wingdings" w:hint="default"/>
      </w:rPr>
    </w:lvl>
    <w:lvl w:ilvl="2" w:tplc="04020005">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cs="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cs="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abstractNum w:abstractNumId="98" w15:restartNumberingAfterBreak="0">
    <w:nsid w:val="5D8037EC"/>
    <w:multiLevelType w:val="hybridMultilevel"/>
    <w:tmpl w:val="0DDC060A"/>
    <w:lvl w:ilvl="0" w:tplc="04020007">
      <w:start w:val="1"/>
      <w:numFmt w:val="bullet"/>
      <w:lvlText w:val=""/>
      <w:lvlPicBulletId w:val="4"/>
      <w:lvlJc w:val="left"/>
      <w:pPr>
        <w:ind w:left="1005" w:hanging="360"/>
      </w:pPr>
      <w:rPr>
        <w:rFonts w:ascii="Symbol" w:hAnsi="Symbol" w:hint="default"/>
      </w:rPr>
    </w:lvl>
    <w:lvl w:ilvl="1" w:tplc="04020003" w:tentative="1">
      <w:start w:val="1"/>
      <w:numFmt w:val="bullet"/>
      <w:lvlText w:val="o"/>
      <w:lvlJc w:val="left"/>
      <w:pPr>
        <w:ind w:left="1725" w:hanging="360"/>
      </w:pPr>
      <w:rPr>
        <w:rFonts w:ascii="Courier New" w:hAnsi="Courier New" w:cs="Courier New" w:hint="default"/>
      </w:rPr>
    </w:lvl>
    <w:lvl w:ilvl="2" w:tplc="04020005" w:tentative="1">
      <w:start w:val="1"/>
      <w:numFmt w:val="bullet"/>
      <w:lvlText w:val=""/>
      <w:lvlJc w:val="left"/>
      <w:pPr>
        <w:ind w:left="2445" w:hanging="360"/>
      </w:pPr>
      <w:rPr>
        <w:rFonts w:ascii="Wingdings" w:hAnsi="Wingdings" w:hint="default"/>
      </w:rPr>
    </w:lvl>
    <w:lvl w:ilvl="3" w:tplc="04020001" w:tentative="1">
      <w:start w:val="1"/>
      <w:numFmt w:val="bullet"/>
      <w:lvlText w:val=""/>
      <w:lvlJc w:val="left"/>
      <w:pPr>
        <w:ind w:left="3165" w:hanging="360"/>
      </w:pPr>
      <w:rPr>
        <w:rFonts w:ascii="Symbol" w:hAnsi="Symbol" w:hint="default"/>
      </w:rPr>
    </w:lvl>
    <w:lvl w:ilvl="4" w:tplc="04020003" w:tentative="1">
      <w:start w:val="1"/>
      <w:numFmt w:val="bullet"/>
      <w:lvlText w:val="o"/>
      <w:lvlJc w:val="left"/>
      <w:pPr>
        <w:ind w:left="3885" w:hanging="360"/>
      </w:pPr>
      <w:rPr>
        <w:rFonts w:ascii="Courier New" w:hAnsi="Courier New" w:cs="Courier New" w:hint="default"/>
      </w:rPr>
    </w:lvl>
    <w:lvl w:ilvl="5" w:tplc="04020005" w:tentative="1">
      <w:start w:val="1"/>
      <w:numFmt w:val="bullet"/>
      <w:lvlText w:val=""/>
      <w:lvlJc w:val="left"/>
      <w:pPr>
        <w:ind w:left="4605" w:hanging="360"/>
      </w:pPr>
      <w:rPr>
        <w:rFonts w:ascii="Wingdings" w:hAnsi="Wingdings" w:hint="default"/>
      </w:rPr>
    </w:lvl>
    <w:lvl w:ilvl="6" w:tplc="04020001" w:tentative="1">
      <w:start w:val="1"/>
      <w:numFmt w:val="bullet"/>
      <w:lvlText w:val=""/>
      <w:lvlJc w:val="left"/>
      <w:pPr>
        <w:ind w:left="5325" w:hanging="360"/>
      </w:pPr>
      <w:rPr>
        <w:rFonts w:ascii="Symbol" w:hAnsi="Symbol" w:hint="default"/>
      </w:rPr>
    </w:lvl>
    <w:lvl w:ilvl="7" w:tplc="04020003" w:tentative="1">
      <w:start w:val="1"/>
      <w:numFmt w:val="bullet"/>
      <w:lvlText w:val="o"/>
      <w:lvlJc w:val="left"/>
      <w:pPr>
        <w:ind w:left="6045" w:hanging="360"/>
      </w:pPr>
      <w:rPr>
        <w:rFonts w:ascii="Courier New" w:hAnsi="Courier New" w:cs="Courier New" w:hint="default"/>
      </w:rPr>
    </w:lvl>
    <w:lvl w:ilvl="8" w:tplc="04020005" w:tentative="1">
      <w:start w:val="1"/>
      <w:numFmt w:val="bullet"/>
      <w:lvlText w:val=""/>
      <w:lvlJc w:val="left"/>
      <w:pPr>
        <w:ind w:left="6765" w:hanging="360"/>
      </w:pPr>
      <w:rPr>
        <w:rFonts w:ascii="Wingdings" w:hAnsi="Wingdings" w:hint="default"/>
      </w:rPr>
    </w:lvl>
  </w:abstractNum>
  <w:abstractNum w:abstractNumId="99" w15:restartNumberingAfterBreak="0">
    <w:nsid w:val="5E855D07"/>
    <w:multiLevelType w:val="hybridMultilevel"/>
    <w:tmpl w:val="43822F34"/>
    <w:lvl w:ilvl="0" w:tplc="A0B4CA80">
      <w:start w:val="3"/>
      <w:numFmt w:val="bullet"/>
      <w:lvlText w:val="-"/>
      <w:lvlJc w:val="left"/>
      <w:pPr>
        <w:tabs>
          <w:tab w:val="num" w:pos="1050"/>
        </w:tabs>
        <w:ind w:left="1050" w:hanging="360"/>
      </w:pPr>
      <w:rPr>
        <w:rFonts w:ascii="Arial Narrow" w:eastAsia="Times New Roman" w:hAnsi="Arial Narrow" w:cs="Times New Roman" w:hint="default"/>
      </w:rPr>
    </w:lvl>
    <w:lvl w:ilvl="1" w:tplc="04020003">
      <w:start w:val="1"/>
      <w:numFmt w:val="bullet"/>
      <w:lvlText w:val="o"/>
      <w:lvlJc w:val="left"/>
      <w:pPr>
        <w:tabs>
          <w:tab w:val="num" w:pos="1770"/>
        </w:tabs>
        <w:ind w:left="1770" w:hanging="360"/>
      </w:pPr>
      <w:rPr>
        <w:rFonts w:ascii="Courier New" w:hAnsi="Courier New" w:cs="Courier New" w:hint="default"/>
      </w:rPr>
    </w:lvl>
    <w:lvl w:ilvl="2" w:tplc="04020005" w:tentative="1">
      <w:start w:val="1"/>
      <w:numFmt w:val="bullet"/>
      <w:lvlText w:val=""/>
      <w:lvlJc w:val="left"/>
      <w:pPr>
        <w:tabs>
          <w:tab w:val="num" w:pos="2490"/>
        </w:tabs>
        <w:ind w:left="2490" w:hanging="360"/>
      </w:pPr>
      <w:rPr>
        <w:rFonts w:ascii="Wingdings" w:hAnsi="Wingdings" w:hint="default"/>
      </w:rPr>
    </w:lvl>
    <w:lvl w:ilvl="3" w:tplc="04020001" w:tentative="1">
      <w:start w:val="1"/>
      <w:numFmt w:val="bullet"/>
      <w:lvlText w:val=""/>
      <w:lvlJc w:val="left"/>
      <w:pPr>
        <w:tabs>
          <w:tab w:val="num" w:pos="3210"/>
        </w:tabs>
        <w:ind w:left="3210" w:hanging="360"/>
      </w:pPr>
      <w:rPr>
        <w:rFonts w:ascii="Symbol" w:hAnsi="Symbol" w:hint="default"/>
      </w:rPr>
    </w:lvl>
    <w:lvl w:ilvl="4" w:tplc="04020003" w:tentative="1">
      <w:start w:val="1"/>
      <w:numFmt w:val="bullet"/>
      <w:lvlText w:val="o"/>
      <w:lvlJc w:val="left"/>
      <w:pPr>
        <w:tabs>
          <w:tab w:val="num" w:pos="3930"/>
        </w:tabs>
        <w:ind w:left="3930" w:hanging="360"/>
      </w:pPr>
      <w:rPr>
        <w:rFonts w:ascii="Courier New" w:hAnsi="Courier New" w:cs="Courier New" w:hint="default"/>
      </w:rPr>
    </w:lvl>
    <w:lvl w:ilvl="5" w:tplc="04020005" w:tentative="1">
      <w:start w:val="1"/>
      <w:numFmt w:val="bullet"/>
      <w:lvlText w:val=""/>
      <w:lvlJc w:val="left"/>
      <w:pPr>
        <w:tabs>
          <w:tab w:val="num" w:pos="4650"/>
        </w:tabs>
        <w:ind w:left="4650" w:hanging="360"/>
      </w:pPr>
      <w:rPr>
        <w:rFonts w:ascii="Wingdings" w:hAnsi="Wingdings" w:hint="default"/>
      </w:rPr>
    </w:lvl>
    <w:lvl w:ilvl="6" w:tplc="04020001" w:tentative="1">
      <w:start w:val="1"/>
      <w:numFmt w:val="bullet"/>
      <w:lvlText w:val=""/>
      <w:lvlJc w:val="left"/>
      <w:pPr>
        <w:tabs>
          <w:tab w:val="num" w:pos="5370"/>
        </w:tabs>
        <w:ind w:left="5370" w:hanging="360"/>
      </w:pPr>
      <w:rPr>
        <w:rFonts w:ascii="Symbol" w:hAnsi="Symbol" w:hint="default"/>
      </w:rPr>
    </w:lvl>
    <w:lvl w:ilvl="7" w:tplc="04020003" w:tentative="1">
      <w:start w:val="1"/>
      <w:numFmt w:val="bullet"/>
      <w:lvlText w:val="o"/>
      <w:lvlJc w:val="left"/>
      <w:pPr>
        <w:tabs>
          <w:tab w:val="num" w:pos="6090"/>
        </w:tabs>
        <w:ind w:left="6090" w:hanging="360"/>
      </w:pPr>
      <w:rPr>
        <w:rFonts w:ascii="Courier New" w:hAnsi="Courier New" w:cs="Courier New" w:hint="default"/>
      </w:rPr>
    </w:lvl>
    <w:lvl w:ilvl="8" w:tplc="04020005" w:tentative="1">
      <w:start w:val="1"/>
      <w:numFmt w:val="bullet"/>
      <w:lvlText w:val=""/>
      <w:lvlJc w:val="left"/>
      <w:pPr>
        <w:tabs>
          <w:tab w:val="num" w:pos="6810"/>
        </w:tabs>
        <w:ind w:left="6810" w:hanging="360"/>
      </w:pPr>
      <w:rPr>
        <w:rFonts w:ascii="Wingdings" w:hAnsi="Wingdings" w:hint="default"/>
      </w:rPr>
    </w:lvl>
  </w:abstractNum>
  <w:abstractNum w:abstractNumId="100" w15:restartNumberingAfterBreak="0">
    <w:nsid w:val="63340EDD"/>
    <w:multiLevelType w:val="hybridMultilevel"/>
    <w:tmpl w:val="024EC7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66B33A6C"/>
    <w:multiLevelType w:val="hybridMultilevel"/>
    <w:tmpl w:val="CE52B5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2" w15:restartNumberingAfterBreak="0">
    <w:nsid w:val="66BA39C2"/>
    <w:multiLevelType w:val="hybridMultilevel"/>
    <w:tmpl w:val="33B8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76B4712"/>
    <w:multiLevelType w:val="hybridMultilevel"/>
    <w:tmpl w:val="7B166A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4" w15:restartNumberingAfterBreak="0">
    <w:nsid w:val="6A003F71"/>
    <w:multiLevelType w:val="hybridMultilevel"/>
    <w:tmpl w:val="08AE3F7E"/>
    <w:lvl w:ilvl="0" w:tplc="0000002C">
      <w:start w:val="1"/>
      <w:numFmt w:val="bullet"/>
      <w:lvlText w:val=""/>
      <w:lvlJc w:val="left"/>
      <w:pPr>
        <w:ind w:left="720" w:hanging="360"/>
      </w:pPr>
      <w:rPr>
        <w:rFonts w:ascii="Symbol" w:hAnsi="Symbol"/>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5" w15:restartNumberingAfterBreak="0">
    <w:nsid w:val="6BF61337"/>
    <w:multiLevelType w:val="hybridMultilevel"/>
    <w:tmpl w:val="A552D9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6" w15:restartNumberingAfterBreak="0">
    <w:nsid w:val="6CC62B5E"/>
    <w:multiLevelType w:val="hybridMultilevel"/>
    <w:tmpl w:val="24FE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EA32080"/>
    <w:multiLevelType w:val="hybridMultilevel"/>
    <w:tmpl w:val="F8E4EA70"/>
    <w:lvl w:ilvl="0" w:tplc="04020001">
      <w:start w:val="1"/>
      <w:numFmt w:val="bullet"/>
      <w:lvlText w:val=""/>
      <w:lvlJc w:val="left"/>
      <w:pPr>
        <w:tabs>
          <w:tab w:val="num" w:pos="360"/>
        </w:tabs>
        <w:ind w:left="360" w:hanging="360"/>
      </w:pPr>
      <w:rPr>
        <w:rFonts w:ascii="Symbol" w:hAnsi="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8" w15:restartNumberingAfterBreak="0">
    <w:nsid w:val="6EED5640"/>
    <w:multiLevelType w:val="hybridMultilevel"/>
    <w:tmpl w:val="93AA7648"/>
    <w:lvl w:ilvl="0" w:tplc="2AFEE018">
      <w:start w:val="1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9" w15:restartNumberingAfterBreak="0">
    <w:nsid w:val="6FB52F71"/>
    <w:multiLevelType w:val="hybridMultilevel"/>
    <w:tmpl w:val="23C0C0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0" w15:restartNumberingAfterBreak="0">
    <w:nsid w:val="6FB77C0E"/>
    <w:multiLevelType w:val="hybridMultilevel"/>
    <w:tmpl w:val="0EBA4208"/>
    <w:lvl w:ilvl="0" w:tplc="00000005">
      <w:start w:val="1"/>
      <w:numFmt w:val="bullet"/>
      <w:lvlText w:val=""/>
      <w:lvlJc w:val="left"/>
      <w:pPr>
        <w:ind w:left="720" w:hanging="360"/>
      </w:pPr>
      <w:rPr>
        <w:rFonts w:ascii="Symbol" w:hAnsi="Symbol" w:hint="default"/>
        <w:lang w:val="ru-RU"/>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1" w15:restartNumberingAfterBreak="0">
    <w:nsid w:val="704D0811"/>
    <w:multiLevelType w:val="hybridMultilevel"/>
    <w:tmpl w:val="EFC8800A"/>
    <w:lvl w:ilvl="0" w:tplc="04020001">
      <w:start w:val="1"/>
      <w:numFmt w:val="bullet"/>
      <w:lvlText w:val=""/>
      <w:lvlJc w:val="left"/>
      <w:pPr>
        <w:ind w:left="1620" w:hanging="360"/>
      </w:pPr>
      <w:rPr>
        <w:rFonts w:ascii="Symbol" w:hAnsi="Symbol" w:hint="default"/>
      </w:rPr>
    </w:lvl>
    <w:lvl w:ilvl="1" w:tplc="04020003" w:tentative="1">
      <w:start w:val="1"/>
      <w:numFmt w:val="bullet"/>
      <w:lvlText w:val="o"/>
      <w:lvlJc w:val="left"/>
      <w:pPr>
        <w:ind w:left="2340" w:hanging="360"/>
      </w:pPr>
      <w:rPr>
        <w:rFonts w:ascii="Courier New" w:hAnsi="Courier New" w:cs="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cs="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cs="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112" w15:restartNumberingAfterBreak="0">
    <w:nsid w:val="70C15AC1"/>
    <w:multiLevelType w:val="hybridMultilevel"/>
    <w:tmpl w:val="FFC4B83C"/>
    <w:lvl w:ilvl="0" w:tplc="0402000B">
      <w:start w:val="1"/>
      <w:numFmt w:val="bullet"/>
      <w:lvlText w:val=""/>
      <w:lvlJc w:val="left"/>
      <w:pPr>
        <w:tabs>
          <w:tab w:val="num" w:pos="928"/>
        </w:tabs>
        <w:ind w:left="928" w:hanging="360"/>
      </w:pPr>
      <w:rPr>
        <w:rFonts w:ascii="Wingdings" w:hAnsi="Wingdings"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13" w15:restartNumberingAfterBreak="0">
    <w:nsid w:val="710A5E57"/>
    <w:multiLevelType w:val="hybridMultilevel"/>
    <w:tmpl w:val="0C323CC2"/>
    <w:lvl w:ilvl="0" w:tplc="0809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4" w15:restartNumberingAfterBreak="0">
    <w:nsid w:val="711D397B"/>
    <w:multiLevelType w:val="hybridMultilevel"/>
    <w:tmpl w:val="EA52EE9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5" w15:restartNumberingAfterBreak="0">
    <w:nsid w:val="7128560A"/>
    <w:multiLevelType w:val="hybridMultilevel"/>
    <w:tmpl w:val="7B5A90D6"/>
    <w:lvl w:ilvl="0" w:tplc="04090001">
      <w:start w:val="1"/>
      <w:numFmt w:val="bullet"/>
      <w:lvlText w:val=""/>
      <w:lvlJc w:val="left"/>
      <w:pPr>
        <w:ind w:left="1146" w:hanging="360"/>
      </w:pPr>
      <w:rPr>
        <w:rFonts w:ascii="Symbol" w:hAnsi="Symbol" w:hint="default"/>
      </w:rPr>
    </w:lvl>
    <w:lvl w:ilvl="1" w:tplc="DE3C481A">
      <w:numFmt w:val="bullet"/>
      <w:lvlText w:val="-"/>
      <w:lvlJc w:val="left"/>
      <w:pPr>
        <w:ind w:left="1866" w:hanging="360"/>
      </w:pPr>
      <w:rPr>
        <w:rFonts w:ascii="Times New Roman" w:eastAsia="Times New Roman" w:hAnsi="Times New Roman" w:cs="Times New Roma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6" w15:restartNumberingAfterBreak="0">
    <w:nsid w:val="71CE4B5F"/>
    <w:multiLevelType w:val="hybridMultilevel"/>
    <w:tmpl w:val="010A18BA"/>
    <w:lvl w:ilvl="0" w:tplc="04020001">
      <w:start w:val="1"/>
      <w:numFmt w:val="bullet"/>
      <w:lvlText w:val=""/>
      <w:lvlJc w:val="left"/>
      <w:pPr>
        <w:tabs>
          <w:tab w:val="num" w:pos="1070"/>
        </w:tabs>
        <w:ind w:left="107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2DE0BA6"/>
    <w:multiLevelType w:val="hybridMultilevel"/>
    <w:tmpl w:val="0838A1C0"/>
    <w:lvl w:ilvl="0" w:tplc="C2B2AC38">
      <w:start w:val="1"/>
      <w:numFmt w:val="bullet"/>
      <w:lvlText w:val=""/>
      <w:lvlJc w:val="left"/>
      <w:pPr>
        <w:tabs>
          <w:tab w:val="num" w:pos="720"/>
        </w:tabs>
        <w:ind w:left="720" w:hanging="360"/>
      </w:pPr>
      <w:rPr>
        <w:rFonts w:ascii="Wingdings" w:hAnsi="Wingdings" w:hint="default"/>
      </w:rPr>
    </w:lvl>
    <w:lvl w:ilvl="1" w:tplc="1EBC7ED6">
      <w:numFmt w:val="bullet"/>
      <w:lvlText w:val="-"/>
      <w:lvlJc w:val="left"/>
      <w:pPr>
        <w:tabs>
          <w:tab w:val="num" w:pos="1455"/>
        </w:tabs>
        <w:ind w:left="1455" w:hanging="375"/>
      </w:pPr>
      <w:rPr>
        <w:rFonts w:ascii="Times New Roman CYR" w:eastAsia="Times New Roman CYR" w:hAnsi="Times New Roman CYR" w:cs="Times New Roman CYR"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30311FE"/>
    <w:multiLevelType w:val="hybridMultilevel"/>
    <w:tmpl w:val="D4DEFEF4"/>
    <w:lvl w:ilvl="0" w:tplc="806E95F6">
      <w:start w:val="1"/>
      <w:numFmt w:val="bullet"/>
      <w:lvlText w:val=""/>
      <w:lvlJc w:val="left"/>
      <w:pPr>
        <w:tabs>
          <w:tab w:val="num" w:pos="720"/>
        </w:tabs>
        <w:ind w:left="720" w:hanging="360"/>
      </w:pPr>
      <w:rPr>
        <w:rFonts w:ascii="Wingdings" w:hAnsi="Wingdings" w:hint="default"/>
        <w:sz w:val="28"/>
        <w:szCs w:val="28"/>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5272BF6"/>
    <w:multiLevelType w:val="hybridMultilevel"/>
    <w:tmpl w:val="45E275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0" w15:restartNumberingAfterBreak="0">
    <w:nsid w:val="75E6465A"/>
    <w:multiLevelType w:val="hybridMultilevel"/>
    <w:tmpl w:val="A7EEF2AE"/>
    <w:lvl w:ilvl="0" w:tplc="B714E75A">
      <w:start w:val="1"/>
      <w:numFmt w:val="bullet"/>
      <w:lvlText w:val=""/>
      <w:lvlPicBulletId w:val="1"/>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1" w15:restartNumberingAfterBreak="0">
    <w:nsid w:val="75F46229"/>
    <w:multiLevelType w:val="hybridMultilevel"/>
    <w:tmpl w:val="0374E10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2" w15:restartNumberingAfterBreak="0">
    <w:nsid w:val="784370C9"/>
    <w:multiLevelType w:val="hybridMultilevel"/>
    <w:tmpl w:val="CC02025E"/>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3" w15:restartNumberingAfterBreak="0">
    <w:nsid w:val="78B35032"/>
    <w:multiLevelType w:val="hybridMultilevel"/>
    <w:tmpl w:val="9DA073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4" w15:restartNumberingAfterBreak="0">
    <w:nsid w:val="79F21D70"/>
    <w:multiLevelType w:val="hybridMultilevel"/>
    <w:tmpl w:val="32F068E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B8314E0"/>
    <w:multiLevelType w:val="hybridMultilevel"/>
    <w:tmpl w:val="D9EA64EC"/>
    <w:lvl w:ilvl="0" w:tplc="4C5CFE64">
      <w:start w:val="1"/>
      <w:numFmt w:val="decimal"/>
      <w:lvlText w:val="%1."/>
      <w:lvlJc w:val="left"/>
      <w:pPr>
        <w:tabs>
          <w:tab w:val="num" w:pos="1800"/>
        </w:tabs>
        <w:ind w:left="1800" w:hanging="360"/>
      </w:pPr>
      <w:rPr>
        <w:rFonts w:hint="default"/>
      </w:rPr>
    </w:lvl>
    <w:lvl w:ilvl="1" w:tplc="04020019" w:tentative="1">
      <w:start w:val="1"/>
      <w:numFmt w:val="lowerLetter"/>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126" w15:restartNumberingAfterBreak="0">
    <w:nsid w:val="7C8309B3"/>
    <w:multiLevelType w:val="hybridMultilevel"/>
    <w:tmpl w:val="9F92133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Times New Roman"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Times New Roman"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C89663A"/>
    <w:multiLevelType w:val="hybridMultilevel"/>
    <w:tmpl w:val="09BE0156"/>
    <w:lvl w:ilvl="0" w:tplc="0809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8" w15:restartNumberingAfterBreak="0">
    <w:nsid w:val="7E07304F"/>
    <w:multiLevelType w:val="hybridMultilevel"/>
    <w:tmpl w:val="FA621600"/>
    <w:lvl w:ilvl="0" w:tplc="4796D1D2">
      <w:start w:val="1"/>
      <w:numFmt w:val="bullet"/>
      <w:lvlText w:val=""/>
      <w:lvlPicBulletId w:val="2"/>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9" w15:restartNumberingAfterBreak="0">
    <w:nsid w:val="7EDD28C9"/>
    <w:multiLevelType w:val="hybridMultilevel"/>
    <w:tmpl w:val="8BF4B248"/>
    <w:lvl w:ilvl="0" w:tplc="04020001">
      <w:start w:val="1"/>
      <w:numFmt w:val="bullet"/>
      <w:lvlText w:val=""/>
      <w:lvlJc w:val="left"/>
      <w:pPr>
        <w:tabs>
          <w:tab w:val="num" w:pos="720"/>
        </w:tabs>
        <w:ind w:left="720" w:hanging="360"/>
      </w:pPr>
      <w:rPr>
        <w:rFonts w:ascii="Symbol" w:hAnsi="Symbol"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EDE5810"/>
    <w:multiLevelType w:val="hybridMultilevel"/>
    <w:tmpl w:val="3642D3FC"/>
    <w:lvl w:ilvl="0" w:tplc="0402000B">
      <w:start w:val="1"/>
      <w:numFmt w:val="bullet"/>
      <w:lvlText w:val=""/>
      <w:lvlJc w:val="left"/>
      <w:pPr>
        <w:tabs>
          <w:tab w:val="num" w:pos="900"/>
        </w:tabs>
        <w:ind w:left="900" w:hanging="360"/>
      </w:pPr>
      <w:rPr>
        <w:rFonts w:ascii="Wingdings" w:hAnsi="Wingdings" w:hint="default"/>
      </w:rPr>
    </w:lvl>
    <w:lvl w:ilvl="1" w:tplc="04020001">
      <w:start w:val="1"/>
      <w:numFmt w:val="bullet"/>
      <w:lvlText w:val=""/>
      <w:lvlJc w:val="left"/>
      <w:pPr>
        <w:ind w:left="1980" w:hanging="720"/>
      </w:pPr>
      <w:rPr>
        <w:rFonts w:ascii="Symbol" w:hAnsi="Symbol"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31" w15:restartNumberingAfterBreak="0">
    <w:nsid w:val="7F5C483B"/>
    <w:multiLevelType w:val="hybridMultilevel"/>
    <w:tmpl w:val="934AF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7"/>
  </w:num>
  <w:num w:numId="2">
    <w:abstractNumId w:val="1"/>
  </w:num>
  <w:num w:numId="3">
    <w:abstractNumId w:val="48"/>
  </w:num>
  <w:num w:numId="4">
    <w:abstractNumId w:val="84"/>
  </w:num>
  <w:num w:numId="5">
    <w:abstractNumId w:val="96"/>
  </w:num>
  <w:num w:numId="6">
    <w:abstractNumId w:val="2"/>
  </w:num>
  <w:num w:numId="7">
    <w:abstractNumId w:val="32"/>
  </w:num>
  <w:num w:numId="8">
    <w:abstractNumId w:val="12"/>
  </w:num>
  <w:num w:numId="9">
    <w:abstractNumId w:val="6"/>
  </w:num>
  <w:num w:numId="10">
    <w:abstractNumId w:val="53"/>
  </w:num>
  <w:num w:numId="11">
    <w:abstractNumId w:val="126"/>
  </w:num>
  <w:num w:numId="12">
    <w:abstractNumId w:val="99"/>
  </w:num>
  <w:num w:numId="13">
    <w:abstractNumId w:val="116"/>
  </w:num>
  <w:num w:numId="14">
    <w:abstractNumId w:val="63"/>
  </w:num>
  <w:num w:numId="15">
    <w:abstractNumId w:val="54"/>
  </w:num>
  <w:num w:numId="16">
    <w:abstractNumId w:val="122"/>
  </w:num>
  <w:num w:numId="17">
    <w:abstractNumId w:val="40"/>
  </w:num>
  <w:num w:numId="18">
    <w:abstractNumId w:val="39"/>
  </w:num>
  <w:num w:numId="19">
    <w:abstractNumId w:val="95"/>
  </w:num>
  <w:num w:numId="20">
    <w:abstractNumId w:val="112"/>
  </w:num>
  <w:num w:numId="21">
    <w:abstractNumId w:val="42"/>
  </w:num>
  <w:num w:numId="22">
    <w:abstractNumId w:val="88"/>
  </w:num>
  <w:num w:numId="23">
    <w:abstractNumId w:val="85"/>
  </w:num>
  <w:num w:numId="24">
    <w:abstractNumId w:val="71"/>
  </w:num>
  <w:num w:numId="25">
    <w:abstractNumId w:val="57"/>
  </w:num>
  <w:num w:numId="26">
    <w:abstractNumId w:val="117"/>
  </w:num>
  <w:num w:numId="27">
    <w:abstractNumId w:val="75"/>
  </w:num>
  <w:num w:numId="28">
    <w:abstractNumId w:val="29"/>
  </w:num>
  <w:num w:numId="29">
    <w:abstractNumId w:val="94"/>
  </w:num>
  <w:num w:numId="30">
    <w:abstractNumId w:val="65"/>
  </w:num>
  <w:num w:numId="31">
    <w:abstractNumId w:val="120"/>
  </w:num>
  <w:num w:numId="32">
    <w:abstractNumId w:val="128"/>
  </w:num>
  <w:num w:numId="33">
    <w:abstractNumId w:val="37"/>
  </w:num>
  <w:num w:numId="34">
    <w:abstractNumId w:val="44"/>
  </w:num>
  <w:num w:numId="35">
    <w:abstractNumId w:val="38"/>
  </w:num>
  <w:num w:numId="36">
    <w:abstractNumId w:val="89"/>
  </w:num>
  <w:num w:numId="37">
    <w:abstractNumId w:val="70"/>
  </w:num>
  <w:num w:numId="38">
    <w:abstractNumId w:val="68"/>
  </w:num>
  <w:num w:numId="39">
    <w:abstractNumId w:val="41"/>
  </w:num>
  <w:num w:numId="40">
    <w:abstractNumId w:val="45"/>
  </w:num>
  <w:num w:numId="41">
    <w:abstractNumId w:val="76"/>
  </w:num>
  <w:num w:numId="42">
    <w:abstractNumId w:val="111"/>
  </w:num>
  <w:num w:numId="43">
    <w:abstractNumId w:val="130"/>
  </w:num>
  <w:num w:numId="44">
    <w:abstractNumId w:val="13"/>
  </w:num>
  <w:num w:numId="45">
    <w:abstractNumId w:val="97"/>
  </w:num>
  <w:num w:numId="46">
    <w:abstractNumId w:val="81"/>
  </w:num>
  <w:num w:numId="47">
    <w:abstractNumId w:val="47"/>
  </w:num>
  <w:num w:numId="48">
    <w:abstractNumId w:val="10"/>
  </w:num>
  <w:num w:numId="49">
    <w:abstractNumId w:val="4"/>
  </w:num>
  <w:num w:numId="50">
    <w:abstractNumId w:val="123"/>
  </w:num>
  <w:num w:numId="51">
    <w:abstractNumId w:val="93"/>
  </w:num>
  <w:num w:numId="52">
    <w:abstractNumId w:val="30"/>
  </w:num>
  <w:num w:numId="53">
    <w:abstractNumId w:val="56"/>
  </w:num>
  <w:num w:numId="54">
    <w:abstractNumId w:val="127"/>
  </w:num>
  <w:num w:numId="55">
    <w:abstractNumId w:val="92"/>
  </w:num>
  <w:num w:numId="56">
    <w:abstractNumId w:val="91"/>
  </w:num>
  <w:num w:numId="57">
    <w:abstractNumId w:val="113"/>
  </w:num>
  <w:num w:numId="58">
    <w:abstractNumId w:val="55"/>
  </w:num>
  <w:num w:numId="59">
    <w:abstractNumId w:val="80"/>
  </w:num>
  <w:num w:numId="60">
    <w:abstractNumId w:val="34"/>
  </w:num>
  <w:num w:numId="61">
    <w:abstractNumId w:val="98"/>
  </w:num>
  <w:num w:numId="62">
    <w:abstractNumId w:val="69"/>
  </w:num>
  <w:num w:numId="63">
    <w:abstractNumId w:val="46"/>
  </w:num>
  <w:num w:numId="64">
    <w:abstractNumId w:val="121"/>
  </w:num>
  <w:num w:numId="65">
    <w:abstractNumId w:val="102"/>
  </w:num>
  <w:num w:numId="66">
    <w:abstractNumId w:val="90"/>
  </w:num>
  <w:num w:numId="67">
    <w:abstractNumId w:val="31"/>
  </w:num>
  <w:num w:numId="68">
    <w:abstractNumId w:val="64"/>
  </w:num>
  <w:num w:numId="69">
    <w:abstractNumId w:val="58"/>
  </w:num>
  <w:num w:numId="70">
    <w:abstractNumId w:val="100"/>
  </w:num>
  <w:num w:numId="71">
    <w:abstractNumId w:val="87"/>
  </w:num>
  <w:num w:numId="72">
    <w:abstractNumId w:val="61"/>
  </w:num>
  <w:num w:numId="73">
    <w:abstractNumId w:val="118"/>
    <w:lvlOverride w:ilvl="0">
      <w:lvl w:ilvl="0" w:tplc="806E95F6">
        <w:start w:val="1"/>
        <w:numFmt w:val="bullet"/>
        <w:lvlText w:val=""/>
        <w:lvlJc w:val="left"/>
        <w:pPr>
          <w:tabs>
            <w:tab w:val="num" w:pos="720"/>
          </w:tabs>
          <w:ind w:left="720" w:hanging="360"/>
        </w:pPr>
        <w:rPr>
          <w:rFonts w:ascii="Symbol" w:hAnsi="Symbol" w:hint="default"/>
          <w:sz w:val="24"/>
          <w:szCs w:val="24"/>
        </w:rPr>
      </w:lvl>
    </w:lvlOverride>
  </w:num>
  <w:num w:numId="74">
    <w:abstractNumId w:val="0"/>
  </w:num>
  <w:num w:numId="75">
    <w:abstractNumId w:val="35"/>
  </w:num>
  <w:num w:numId="76">
    <w:abstractNumId w:val="82"/>
  </w:num>
  <w:num w:numId="77">
    <w:abstractNumId w:val="74"/>
  </w:num>
  <w:num w:numId="78">
    <w:abstractNumId w:val="114"/>
  </w:num>
  <w:num w:numId="79">
    <w:abstractNumId w:val="49"/>
    <w:lvlOverride w:ilvl="0">
      <w:lvl w:ilvl="0">
        <w:start w:val="1"/>
        <w:numFmt w:val="bullet"/>
        <w:lvlText w:val=""/>
        <w:lvlJc w:val="left"/>
        <w:pPr>
          <w:tabs>
            <w:tab w:val="num" w:pos="720"/>
          </w:tabs>
          <w:ind w:left="720" w:hanging="360"/>
        </w:pPr>
        <w:rPr>
          <w:rFonts w:ascii="Symbol" w:hAnsi="Symbol" w:hint="default"/>
          <w:sz w:val="24"/>
          <w:szCs w:val="24"/>
        </w:rPr>
      </w:lvl>
    </w:lvlOverride>
  </w:num>
  <w:num w:numId="80">
    <w:abstractNumId w:val="51"/>
  </w:num>
  <w:num w:numId="81">
    <w:abstractNumId w:val="73"/>
  </w:num>
  <w:num w:numId="82">
    <w:abstractNumId w:val="78"/>
  </w:num>
  <w:num w:numId="83">
    <w:abstractNumId w:val="110"/>
  </w:num>
  <w:num w:numId="84">
    <w:abstractNumId w:val="124"/>
  </w:num>
  <w:num w:numId="85">
    <w:abstractNumId w:val="33"/>
  </w:num>
  <w:num w:numId="86">
    <w:abstractNumId w:val="119"/>
  </w:num>
  <w:num w:numId="87">
    <w:abstractNumId w:val="105"/>
  </w:num>
  <w:num w:numId="88">
    <w:abstractNumId w:val="115"/>
  </w:num>
  <w:num w:numId="89">
    <w:abstractNumId w:val="103"/>
  </w:num>
  <w:num w:numId="90">
    <w:abstractNumId w:val="125"/>
  </w:num>
  <w:num w:numId="91">
    <w:abstractNumId w:val="86"/>
  </w:num>
  <w:num w:numId="92">
    <w:abstractNumId w:val="59"/>
  </w:num>
  <w:num w:numId="93">
    <w:abstractNumId w:val="72"/>
  </w:num>
  <w:num w:numId="94">
    <w:abstractNumId w:val="52"/>
  </w:num>
  <w:num w:numId="95">
    <w:abstractNumId w:val="77"/>
  </w:num>
  <w:num w:numId="96">
    <w:abstractNumId w:val="43"/>
  </w:num>
  <w:num w:numId="97">
    <w:abstractNumId w:val="129"/>
    <w:lvlOverride w:ilvl="0"/>
    <w:lvlOverride w:ilvl="1">
      <w:startOverride w:val="1"/>
    </w:lvlOverride>
    <w:lvlOverride w:ilvl="2"/>
    <w:lvlOverride w:ilvl="3"/>
    <w:lvlOverride w:ilvl="4"/>
    <w:lvlOverride w:ilvl="5"/>
    <w:lvlOverride w:ilvl="6"/>
    <w:lvlOverride w:ilvl="7"/>
    <w:lvlOverride w:ilvl="8"/>
  </w:num>
  <w:num w:numId="98">
    <w:abstractNumId w:val="79"/>
  </w:num>
  <w:num w:numId="99">
    <w:abstractNumId w:val="60"/>
  </w:num>
  <w:num w:numId="100">
    <w:abstractNumId w:val="36"/>
  </w:num>
  <w:num w:numId="101">
    <w:abstractNumId w:val="106"/>
  </w:num>
  <w:num w:numId="102">
    <w:abstractNumId w:val="50"/>
  </w:num>
  <w:num w:numId="103">
    <w:abstractNumId w:val="131"/>
  </w:num>
  <w:num w:numId="104">
    <w:abstractNumId w:val="108"/>
  </w:num>
  <w:num w:numId="105">
    <w:abstractNumId w:val="67"/>
  </w:num>
  <w:num w:numId="106">
    <w:abstractNumId w:val="109"/>
  </w:num>
  <w:num w:numId="107">
    <w:abstractNumId w:val="66"/>
  </w:num>
  <w:num w:numId="108">
    <w:abstractNumId w:val="83"/>
  </w:num>
  <w:num w:numId="109">
    <w:abstractNumId w:val="104"/>
  </w:num>
  <w:num w:numId="110">
    <w:abstractNumId w:val="10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BBD"/>
    <w:rsid w:val="00000690"/>
    <w:rsid w:val="00000B00"/>
    <w:rsid w:val="00001976"/>
    <w:rsid w:val="0000209F"/>
    <w:rsid w:val="00003408"/>
    <w:rsid w:val="00003BC2"/>
    <w:rsid w:val="000041AE"/>
    <w:rsid w:val="000042EE"/>
    <w:rsid w:val="00004F6B"/>
    <w:rsid w:val="00006210"/>
    <w:rsid w:val="00006867"/>
    <w:rsid w:val="00006CEC"/>
    <w:rsid w:val="00006F40"/>
    <w:rsid w:val="00006F73"/>
    <w:rsid w:val="00007070"/>
    <w:rsid w:val="00007C25"/>
    <w:rsid w:val="00010092"/>
    <w:rsid w:val="00010B15"/>
    <w:rsid w:val="00011886"/>
    <w:rsid w:val="00011B48"/>
    <w:rsid w:val="000121AB"/>
    <w:rsid w:val="00012E9C"/>
    <w:rsid w:val="0001421C"/>
    <w:rsid w:val="0001485B"/>
    <w:rsid w:val="000149B8"/>
    <w:rsid w:val="00014BFF"/>
    <w:rsid w:val="00015346"/>
    <w:rsid w:val="00015CD0"/>
    <w:rsid w:val="00016AB2"/>
    <w:rsid w:val="00016E29"/>
    <w:rsid w:val="00017BBD"/>
    <w:rsid w:val="000203ED"/>
    <w:rsid w:val="00020C82"/>
    <w:rsid w:val="00021275"/>
    <w:rsid w:val="00021D58"/>
    <w:rsid w:val="000221A3"/>
    <w:rsid w:val="000222F9"/>
    <w:rsid w:val="00022469"/>
    <w:rsid w:val="00022C24"/>
    <w:rsid w:val="00023A49"/>
    <w:rsid w:val="00023A5E"/>
    <w:rsid w:val="00024DD0"/>
    <w:rsid w:val="0002538E"/>
    <w:rsid w:val="000254DF"/>
    <w:rsid w:val="000258C2"/>
    <w:rsid w:val="00025A7C"/>
    <w:rsid w:val="00025CD7"/>
    <w:rsid w:val="000266A9"/>
    <w:rsid w:val="00026722"/>
    <w:rsid w:val="00026DEC"/>
    <w:rsid w:val="000270C8"/>
    <w:rsid w:val="0002799B"/>
    <w:rsid w:val="00027FCE"/>
    <w:rsid w:val="00027FE5"/>
    <w:rsid w:val="000302B9"/>
    <w:rsid w:val="00030CF8"/>
    <w:rsid w:val="000311D0"/>
    <w:rsid w:val="00031620"/>
    <w:rsid w:val="00031A79"/>
    <w:rsid w:val="00032185"/>
    <w:rsid w:val="000334C2"/>
    <w:rsid w:val="00034A4A"/>
    <w:rsid w:val="00034C93"/>
    <w:rsid w:val="0003548F"/>
    <w:rsid w:val="00035A60"/>
    <w:rsid w:val="00036075"/>
    <w:rsid w:val="00036530"/>
    <w:rsid w:val="000366AF"/>
    <w:rsid w:val="00036800"/>
    <w:rsid w:val="00036B2C"/>
    <w:rsid w:val="000373C3"/>
    <w:rsid w:val="00037E3D"/>
    <w:rsid w:val="00037E69"/>
    <w:rsid w:val="00040455"/>
    <w:rsid w:val="000404FC"/>
    <w:rsid w:val="00041511"/>
    <w:rsid w:val="000415BD"/>
    <w:rsid w:val="00041874"/>
    <w:rsid w:val="00041D19"/>
    <w:rsid w:val="000420B3"/>
    <w:rsid w:val="00042C0E"/>
    <w:rsid w:val="00042C6F"/>
    <w:rsid w:val="00042D56"/>
    <w:rsid w:val="000432E7"/>
    <w:rsid w:val="00043613"/>
    <w:rsid w:val="00043CCB"/>
    <w:rsid w:val="00044698"/>
    <w:rsid w:val="00044A9E"/>
    <w:rsid w:val="0004590D"/>
    <w:rsid w:val="00045FB8"/>
    <w:rsid w:val="000463D5"/>
    <w:rsid w:val="00047F58"/>
    <w:rsid w:val="0005029A"/>
    <w:rsid w:val="000508E6"/>
    <w:rsid w:val="00051F11"/>
    <w:rsid w:val="00052F02"/>
    <w:rsid w:val="00055DF5"/>
    <w:rsid w:val="00056780"/>
    <w:rsid w:val="00056A59"/>
    <w:rsid w:val="00057472"/>
    <w:rsid w:val="000579B4"/>
    <w:rsid w:val="00057AF4"/>
    <w:rsid w:val="00057AF8"/>
    <w:rsid w:val="00057E9D"/>
    <w:rsid w:val="0006057B"/>
    <w:rsid w:val="00060DA3"/>
    <w:rsid w:val="000611E2"/>
    <w:rsid w:val="0006132B"/>
    <w:rsid w:val="00062371"/>
    <w:rsid w:val="00062409"/>
    <w:rsid w:val="00063D3C"/>
    <w:rsid w:val="00064459"/>
    <w:rsid w:val="000644D9"/>
    <w:rsid w:val="00065508"/>
    <w:rsid w:val="000662E2"/>
    <w:rsid w:val="00066A30"/>
    <w:rsid w:val="00066F06"/>
    <w:rsid w:val="000676F6"/>
    <w:rsid w:val="00067A48"/>
    <w:rsid w:val="00067B77"/>
    <w:rsid w:val="000702DC"/>
    <w:rsid w:val="00070853"/>
    <w:rsid w:val="00070894"/>
    <w:rsid w:val="00070B9A"/>
    <w:rsid w:val="00070C77"/>
    <w:rsid w:val="0007165A"/>
    <w:rsid w:val="000718CF"/>
    <w:rsid w:val="000718D5"/>
    <w:rsid w:val="000723C0"/>
    <w:rsid w:val="000723E2"/>
    <w:rsid w:val="00072A9A"/>
    <w:rsid w:val="0007310A"/>
    <w:rsid w:val="000731C0"/>
    <w:rsid w:val="000742C4"/>
    <w:rsid w:val="000745A6"/>
    <w:rsid w:val="00074658"/>
    <w:rsid w:val="00074D5C"/>
    <w:rsid w:val="00075291"/>
    <w:rsid w:val="00075360"/>
    <w:rsid w:val="00075690"/>
    <w:rsid w:val="00076383"/>
    <w:rsid w:val="000763AB"/>
    <w:rsid w:val="000765E7"/>
    <w:rsid w:val="00076CB3"/>
    <w:rsid w:val="00076DAC"/>
    <w:rsid w:val="00077A45"/>
    <w:rsid w:val="00077A7D"/>
    <w:rsid w:val="00080415"/>
    <w:rsid w:val="000814D1"/>
    <w:rsid w:val="00081DE9"/>
    <w:rsid w:val="000836A4"/>
    <w:rsid w:val="000847CC"/>
    <w:rsid w:val="00084DDB"/>
    <w:rsid w:val="00085634"/>
    <w:rsid w:val="000857A9"/>
    <w:rsid w:val="00085873"/>
    <w:rsid w:val="00085B99"/>
    <w:rsid w:val="00085D08"/>
    <w:rsid w:val="00085DAB"/>
    <w:rsid w:val="00086178"/>
    <w:rsid w:val="00086694"/>
    <w:rsid w:val="00090370"/>
    <w:rsid w:val="00090842"/>
    <w:rsid w:val="00090F4D"/>
    <w:rsid w:val="000912CC"/>
    <w:rsid w:val="00092686"/>
    <w:rsid w:val="0009269A"/>
    <w:rsid w:val="00093111"/>
    <w:rsid w:val="00093151"/>
    <w:rsid w:val="00093205"/>
    <w:rsid w:val="00093298"/>
    <w:rsid w:val="00093412"/>
    <w:rsid w:val="00093441"/>
    <w:rsid w:val="0009380B"/>
    <w:rsid w:val="0009411F"/>
    <w:rsid w:val="000951F6"/>
    <w:rsid w:val="00095916"/>
    <w:rsid w:val="00097069"/>
    <w:rsid w:val="000972DB"/>
    <w:rsid w:val="00097981"/>
    <w:rsid w:val="000A1EB3"/>
    <w:rsid w:val="000A20E9"/>
    <w:rsid w:val="000A23DB"/>
    <w:rsid w:val="000A33F1"/>
    <w:rsid w:val="000A381F"/>
    <w:rsid w:val="000A3E4D"/>
    <w:rsid w:val="000A3FA6"/>
    <w:rsid w:val="000A4453"/>
    <w:rsid w:val="000A449D"/>
    <w:rsid w:val="000A48EF"/>
    <w:rsid w:val="000A4BB7"/>
    <w:rsid w:val="000A4C39"/>
    <w:rsid w:val="000A5921"/>
    <w:rsid w:val="000A5B8D"/>
    <w:rsid w:val="000A6472"/>
    <w:rsid w:val="000A6FFC"/>
    <w:rsid w:val="000B014D"/>
    <w:rsid w:val="000B0AA1"/>
    <w:rsid w:val="000B10E9"/>
    <w:rsid w:val="000B1F2E"/>
    <w:rsid w:val="000B345C"/>
    <w:rsid w:val="000B35C5"/>
    <w:rsid w:val="000B38E0"/>
    <w:rsid w:val="000B4233"/>
    <w:rsid w:val="000B457A"/>
    <w:rsid w:val="000B4829"/>
    <w:rsid w:val="000B4986"/>
    <w:rsid w:val="000B4D7E"/>
    <w:rsid w:val="000B60A4"/>
    <w:rsid w:val="000B7394"/>
    <w:rsid w:val="000B787C"/>
    <w:rsid w:val="000C02C0"/>
    <w:rsid w:val="000C07FE"/>
    <w:rsid w:val="000C0C20"/>
    <w:rsid w:val="000C0CA6"/>
    <w:rsid w:val="000C251B"/>
    <w:rsid w:val="000C2BAA"/>
    <w:rsid w:val="000C3479"/>
    <w:rsid w:val="000C36B8"/>
    <w:rsid w:val="000C3C41"/>
    <w:rsid w:val="000C3D6C"/>
    <w:rsid w:val="000C3D8E"/>
    <w:rsid w:val="000C41E2"/>
    <w:rsid w:val="000C4AD6"/>
    <w:rsid w:val="000C4B27"/>
    <w:rsid w:val="000C5650"/>
    <w:rsid w:val="000C56CF"/>
    <w:rsid w:val="000C5D8D"/>
    <w:rsid w:val="000C611E"/>
    <w:rsid w:val="000C627F"/>
    <w:rsid w:val="000C774E"/>
    <w:rsid w:val="000D07CC"/>
    <w:rsid w:val="000D136B"/>
    <w:rsid w:val="000D17E6"/>
    <w:rsid w:val="000D1F32"/>
    <w:rsid w:val="000D1F5C"/>
    <w:rsid w:val="000D239E"/>
    <w:rsid w:val="000D338A"/>
    <w:rsid w:val="000D39F7"/>
    <w:rsid w:val="000D3E23"/>
    <w:rsid w:val="000D4950"/>
    <w:rsid w:val="000D5280"/>
    <w:rsid w:val="000D586E"/>
    <w:rsid w:val="000D6262"/>
    <w:rsid w:val="000D7061"/>
    <w:rsid w:val="000D7191"/>
    <w:rsid w:val="000D7805"/>
    <w:rsid w:val="000D791E"/>
    <w:rsid w:val="000D7B13"/>
    <w:rsid w:val="000D7B57"/>
    <w:rsid w:val="000D7FF9"/>
    <w:rsid w:val="000E092D"/>
    <w:rsid w:val="000E0D1D"/>
    <w:rsid w:val="000E1FAF"/>
    <w:rsid w:val="000E22C4"/>
    <w:rsid w:val="000E253D"/>
    <w:rsid w:val="000E299E"/>
    <w:rsid w:val="000E361B"/>
    <w:rsid w:val="000E3B3B"/>
    <w:rsid w:val="000E3D05"/>
    <w:rsid w:val="000E3D65"/>
    <w:rsid w:val="000E414A"/>
    <w:rsid w:val="000E419C"/>
    <w:rsid w:val="000E41DE"/>
    <w:rsid w:val="000E464C"/>
    <w:rsid w:val="000E466D"/>
    <w:rsid w:val="000E509A"/>
    <w:rsid w:val="000E5381"/>
    <w:rsid w:val="000E55C9"/>
    <w:rsid w:val="000E56B7"/>
    <w:rsid w:val="000E5BC8"/>
    <w:rsid w:val="000E5BED"/>
    <w:rsid w:val="000E63E0"/>
    <w:rsid w:val="000E6AC3"/>
    <w:rsid w:val="000E6B00"/>
    <w:rsid w:val="000E6D24"/>
    <w:rsid w:val="000E6FB1"/>
    <w:rsid w:val="000E6FF5"/>
    <w:rsid w:val="000E709C"/>
    <w:rsid w:val="000E75B2"/>
    <w:rsid w:val="000E7B4F"/>
    <w:rsid w:val="000E7BDE"/>
    <w:rsid w:val="000E7CCB"/>
    <w:rsid w:val="000E7DB4"/>
    <w:rsid w:val="000F06CC"/>
    <w:rsid w:val="000F1006"/>
    <w:rsid w:val="000F1AC7"/>
    <w:rsid w:val="000F2686"/>
    <w:rsid w:val="000F34D2"/>
    <w:rsid w:val="000F4A08"/>
    <w:rsid w:val="000F5B4E"/>
    <w:rsid w:val="000F5C2C"/>
    <w:rsid w:val="000F5FE8"/>
    <w:rsid w:val="000F675D"/>
    <w:rsid w:val="000F6A7E"/>
    <w:rsid w:val="00100571"/>
    <w:rsid w:val="00100627"/>
    <w:rsid w:val="00100664"/>
    <w:rsid w:val="001012D3"/>
    <w:rsid w:val="0010132F"/>
    <w:rsid w:val="00101334"/>
    <w:rsid w:val="00101682"/>
    <w:rsid w:val="001016BA"/>
    <w:rsid w:val="00101E65"/>
    <w:rsid w:val="001027A3"/>
    <w:rsid w:val="0010357D"/>
    <w:rsid w:val="00105E53"/>
    <w:rsid w:val="001067DC"/>
    <w:rsid w:val="00106D47"/>
    <w:rsid w:val="00107077"/>
    <w:rsid w:val="00110DE1"/>
    <w:rsid w:val="0011127C"/>
    <w:rsid w:val="00112451"/>
    <w:rsid w:val="00112B41"/>
    <w:rsid w:val="00112E5D"/>
    <w:rsid w:val="00112ED4"/>
    <w:rsid w:val="0011338E"/>
    <w:rsid w:val="00113493"/>
    <w:rsid w:val="00113608"/>
    <w:rsid w:val="0011363F"/>
    <w:rsid w:val="001136A3"/>
    <w:rsid w:val="00113C47"/>
    <w:rsid w:val="001149E6"/>
    <w:rsid w:val="00114CED"/>
    <w:rsid w:val="00114DCC"/>
    <w:rsid w:val="00115185"/>
    <w:rsid w:val="00115698"/>
    <w:rsid w:val="00115FE3"/>
    <w:rsid w:val="00115FF3"/>
    <w:rsid w:val="001160DA"/>
    <w:rsid w:val="001169D5"/>
    <w:rsid w:val="00116D08"/>
    <w:rsid w:val="001170FC"/>
    <w:rsid w:val="00117624"/>
    <w:rsid w:val="00117AAC"/>
    <w:rsid w:val="00120014"/>
    <w:rsid w:val="00120D53"/>
    <w:rsid w:val="00121F7B"/>
    <w:rsid w:val="00122507"/>
    <w:rsid w:val="00122681"/>
    <w:rsid w:val="00122966"/>
    <w:rsid w:val="00122C55"/>
    <w:rsid w:val="00124FB7"/>
    <w:rsid w:val="0012571C"/>
    <w:rsid w:val="00127837"/>
    <w:rsid w:val="001311BC"/>
    <w:rsid w:val="00131906"/>
    <w:rsid w:val="00131A78"/>
    <w:rsid w:val="0013308E"/>
    <w:rsid w:val="0013453A"/>
    <w:rsid w:val="0013498B"/>
    <w:rsid w:val="00134DBB"/>
    <w:rsid w:val="00134E65"/>
    <w:rsid w:val="00134FE5"/>
    <w:rsid w:val="00136BCD"/>
    <w:rsid w:val="00137602"/>
    <w:rsid w:val="001377EA"/>
    <w:rsid w:val="001378D5"/>
    <w:rsid w:val="00141208"/>
    <w:rsid w:val="0014167B"/>
    <w:rsid w:val="0014191E"/>
    <w:rsid w:val="00141C2E"/>
    <w:rsid w:val="00141FD0"/>
    <w:rsid w:val="00142C7F"/>
    <w:rsid w:val="00142FBF"/>
    <w:rsid w:val="00143325"/>
    <w:rsid w:val="00143412"/>
    <w:rsid w:val="00143801"/>
    <w:rsid w:val="001440FE"/>
    <w:rsid w:val="001445C4"/>
    <w:rsid w:val="001446BA"/>
    <w:rsid w:val="00145671"/>
    <w:rsid w:val="00145D74"/>
    <w:rsid w:val="00146475"/>
    <w:rsid w:val="001468FC"/>
    <w:rsid w:val="00147380"/>
    <w:rsid w:val="001478E2"/>
    <w:rsid w:val="00147AA8"/>
    <w:rsid w:val="00147DFA"/>
    <w:rsid w:val="00150687"/>
    <w:rsid w:val="00150B05"/>
    <w:rsid w:val="00150E78"/>
    <w:rsid w:val="00151B70"/>
    <w:rsid w:val="00151BDA"/>
    <w:rsid w:val="00151DC6"/>
    <w:rsid w:val="001525F8"/>
    <w:rsid w:val="0015303B"/>
    <w:rsid w:val="00153917"/>
    <w:rsid w:val="00154211"/>
    <w:rsid w:val="001542E7"/>
    <w:rsid w:val="0015465A"/>
    <w:rsid w:val="001548E4"/>
    <w:rsid w:val="00154DEF"/>
    <w:rsid w:val="00155724"/>
    <w:rsid w:val="00156316"/>
    <w:rsid w:val="00156794"/>
    <w:rsid w:val="001570EA"/>
    <w:rsid w:val="00157152"/>
    <w:rsid w:val="00157379"/>
    <w:rsid w:val="00157BCD"/>
    <w:rsid w:val="00157DCF"/>
    <w:rsid w:val="00157F75"/>
    <w:rsid w:val="00160014"/>
    <w:rsid w:val="0016030D"/>
    <w:rsid w:val="0016067F"/>
    <w:rsid w:val="0016082A"/>
    <w:rsid w:val="0016157D"/>
    <w:rsid w:val="00161B1E"/>
    <w:rsid w:val="00161F33"/>
    <w:rsid w:val="001620B8"/>
    <w:rsid w:val="0016294D"/>
    <w:rsid w:val="00162A44"/>
    <w:rsid w:val="001635F2"/>
    <w:rsid w:val="00164295"/>
    <w:rsid w:val="00165704"/>
    <w:rsid w:val="001658F0"/>
    <w:rsid w:val="00165D31"/>
    <w:rsid w:val="00170127"/>
    <w:rsid w:val="001703FD"/>
    <w:rsid w:val="00170B0D"/>
    <w:rsid w:val="00170C1E"/>
    <w:rsid w:val="00171EC1"/>
    <w:rsid w:val="00172212"/>
    <w:rsid w:val="00172F9F"/>
    <w:rsid w:val="001738B5"/>
    <w:rsid w:val="00173F2D"/>
    <w:rsid w:val="00175172"/>
    <w:rsid w:val="00175337"/>
    <w:rsid w:val="0017620C"/>
    <w:rsid w:val="00176500"/>
    <w:rsid w:val="00176713"/>
    <w:rsid w:val="00176745"/>
    <w:rsid w:val="00176A49"/>
    <w:rsid w:val="00176CA8"/>
    <w:rsid w:val="001770F0"/>
    <w:rsid w:val="001778DB"/>
    <w:rsid w:val="00180A50"/>
    <w:rsid w:val="0018145D"/>
    <w:rsid w:val="00181633"/>
    <w:rsid w:val="00182315"/>
    <w:rsid w:val="0018328E"/>
    <w:rsid w:val="0018340C"/>
    <w:rsid w:val="00183907"/>
    <w:rsid w:val="00183B28"/>
    <w:rsid w:val="00184E0D"/>
    <w:rsid w:val="00184F72"/>
    <w:rsid w:val="001862EE"/>
    <w:rsid w:val="00186736"/>
    <w:rsid w:val="0018685B"/>
    <w:rsid w:val="001868A3"/>
    <w:rsid w:val="00186C85"/>
    <w:rsid w:val="00187CC8"/>
    <w:rsid w:val="00187F0A"/>
    <w:rsid w:val="00190784"/>
    <w:rsid w:val="001908E4"/>
    <w:rsid w:val="0019132A"/>
    <w:rsid w:val="001913DE"/>
    <w:rsid w:val="00191547"/>
    <w:rsid w:val="0019325E"/>
    <w:rsid w:val="00194210"/>
    <w:rsid w:val="001942A3"/>
    <w:rsid w:val="00194682"/>
    <w:rsid w:val="001948C7"/>
    <w:rsid w:val="00194B96"/>
    <w:rsid w:val="0019504C"/>
    <w:rsid w:val="0019512E"/>
    <w:rsid w:val="001952C6"/>
    <w:rsid w:val="00195707"/>
    <w:rsid w:val="00195835"/>
    <w:rsid w:val="00195AA0"/>
    <w:rsid w:val="00196234"/>
    <w:rsid w:val="0019664D"/>
    <w:rsid w:val="001966A2"/>
    <w:rsid w:val="001967FE"/>
    <w:rsid w:val="00196CCB"/>
    <w:rsid w:val="001971D8"/>
    <w:rsid w:val="00197371"/>
    <w:rsid w:val="00197ACF"/>
    <w:rsid w:val="00197BE1"/>
    <w:rsid w:val="00197E30"/>
    <w:rsid w:val="00197F1C"/>
    <w:rsid w:val="001A03B2"/>
    <w:rsid w:val="001A03DF"/>
    <w:rsid w:val="001A06B9"/>
    <w:rsid w:val="001A0921"/>
    <w:rsid w:val="001A1251"/>
    <w:rsid w:val="001A14AF"/>
    <w:rsid w:val="001A1B22"/>
    <w:rsid w:val="001A200E"/>
    <w:rsid w:val="001A251E"/>
    <w:rsid w:val="001A27FC"/>
    <w:rsid w:val="001A3225"/>
    <w:rsid w:val="001A339D"/>
    <w:rsid w:val="001A356A"/>
    <w:rsid w:val="001A38C6"/>
    <w:rsid w:val="001A4461"/>
    <w:rsid w:val="001A4A91"/>
    <w:rsid w:val="001A4E70"/>
    <w:rsid w:val="001A4E97"/>
    <w:rsid w:val="001A5BC4"/>
    <w:rsid w:val="001A5DAA"/>
    <w:rsid w:val="001B01AE"/>
    <w:rsid w:val="001B1296"/>
    <w:rsid w:val="001B1A78"/>
    <w:rsid w:val="001B1E03"/>
    <w:rsid w:val="001B2117"/>
    <w:rsid w:val="001B2581"/>
    <w:rsid w:val="001B2721"/>
    <w:rsid w:val="001B2FDE"/>
    <w:rsid w:val="001B30C5"/>
    <w:rsid w:val="001B333A"/>
    <w:rsid w:val="001B334F"/>
    <w:rsid w:val="001B3D9E"/>
    <w:rsid w:val="001B3DE1"/>
    <w:rsid w:val="001B4329"/>
    <w:rsid w:val="001B4EE9"/>
    <w:rsid w:val="001B5E74"/>
    <w:rsid w:val="001B6307"/>
    <w:rsid w:val="001B6B15"/>
    <w:rsid w:val="001B6D41"/>
    <w:rsid w:val="001B6FB9"/>
    <w:rsid w:val="001B758C"/>
    <w:rsid w:val="001C032A"/>
    <w:rsid w:val="001C0478"/>
    <w:rsid w:val="001C0D86"/>
    <w:rsid w:val="001C1951"/>
    <w:rsid w:val="001C2A1F"/>
    <w:rsid w:val="001C2E85"/>
    <w:rsid w:val="001C2F6A"/>
    <w:rsid w:val="001C2F9C"/>
    <w:rsid w:val="001C3267"/>
    <w:rsid w:val="001C32C2"/>
    <w:rsid w:val="001C3B22"/>
    <w:rsid w:val="001C4983"/>
    <w:rsid w:val="001C49C6"/>
    <w:rsid w:val="001C5468"/>
    <w:rsid w:val="001C5955"/>
    <w:rsid w:val="001C5B09"/>
    <w:rsid w:val="001C5CAF"/>
    <w:rsid w:val="001C6588"/>
    <w:rsid w:val="001C6A16"/>
    <w:rsid w:val="001C6B03"/>
    <w:rsid w:val="001C6DC8"/>
    <w:rsid w:val="001C76BE"/>
    <w:rsid w:val="001C7A1B"/>
    <w:rsid w:val="001C7FD7"/>
    <w:rsid w:val="001D01D3"/>
    <w:rsid w:val="001D0463"/>
    <w:rsid w:val="001D1127"/>
    <w:rsid w:val="001D1490"/>
    <w:rsid w:val="001D1A3F"/>
    <w:rsid w:val="001D1B66"/>
    <w:rsid w:val="001D329B"/>
    <w:rsid w:val="001D3491"/>
    <w:rsid w:val="001D35CF"/>
    <w:rsid w:val="001D388C"/>
    <w:rsid w:val="001D3CD0"/>
    <w:rsid w:val="001D3D3D"/>
    <w:rsid w:val="001D43D3"/>
    <w:rsid w:val="001D46B2"/>
    <w:rsid w:val="001D481E"/>
    <w:rsid w:val="001D59C7"/>
    <w:rsid w:val="001D6607"/>
    <w:rsid w:val="001D7531"/>
    <w:rsid w:val="001D78B8"/>
    <w:rsid w:val="001D78CA"/>
    <w:rsid w:val="001E00D0"/>
    <w:rsid w:val="001E0ACD"/>
    <w:rsid w:val="001E1D61"/>
    <w:rsid w:val="001E2E82"/>
    <w:rsid w:val="001E3522"/>
    <w:rsid w:val="001E3D15"/>
    <w:rsid w:val="001E5961"/>
    <w:rsid w:val="001E5DBB"/>
    <w:rsid w:val="001E63B9"/>
    <w:rsid w:val="001E74FD"/>
    <w:rsid w:val="001F0463"/>
    <w:rsid w:val="001F0E90"/>
    <w:rsid w:val="001F1955"/>
    <w:rsid w:val="001F1D04"/>
    <w:rsid w:val="001F3500"/>
    <w:rsid w:val="001F36DB"/>
    <w:rsid w:val="001F402E"/>
    <w:rsid w:val="001F4654"/>
    <w:rsid w:val="001F48F0"/>
    <w:rsid w:val="001F4DDD"/>
    <w:rsid w:val="001F5BAA"/>
    <w:rsid w:val="001F5E8B"/>
    <w:rsid w:val="001F613E"/>
    <w:rsid w:val="001F7247"/>
    <w:rsid w:val="001F75E7"/>
    <w:rsid w:val="001F797A"/>
    <w:rsid w:val="0020104E"/>
    <w:rsid w:val="002018B2"/>
    <w:rsid w:val="002018BE"/>
    <w:rsid w:val="002018F9"/>
    <w:rsid w:val="0020252F"/>
    <w:rsid w:val="00202E56"/>
    <w:rsid w:val="00204098"/>
    <w:rsid w:val="002048BC"/>
    <w:rsid w:val="00204DFF"/>
    <w:rsid w:val="00205099"/>
    <w:rsid w:val="002050E8"/>
    <w:rsid w:val="00205546"/>
    <w:rsid w:val="00205A84"/>
    <w:rsid w:val="00205BC7"/>
    <w:rsid w:val="00205BE8"/>
    <w:rsid w:val="00205D31"/>
    <w:rsid w:val="00205D81"/>
    <w:rsid w:val="00205DC9"/>
    <w:rsid w:val="00206913"/>
    <w:rsid w:val="00206C4C"/>
    <w:rsid w:val="00206D0B"/>
    <w:rsid w:val="00206EF8"/>
    <w:rsid w:val="00207CD5"/>
    <w:rsid w:val="00207E47"/>
    <w:rsid w:val="0021080C"/>
    <w:rsid w:val="00210914"/>
    <w:rsid w:val="00210965"/>
    <w:rsid w:val="0021125A"/>
    <w:rsid w:val="00211395"/>
    <w:rsid w:val="002117BD"/>
    <w:rsid w:val="0021191D"/>
    <w:rsid w:val="002120F1"/>
    <w:rsid w:val="00212520"/>
    <w:rsid w:val="00212F7A"/>
    <w:rsid w:val="002135E5"/>
    <w:rsid w:val="00215051"/>
    <w:rsid w:val="00215887"/>
    <w:rsid w:val="00215BBB"/>
    <w:rsid w:val="002165E6"/>
    <w:rsid w:val="00216751"/>
    <w:rsid w:val="00216762"/>
    <w:rsid w:val="00216777"/>
    <w:rsid w:val="00217AE8"/>
    <w:rsid w:val="00217F7E"/>
    <w:rsid w:val="0022008B"/>
    <w:rsid w:val="002200C6"/>
    <w:rsid w:val="00220475"/>
    <w:rsid w:val="00220492"/>
    <w:rsid w:val="0022056D"/>
    <w:rsid w:val="00220C5E"/>
    <w:rsid w:val="0022102B"/>
    <w:rsid w:val="00222401"/>
    <w:rsid w:val="0022454C"/>
    <w:rsid w:val="00224D8F"/>
    <w:rsid w:val="002253E3"/>
    <w:rsid w:val="0022576A"/>
    <w:rsid w:val="00226CB5"/>
    <w:rsid w:val="0022723C"/>
    <w:rsid w:val="002272CE"/>
    <w:rsid w:val="002277C5"/>
    <w:rsid w:val="00227882"/>
    <w:rsid w:val="00227CC3"/>
    <w:rsid w:val="002306B1"/>
    <w:rsid w:val="002307E9"/>
    <w:rsid w:val="00230960"/>
    <w:rsid w:val="00230AAF"/>
    <w:rsid w:val="00230C0A"/>
    <w:rsid w:val="0023157C"/>
    <w:rsid w:val="00231995"/>
    <w:rsid w:val="00232562"/>
    <w:rsid w:val="0023264B"/>
    <w:rsid w:val="00232672"/>
    <w:rsid w:val="00233B7D"/>
    <w:rsid w:val="00233CD4"/>
    <w:rsid w:val="00233DAD"/>
    <w:rsid w:val="00233F56"/>
    <w:rsid w:val="00234249"/>
    <w:rsid w:val="0023480A"/>
    <w:rsid w:val="00235557"/>
    <w:rsid w:val="00235709"/>
    <w:rsid w:val="00235D8A"/>
    <w:rsid w:val="0023628C"/>
    <w:rsid w:val="00236478"/>
    <w:rsid w:val="00236AB5"/>
    <w:rsid w:val="002373E1"/>
    <w:rsid w:val="00237827"/>
    <w:rsid w:val="0023796B"/>
    <w:rsid w:val="002379D4"/>
    <w:rsid w:val="00237FBA"/>
    <w:rsid w:val="002405B1"/>
    <w:rsid w:val="002408DA"/>
    <w:rsid w:val="002409DB"/>
    <w:rsid w:val="002409F6"/>
    <w:rsid w:val="00241273"/>
    <w:rsid w:val="0024185F"/>
    <w:rsid w:val="00243323"/>
    <w:rsid w:val="002439FF"/>
    <w:rsid w:val="00243E28"/>
    <w:rsid w:val="002445B6"/>
    <w:rsid w:val="00244A0C"/>
    <w:rsid w:val="00244CED"/>
    <w:rsid w:val="002451ED"/>
    <w:rsid w:val="00245236"/>
    <w:rsid w:val="00245578"/>
    <w:rsid w:val="002455E7"/>
    <w:rsid w:val="0024572C"/>
    <w:rsid w:val="002460D6"/>
    <w:rsid w:val="00246A68"/>
    <w:rsid w:val="00246CC9"/>
    <w:rsid w:val="00246FC4"/>
    <w:rsid w:val="002475B5"/>
    <w:rsid w:val="00247AC9"/>
    <w:rsid w:val="0025030D"/>
    <w:rsid w:val="00250FE3"/>
    <w:rsid w:val="00251146"/>
    <w:rsid w:val="002518F4"/>
    <w:rsid w:val="002519FF"/>
    <w:rsid w:val="00252200"/>
    <w:rsid w:val="00252442"/>
    <w:rsid w:val="00252826"/>
    <w:rsid w:val="00252C3A"/>
    <w:rsid w:val="002530C6"/>
    <w:rsid w:val="002534D2"/>
    <w:rsid w:val="00253D6F"/>
    <w:rsid w:val="00253D81"/>
    <w:rsid w:val="002543B9"/>
    <w:rsid w:val="00254677"/>
    <w:rsid w:val="00255C81"/>
    <w:rsid w:val="0025601D"/>
    <w:rsid w:val="002566D8"/>
    <w:rsid w:val="002567A1"/>
    <w:rsid w:val="00256977"/>
    <w:rsid w:val="002577E0"/>
    <w:rsid w:val="00257BC6"/>
    <w:rsid w:val="00257EB1"/>
    <w:rsid w:val="00257FB9"/>
    <w:rsid w:val="002602B8"/>
    <w:rsid w:val="00260B7C"/>
    <w:rsid w:val="00261B60"/>
    <w:rsid w:val="00262183"/>
    <w:rsid w:val="00262B7C"/>
    <w:rsid w:val="002637AF"/>
    <w:rsid w:val="0026488F"/>
    <w:rsid w:val="00264EA9"/>
    <w:rsid w:val="002650EB"/>
    <w:rsid w:val="002656F0"/>
    <w:rsid w:val="002657EB"/>
    <w:rsid w:val="002658F0"/>
    <w:rsid w:val="00265DF8"/>
    <w:rsid w:val="0026677A"/>
    <w:rsid w:val="002669D3"/>
    <w:rsid w:val="00267914"/>
    <w:rsid w:val="00267ED7"/>
    <w:rsid w:val="00270057"/>
    <w:rsid w:val="002704B2"/>
    <w:rsid w:val="0027063F"/>
    <w:rsid w:val="002708CD"/>
    <w:rsid w:val="00270C38"/>
    <w:rsid w:val="00270C7D"/>
    <w:rsid w:val="002713C6"/>
    <w:rsid w:val="00271503"/>
    <w:rsid w:val="00271712"/>
    <w:rsid w:val="00272D19"/>
    <w:rsid w:val="00272FEC"/>
    <w:rsid w:val="0027316B"/>
    <w:rsid w:val="00274923"/>
    <w:rsid w:val="00275B46"/>
    <w:rsid w:val="00276487"/>
    <w:rsid w:val="00276745"/>
    <w:rsid w:val="002775A1"/>
    <w:rsid w:val="0028003C"/>
    <w:rsid w:val="002807C5"/>
    <w:rsid w:val="00281246"/>
    <w:rsid w:val="00281487"/>
    <w:rsid w:val="0028153E"/>
    <w:rsid w:val="00281558"/>
    <w:rsid w:val="00282166"/>
    <w:rsid w:val="002821BE"/>
    <w:rsid w:val="0028299C"/>
    <w:rsid w:val="00282D38"/>
    <w:rsid w:val="002830B5"/>
    <w:rsid w:val="002831AC"/>
    <w:rsid w:val="00283751"/>
    <w:rsid w:val="00283885"/>
    <w:rsid w:val="00283C1B"/>
    <w:rsid w:val="00283E40"/>
    <w:rsid w:val="002843B4"/>
    <w:rsid w:val="002843E6"/>
    <w:rsid w:val="002848AC"/>
    <w:rsid w:val="002850AD"/>
    <w:rsid w:val="00285C47"/>
    <w:rsid w:val="0028655B"/>
    <w:rsid w:val="002865F8"/>
    <w:rsid w:val="00286794"/>
    <w:rsid w:val="00286FFE"/>
    <w:rsid w:val="00287417"/>
    <w:rsid w:val="00287495"/>
    <w:rsid w:val="00287610"/>
    <w:rsid w:val="00287832"/>
    <w:rsid w:val="00287C3D"/>
    <w:rsid w:val="002909C2"/>
    <w:rsid w:val="00290A70"/>
    <w:rsid w:val="00290C94"/>
    <w:rsid w:val="00291017"/>
    <w:rsid w:val="00291667"/>
    <w:rsid w:val="00291808"/>
    <w:rsid w:val="00291C12"/>
    <w:rsid w:val="0029238F"/>
    <w:rsid w:val="00292A7F"/>
    <w:rsid w:val="00293C75"/>
    <w:rsid w:val="00293ED6"/>
    <w:rsid w:val="00294326"/>
    <w:rsid w:val="00294785"/>
    <w:rsid w:val="00295045"/>
    <w:rsid w:val="00295A0A"/>
    <w:rsid w:val="002964ED"/>
    <w:rsid w:val="0029654E"/>
    <w:rsid w:val="0029692F"/>
    <w:rsid w:val="00296CF9"/>
    <w:rsid w:val="0029786D"/>
    <w:rsid w:val="00297907"/>
    <w:rsid w:val="002A0644"/>
    <w:rsid w:val="002A07C3"/>
    <w:rsid w:val="002A1078"/>
    <w:rsid w:val="002A111C"/>
    <w:rsid w:val="002A14AC"/>
    <w:rsid w:val="002A15D3"/>
    <w:rsid w:val="002A1912"/>
    <w:rsid w:val="002A2C89"/>
    <w:rsid w:val="002A2FC6"/>
    <w:rsid w:val="002A31F6"/>
    <w:rsid w:val="002A38DD"/>
    <w:rsid w:val="002A393E"/>
    <w:rsid w:val="002A3BCB"/>
    <w:rsid w:val="002A3C78"/>
    <w:rsid w:val="002A3D22"/>
    <w:rsid w:val="002A44CC"/>
    <w:rsid w:val="002A4E0A"/>
    <w:rsid w:val="002A52A7"/>
    <w:rsid w:val="002A5812"/>
    <w:rsid w:val="002A58CA"/>
    <w:rsid w:val="002A5BA5"/>
    <w:rsid w:val="002A5EBE"/>
    <w:rsid w:val="002A63F5"/>
    <w:rsid w:val="002A6837"/>
    <w:rsid w:val="002A687A"/>
    <w:rsid w:val="002A69B3"/>
    <w:rsid w:val="002A6C1D"/>
    <w:rsid w:val="002A6F1B"/>
    <w:rsid w:val="002A7E7F"/>
    <w:rsid w:val="002A7EFF"/>
    <w:rsid w:val="002B00EC"/>
    <w:rsid w:val="002B1473"/>
    <w:rsid w:val="002B19ED"/>
    <w:rsid w:val="002B1B25"/>
    <w:rsid w:val="002B1B43"/>
    <w:rsid w:val="002B2916"/>
    <w:rsid w:val="002B34E0"/>
    <w:rsid w:val="002B41FE"/>
    <w:rsid w:val="002B42A9"/>
    <w:rsid w:val="002B4779"/>
    <w:rsid w:val="002B4780"/>
    <w:rsid w:val="002B4B7C"/>
    <w:rsid w:val="002B554A"/>
    <w:rsid w:val="002B60B5"/>
    <w:rsid w:val="002B62D6"/>
    <w:rsid w:val="002B65CE"/>
    <w:rsid w:val="002B7502"/>
    <w:rsid w:val="002B7CE3"/>
    <w:rsid w:val="002C02EB"/>
    <w:rsid w:val="002C0A5A"/>
    <w:rsid w:val="002C17C3"/>
    <w:rsid w:val="002C1BF1"/>
    <w:rsid w:val="002C1C4A"/>
    <w:rsid w:val="002C48F3"/>
    <w:rsid w:val="002C4ACF"/>
    <w:rsid w:val="002C4F24"/>
    <w:rsid w:val="002C52DB"/>
    <w:rsid w:val="002C532B"/>
    <w:rsid w:val="002C58A1"/>
    <w:rsid w:val="002C5987"/>
    <w:rsid w:val="002C5E5B"/>
    <w:rsid w:val="002C6A0A"/>
    <w:rsid w:val="002C6A2B"/>
    <w:rsid w:val="002C6DED"/>
    <w:rsid w:val="002C717E"/>
    <w:rsid w:val="002C741B"/>
    <w:rsid w:val="002C7634"/>
    <w:rsid w:val="002C7ED0"/>
    <w:rsid w:val="002D0162"/>
    <w:rsid w:val="002D0272"/>
    <w:rsid w:val="002D07EF"/>
    <w:rsid w:val="002D07F1"/>
    <w:rsid w:val="002D0E3E"/>
    <w:rsid w:val="002D10C6"/>
    <w:rsid w:val="002D2536"/>
    <w:rsid w:val="002D2B7E"/>
    <w:rsid w:val="002D41A5"/>
    <w:rsid w:val="002D430A"/>
    <w:rsid w:val="002D4549"/>
    <w:rsid w:val="002D47D6"/>
    <w:rsid w:val="002D5FDB"/>
    <w:rsid w:val="002D6F15"/>
    <w:rsid w:val="002D7416"/>
    <w:rsid w:val="002D777A"/>
    <w:rsid w:val="002D7C23"/>
    <w:rsid w:val="002E0DC6"/>
    <w:rsid w:val="002E1382"/>
    <w:rsid w:val="002E1646"/>
    <w:rsid w:val="002E1682"/>
    <w:rsid w:val="002E18C0"/>
    <w:rsid w:val="002E1CA4"/>
    <w:rsid w:val="002E20C2"/>
    <w:rsid w:val="002E281C"/>
    <w:rsid w:val="002E288E"/>
    <w:rsid w:val="002E29EE"/>
    <w:rsid w:val="002E332E"/>
    <w:rsid w:val="002E339D"/>
    <w:rsid w:val="002E3567"/>
    <w:rsid w:val="002E3ADD"/>
    <w:rsid w:val="002E492E"/>
    <w:rsid w:val="002E5DB1"/>
    <w:rsid w:val="002E618D"/>
    <w:rsid w:val="002E62DE"/>
    <w:rsid w:val="002E648D"/>
    <w:rsid w:val="002E64C1"/>
    <w:rsid w:val="002E6BE8"/>
    <w:rsid w:val="002E7047"/>
    <w:rsid w:val="002F119E"/>
    <w:rsid w:val="002F13CD"/>
    <w:rsid w:val="002F1488"/>
    <w:rsid w:val="002F20C6"/>
    <w:rsid w:val="002F23FD"/>
    <w:rsid w:val="002F2FE8"/>
    <w:rsid w:val="002F33F0"/>
    <w:rsid w:val="002F3787"/>
    <w:rsid w:val="002F4344"/>
    <w:rsid w:val="002F47F0"/>
    <w:rsid w:val="002F4822"/>
    <w:rsid w:val="002F4AE6"/>
    <w:rsid w:val="002F500D"/>
    <w:rsid w:val="002F551E"/>
    <w:rsid w:val="002F55C4"/>
    <w:rsid w:val="002F5716"/>
    <w:rsid w:val="002F587A"/>
    <w:rsid w:val="002F58A7"/>
    <w:rsid w:val="002F5995"/>
    <w:rsid w:val="002F5F2E"/>
    <w:rsid w:val="002F6111"/>
    <w:rsid w:val="002F6C4B"/>
    <w:rsid w:val="002F6CB1"/>
    <w:rsid w:val="002F7FDA"/>
    <w:rsid w:val="003004C2"/>
    <w:rsid w:val="00300E15"/>
    <w:rsid w:val="003012B2"/>
    <w:rsid w:val="00301F0C"/>
    <w:rsid w:val="003026D1"/>
    <w:rsid w:val="00302CEA"/>
    <w:rsid w:val="0030315E"/>
    <w:rsid w:val="00303C1C"/>
    <w:rsid w:val="00304CF0"/>
    <w:rsid w:val="0030531B"/>
    <w:rsid w:val="00305320"/>
    <w:rsid w:val="00305609"/>
    <w:rsid w:val="00305813"/>
    <w:rsid w:val="00305957"/>
    <w:rsid w:val="00305C9C"/>
    <w:rsid w:val="0030616B"/>
    <w:rsid w:val="003061E2"/>
    <w:rsid w:val="00306422"/>
    <w:rsid w:val="00306428"/>
    <w:rsid w:val="00306605"/>
    <w:rsid w:val="00306CAD"/>
    <w:rsid w:val="003075B8"/>
    <w:rsid w:val="00307BDC"/>
    <w:rsid w:val="00310B4E"/>
    <w:rsid w:val="00310CD1"/>
    <w:rsid w:val="00311B5B"/>
    <w:rsid w:val="00311E5D"/>
    <w:rsid w:val="00312273"/>
    <w:rsid w:val="00312589"/>
    <w:rsid w:val="0031374A"/>
    <w:rsid w:val="00313918"/>
    <w:rsid w:val="00313965"/>
    <w:rsid w:val="00313A62"/>
    <w:rsid w:val="00313B7B"/>
    <w:rsid w:val="00313F6A"/>
    <w:rsid w:val="00314FFE"/>
    <w:rsid w:val="003150B5"/>
    <w:rsid w:val="0031640C"/>
    <w:rsid w:val="003168D4"/>
    <w:rsid w:val="00316A6A"/>
    <w:rsid w:val="00317D12"/>
    <w:rsid w:val="00320553"/>
    <w:rsid w:val="00320E6E"/>
    <w:rsid w:val="003215DE"/>
    <w:rsid w:val="00322671"/>
    <w:rsid w:val="00323105"/>
    <w:rsid w:val="00323187"/>
    <w:rsid w:val="003231A0"/>
    <w:rsid w:val="003231E7"/>
    <w:rsid w:val="003233FF"/>
    <w:rsid w:val="003235D5"/>
    <w:rsid w:val="003236EE"/>
    <w:rsid w:val="0032394E"/>
    <w:rsid w:val="00324281"/>
    <w:rsid w:val="003245FE"/>
    <w:rsid w:val="003248B3"/>
    <w:rsid w:val="00324ACE"/>
    <w:rsid w:val="00324E4A"/>
    <w:rsid w:val="00325728"/>
    <w:rsid w:val="003260E6"/>
    <w:rsid w:val="00326125"/>
    <w:rsid w:val="003261E1"/>
    <w:rsid w:val="00326B1A"/>
    <w:rsid w:val="00326DF2"/>
    <w:rsid w:val="00326FF8"/>
    <w:rsid w:val="00330014"/>
    <w:rsid w:val="003301BC"/>
    <w:rsid w:val="00330C52"/>
    <w:rsid w:val="003325BF"/>
    <w:rsid w:val="00332998"/>
    <w:rsid w:val="00332D0A"/>
    <w:rsid w:val="00332F31"/>
    <w:rsid w:val="003334E4"/>
    <w:rsid w:val="003344F8"/>
    <w:rsid w:val="003356BF"/>
    <w:rsid w:val="00335EDD"/>
    <w:rsid w:val="00336825"/>
    <w:rsid w:val="00336A41"/>
    <w:rsid w:val="00336B7B"/>
    <w:rsid w:val="00337609"/>
    <w:rsid w:val="0034047F"/>
    <w:rsid w:val="00340621"/>
    <w:rsid w:val="003414A9"/>
    <w:rsid w:val="00341AC8"/>
    <w:rsid w:val="003422E2"/>
    <w:rsid w:val="003426D3"/>
    <w:rsid w:val="00343482"/>
    <w:rsid w:val="00343819"/>
    <w:rsid w:val="00343A84"/>
    <w:rsid w:val="00343F77"/>
    <w:rsid w:val="00344755"/>
    <w:rsid w:val="00345079"/>
    <w:rsid w:val="00345415"/>
    <w:rsid w:val="003468AA"/>
    <w:rsid w:val="00346DC3"/>
    <w:rsid w:val="003470C9"/>
    <w:rsid w:val="003476C8"/>
    <w:rsid w:val="00350223"/>
    <w:rsid w:val="003504D4"/>
    <w:rsid w:val="0035175C"/>
    <w:rsid w:val="00351B16"/>
    <w:rsid w:val="00351DD7"/>
    <w:rsid w:val="00351FA5"/>
    <w:rsid w:val="00351FD4"/>
    <w:rsid w:val="0035213C"/>
    <w:rsid w:val="0035241C"/>
    <w:rsid w:val="003525AE"/>
    <w:rsid w:val="00352BCE"/>
    <w:rsid w:val="00352CEA"/>
    <w:rsid w:val="00353C42"/>
    <w:rsid w:val="00354053"/>
    <w:rsid w:val="003544CB"/>
    <w:rsid w:val="003553C2"/>
    <w:rsid w:val="003558D8"/>
    <w:rsid w:val="0035603C"/>
    <w:rsid w:val="0035609B"/>
    <w:rsid w:val="00356DEF"/>
    <w:rsid w:val="003576E0"/>
    <w:rsid w:val="0036027D"/>
    <w:rsid w:val="003610B0"/>
    <w:rsid w:val="00361B91"/>
    <w:rsid w:val="00361F66"/>
    <w:rsid w:val="00362906"/>
    <w:rsid w:val="0036340E"/>
    <w:rsid w:val="003634F0"/>
    <w:rsid w:val="00363C86"/>
    <w:rsid w:val="00364131"/>
    <w:rsid w:val="003642BF"/>
    <w:rsid w:val="00365596"/>
    <w:rsid w:val="003656B9"/>
    <w:rsid w:val="003657C0"/>
    <w:rsid w:val="00365C38"/>
    <w:rsid w:val="00365F13"/>
    <w:rsid w:val="003660EA"/>
    <w:rsid w:val="00366225"/>
    <w:rsid w:val="003663AD"/>
    <w:rsid w:val="003676EC"/>
    <w:rsid w:val="003678CE"/>
    <w:rsid w:val="00367A34"/>
    <w:rsid w:val="003704B4"/>
    <w:rsid w:val="0037083A"/>
    <w:rsid w:val="00370CC4"/>
    <w:rsid w:val="00370F93"/>
    <w:rsid w:val="003710AA"/>
    <w:rsid w:val="00371541"/>
    <w:rsid w:val="00371C97"/>
    <w:rsid w:val="00372875"/>
    <w:rsid w:val="00373346"/>
    <w:rsid w:val="00373CB9"/>
    <w:rsid w:val="0037658D"/>
    <w:rsid w:val="0037782D"/>
    <w:rsid w:val="00377DA5"/>
    <w:rsid w:val="00377EAC"/>
    <w:rsid w:val="00380B59"/>
    <w:rsid w:val="00380E00"/>
    <w:rsid w:val="00381184"/>
    <w:rsid w:val="003815BA"/>
    <w:rsid w:val="0038178C"/>
    <w:rsid w:val="003817E5"/>
    <w:rsid w:val="00381ED1"/>
    <w:rsid w:val="003821A9"/>
    <w:rsid w:val="003821ED"/>
    <w:rsid w:val="003822F2"/>
    <w:rsid w:val="00382573"/>
    <w:rsid w:val="003826AA"/>
    <w:rsid w:val="003828E0"/>
    <w:rsid w:val="00382C39"/>
    <w:rsid w:val="0038396F"/>
    <w:rsid w:val="00383989"/>
    <w:rsid w:val="00383A4F"/>
    <w:rsid w:val="003843B5"/>
    <w:rsid w:val="003845B8"/>
    <w:rsid w:val="00384CEB"/>
    <w:rsid w:val="00384D4C"/>
    <w:rsid w:val="003851DF"/>
    <w:rsid w:val="003853D5"/>
    <w:rsid w:val="00385495"/>
    <w:rsid w:val="0038553C"/>
    <w:rsid w:val="00385AD7"/>
    <w:rsid w:val="00385CF6"/>
    <w:rsid w:val="003865C3"/>
    <w:rsid w:val="00386945"/>
    <w:rsid w:val="00386A28"/>
    <w:rsid w:val="00386F0E"/>
    <w:rsid w:val="0038710E"/>
    <w:rsid w:val="003873F6"/>
    <w:rsid w:val="00387488"/>
    <w:rsid w:val="0038776E"/>
    <w:rsid w:val="00387F4E"/>
    <w:rsid w:val="003908F6"/>
    <w:rsid w:val="00390EF3"/>
    <w:rsid w:val="003910E0"/>
    <w:rsid w:val="0039136A"/>
    <w:rsid w:val="0039147B"/>
    <w:rsid w:val="003920B8"/>
    <w:rsid w:val="0039232D"/>
    <w:rsid w:val="003928EC"/>
    <w:rsid w:val="003935A2"/>
    <w:rsid w:val="00394391"/>
    <w:rsid w:val="0039508E"/>
    <w:rsid w:val="00395808"/>
    <w:rsid w:val="00396841"/>
    <w:rsid w:val="00397045"/>
    <w:rsid w:val="0039726E"/>
    <w:rsid w:val="003A05DF"/>
    <w:rsid w:val="003A085F"/>
    <w:rsid w:val="003A10CB"/>
    <w:rsid w:val="003A23EC"/>
    <w:rsid w:val="003A3211"/>
    <w:rsid w:val="003A3937"/>
    <w:rsid w:val="003A3BC5"/>
    <w:rsid w:val="003A4486"/>
    <w:rsid w:val="003A486D"/>
    <w:rsid w:val="003A5A34"/>
    <w:rsid w:val="003A6718"/>
    <w:rsid w:val="003A6A04"/>
    <w:rsid w:val="003A6B98"/>
    <w:rsid w:val="003A6FAF"/>
    <w:rsid w:val="003A707A"/>
    <w:rsid w:val="003A717F"/>
    <w:rsid w:val="003A727C"/>
    <w:rsid w:val="003A72F1"/>
    <w:rsid w:val="003A7E45"/>
    <w:rsid w:val="003A7EE8"/>
    <w:rsid w:val="003B01B1"/>
    <w:rsid w:val="003B1391"/>
    <w:rsid w:val="003B19F3"/>
    <w:rsid w:val="003B24C7"/>
    <w:rsid w:val="003B2B43"/>
    <w:rsid w:val="003B2E2A"/>
    <w:rsid w:val="003B2F91"/>
    <w:rsid w:val="003B3CDB"/>
    <w:rsid w:val="003B3E5C"/>
    <w:rsid w:val="003B4A0A"/>
    <w:rsid w:val="003B4CA2"/>
    <w:rsid w:val="003B4E48"/>
    <w:rsid w:val="003B5588"/>
    <w:rsid w:val="003B57EC"/>
    <w:rsid w:val="003B61E5"/>
    <w:rsid w:val="003B697E"/>
    <w:rsid w:val="003B6C55"/>
    <w:rsid w:val="003B725C"/>
    <w:rsid w:val="003B7ABC"/>
    <w:rsid w:val="003C0C74"/>
    <w:rsid w:val="003C17DE"/>
    <w:rsid w:val="003C184D"/>
    <w:rsid w:val="003C23A0"/>
    <w:rsid w:val="003C295A"/>
    <w:rsid w:val="003C30E6"/>
    <w:rsid w:val="003C3504"/>
    <w:rsid w:val="003C44C4"/>
    <w:rsid w:val="003C4897"/>
    <w:rsid w:val="003C502B"/>
    <w:rsid w:val="003C5620"/>
    <w:rsid w:val="003C5E66"/>
    <w:rsid w:val="003C62B4"/>
    <w:rsid w:val="003C6B73"/>
    <w:rsid w:val="003C6D47"/>
    <w:rsid w:val="003C775F"/>
    <w:rsid w:val="003C77D8"/>
    <w:rsid w:val="003C7A84"/>
    <w:rsid w:val="003C7AD4"/>
    <w:rsid w:val="003C7E78"/>
    <w:rsid w:val="003C7E8A"/>
    <w:rsid w:val="003D0809"/>
    <w:rsid w:val="003D35C3"/>
    <w:rsid w:val="003D3824"/>
    <w:rsid w:val="003D3862"/>
    <w:rsid w:val="003D3EFB"/>
    <w:rsid w:val="003D40BD"/>
    <w:rsid w:val="003D462B"/>
    <w:rsid w:val="003D4AED"/>
    <w:rsid w:val="003D511C"/>
    <w:rsid w:val="003D51F0"/>
    <w:rsid w:val="003D5819"/>
    <w:rsid w:val="003D6FCE"/>
    <w:rsid w:val="003D7059"/>
    <w:rsid w:val="003D7A11"/>
    <w:rsid w:val="003E065E"/>
    <w:rsid w:val="003E1A49"/>
    <w:rsid w:val="003E1BBD"/>
    <w:rsid w:val="003E24D3"/>
    <w:rsid w:val="003E268C"/>
    <w:rsid w:val="003E2735"/>
    <w:rsid w:val="003E2B9F"/>
    <w:rsid w:val="003E2F6D"/>
    <w:rsid w:val="003E3C0D"/>
    <w:rsid w:val="003E405E"/>
    <w:rsid w:val="003E4218"/>
    <w:rsid w:val="003E4A26"/>
    <w:rsid w:val="003E4B97"/>
    <w:rsid w:val="003E56ED"/>
    <w:rsid w:val="003E6283"/>
    <w:rsid w:val="003E73A3"/>
    <w:rsid w:val="003E73BA"/>
    <w:rsid w:val="003E773B"/>
    <w:rsid w:val="003E7DD2"/>
    <w:rsid w:val="003F03B9"/>
    <w:rsid w:val="003F0799"/>
    <w:rsid w:val="003F0888"/>
    <w:rsid w:val="003F1401"/>
    <w:rsid w:val="003F1848"/>
    <w:rsid w:val="003F1C62"/>
    <w:rsid w:val="003F2579"/>
    <w:rsid w:val="003F268D"/>
    <w:rsid w:val="003F29A4"/>
    <w:rsid w:val="003F2DAA"/>
    <w:rsid w:val="003F3163"/>
    <w:rsid w:val="003F32AB"/>
    <w:rsid w:val="003F3733"/>
    <w:rsid w:val="003F3FE6"/>
    <w:rsid w:val="003F5400"/>
    <w:rsid w:val="003F59B6"/>
    <w:rsid w:val="003F5AA1"/>
    <w:rsid w:val="003F5D14"/>
    <w:rsid w:val="003F5E0B"/>
    <w:rsid w:val="003F631E"/>
    <w:rsid w:val="003F6358"/>
    <w:rsid w:val="003F6587"/>
    <w:rsid w:val="003F6E32"/>
    <w:rsid w:val="0040073C"/>
    <w:rsid w:val="0040138D"/>
    <w:rsid w:val="004017B4"/>
    <w:rsid w:val="00401A74"/>
    <w:rsid w:val="004021AD"/>
    <w:rsid w:val="004022DB"/>
    <w:rsid w:val="004024F7"/>
    <w:rsid w:val="00402A7F"/>
    <w:rsid w:val="00402FA2"/>
    <w:rsid w:val="00402FCF"/>
    <w:rsid w:val="004038C7"/>
    <w:rsid w:val="00403A58"/>
    <w:rsid w:val="00403B14"/>
    <w:rsid w:val="00403BCA"/>
    <w:rsid w:val="00404192"/>
    <w:rsid w:val="004045F9"/>
    <w:rsid w:val="00404AFE"/>
    <w:rsid w:val="00404F49"/>
    <w:rsid w:val="00405216"/>
    <w:rsid w:val="0040572A"/>
    <w:rsid w:val="0040594B"/>
    <w:rsid w:val="004060D1"/>
    <w:rsid w:val="00406F4C"/>
    <w:rsid w:val="00411096"/>
    <w:rsid w:val="004114EC"/>
    <w:rsid w:val="004116FA"/>
    <w:rsid w:val="00411AA0"/>
    <w:rsid w:val="00411E4D"/>
    <w:rsid w:val="004127FA"/>
    <w:rsid w:val="00412C83"/>
    <w:rsid w:val="00412E72"/>
    <w:rsid w:val="004137EB"/>
    <w:rsid w:val="00413B35"/>
    <w:rsid w:val="004140FB"/>
    <w:rsid w:val="00414464"/>
    <w:rsid w:val="00414668"/>
    <w:rsid w:val="00415546"/>
    <w:rsid w:val="00415649"/>
    <w:rsid w:val="004161B9"/>
    <w:rsid w:val="00416397"/>
    <w:rsid w:val="00416ADB"/>
    <w:rsid w:val="00417B04"/>
    <w:rsid w:val="004203CC"/>
    <w:rsid w:val="004204F4"/>
    <w:rsid w:val="0042058C"/>
    <w:rsid w:val="00421313"/>
    <w:rsid w:val="0042144A"/>
    <w:rsid w:val="00421C00"/>
    <w:rsid w:val="004224F9"/>
    <w:rsid w:val="00422ABD"/>
    <w:rsid w:val="00422BE7"/>
    <w:rsid w:val="004231D9"/>
    <w:rsid w:val="004232EB"/>
    <w:rsid w:val="0042335C"/>
    <w:rsid w:val="00423A2D"/>
    <w:rsid w:val="00423FDF"/>
    <w:rsid w:val="00424D27"/>
    <w:rsid w:val="004250DC"/>
    <w:rsid w:val="00425B64"/>
    <w:rsid w:val="00427AF0"/>
    <w:rsid w:val="00430FA6"/>
    <w:rsid w:val="00430FCC"/>
    <w:rsid w:val="0043337C"/>
    <w:rsid w:val="00433536"/>
    <w:rsid w:val="004335EB"/>
    <w:rsid w:val="0043469E"/>
    <w:rsid w:val="00435284"/>
    <w:rsid w:val="004354FF"/>
    <w:rsid w:val="004357AF"/>
    <w:rsid w:val="00436607"/>
    <w:rsid w:val="00436B90"/>
    <w:rsid w:val="00437142"/>
    <w:rsid w:val="0043797D"/>
    <w:rsid w:val="004379D7"/>
    <w:rsid w:val="00437AC4"/>
    <w:rsid w:val="00437FC1"/>
    <w:rsid w:val="00440893"/>
    <w:rsid w:val="00441305"/>
    <w:rsid w:val="0044173B"/>
    <w:rsid w:val="00441ED1"/>
    <w:rsid w:val="00442478"/>
    <w:rsid w:val="00442F4D"/>
    <w:rsid w:val="00443136"/>
    <w:rsid w:val="004432B1"/>
    <w:rsid w:val="004437A4"/>
    <w:rsid w:val="0044387D"/>
    <w:rsid w:val="00443FD4"/>
    <w:rsid w:val="0044541B"/>
    <w:rsid w:val="00445552"/>
    <w:rsid w:val="004458DC"/>
    <w:rsid w:val="00446A28"/>
    <w:rsid w:val="00446C09"/>
    <w:rsid w:val="004471E7"/>
    <w:rsid w:val="00447679"/>
    <w:rsid w:val="00447AB7"/>
    <w:rsid w:val="00447CD2"/>
    <w:rsid w:val="004500C0"/>
    <w:rsid w:val="004503BA"/>
    <w:rsid w:val="00450E7F"/>
    <w:rsid w:val="00450E81"/>
    <w:rsid w:val="004518AA"/>
    <w:rsid w:val="00451F3B"/>
    <w:rsid w:val="00451FE4"/>
    <w:rsid w:val="004524C8"/>
    <w:rsid w:val="00452960"/>
    <w:rsid w:val="00452BE2"/>
    <w:rsid w:val="0045332A"/>
    <w:rsid w:val="00453920"/>
    <w:rsid w:val="00453CA1"/>
    <w:rsid w:val="00453DF2"/>
    <w:rsid w:val="00453F1C"/>
    <w:rsid w:val="0045457B"/>
    <w:rsid w:val="0045489F"/>
    <w:rsid w:val="00455372"/>
    <w:rsid w:val="00456181"/>
    <w:rsid w:val="004562BD"/>
    <w:rsid w:val="004563D3"/>
    <w:rsid w:val="00456B2C"/>
    <w:rsid w:val="0045724F"/>
    <w:rsid w:val="00457648"/>
    <w:rsid w:val="00457DB4"/>
    <w:rsid w:val="0046086F"/>
    <w:rsid w:val="004618FC"/>
    <w:rsid w:val="00461A1D"/>
    <w:rsid w:val="004632D2"/>
    <w:rsid w:val="004640AE"/>
    <w:rsid w:val="004645F6"/>
    <w:rsid w:val="004646F3"/>
    <w:rsid w:val="00464C2A"/>
    <w:rsid w:val="00465920"/>
    <w:rsid w:val="00465A8E"/>
    <w:rsid w:val="00465AF1"/>
    <w:rsid w:val="00465C7C"/>
    <w:rsid w:val="004666F6"/>
    <w:rsid w:val="00467303"/>
    <w:rsid w:val="00467722"/>
    <w:rsid w:val="00467810"/>
    <w:rsid w:val="00467814"/>
    <w:rsid w:val="00467984"/>
    <w:rsid w:val="00467AF0"/>
    <w:rsid w:val="00470B75"/>
    <w:rsid w:val="004710D0"/>
    <w:rsid w:val="00471600"/>
    <w:rsid w:val="0047253C"/>
    <w:rsid w:val="00473A1B"/>
    <w:rsid w:val="00473B6B"/>
    <w:rsid w:val="00473D86"/>
    <w:rsid w:val="00473F78"/>
    <w:rsid w:val="00473FB1"/>
    <w:rsid w:val="00474217"/>
    <w:rsid w:val="004747D2"/>
    <w:rsid w:val="0047496F"/>
    <w:rsid w:val="00474B29"/>
    <w:rsid w:val="00474B37"/>
    <w:rsid w:val="00475AB4"/>
    <w:rsid w:val="00475D8D"/>
    <w:rsid w:val="00475D90"/>
    <w:rsid w:val="004765ED"/>
    <w:rsid w:val="00476D67"/>
    <w:rsid w:val="00476E7C"/>
    <w:rsid w:val="0048062E"/>
    <w:rsid w:val="00480F83"/>
    <w:rsid w:val="004823C5"/>
    <w:rsid w:val="0048274F"/>
    <w:rsid w:val="004833DF"/>
    <w:rsid w:val="00483EA0"/>
    <w:rsid w:val="00485213"/>
    <w:rsid w:val="0048550F"/>
    <w:rsid w:val="00485759"/>
    <w:rsid w:val="00485958"/>
    <w:rsid w:val="00485E29"/>
    <w:rsid w:val="004860A5"/>
    <w:rsid w:val="004863A6"/>
    <w:rsid w:val="00486EB5"/>
    <w:rsid w:val="00487060"/>
    <w:rsid w:val="00487821"/>
    <w:rsid w:val="00490301"/>
    <w:rsid w:val="00490305"/>
    <w:rsid w:val="00490A20"/>
    <w:rsid w:val="00490A64"/>
    <w:rsid w:val="00490C02"/>
    <w:rsid w:val="00492042"/>
    <w:rsid w:val="0049293B"/>
    <w:rsid w:val="00492E7F"/>
    <w:rsid w:val="00493743"/>
    <w:rsid w:val="004940B7"/>
    <w:rsid w:val="0049425A"/>
    <w:rsid w:val="00494679"/>
    <w:rsid w:val="00494A2E"/>
    <w:rsid w:val="00495507"/>
    <w:rsid w:val="004956C1"/>
    <w:rsid w:val="00495B7F"/>
    <w:rsid w:val="0049659A"/>
    <w:rsid w:val="004968BA"/>
    <w:rsid w:val="00497322"/>
    <w:rsid w:val="004A0A05"/>
    <w:rsid w:val="004A21CE"/>
    <w:rsid w:val="004A225B"/>
    <w:rsid w:val="004A2CF0"/>
    <w:rsid w:val="004A2E2B"/>
    <w:rsid w:val="004A2E36"/>
    <w:rsid w:val="004A2E55"/>
    <w:rsid w:val="004A3810"/>
    <w:rsid w:val="004A3AAB"/>
    <w:rsid w:val="004A3C57"/>
    <w:rsid w:val="004A4C7A"/>
    <w:rsid w:val="004A4ECE"/>
    <w:rsid w:val="004A54C0"/>
    <w:rsid w:val="004A5596"/>
    <w:rsid w:val="004A5A70"/>
    <w:rsid w:val="004A6B59"/>
    <w:rsid w:val="004A71B9"/>
    <w:rsid w:val="004A782B"/>
    <w:rsid w:val="004A7D86"/>
    <w:rsid w:val="004A7FF6"/>
    <w:rsid w:val="004B0A7B"/>
    <w:rsid w:val="004B0CAA"/>
    <w:rsid w:val="004B0E08"/>
    <w:rsid w:val="004B113D"/>
    <w:rsid w:val="004B11C8"/>
    <w:rsid w:val="004B156D"/>
    <w:rsid w:val="004B2384"/>
    <w:rsid w:val="004B23B6"/>
    <w:rsid w:val="004B267E"/>
    <w:rsid w:val="004B2B98"/>
    <w:rsid w:val="004B2CF2"/>
    <w:rsid w:val="004B3C17"/>
    <w:rsid w:val="004B3F4B"/>
    <w:rsid w:val="004B412E"/>
    <w:rsid w:val="004B43AB"/>
    <w:rsid w:val="004B455B"/>
    <w:rsid w:val="004B5049"/>
    <w:rsid w:val="004B6470"/>
    <w:rsid w:val="004B6542"/>
    <w:rsid w:val="004B7C5F"/>
    <w:rsid w:val="004C0223"/>
    <w:rsid w:val="004C026F"/>
    <w:rsid w:val="004C04AD"/>
    <w:rsid w:val="004C0827"/>
    <w:rsid w:val="004C098E"/>
    <w:rsid w:val="004C0F97"/>
    <w:rsid w:val="004C193B"/>
    <w:rsid w:val="004C23AB"/>
    <w:rsid w:val="004C2945"/>
    <w:rsid w:val="004C3556"/>
    <w:rsid w:val="004C3BBC"/>
    <w:rsid w:val="004C3E9E"/>
    <w:rsid w:val="004C5467"/>
    <w:rsid w:val="004C56BD"/>
    <w:rsid w:val="004C599D"/>
    <w:rsid w:val="004C656B"/>
    <w:rsid w:val="004C74E6"/>
    <w:rsid w:val="004C7F47"/>
    <w:rsid w:val="004D069D"/>
    <w:rsid w:val="004D1EE1"/>
    <w:rsid w:val="004D29AE"/>
    <w:rsid w:val="004D2D04"/>
    <w:rsid w:val="004D2EE8"/>
    <w:rsid w:val="004D3065"/>
    <w:rsid w:val="004D332C"/>
    <w:rsid w:val="004D3768"/>
    <w:rsid w:val="004D456B"/>
    <w:rsid w:val="004D465D"/>
    <w:rsid w:val="004D4926"/>
    <w:rsid w:val="004D4CFB"/>
    <w:rsid w:val="004D5549"/>
    <w:rsid w:val="004D593E"/>
    <w:rsid w:val="004D5A1B"/>
    <w:rsid w:val="004D5D61"/>
    <w:rsid w:val="004D69AF"/>
    <w:rsid w:val="004D6DB0"/>
    <w:rsid w:val="004D70CA"/>
    <w:rsid w:val="004D79A2"/>
    <w:rsid w:val="004D7CBF"/>
    <w:rsid w:val="004E029C"/>
    <w:rsid w:val="004E0687"/>
    <w:rsid w:val="004E10B3"/>
    <w:rsid w:val="004E119C"/>
    <w:rsid w:val="004E137E"/>
    <w:rsid w:val="004E14F6"/>
    <w:rsid w:val="004E1CA2"/>
    <w:rsid w:val="004E2074"/>
    <w:rsid w:val="004E21A2"/>
    <w:rsid w:val="004E28C8"/>
    <w:rsid w:val="004E330D"/>
    <w:rsid w:val="004E3AFB"/>
    <w:rsid w:val="004E46C2"/>
    <w:rsid w:val="004E4756"/>
    <w:rsid w:val="004E48EF"/>
    <w:rsid w:val="004E529A"/>
    <w:rsid w:val="004E590C"/>
    <w:rsid w:val="004E64BF"/>
    <w:rsid w:val="004E696A"/>
    <w:rsid w:val="004E6FB4"/>
    <w:rsid w:val="004E77B8"/>
    <w:rsid w:val="004E7CB4"/>
    <w:rsid w:val="004E7E45"/>
    <w:rsid w:val="004F007B"/>
    <w:rsid w:val="004F0976"/>
    <w:rsid w:val="004F09E0"/>
    <w:rsid w:val="004F1B7D"/>
    <w:rsid w:val="004F2502"/>
    <w:rsid w:val="004F25C1"/>
    <w:rsid w:val="004F270B"/>
    <w:rsid w:val="004F2A56"/>
    <w:rsid w:val="004F319D"/>
    <w:rsid w:val="004F3F83"/>
    <w:rsid w:val="004F46B0"/>
    <w:rsid w:val="004F4FB0"/>
    <w:rsid w:val="004F54EB"/>
    <w:rsid w:val="004F5996"/>
    <w:rsid w:val="004F5D15"/>
    <w:rsid w:val="004F5E0F"/>
    <w:rsid w:val="004F7508"/>
    <w:rsid w:val="004F7692"/>
    <w:rsid w:val="004F78DD"/>
    <w:rsid w:val="005006F5"/>
    <w:rsid w:val="00501D46"/>
    <w:rsid w:val="00502089"/>
    <w:rsid w:val="0050236B"/>
    <w:rsid w:val="00502FDD"/>
    <w:rsid w:val="00503544"/>
    <w:rsid w:val="0050355A"/>
    <w:rsid w:val="00503654"/>
    <w:rsid w:val="00503663"/>
    <w:rsid w:val="005037F4"/>
    <w:rsid w:val="00503E30"/>
    <w:rsid w:val="00504245"/>
    <w:rsid w:val="0050494E"/>
    <w:rsid w:val="00504DE4"/>
    <w:rsid w:val="00504F2D"/>
    <w:rsid w:val="005051E2"/>
    <w:rsid w:val="0050660D"/>
    <w:rsid w:val="005075E1"/>
    <w:rsid w:val="005075FD"/>
    <w:rsid w:val="00507B46"/>
    <w:rsid w:val="00507E59"/>
    <w:rsid w:val="00510686"/>
    <w:rsid w:val="0051108B"/>
    <w:rsid w:val="005110E5"/>
    <w:rsid w:val="005124E4"/>
    <w:rsid w:val="00512A16"/>
    <w:rsid w:val="0051347B"/>
    <w:rsid w:val="005136FB"/>
    <w:rsid w:val="00513940"/>
    <w:rsid w:val="00514632"/>
    <w:rsid w:val="00514BB0"/>
    <w:rsid w:val="00514E47"/>
    <w:rsid w:val="00515179"/>
    <w:rsid w:val="005151F1"/>
    <w:rsid w:val="005154E4"/>
    <w:rsid w:val="00515749"/>
    <w:rsid w:val="005165A1"/>
    <w:rsid w:val="00516803"/>
    <w:rsid w:val="00516BED"/>
    <w:rsid w:val="00516DF8"/>
    <w:rsid w:val="005171C1"/>
    <w:rsid w:val="00517543"/>
    <w:rsid w:val="005178A6"/>
    <w:rsid w:val="005178E0"/>
    <w:rsid w:val="00520257"/>
    <w:rsid w:val="005207F1"/>
    <w:rsid w:val="00520BBE"/>
    <w:rsid w:val="00520DD6"/>
    <w:rsid w:val="005212A0"/>
    <w:rsid w:val="0052130A"/>
    <w:rsid w:val="00521F50"/>
    <w:rsid w:val="005222A9"/>
    <w:rsid w:val="005223D0"/>
    <w:rsid w:val="005224F8"/>
    <w:rsid w:val="00522722"/>
    <w:rsid w:val="0052286E"/>
    <w:rsid w:val="00522D95"/>
    <w:rsid w:val="00522ED3"/>
    <w:rsid w:val="00523CC0"/>
    <w:rsid w:val="005246C6"/>
    <w:rsid w:val="005249C5"/>
    <w:rsid w:val="00524AE4"/>
    <w:rsid w:val="00524E3D"/>
    <w:rsid w:val="00524EF0"/>
    <w:rsid w:val="00525DCA"/>
    <w:rsid w:val="005268EC"/>
    <w:rsid w:val="0052715E"/>
    <w:rsid w:val="005277E4"/>
    <w:rsid w:val="00527D89"/>
    <w:rsid w:val="00530F30"/>
    <w:rsid w:val="00532043"/>
    <w:rsid w:val="00532E3C"/>
    <w:rsid w:val="005337EE"/>
    <w:rsid w:val="005343E5"/>
    <w:rsid w:val="005344E8"/>
    <w:rsid w:val="00534894"/>
    <w:rsid w:val="00534B37"/>
    <w:rsid w:val="00536062"/>
    <w:rsid w:val="00536EB4"/>
    <w:rsid w:val="00537297"/>
    <w:rsid w:val="005375D1"/>
    <w:rsid w:val="00540418"/>
    <w:rsid w:val="00540CC3"/>
    <w:rsid w:val="005411F4"/>
    <w:rsid w:val="00542411"/>
    <w:rsid w:val="00542B6B"/>
    <w:rsid w:val="005436FB"/>
    <w:rsid w:val="00543840"/>
    <w:rsid w:val="00543A39"/>
    <w:rsid w:val="00543D98"/>
    <w:rsid w:val="005447DC"/>
    <w:rsid w:val="00544DE2"/>
    <w:rsid w:val="00544E7C"/>
    <w:rsid w:val="005452EF"/>
    <w:rsid w:val="00545696"/>
    <w:rsid w:val="00545874"/>
    <w:rsid w:val="00545D01"/>
    <w:rsid w:val="00545D45"/>
    <w:rsid w:val="00545DA4"/>
    <w:rsid w:val="00545EC2"/>
    <w:rsid w:val="00546756"/>
    <w:rsid w:val="00546D15"/>
    <w:rsid w:val="005474D8"/>
    <w:rsid w:val="0055006B"/>
    <w:rsid w:val="005508C6"/>
    <w:rsid w:val="00550AD2"/>
    <w:rsid w:val="00550B4B"/>
    <w:rsid w:val="00551440"/>
    <w:rsid w:val="00552295"/>
    <w:rsid w:val="00554CA0"/>
    <w:rsid w:val="005559FF"/>
    <w:rsid w:val="005564C0"/>
    <w:rsid w:val="00556C11"/>
    <w:rsid w:val="00556E88"/>
    <w:rsid w:val="00556FA4"/>
    <w:rsid w:val="0055731C"/>
    <w:rsid w:val="00560065"/>
    <w:rsid w:val="0056021B"/>
    <w:rsid w:val="0056073A"/>
    <w:rsid w:val="00560DD3"/>
    <w:rsid w:val="00560EA0"/>
    <w:rsid w:val="005617B8"/>
    <w:rsid w:val="005618C0"/>
    <w:rsid w:val="00561C07"/>
    <w:rsid w:val="00561C71"/>
    <w:rsid w:val="00561EB9"/>
    <w:rsid w:val="005620B5"/>
    <w:rsid w:val="00562245"/>
    <w:rsid w:val="0056270E"/>
    <w:rsid w:val="00562AED"/>
    <w:rsid w:val="00562F7F"/>
    <w:rsid w:val="00563125"/>
    <w:rsid w:val="00563616"/>
    <w:rsid w:val="005636C9"/>
    <w:rsid w:val="00563A3F"/>
    <w:rsid w:val="00563C4B"/>
    <w:rsid w:val="0056406D"/>
    <w:rsid w:val="00565530"/>
    <w:rsid w:val="00565684"/>
    <w:rsid w:val="00566648"/>
    <w:rsid w:val="005667FC"/>
    <w:rsid w:val="00566A86"/>
    <w:rsid w:val="00566C42"/>
    <w:rsid w:val="00566C69"/>
    <w:rsid w:val="0056749C"/>
    <w:rsid w:val="0056749F"/>
    <w:rsid w:val="00567F13"/>
    <w:rsid w:val="005701B1"/>
    <w:rsid w:val="0057130E"/>
    <w:rsid w:val="0057206F"/>
    <w:rsid w:val="0057219D"/>
    <w:rsid w:val="005723FF"/>
    <w:rsid w:val="005725BA"/>
    <w:rsid w:val="005725F1"/>
    <w:rsid w:val="00572C98"/>
    <w:rsid w:val="00572E5C"/>
    <w:rsid w:val="00573235"/>
    <w:rsid w:val="0057364C"/>
    <w:rsid w:val="005751F6"/>
    <w:rsid w:val="00575217"/>
    <w:rsid w:val="00575679"/>
    <w:rsid w:val="00575B75"/>
    <w:rsid w:val="005761C8"/>
    <w:rsid w:val="005764CD"/>
    <w:rsid w:val="00576ED1"/>
    <w:rsid w:val="00577300"/>
    <w:rsid w:val="0057763B"/>
    <w:rsid w:val="00577695"/>
    <w:rsid w:val="00577E09"/>
    <w:rsid w:val="00577F42"/>
    <w:rsid w:val="0058021A"/>
    <w:rsid w:val="005802F5"/>
    <w:rsid w:val="0058046F"/>
    <w:rsid w:val="0058053E"/>
    <w:rsid w:val="00580A3E"/>
    <w:rsid w:val="005829B2"/>
    <w:rsid w:val="00582BBB"/>
    <w:rsid w:val="005834A5"/>
    <w:rsid w:val="0058377E"/>
    <w:rsid w:val="0058381D"/>
    <w:rsid w:val="00583E57"/>
    <w:rsid w:val="00583E6C"/>
    <w:rsid w:val="005840D3"/>
    <w:rsid w:val="00584A6E"/>
    <w:rsid w:val="00584B53"/>
    <w:rsid w:val="00584BED"/>
    <w:rsid w:val="0058520A"/>
    <w:rsid w:val="005856D6"/>
    <w:rsid w:val="005857AB"/>
    <w:rsid w:val="00585996"/>
    <w:rsid w:val="00585A0F"/>
    <w:rsid w:val="00585D62"/>
    <w:rsid w:val="00586386"/>
    <w:rsid w:val="00586D88"/>
    <w:rsid w:val="005877CF"/>
    <w:rsid w:val="00587C2A"/>
    <w:rsid w:val="00590D68"/>
    <w:rsid w:val="00591B3B"/>
    <w:rsid w:val="00591CB9"/>
    <w:rsid w:val="0059245B"/>
    <w:rsid w:val="0059248A"/>
    <w:rsid w:val="0059315F"/>
    <w:rsid w:val="00593463"/>
    <w:rsid w:val="00593520"/>
    <w:rsid w:val="00594144"/>
    <w:rsid w:val="005943B5"/>
    <w:rsid w:val="00594437"/>
    <w:rsid w:val="00594DC1"/>
    <w:rsid w:val="00596692"/>
    <w:rsid w:val="005969A1"/>
    <w:rsid w:val="00596ADF"/>
    <w:rsid w:val="00596DF0"/>
    <w:rsid w:val="0059708F"/>
    <w:rsid w:val="005A01E5"/>
    <w:rsid w:val="005A05FA"/>
    <w:rsid w:val="005A072A"/>
    <w:rsid w:val="005A0C4C"/>
    <w:rsid w:val="005A0CBE"/>
    <w:rsid w:val="005A27CB"/>
    <w:rsid w:val="005A29B1"/>
    <w:rsid w:val="005A2AFD"/>
    <w:rsid w:val="005A2EB9"/>
    <w:rsid w:val="005A32FF"/>
    <w:rsid w:val="005A3388"/>
    <w:rsid w:val="005A3D18"/>
    <w:rsid w:val="005A447A"/>
    <w:rsid w:val="005A56E7"/>
    <w:rsid w:val="005A5816"/>
    <w:rsid w:val="005A5C63"/>
    <w:rsid w:val="005A6616"/>
    <w:rsid w:val="005A6D96"/>
    <w:rsid w:val="005A739F"/>
    <w:rsid w:val="005A756C"/>
    <w:rsid w:val="005A7908"/>
    <w:rsid w:val="005A7CE2"/>
    <w:rsid w:val="005B0CC1"/>
    <w:rsid w:val="005B1327"/>
    <w:rsid w:val="005B147C"/>
    <w:rsid w:val="005B22BE"/>
    <w:rsid w:val="005B2821"/>
    <w:rsid w:val="005B2DCB"/>
    <w:rsid w:val="005B301B"/>
    <w:rsid w:val="005B41D9"/>
    <w:rsid w:val="005B4441"/>
    <w:rsid w:val="005B4BDE"/>
    <w:rsid w:val="005B4E9C"/>
    <w:rsid w:val="005B5BF6"/>
    <w:rsid w:val="005B72AE"/>
    <w:rsid w:val="005C059A"/>
    <w:rsid w:val="005C0848"/>
    <w:rsid w:val="005C105F"/>
    <w:rsid w:val="005C14E1"/>
    <w:rsid w:val="005C1984"/>
    <w:rsid w:val="005C1BE7"/>
    <w:rsid w:val="005C20F4"/>
    <w:rsid w:val="005C27EE"/>
    <w:rsid w:val="005C2A24"/>
    <w:rsid w:val="005C39C9"/>
    <w:rsid w:val="005C3A0E"/>
    <w:rsid w:val="005C3C8C"/>
    <w:rsid w:val="005C473D"/>
    <w:rsid w:val="005C5029"/>
    <w:rsid w:val="005C5666"/>
    <w:rsid w:val="005C5886"/>
    <w:rsid w:val="005C6013"/>
    <w:rsid w:val="005C6903"/>
    <w:rsid w:val="005C6DDD"/>
    <w:rsid w:val="005C6EE7"/>
    <w:rsid w:val="005C726C"/>
    <w:rsid w:val="005C765E"/>
    <w:rsid w:val="005D03FF"/>
    <w:rsid w:val="005D1144"/>
    <w:rsid w:val="005D18AB"/>
    <w:rsid w:val="005D250F"/>
    <w:rsid w:val="005D33A1"/>
    <w:rsid w:val="005D424D"/>
    <w:rsid w:val="005D4522"/>
    <w:rsid w:val="005D46B6"/>
    <w:rsid w:val="005D5500"/>
    <w:rsid w:val="005D6B3D"/>
    <w:rsid w:val="005D6E90"/>
    <w:rsid w:val="005D729A"/>
    <w:rsid w:val="005D77DA"/>
    <w:rsid w:val="005D787B"/>
    <w:rsid w:val="005E02C5"/>
    <w:rsid w:val="005E03B1"/>
    <w:rsid w:val="005E06BD"/>
    <w:rsid w:val="005E1775"/>
    <w:rsid w:val="005E1FDC"/>
    <w:rsid w:val="005E220B"/>
    <w:rsid w:val="005E2248"/>
    <w:rsid w:val="005E24E2"/>
    <w:rsid w:val="005E31D3"/>
    <w:rsid w:val="005E3B71"/>
    <w:rsid w:val="005E3EFA"/>
    <w:rsid w:val="005E4468"/>
    <w:rsid w:val="005E462C"/>
    <w:rsid w:val="005E4916"/>
    <w:rsid w:val="005E4A22"/>
    <w:rsid w:val="005E50C4"/>
    <w:rsid w:val="005E5317"/>
    <w:rsid w:val="005E600B"/>
    <w:rsid w:val="005E64A2"/>
    <w:rsid w:val="005E665D"/>
    <w:rsid w:val="005E742A"/>
    <w:rsid w:val="005E7455"/>
    <w:rsid w:val="005E76FD"/>
    <w:rsid w:val="005E7823"/>
    <w:rsid w:val="005F0946"/>
    <w:rsid w:val="005F1047"/>
    <w:rsid w:val="005F186C"/>
    <w:rsid w:val="005F1BAB"/>
    <w:rsid w:val="005F1F07"/>
    <w:rsid w:val="005F28F9"/>
    <w:rsid w:val="005F2FBB"/>
    <w:rsid w:val="005F3301"/>
    <w:rsid w:val="005F4312"/>
    <w:rsid w:val="005F4B95"/>
    <w:rsid w:val="005F4D7E"/>
    <w:rsid w:val="005F517A"/>
    <w:rsid w:val="005F53AD"/>
    <w:rsid w:val="005F5903"/>
    <w:rsid w:val="005F5B5B"/>
    <w:rsid w:val="005F76C4"/>
    <w:rsid w:val="005F77FD"/>
    <w:rsid w:val="005F7A88"/>
    <w:rsid w:val="005F7B8A"/>
    <w:rsid w:val="00600573"/>
    <w:rsid w:val="00601E5E"/>
    <w:rsid w:val="00602BD5"/>
    <w:rsid w:val="00602CCF"/>
    <w:rsid w:val="006031BB"/>
    <w:rsid w:val="00603254"/>
    <w:rsid w:val="0060440E"/>
    <w:rsid w:val="006045D0"/>
    <w:rsid w:val="0060466F"/>
    <w:rsid w:val="00605F3E"/>
    <w:rsid w:val="00606064"/>
    <w:rsid w:val="00606526"/>
    <w:rsid w:val="0060672A"/>
    <w:rsid w:val="00606C47"/>
    <w:rsid w:val="006078A8"/>
    <w:rsid w:val="00607CE0"/>
    <w:rsid w:val="006100C4"/>
    <w:rsid w:val="006108C9"/>
    <w:rsid w:val="00610AAE"/>
    <w:rsid w:val="00610DB4"/>
    <w:rsid w:val="00612319"/>
    <w:rsid w:val="00612549"/>
    <w:rsid w:val="00612948"/>
    <w:rsid w:val="0061319C"/>
    <w:rsid w:val="00613697"/>
    <w:rsid w:val="00614078"/>
    <w:rsid w:val="00614243"/>
    <w:rsid w:val="00614580"/>
    <w:rsid w:val="00614DCB"/>
    <w:rsid w:val="006153CF"/>
    <w:rsid w:val="0061571E"/>
    <w:rsid w:val="00615B3C"/>
    <w:rsid w:val="00615E04"/>
    <w:rsid w:val="006168AB"/>
    <w:rsid w:val="00616F87"/>
    <w:rsid w:val="006173AA"/>
    <w:rsid w:val="00617503"/>
    <w:rsid w:val="00620597"/>
    <w:rsid w:val="006205BF"/>
    <w:rsid w:val="0062091E"/>
    <w:rsid w:val="006218AD"/>
    <w:rsid w:val="006225A0"/>
    <w:rsid w:val="00623642"/>
    <w:rsid w:val="0062445E"/>
    <w:rsid w:val="0062493F"/>
    <w:rsid w:val="00624B9D"/>
    <w:rsid w:val="00625700"/>
    <w:rsid w:val="0062696B"/>
    <w:rsid w:val="00626EEF"/>
    <w:rsid w:val="00627CCF"/>
    <w:rsid w:val="00630C51"/>
    <w:rsid w:val="0063135D"/>
    <w:rsid w:val="00631C22"/>
    <w:rsid w:val="0063207F"/>
    <w:rsid w:val="00632D55"/>
    <w:rsid w:val="00633045"/>
    <w:rsid w:val="00633B27"/>
    <w:rsid w:val="00633F15"/>
    <w:rsid w:val="0063400C"/>
    <w:rsid w:val="006347FA"/>
    <w:rsid w:val="00635CFD"/>
    <w:rsid w:val="00636EEC"/>
    <w:rsid w:val="0063707E"/>
    <w:rsid w:val="006370B6"/>
    <w:rsid w:val="00637180"/>
    <w:rsid w:val="00637338"/>
    <w:rsid w:val="006373B3"/>
    <w:rsid w:val="00637616"/>
    <w:rsid w:val="00637621"/>
    <w:rsid w:val="00640084"/>
    <w:rsid w:val="00640153"/>
    <w:rsid w:val="00640BAA"/>
    <w:rsid w:val="006417D7"/>
    <w:rsid w:val="00641CDB"/>
    <w:rsid w:val="00641FA5"/>
    <w:rsid w:val="0064281F"/>
    <w:rsid w:val="0064317E"/>
    <w:rsid w:val="006431EC"/>
    <w:rsid w:val="006435C9"/>
    <w:rsid w:val="006445AE"/>
    <w:rsid w:val="006449BA"/>
    <w:rsid w:val="00644DF7"/>
    <w:rsid w:val="006459CD"/>
    <w:rsid w:val="006462A6"/>
    <w:rsid w:val="00646F10"/>
    <w:rsid w:val="00647098"/>
    <w:rsid w:val="00647400"/>
    <w:rsid w:val="006503FC"/>
    <w:rsid w:val="00650D59"/>
    <w:rsid w:val="0065184E"/>
    <w:rsid w:val="006521F1"/>
    <w:rsid w:val="00652811"/>
    <w:rsid w:val="00652BDC"/>
    <w:rsid w:val="00652D04"/>
    <w:rsid w:val="00653238"/>
    <w:rsid w:val="00653342"/>
    <w:rsid w:val="00653976"/>
    <w:rsid w:val="00653CF7"/>
    <w:rsid w:val="00653D36"/>
    <w:rsid w:val="00654097"/>
    <w:rsid w:val="00654963"/>
    <w:rsid w:val="00654AE5"/>
    <w:rsid w:val="00654E35"/>
    <w:rsid w:val="00655C25"/>
    <w:rsid w:val="00656617"/>
    <w:rsid w:val="006570A2"/>
    <w:rsid w:val="0065770A"/>
    <w:rsid w:val="0065791B"/>
    <w:rsid w:val="00657C88"/>
    <w:rsid w:val="006601F2"/>
    <w:rsid w:val="00660464"/>
    <w:rsid w:val="006604D2"/>
    <w:rsid w:val="00661505"/>
    <w:rsid w:val="006615D2"/>
    <w:rsid w:val="006628F1"/>
    <w:rsid w:val="006630BF"/>
    <w:rsid w:val="00663BA9"/>
    <w:rsid w:val="00664AAE"/>
    <w:rsid w:val="0066664D"/>
    <w:rsid w:val="00666B7F"/>
    <w:rsid w:val="00666DB2"/>
    <w:rsid w:val="00670424"/>
    <w:rsid w:val="00671796"/>
    <w:rsid w:val="006717D7"/>
    <w:rsid w:val="0067187F"/>
    <w:rsid w:val="00671B97"/>
    <w:rsid w:val="00671D2D"/>
    <w:rsid w:val="0067227D"/>
    <w:rsid w:val="00672D4F"/>
    <w:rsid w:val="006737C3"/>
    <w:rsid w:val="00673D11"/>
    <w:rsid w:val="00674315"/>
    <w:rsid w:val="00674AA8"/>
    <w:rsid w:val="00675DF3"/>
    <w:rsid w:val="00675E41"/>
    <w:rsid w:val="0067622D"/>
    <w:rsid w:val="00676522"/>
    <w:rsid w:val="006765C5"/>
    <w:rsid w:val="006769D7"/>
    <w:rsid w:val="00677140"/>
    <w:rsid w:val="00677261"/>
    <w:rsid w:val="00677331"/>
    <w:rsid w:val="0067756B"/>
    <w:rsid w:val="00677725"/>
    <w:rsid w:val="00680400"/>
    <w:rsid w:val="006823AF"/>
    <w:rsid w:val="00682717"/>
    <w:rsid w:val="00682C94"/>
    <w:rsid w:val="0068308A"/>
    <w:rsid w:val="00683F20"/>
    <w:rsid w:val="00684463"/>
    <w:rsid w:val="006844B9"/>
    <w:rsid w:val="006848C1"/>
    <w:rsid w:val="00685142"/>
    <w:rsid w:val="006851AD"/>
    <w:rsid w:val="00685205"/>
    <w:rsid w:val="00685510"/>
    <w:rsid w:val="006855DD"/>
    <w:rsid w:val="00686F65"/>
    <w:rsid w:val="00687B30"/>
    <w:rsid w:val="00687C2D"/>
    <w:rsid w:val="0069012D"/>
    <w:rsid w:val="0069079E"/>
    <w:rsid w:val="00690E94"/>
    <w:rsid w:val="00690ED8"/>
    <w:rsid w:val="00691248"/>
    <w:rsid w:val="00692D7B"/>
    <w:rsid w:val="006931AD"/>
    <w:rsid w:val="0069380F"/>
    <w:rsid w:val="0069386C"/>
    <w:rsid w:val="00693ABE"/>
    <w:rsid w:val="00693E88"/>
    <w:rsid w:val="0069488A"/>
    <w:rsid w:val="00695140"/>
    <w:rsid w:val="0069545A"/>
    <w:rsid w:val="006974F9"/>
    <w:rsid w:val="006976D7"/>
    <w:rsid w:val="006A0DB1"/>
    <w:rsid w:val="006A0EF8"/>
    <w:rsid w:val="006A1888"/>
    <w:rsid w:val="006A254F"/>
    <w:rsid w:val="006A2937"/>
    <w:rsid w:val="006A2AAA"/>
    <w:rsid w:val="006A32B2"/>
    <w:rsid w:val="006A347C"/>
    <w:rsid w:val="006A43A3"/>
    <w:rsid w:val="006A44A2"/>
    <w:rsid w:val="006A44B4"/>
    <w:rsid w:val="006A4547"/>
    <w:rsid w:val="006A4828"/>
    <w:rsid w:val="006A59F0"/>
    <w:rsid w:val="006A5FE2"/>
    <w:rsid w:val="006A5FE9"/>
    <w:rsid w:val="006A6141"/>
    <w:rsid w:val="006A63CF"/>
    <w:rsid w:val="006A673E"/>
    <w:rsid w:val="006A6A11"/>
    <w:rsid w:val="006A7484"/>
    <w:rsid w:val="006A7AF6"/>
    <w:rsid w:val="006A7E01"/>
    <w:rsid w:val="006B069F"/>
    <w:rsid w:val="006B0983"/>
    <w:rsid w:val="006B2A2C"/>
    <w:rsid w:val="006B2D57"/>
    <w:rsid w:val="006B2EDB"/>
    <w:rsid w:val="006B3290"/>
    <w:rsid w:val="006B35AF"/>
    <w:rsid w:val="006B36A9"/>
    <w:rsid w:val="006B4225"/>
    <w:rsid w:val="006B4313"/>
    <w:rsid w:val="006B435B"/>
    <w:rsid w:val="006B493A"/>
    <w:rsid w:val="006B5AD1"/>
    <w:rsid w:val="006B5D97"/>
    <w:rsid w:val="006B66C2"/>
    <w:rsid w:val="006B67D2"/>
    <w:rsid w:val="006B791E"/>
    <w:rsid w:val="006B7A79"/>
    <w:rsid w:val="006C0032"/>
    <w:rsid w:val="006C18F2"/>
    <w:rsid w:val="006C2BE5"/>
    <w:rsid w:val="006C3BC2"/>
    <w:rsid w:val="006C3CD7"/>
    <w:rsid w:val="006C410F"/>
    <w:rsid w:val="006C4579"/>
    <w:rsid w:val="006C4B3A"/>
    <w:rsid w:val="006C4E4D"/>
    <w:rsid w:val="006C4F85"/>
    <w:rsid w:val="006C5482"/>
    <w:rsid w:val="006C578D"/>
    <w:rsid w:val="006C57D7"/>
    <w:rsid w:val="006C584D"/>
    <w:rsid w:val="006C59AE"/>
    <w:rsid w:val="006C5D70"/>
    <w:rsid w:val="006C603E"/>
    <w:rsid w:val="006C6992"/>
    <w:rsid w:val="006C6AED"/>
    <w:rsid w:val="006C6BA1"/>
    <w:rsid w:val="006C700E"/>
    <w:rsid w:val="006C7639"/>
    <w:rsid w:val="006C7A6C"/>
    <w:rsid w:val="006D0069"/>
    <w:rsid w:val="006D0165"/>
    <w:rsid w:val="006D019B"/>
    <w:rsid w:val="006D0536"/>
    <w:rsid w:val="006D0809"/>
    <w:rsid w:val="006D08B7"/>
    <w:rsid w:val="006D08E6"/>
    <w:rsid w:val="006D0A39"/>
    <w:rsid w:val="006D0B8D"/>
    <w:rsid w:val="006D25FC"/>
    <w:rsid w:val="006D2A77"/>
    <w:rsid w:val="006D360D"/>
    <w:rsid w:val="006D47A8"/>
    <w:rsid w:val="006D4D6F"/>
    <w:rsid w:val="006D4DBF"/>
    <w:rsid w:val="006D4F7D"/>
    <w:rsid w:val="006D611F"/>
    <w:rsid w:val="006D614E"/>
    <w:rsid w:val="006D646F"/>
    <w:rsid w:val="006D67F1"/>
    <w:rsid w:val="006D68DE"/>
    <w:rsid w:val="006D78C8"/>
    <w:rsid w:val="006D7CE4"/>
    <w:rsid w:val="006E0027"/>
    <w:rsid w:val="006E0D1D"/>
    <w:rsid w:val="006E0D4A"/>
    <w:rsid w:val="006E0EA7"/>
    <w:rsid w:val="006E0F46"/>
    <w:rsid w:val="006E0F97"/>
    <w:rsid w:val="006E16E4"/>
    <w:rsid w:val="006E26F0"/>
    <w:rsid w:val="006E28F4"/>
    <w:rsid w:val="006E2A90"/>
    <w:rsid w:val="006E2AAA"/>
    <w:rsid w:val="006E2FB6"/>
    <w:rsid w:val="006E3984"/>
    <w:rsid w:val="006E4248"/>
    <w:rsid w:val="006E44FA"/>
    <w:rsid w:val="006E4A36"/>
    <w:rsid w:val="006E5107"/>
    <w:rsid w:val="006E5480"/>
    <w:rsid w:val="006E54E5"/>
    <w:rsid w:val="006E5854"/>
    <w:rsid w:val="006E5870"/>
    <w:rsid w:val="006E5F4F"/>
    <w:rsid w:val="006F01E3"/>
    <w:rsid w:val="006F137E"/>
    <w:rsid w:val="006F1DCB"/>
    <w:rsid w:val="006F2169"/>
    <w:rsid w:val="006F2AAB"/>
    <w:rsid w:val="006F300A"/>
    <w:rsid w:val="006F325A"/>
    <w:rsid w:val="006F43CE"/>
    <w:rsid w:val="006F5076"/>
    <w:rsid w:val="006F5E5E"/>
    <w:rsid w:val="006F6566"/>
    <w:rsid w:val="006F6A39"/>
    <w:rsid w:val="006F721A"/>
    <w:rsid w:val="006F7445"/>
    <w:rsid w:val="00700AB2"/>
    <w:rsid w:val="00700F7A"/>
    <w:rsid w:val="007012D5"/>
    <w:rsid w:val="007014E5"/>
    <w:rsid w:val="007018CE"/>
    <w:rsid w:val="00702242"/>
    <w:rsid w:val="00702D28"/>
    <w:rsid w:val="007054C3"/>
    <w:rsid w:val="00705546"/>
    <w:rsid w:val="00705F6D"/>
    <w:rsid w:val="00705FF1"/>
    <w:rsid w:val="007069F1"/>
    <w:rsid w:val="00706F15"/>
    <w:rsid w:val="00707378"/>
    <w:rsid w:val="0070760E"/>
    <w:rsid w:val="00707ACB"/>
    <w:rsid w:val="007102B4"/>
    <w:rsid w:val="00711AFA"/>
    <w:rsid w:val="007122E9"/>
    <w:rsid w:val="00713D09"/>
    <w:rsid w:val="00714548"/>
    <w:rsid w:val="007147B6"/>
    <w:rsid w:val="007149BB"/>
    <w:rsid w:val="00715514"/>
    <w:rsid w:val="00715925"/>
    <w:rsid w:val="00715D52"/>
    <w:rsid w:val="0071763B"/>
    <w:rsid w:val="00720270"/>
    <w:rsid w:val="007202B1"/>
    <w:rsid w:val="007209D0"/>
    <w:rsid w:val="00720E64"/>
    <w:rsid w:val="0072184F"/>
    <w:rsid w:val="00721B6C"/>
    <w:rsid w:val="00721CB1"/>
    <w:rsid w:val="00721F17"/>
    <w:rsid w:val="00722067"/>
    <w:rsid w:val="007221D3"/>
    <w:rsid w:val="00722254"/>
    <w:rsid w:val="00722603"/>
    <w:rsid w:val="00722786"/>
    <w:rsid w:val="007230FF"/>
    <w:rsid w:val="0072429E"/>
    <w:rsid w:val="0072433C"/>
    <w:rsid w:val="007245F6"/>
    <w:rsid w:val="007254FB"/>
    <w:rsid w:val="00725F2C"/>
    <w:rsid w:val="0072652C"/>
    <w:rsid w:val="007277BB"/>
    <w:rsid w:val="007308F5"/>
    <w:rsid w:val="0073134F"/>
    <w:rsid w:val="007314BC"/>
    <w:rsid w:val="007315DA"/>
    <w:rsid w:val="0073168A"/>
    <w:rsid w:val="00731B9F"/>
    <w:rsid w:val="00731DFB"/>
    <w:rsid w:val="00732555"/>
    <w:rsid w:val="00733015"/>
    <w:rsid w:val="00733274"/>
    <w:rsid w:val="00734AD7"/>
    <w:rsid w:val="0073643A"/>
    <w:rsid w:val="00736756"/>
    <w:rsid w:val="0073705A"/>
    <w:rsid w:val="0073710E"/>
    <w:rsid w:val="0073735B"/>
    <w:rsid w:val="007377E2"/>
    <w:rsid w:val="007379C9"/>
    <w:rsid w:val="007400D4"/>
    <w:rsid w:val="007405DA"/>
    <w:rsid w:val="00740AB6"/>
    <w:rsid w:val="00740F67"/>
    <w:rsid w:val="00741801"/>
    <w:rsid w:val="0074278D"/>
    <w:rsid w:val="00742A3B"/>
    <w:rsid w:val="00742A42"/>
    <w:rsid w:val="00742E07"/>
    <w:rsid w:val="00742E46"/>
    <w:rsid w:val="00742FD7"/>
    <w:rsid w:val="007443FA"/>
    <w:rsid w:val="007446DB"/>
    <w:rsid w:val="00745665"/>
    <w:rsid w:val="00745E6E"/>
    <w:rsid w:val="007468C4"/>
    <w:rsid w:val="007468E2"/>
    <w:rsid w:val="007468EF"/>
    <w:rsid w:val="007469F6"/>
    <w:rsid w:val="00746AA2"/>
    <w:rsid w:val="0074743C"/>
    <w:rsid w:val="007477C9"/>
    <w:rsid w:val="00750393"/>
    <w:rsid w:val="00750611"/>
    <w:rsid w:val="007509CA"/>
    <w:rsid w:val="00750AB6"/>
    <w:rsid w:val="0075108B"/>
    <w:rsid w:val="0075180F"/>
    <w:rsid w:val="00751C65"/>
    <w:rsid w:val="00751EA0"/>
    <w:rsid w:val="00752AA0"/>
    <w:rsid w:val="00752EB1"/>
    <w:rsid w:val="00753B7D"/>
    <w:rsid w:val="00753D66"/>
    <w:rsid w:val="007542EF"/>
    <w:rsid w:val="007545CA"/>
    <w:rsid w:val="00754CB1"/>
    <w:rsid w:val="00755D1F"/>
    <w:rsid w:val="00756756"/>
    <w:rsid w:val="007569C8"/>
    <w:rsid w:val="00756AFE"/>
    <w:rsid w:val="00756F6B"/>
    <w:rsid w:val="00757445"/>
    <w:rsid w:val="0075745C"/>
    <w:rsid w:val="007579D2"/>
    <w:rsid w:val="007605ED"/>
    <w:rsid w:val="00760B47"/>
    <w:rsid w:val="00760B82"/>
    <w:rsid w:val="0076104B"/>
    <w:rsid w:val="00761DEE"/>
    <w:rsid w:val="007621C7"/>
    <w:rsid w:val="00762551"/>
    <w:rsid w:val="00762A41"/>
    <w:rsid w:val="0076331A"/>
    <w:rsid w:val="00763508"/>
    <w:rsid w:val="007636FC"/>
    <w:rsid w:val="00763E9D"/>
    <w:rsid w:val="00764215"/>
    <w:rsid w:val="00764BFF"/>
    <w:rsid w:val="00764EC3"/>
    <w:rsid w:val="00765597"/>
    <w:rsid w:val="007658E2"/>
    <w:rsid w:val="0076596A"/>
    <w:rsid w:val="00765AA3"/>
    <w:rsid w:val="00765F71"/>
    <w:rsid w:val="00766137"/>
    <w:rsid w:val="00766476"/>
    <w:rsid w:val="00766574"/>
    <w:rsid w:val="00766EF0"/>
    <w:rsid w:val="007670BB"/>
    <w:rsid w:val="00767F9A"/>
    <w:rsid w:val="007704C4"/>
    <w:rsid w:val="007707DE"/>
    <w:rsid w:val="0077127A"/>
    <w:rsid w:val="00772989"/>
    <w:rsid w:val="00772A5C"/>
    <w:rsid w:val="00772D90"/>
    <w:rsid w:val="00772F8A"/>
    <w:rsid w:val="00773857"/>
    <w:rsid w:val="00773C54"/>
    <w:rsid w:val="0077416D"/>
    <w:rsid w:val="007746EA"/>
    <w:rsid w:val="007757B2"/>
    <w:rsid w:val="00775B7D"/>
    <w:rsid w:val="00775F76"/>
    <w:rsid w:val="007760D7"/>
    <w:rsid w:val="0077646C"/>
    <w:rsid w:val="007767E1"/>
    <w:rsid w:val="00777568"/>
    <w:rsid w:val="00777BE5"/>
    <w:rsid w:val="007804DB"/>
    <w:rsid w:val="00780E17"/>
    <w:rsid w:val="00781143"/>
    <w:rsid w:val="00781404"/>
    <w:rsid w:val="007819B0"/>
    <w:rsid w:val="00781A8C"/>
    <w:rsid w:val="00782187"/>
    <w:rsid w:val="00782C85"/>
    <w:rsid w:val="0078309E"/>
    <w:rsid w:val="00783474"/>
    <w:rsid w:val="007834AF"/>
    <w:rsid w:val="00784005"/>
    <w:rsid w:val="00784036"/>
    <w:rsid w:val="007844C1"/>
    <w:rsid w:val="00784CB2"/>
    <w:rsid w:val="0078518D"/>
    <w:rsid w:val="00786B70"/>
    <w:rsid w:val="00787078"/>
    <w:rsid w:val="00787280"/>
    <w:rsid w:val="00787535"/>
    <w:rsid w:val="00787890"/>
    <w:rsid w:val="00787A0C"/>
    <w:rsid w:val="00790327"/>
    <w:rsid w:val="00790ACA"/>
    <w:rsid w:val="00790C3F"/>
    <w:rsid w:val="00790CE3"/>
    <w:rsid w:val="00791672"/>
    <w:rsid w:val="00791B53"/>
    <w:rsid w:val="00791FA6"/>
    <w:rsid w:val="0079222B"/>
    <w:rsid w:val="007930FE"/>
    <w:rsid w:val="007933C8"/>
    <w:rsid w:val="00793E26"/>
    <w:rsid w:val="00795360"/>
    <w:rsid w:val="007957FF"/>
    <w:rsid w:val="00795B38"/>
    <w:rsid w:val="007963E4"/>
    <w:rsid w:val="00797303"/>
    <w:rsid w:val="00797B42"/>
    <w:rsid w:val="00797F3A"/>
    <w:rsid w:val="007A01AD"/>
    <w:rsid w:val="007A021C"/>
    <w:rsid w:val="007A0366"/>
    <w:rsid w:val="007A0A01"/>
    <w:rsid w:val="007A0C6B"/>
    <w:rsid w:val="007A0D17"/>
    <w:rsid w:val="007A1384"/>
    <w:rsid w:val="007A1CE8"/>
    <w:rsid w:val="007A2966"/>
    <w:rsid w:val="007A2DA4"/>
    <w:rsid w:val="007A2EB3"/>
    <w:rsid w:val="007A312B"/>
    <w:rsid w:val="007A38F9"/>
    <w:rsid w:val="007A43EA"/>
    <w:rsid w:val="007A445A"/>
    <w:rsid w:val="007A5BC2"/>
    <w:rsid w:val="007A6122"/>
    <w:rsid w:val="007A6A6B"/>
    <w:rsid w:val="007A6D8D"/>
    <w:rsid w:val="007A6FAF"/>
    <w:rsid w:val="007A731F"/>
    <w:rsid w:val="007A7C98"/>
    <w:rsid w:val="007A7DEC"/>
    <w:rsid w:val="007A7F2F"/>
    <w:rsid w:val="007B0A86"/>
    <w:rsid w:val="007B1C8A"/>
    <w:rsid w:val="007B22BF"/>
    <w:rsid w:val="007B22EB"/>
    <w:rsid w:val="007B2377"/>
    <w:rsid w:val="007B2C15"/>
    <w:rsid w:val="007B3374"/>
    <w:rsid w:val="007B36AD"/>
    <w:rsid w:val="007B402E"/>
    <w:rsid w:val="007B431C"/>
    <w:rsid w:val="007B4C85"/>
    <w:rsid w:val="007B4F28"/>
    <w:rsid w:val="007B5538"/>
    <w:rsid w:val="007B5544"/>
    <w:rsid w:val="007B5957"/>
    <w:rsid w:val="007B5D85"/>
    <w:rsid w:val="007B65AC"/>
    <w:rsid w:val="007B6715"/>
    <w:rsid w:val="007B699B"/>
    <w:rsid w:val="007B71C9"/>
    <w:rsid w:val="007B722A"/>
    <w:rsid w:val="007C0498"/>
    <w:rsid w:val="007C07A9"/>
    <w:rsid w:val="007C1A26"/>
    <w:rsid w:val="007C1F4D"/>
    <w:rsid w:val="007C20A1"/>
    <w:rsid w:val="007C282C"/>
    <w:rsid w:val="007C29D4"/>
    <w:rsid w:val="007C39F7"/>
    <w:rsid w:val="007C4329"/>
    <w:rsid w:val="007C52CE"/>
    <w:rsid w:val="007C5F4B"/>
    <w:rsid w:val="007C75DA"/>
    <w:rsid w:val="007C76E2"/>
    <w:rsid w:val="007C7B80"/>
    <w:rsid w:val="007C7BD5"/>
    <w:rsid w:val="007D03EF"/>
    <w:rsid w:val="007D0492"/>
    <w:rsid w:val="007D05B8"/>
    <w:rsid w:val="007D110E"/>
    <w:rsid w:val="007D1339"/>
    <w:rsid w:val="007D214F"/>
    <w:rsid w:val="007D2402"/>
    <w:rsid w:val="007D2F55"/>
    <w:rsid w:val="007D30FA"/>
    <w:rsid w:val="007D48E2"/>
    <w:rsid w:val="007D4D5A"/>
    <w:rsid w:val="007D590C"/>
    <w:rsid w:val="007D6551"/>
    <w:rsid w:val="007D66E9"/>
    <w:rsid w:val="007D6F1B"/>
    <w:rsid w:val="007D7095"/>
    <w:rsid w:val="007D7753"/>
    <w:rsid w:val="007E0102"/>
    <w:rsid w:val="007E03A2"/>
    <w:rsid w:val="007E08E6"/>
    <w:rsid w:val="007E0EB7"/>
    <w:rsid w:val="007E18D6"/>
    <w:rsid w:val="007E1C9C"/>
    <w:rsid w:val="007E1EA0"/>
    <w:rsid w:val="007E2DB8"/>
    <w:rsid w:val="007E2F9F"/>
    <w:rsid w:val="007E3C6D"/>
    <w:rsid w:val="007E4AD2"/>
    <w:rsid w:val="007E4E3F"/>
    <w:rsid w:val="007E6BDA"/>
    <w:rsid w:val="007F072E"/>
    <w:rsid w:val="007F08BF"/>
    <w:rsid w:val="007F0C98"/>
    <w:rsid w:val="007F2361"/>
    <w:rsid w:val="007F264A"/>
    <w:rsid w:val="007F2672"/>
    <w:rsid w:val="007F2C5E"/>
    <w:rsid w:val="007F2CAA"/>
    <w:rsid w:val="007F3310"/>
    <w:rsid w:val="007F348E"/>
    <w:rsid w:val="007F3810"/>
    <w:rsid w:val="007F442A"/>
    <w:rsid w:val="007F4A5F"/>
    <w:rsid w:val="007F554D"/>
    <w:rsid w:val="007F5E83"/>
    <w:rsid w:val="007F63E4"/>
    <w:rsid w:val="007F65E3"/>
    <w:rsid w:val="007F66BD"/>
    <w:rsid w:val="007F682B"/>
    <w:rsid w:val="007F7F38"/>
    <w:rsid w:val="00800881"/>
    <w:rsid w:val="008010D4"/>
    <w:rsid w:val="008012D0"/>
    <w:rsid w:val="0080139B"/>
    <w:rsid w:val="0080151C"/>
    <w:rsid w:val="0080151D"/>
    <w:rsid w:val="00801A28"/>
    <w:rsid w:val="0080218F"/>
    <w:rsid w:val="00802369"/>
    <w:rsid w:val="0080250F"/>
    <w:rsid w:val="00802799"/>
    <w:rsid w:val="00802950"/>
    <w:rsid w:val="008029E9"/>
    <w:rsid w:val="00803451"/>
    <w:rsid w:val="00804461"/>
    <w:rsid w:val="008044B2"/>
    <w:rsid w:val="0080499D"/>
    <w:rsid w:val="008050F4"/>
    <w:rsid w:val="00805210"/>
    <w:rsid w:val="0080531C"/>
    <w:rsid w:val="00805BA1"/>
    <w:rsid w:val="00806203"/>
    <w:rsid w:val="008101DD"/>
    <w:rsid w:val="00811661"/>
    <w:rsid w:val="00811794"/>
    <w:rsid w:val="00811DE0"/>
    <w:rsid w:val="00812521"/>
    <w:rsid w:val="00813FB0"/>
    <w:rsid w:val="0081478D"/>
    <w:rsid w:val="00814F07"/>
    <w:rsid w:val="00816306"/>
    <w:rsid w:val="0081697C"/>
    <w:rsid w:val="008172F8"/>
    <w:rsid w:val="008173D5"/>
    <w:rsid w:val="0082047D"/>
    <w:rsid w:val="008206F8"/>
    <w:rsid w:val="0082109E"/>
    <w:rsid w:val="008217F2"/>
    <w:rsid w:val="00821A09"/>
    <w:rsid w:val="00821D28"/>
    <w:rsid w:val="00822876"/>
    <w:rsid w:val="00822BDC"/>
    <w:rsid w:val="00822EA0"/>
    <w:rsid w:val="008239CF"/>
    <w:rsid w:val="0082421E"/>
    <w:rsid w:val="00825130"/>
    <w:rsid w:val="00825C8F"/>
    <w:rsid w:val="008267EC"/>
    <w:rsid w:val="00826D69"/>
    <w:rsid w:val="00826F3D"/>
    <w:rsid w:val="008277EF"/>
    <w:rsid w:val="00830D6F"/>
    <w:rsid w:val="0083175C"/>
    <w:rsid w:val="008319FD"/>
    <w:rsid w:val="00831DF1"/>
    <w:rsid w:val="008326E1"/>
    <w:rsid w:val="00833656"/>
    <w:rsid w:val="00833DAC"/>
    <w:rsid w:val="0083414A"/>
    <w:rsid w:val="008355C7"/>
    <w:rsid w:val="00835E1C"/>
    <w:rsid w:val="00837AFB"/>
    <w:rsid w:val="008405FD"/>
    <w:rsid w:val="00840B7A"/>
    <w:rsid w:val="008411AA"/>
    <w:rsid w:val="00841ACC"/>
    <w:rsid w:val="00842471"/>
    <w:rsid w:val="00842477"/>
    <w:rsid w:val="008425B7"/>
    <w:rsid w:val="008427D7"/>
    <w:rsid w:val="00842AC9"/>
    <w:rsid w:val="0084309D"/>
    <w:rsid w:val="0084404A"/>
    <w:rsid w:val="0084496A"/>
    <w:rsid w:val="00844A29"/>
    <w:rsid w:val="00844FDC"/>
    <w:rsid w:val="008457D6"/>
    <w:rsid w:val="0084623F"/>
    <w:rsid w:val="008464EC"/>
    <w:rsid w:val="00846920"/>
    <w:rsid w:val="00846B41"/>
    <w:rsid w:val="00846CBB"/>
    <w:rsid w:val="00847252"/>
    <w:rsid w:val="008475CA"/>
    <w:rsid w:val="0085044F"/>
    <w:rsid w:val="00850D94"/>
    <w:rsid w:val="008515A2"/>
    <w:rsid w:val="008516FD"/>
    <w:rsid w:val="008517F9"/>
    <w:rsid w:val="00851B9E"/>
    <w:rsid w:val="00852007"/>
    <w:rsid w:val="0085220D"/>
    <w:rsid w:val="00853297"/>
    <w:rsid w:val="0085355D"/>
    <w:rsid w:val="00853740"/>
    <w:rsid w:val="00853F49"/>
    <w:rsid w:val="0085447D"/>
    <w:rsid w:val="008544AA"/>
    <w:rsid w:val="0085477A"/>
    <w:rsid w:val="00856609"/>
    <w:rsid w:val="008574CB"/>
    <w:rsid w:val="00857610"/>
    <w:rsid w:val="00857900"/>
    <w:rsid w:val="008579C5"/>
    <w:rsid w:val="00860371"/>
    <w:rsid w:val="00860546"/>
    <w:rsid w:val="008607B8"/>
    <w:rsid w:val="0086088E"/>
    <w:rsid w:val="008608EE"/>
    <w:rsid w:val="00860F75"/>
    <w:rsid w:val="00862478"/>
    <w:rsid w:val="00862508"/>
    <w:rsid w:val="00863B20"/>
    <w:rsid w:val="00863D62"/>
    <w:rsid w:val="00864196"/>
    <w:rsid w:val="00864897"/>
    <w:rsid w:val="00864A64"/>
    <w:rsid w:val="00865120"/>
    <w:rsid w:val="008660BA"/>
    <w:rsid w:val="0086640A"/>
    <w:rsid w:val="008675C7"/>
    <w:rsid w:val="00867882"/>
    <w:rsid w:val="008678CC"/>
    <w:rsid w:val="00870DB6"/>
    <w:rsid w:val="008714A1"/>
    <w:rsid w:val="0087170D"/>
    <w:rsid w:val="00873459"/>
    <w:rsid w:val="008742E1"/>
    <w:rsid w:val="008743FD"/>
    <w:rsid w:val="008745BC"/>
    <w:rsid w:val="008747BA"/>
    <w:rsid w:val="00874FDA"/>
    <w:rsid w:val="00875201"/>
    <w:rsid w:val="00875CF9"/>
    <w:rsid w:val="00876BFD"/>
    <w:rsid w:val="00877D93"/>
    <w:rsid w:val="00877FE1"/>
    <w:rsid w:val="00880C18"/>
    <w:rsid w:val="00880D3E"/>
    <w:rsid w:val="00880DFE"/>
    <w:rsid w:val="00880E77"/>
    <w:rsid w:val="0088136F"/>
    <w:rsid w:val="0088152D"/>
    <w:rsid w:val="008815BA"/>
    <w:rsid w:val="008815E9"/>
    <w:rsid w:val="00882238"/>
    <w:rsid w:val="00882D81"/>
    <w:rsid w:val="00883F58"/>
    <w:rsid w:val="008851AF"/>
    <w:rsid w:val="0088562C"/>
    <w:rsid w:val="008860B6"/>
    <w:rsid w:val="00886128"/>
    <w:rsid w:val="008871B8"/>
    <w:rsid w:val="008875DD"/>
    <w:rsid w:val="0088789F"/>
    <w:rsid w:val="00887D1F"/>
    <w:rsid w:val="00887F00"/>
    <w:rsid w:val="00890056"/>
    <w:rsid w:val="00890512"/>
    <w:rsid w:val="0089068D"/>
    <w:rsid w:val="00890C1C"/>
    <w:rsid w:val="0089125E"/>
    <w:rsid w:val="00891500"/>
    <w:rsid w:val="00891A50"/>
    <w:rsid w:val="00891C6A"/>
    <w:rsid w:val="0089263A"/>
    <w:rsid w:val="0089269A"/>
    <w:rsid w:val="0089286C"/>
    <w:rsid w:val="00893B8F"/>
    <w:rsid w:val="00894DC5"/>
    <w:rsid w:val="00895085"/>
    <w:rsid w:val="0089587A"/>
    <w:rsid w:val="00895E92"/>
    <w:rsid w:val="0089659A"/>
    <w:rsid w:val="0089699C"/>
    <w:rsid w:val="00896CAF"/>
    <w:rsid w:val="00897675"/>
    <w:rsid w:val="00897CCF"/>
    <w:rsid w:val="008A0189"/>
    <w:rsid w:val="008A0F5A"/>
    <w:rsid w:val="008A0FB4"/>
    <w:rsid w:val="008A2233"/>
    <w:rsid w:val="008A2AB3"/>
    <w:rsid w:val="008A31C1"/>
    <w:rsid w:val="008A3373"/>
    <w:rsid w:val="008A3CDA"/>
    <w:rsid w:val="008A3E8A"/>
    <w:rsid w:val="008A3FF8"/>
    <w:rsid w:val="008A4196"/>
    <w:rsid w:val="008A4F60"/>
    <w:rsid w:val="008A525D"/>
    <w:rsid w:val="008A5B22"/>
    <w:rsid w:val="008A6497"/>
    <w:rsid w:val="008A6E74"/>
    <w:rsid w:val="008A790A"/>
    <w:rsid w:val="008A7A49"/>
    <w:rsid w:val="008A7BC6"/>
    <w:rsid w:val="008B06C7"/>
    <w:rsid w:val="008B0BD8"/>
    <w:rsid w:val="008B0F90"/>
    <w:rsid w:val="008B18F9"/>
    <w:rsid w:val="008B1FAC"/>
    <w:rsid w:val="008B300C"/>
    <w:rsid w:val="008B4234"/>
    <w:rsid w:val="008B479B"/>
    <w:rsid w:val="008B4A5F"/>
    <w:rsid w:val="008B566C"/>
    <w:rsid w:val="008B5E63"/>
    <w:rsid w:val="008B6947"/>
    <w:rsid w:val="008B6F6A"/>
    <w:rsid w:val="008B7528"/>
    <w:rsid w:val="008C0687"/>
    <w:rsid w:val="008C09EF"/>
    <w:rsid w:val="008C0C2E"/>
    <w:rsid w:val="008C1293"/>
    <w:rsid w:val="008C2531"/>
    <w:rsid w:val="008C2936"/>
    <w:rsid w:val="008C2993"/>
    <w:rsid w:val="008C2A16"/>
    <w:rsid w:val="008C2AB9"/>
    <w:rsid w:val="008C3465"/>
    <w:rsid w:val="008C431F"/>
    <w:rsid w:val="008C4CD9"/>
    <w:rsid w:val="008C4D0D"/>
    <w:rsid w:val="008C4D4A"/>
    <w:rsid w:val="008C57B8"/>
    <w:rsid w:val="008C705C"/>
    <w:rsid w:val="008C7362"/>
    <w:rsid w:val="008D033C"/>
    <w:rsid w:val="008D094D"/>
    <w:rsid w:val="008D0DB1"/>
    <w:rsid w:val="008D108A"/>
    <w:rsid w:val="008D1708"/>
    <w:rsid w:val="008D17E6"/>
    <w:rsid w:val="008D18CB"/>
    <w:rsid w:val="008D2E6B"/>
    <w:rsid w:val="008D2EA3"/>
    <w:rsid w:val="008D30A7"/>
    <w:rsid w:val="008D35CA"/>
    <w:rsid w:val="008D3B8F"/>
    <w:rsid w:val="008D3D87"/>
    <w:rsid w:val="008D3FE2"/>
    <w:rsid w:val="008D560F"/>
    <w:rsid w:val="008D563F"/>
    <w:rsid w:val="008D5995"/>
    <w:rsid w:val="008D5AD1"/>
    <w:rsid w:val="008D5BB8"/>
    <w:rsid w:val="008D65F1"/>
    <w:rsid w:val="008D6C7B"/>
    <w:rsid w:val="008D7048"/>
    <w:rsid w:val="008D7592"/>
    <w:rsid w:val="008D76CA"/>
    <w:rsid w:val="008D7DA4"/>
    <w:rsid w:val="008E0140"/>
    <w:rsid w:val="008E1003"/>
    <w:rsid w:val="008E1159"/>
    <w:rsid w:val="008E17A2"/>
    <w:rsid w:val="008E1E47"/>
    <w:rsid w:val="008E2EE7"/>
    <w:rsid w:val="008E3815"/>
    <w:rsid w:val="008E3E19"/>
    <w:rsid w:val="008E4254"/>
    <w:rsid w:val="008E43E1"/>
    <w:rsid w:val="008E49FE"/>
    <w:rsid w:val="008E4D47"/>
    <w:rsid w:val="008E5517"/>
    <w:rsid w:val="008E59A5"/>
    <w:rsid w:val="008E59F5"/>
    <w:rsid w:val="008E5AA2"/>
    <w:rsid w:val="008E6912"/>
    <w:rsid w:val="008F0279"/>
    <w:rsid w:val="008F08E3"/>
    <w:rsid w:val="008F0A6D"/>
    <w:rsid w:val="008F0B98"/>
    <w:rsid w:val="008F0F62"/>
    <w:rsid w:val="008F2043"/>
    <w:rsid w:val="008F2A8B"/>
    <w:rsid w:val="008F2D93"/>
    <w:rsid w:val="008F2F23"/>
    <w:rsid w:val="008F361D"/>
    <w:rsid w:val="008F36CE"/>
    <w:rsid w:val="008F37E7"/>
    <w:rsid w:val="008F4240"/>
    <w:rsid w:val="008F450D"/>
    <w:rsid w:val="008F5A41"/>
    <w:rsid w:val="008F6A3D"/>
    <w:rsid w:val="008F707C"/>
    <w:rsid w:val="00900646"/>
    <w:rsid w:val="0090069C"/>
    <w:rsid w:val="009010F0"/>
    <w:rsid w:val="00901132"/>
    <w:rsid w:val="0090124E"/>
    <w:rsid w:val="00901D95"/>
    <w:rsid w:val="00901FAA"/>
    <w:rsid w:val="00902704"/>
    <w:rsid w:val="0090281C"/>
    <w:rsid w:val="00902DC9"/>
    <w:rsid w:val="0090320C"/>
    <w:rsid w:val="00903DB7"/>
    <w:rsid w:val="009042DD"/>
    <w:rsid w:val="009044F0"/>
    <w:rsid w:val="0090495B"/>
    <w:rsid w:val="009049AA"/>
    <w:rsid w:val="00904E47"/>
    <w:rsid w:val="0090601A"/>
    <w:rsid w:val="0090622A"/>
    <w:rsid w:val="00906C61"/>
    <w:rsid w:val="00906D83"/>
    <w:rsid w:val="00907672"/>
    <w:rsid w:val="00907BE1"/>
    <w:rsid w:val="00910DFE"/>
    <w:rsid w:val="00911392"/>
    <w:rsid w:val="00911EAA"/>
    <w:rsid w:val="00911F4B"/>
    <w:rsid w:val="00912214"/>
    <w:rsid w:val="00912727"/>
    <w:rsid w:val="009131CA"/>
    <w:rsid w:val="009132D5"/>
    <w:rsid w:val="0091330C"/>
    <w:rsid w:val="009134FF"/>
    <w:rsid w:val="009136CC"/>
    <w:rsid w:val="00913711"/>
    <w:rsid w:val="00913889"/>
    <w:rsid w:val="0091391E"/>
    <w:rsid w:val="00914179"/>
    <w:rsid w:val="009142D1"/>
    <w:rsid w:val="00914701"/>
    <w:rsid w:val="00914F89"/>
    <w:rsid w:val="00915127"/>
    <w:rsid w:val="00915F8B"/>
    <w:rsid w:val="0091619C"/>
    <w:rsid w:val="009164DF"/>
    <w:rsid w:val="00916C20"/>
    <w:rsid w:val="00917101"/>
    <w:rsid w:val="00917D8D"/>
    <w:rsid w:val="00917D8F"/>
    <w:rsid w:val="009201B5"/>
    <w:rsid w:val="009206C8"/>
    <w:rsid w:val="0092093F"/>
    <w:rsid w:val="00920EA3"/>
    <w:rsid w:val="009211C4"/>
    <w:rsid w:val="00922784"/>
    <w:rsid w:val="00922A8F"/>
    <w:rsid w:val="009238C9"/>
    <w:rsid w:val="00923A30"/>
    <w:rsid w:val="00923C70"/>
    <w:rsid w:val="00923F0B"/>
    <w:rsid w:val="0092481F"/>
    <w:rsid w:val="00925C7E"/>
    <w:rsid w:val="00925F35"/>
    <w:rsid w:val="0092671B"/>
    <w:rsid w:val="00926C8C"/>
    <w:rsid w:val="009278E4"/>
    <w:rsid w:val="00927D66"/>
    <w:rsid w:val="00927E9B"/>
    <w:rsid w:val="00930327"/>
    <w:rsid w:val="00931443"/>
    <w:rsid w:val="00931B3B"/>
    <w:rsid w:val="00931BF9"/>
    <w:rsid w:val="00931EEE"/>
    <w:rsid w:val="00932A6A"/>
    <w:rsid w:val="00932BC6"/>
    <w:rsid w:val="00933372"/>
    <w:rsid w:val="0093490D"/>
    <w:rsid w:val="0093516C"/>
    <w:rsid w:val="009356FD"/>
    <w:rsid w:val="009368D6"/>
    <w:rsid w:val="00937048"/>
    <w:rsid w:val="00937FA4"/>
    <w:rsid w:val="00941038"/>
    <w:rsid w:val="009411F1"/>
    <w:rsid w:val="009413F0"/>
    <w:rsid w:val="009431E9"/>
    <w:rsid w:val="0094333A"/>
    <w:rsid w:val="0094419B"/>
    <w:rsid w:val="0094427F"/>
    <w:rsid w:val="0094454F"/>
    <w:rsid w:val="009452E1"/>
    <w:rsid w:val="0094568D"/>
    <w:rsid w:val="009456DF"/>
    <w:rsid w:val="00946026"/>
    <w:rsid w:val="009473AB"/>
    <w:rsid w:val="00947880"/>
    <w:rsid w:val="00947D5D"/>
    <w:rsid w:val="00950253"/>
    <w:rsid w:val="00950688"/>
    <w:rsid w:val="009507DC"/>
    <w:rsid w:val="009508E8"/>
    <w:rsid w:val="009513D2"/>
    <w:rsid w:val="00951806"/>
    <w:rsid w:val="00951C71"/>
    <w:rsid w:val="00951DAD"/>
    <w:rsid w:val="0095232E"/>
    <w:rsid w:val="0095431E"/>
    <w:rsid w:val="0095447F"/>
    <w:rsid w:val="00954971"/>
    <w:rsid w:val="00954E8D"/>
    <w:rsid w:val="0095504A"/>
    <w:rsid w:val="0095528E"/>
    <w:rsid w:val="0095587D"/>
    <w:rsid w:val="009559E4"/>
    <w:rsid w:val="00956088"/>
    <w:rsid w:val="00956EB6"/>
    <w:rsid w:val="00957110"/>
    <w:rsid w:val="009571D6"/>
    <w:rsid w:val="00957297"/>
    <w:rsid w:val="00960774"/>
    <w:rsid w:val="009609F4"/>
    <w:rsid w:val="00960DF0"/>
    <w:rsid w:val="00961548"/>
    <w:rsid w:val="009615EE"/>
    <w:rsid w:val="00961A00"/>
    <w:rsid w:val="0096231B"/>
    <w:rsid w:val="009625F7"/>
    <w:rsid w:val="00962AFB"/>
    <w:rsid w:val="00962BB1"/>
    <w:rsid w:val="00963C0F"/>
    <w:rsid w:val="009642DD"/>
    <w:rsid w:val="009644CA"/>
    <w:rsid w:val="00964800"/>
    <w:rsid w:val="0096499D"/>
    <w:rsid w:val="00964F8F"/>
    <w:rsid w:val="00965A39"/>
    <w:rsid w:val="00965D18"/>
    <w:rsid w:val="00966248"/>
    <w:rsid w:val="00966AA8"/>
    <w:rsid w:val="009674EE"/>
    <w:rsid w:val="00967710"/>
    <w:rsid w:val="009677CF"/>
    <w:rsid w:val="00967897"/>
    <w:rsid w:val="00967A2F"/>
    <w:rsid w:val="00967BE9"/>
    <w:rsid w:val="00970D40"/>
    <w:rsid w:val="0097116E"/>
    <w:rsid w:val="00971615"/>
    <w:rsid w:val="0097222A"/>
    <w:rsid w:val="00972605"/>
    <w:rsid w:val="0097329E"/>
    <w:rsid w:val="00973D9D"/>
    <w:rsid w:val="0097411E"/>
    <w:rsid w:val="00974853"/>
    <w:rsid w:val="00975773"/>
    <w:rsid w:val="00976864"/>
    <w:rsid w:val="00976E56"/>
    <w:rsid w:val="009775CC"/>
    <w:rsid w:val="00977B9D"/>
    <w:rsid w:val="00977C2C"/>
    <w:rsid w:val="00977D68"/>
    <w:rsid w:val="00977FB0"/>
    <w:rsid w:val="00980195"/>
    <w:rsid w:val="009809C4"/>
    <w:rsid w:val="00980F1B"/>
    <w:rsid w:val="00980F5C"/>
    <w:rsid w:val="0098161A"/>
    <w:rsid w:val="00982506"/>
    <w:rsid w:val="00982BEB"/>
    <w:rsid w:val="00983B62"/>
    <w:rsid w:val="00983D90"/>
    <w:rsid w:val="0098521D"/>
    <w:rsid w:val="00985533"/>
    <w:rsid w:val="00985701"/>
    <w:rsid w:val="00985C42"/>
    <w:rsid w:val="009863CD"/>
    <w:rsid w:val="00986F3E"/>
    <w:rsid w:val="00987050"/>
    <w:rsid w:val="00987151"/>
    <w:rsid w:val="00987AB0"/>
    <w:rsid w:val="0099064A"/>
    <w:rsid w:val="00990A26"/>
    <w:rsid w:val="00990C68"/>
    <w:rsid w:val="00991622"/>
    <w:rsid w:val="00991B65"/>
    <w:rsid w:val="00992670"/>
    <w:rsid w:val="00993D61"/>
    <w:rsid w:val="009943A7"/>
    <w:rsid w:val="00995177"/>
    <w:rsid w:val="009957FB"/>
    <w:rsid w:val="00995A3A"/>
    <w:rsid w:val="00995D30"/>
    <w:rsid w:val="00996199"/>
    <w:rsid w:val="00996A70"/>
    <w:rsid w:val="009975C1"/>
    <w:rsid w:val="00997EEB"/>
    <w:rsid w:val="009A01AC"/>
    <w:rsid w:val="009A03D3"/>
    <w:rsid w:val="009A218E"/>
    <w:rsid w:val="009A2279"/>
    <w:rsid w:val="009A25E4"/>
    <w:rsid w:val="009A37CA"/>
    <w:rsid w:val="009A3F9D"/>
    <w:rsid w:val="009A41BF"/>
    <w:rsid w:val="009A4892"/>
    <w:rsid w:val="009A4BA4"/>
    <w:rsid w:val="009A5606"/>
    <w:rsid w:val="009A5B7D"/>
    <w:rsid w:val="009A5F01"/>
    <w:rsid w:val="009A63C5"/>
    <w:rsid w:val="009A697F"/>
    <w:rsid w:val="009A72DF"/>
    <w:rsid w:val="009A7B32"/>
    <w:rsid w:val="009B0042"/>
    <w:rsid w:val="009B00FF"/>
    <w:rsid w:val="009B18ED"/>
    <w:rsid w:val="009B2879"/>
    <w:rsid w:val="009B36B1"/>
    <w:rsid w:val="009B45D7"/>
    <w:rsid w:val="009B4C44"/>
    <w:rsid w:val="009B4C97"/>
    <w:rsid w:val="009B505F"/>
    <w:rsid w:val="009B54C1"/>
    <w:rsid w:val="009B6A6C"/>
    <w:rsid w:val="009B6E10"/>
    <w:rsid w:val="009B7125"/>
    <w:rsid w:val="009B7575"/>
    <w:rsid w:val="009B771A"/>
    <w:rsid w:val="009B779F"/>
    <w:rsid w:val="009B7D05"/>
    <w:rsid w:val="009C0488"/>
    <w:rsid w:val="009C04E0"/>
    <w:rsid w:val="009C0962"/>
    <w:rsid w:val="009C0C93"/>
    <w:rsid w:val="009C1D75"/>
    <w:rsid w:val="009C24C2"/>
    <w:rsid w:val="009C3213"/>
    <w:rsid w:val="009C32FF"/>
    <w:rsid w:val="009C3BBF"/>
    <w:rsid w:val="009C3E77"/>
    <w:rsid w:val="009C4303"/>
    <w:rsid w:val="009C43D1"/>
    <w:rsid w:val="009C5E5E"/>
    <w:rsid w:val="009C6AA4"/>
    <w:rsid w:val="009C6F85"/>
    <w:rsid w:val="009D0141"/>
    <w:rsid w:val="009D017B"/>
    <w:rsid w:val="009D1938"/>
    <w:rsid w:val="009D2A01"/>
    <w:rsid w:val="009D2BD9"/>
    <w:rsid w:val="009D2F7D"/>
    <w:rsid w:val="009D2FFD"/>
    <w:rsid w:val="009D3037"/>
    <w:rsid w:val="009D408E"/>
    <w:rsid w:val="009D48DF"/>
    <w:rsid w:val="009D4CC6"/>
    <w:rsid w:val="009D53E8"/>
    <w:rsid w:val="009D5BBD"/>
    <w:rsid w:val="009D656B"/>
    <w:rsid w:val="009D65E9"/>
    <w:rsid w:val="009E021B"/>
    <w:rsid w:val="009E1545"/>
    <w:rsid w:val="009E15A0"/>
    <w:rsid w:val="009E164D"/>
    <w:rsid w:val="009E1774"/>
    <w:rsid w:val="009E2F2F"/>
    <w:rsid w:val="009E2F6C"/>
    <w:rsid w:val="009E3119"/>
    <w:rsid w:val="009E3665"/>
    <w:rsid w:val="009E3F34"/>
    <w:rsid w:val="009E6EF4"/>
    <w:rsid w:val="009E74C7"/>
    <w:rsid w:val="009F0082"/>
    <w:rsid w:val="009F18C9"/>
    <w:rsid w:val="009F1A27"/>
    <w:rsid w:val="009F1D52"/>
    <w:rsid w:val="009F2198"/>
    <w:rsid w:val="009F25D6"/>
    <w:rsid w:val="009F322B"/>
    <w:rsid w:val="009F3CAC"/>
    <w:rsid w:val="009F3E78"/>
    <w:rsid w:val="009F3F0B"/>
    <w:rsid w:val="009F4090"/>
    <w:rsid w:val="009F45DF"/>
    <w:rsid w:val="009F5EF5"/>
    <w:rsid w:val="009F5F89"/>
    <w:rsid w:val="009F67DD"/>
    <w:rsid w:val="009F67FD"/>
    <w:rsid w:val="009F687F"/>
    <w:rsid w:val="009F691A"/>
    <w:rsid w:val="009F6A8B"/>
    <w:rsid w:val="009F6B2D"/>
    <w:rsid w:val="009F6E0F"/>
    <w:rsid w:val="009F6E24"/>
    <w:rsid w:val="009F7EA1"/>
    <w:rsid w:val="00A00861"/>
    <w:rsid w:val="00A01798"/>
    <w:rsid w:val="00A01BEC"/>
    <w:rsid w:val="00A029AF"/>
    <w:rsid w:val="00A0307B"/>
    <w:rsid w:val="00A03424"/>
    <w:rsid w:val="00A03493"/>
    <w:rsid w:val="00A03838"/>
    <w:rsid w:val="00A04341"/>
    <w:rsid w:val="00A0446C"/>
    <w:rsid w:val="00A04558"/>
    <w:rsid w:val="00A048CB"/>
    <w:rsid w:val="00A048F8"/>
    <w:rsid w:val="00A0577D"/>
    <w:rsid w:val="00A067F6"/>
    <w:rsid w:val="00A0731A"/>
    <w:rsid w:val="00A07882"/>
    <w:rsid w:val="00A0789B"/>
    <w:rsid w:val="00A07CB4"/>
    <w:rsid w:val="00A07FC3"/>
    <w:rsid w:val="00A100EC"/>
    <w:rsid w:val="00A103A2"/>
    <w:rsid w:val="00A112AF"/>
    <w:rsid w:val="00A12916"/>
    <w:rsid w:val="00A130DB"/>
    <w:rsid w:val="00A13B0A"/>
    <w:rsid w:val="00A13CE2"/>
    <w:rsid w:val="00A1450D"/>
    <w:rsid w:val="00A14663"/>
    <w:rsid w:val="00A14790"/>
    <w:rsid w:val="00A14B1A"/>
    <w:rsid w:val="00A153C7"/>
    <w:rsid w:val="00A15E99"/>
    <w:rsid w:val="00A168AB"/>
    <w:rsid w:val="00A16A5A"/>
    <w:rsid w:val="00A17B05"/>
    <w:rsid w:val="00A17CA7"/>
    <w:rsid w:val="00A2062E"/>
    <w:rsid w:val="00A20F48"/>
    <w:rsid w:val="00A21EB8"/>
    <w:rsid w:val="00A221D8"/>
    <w:rsid w:val="00A22650"/>
    <w:rsid w:val="00A22A72"/>
    <w:rsid w:val="00A23329"/>
    <w:rsid w:val="00A23C84"/>
    <w:rsid w:val="00A23F99"/>
    <w:rsid w:val="00A246BC"/>
    <w:rsid w:val="00A252ED"/>
    <w:rsid w:val="00A257B7"/>
    <w:rsid w:val="00A25A2F"/>
    <w:rsid w:val="00A25A37"/>
    <w:rsid w:val="00A26B0E"/>
    <w:rsid w:val="00A26E23"/>
    <w:rsid w:val="00A27BFB"/>
    <w:rsid w:val="00A27C0B"/>
    <w:rsid w:val="00A3024E"/>
    <w:rsid w:val="00A30CDF"/>
    <w:rsid w:val="00A3125A"/>
    <w:rsid w:val="00A31983"/>
    <w:rsid w:val="00A31BAE"/>
    <w:rsid w:val="00A324CF"/>
    <w:rsid w:val="00A3294E"/>
    <w:rsid w:val="00A3302D"/>
    <w:rsid w:val="00A33EC9"/>
    <w:rsid w:val="00A34CDE"/>
    <w:rsid w:val="00A34DAF"/>
    <w:rsid w:val="00A354D0"/>
    <w:rsid w:val="00A35DC6"/>
    <w:rsid w:val="00A35E29"/>
    <w:rsid w:val="00A3605C"/>
    <w:rsid w:val="00A362F6"/>
    <w:rsid w:val="00A366A1"/>
    <w:rsid w:val="00A36E24"/>
    <w:rsid w:val="00A37051"/>
    <w:rsid w:val="00A37AF3"/>
    <w:rsid w:val="00A40377"/>
    <w:rsid w:val="00A404C1"/>
    <w:rsid w:val="00A405FB"/>
    <w:rsid w:val="00A406AD"/>
    <w:rsid w:val="00A41122"/>
    <w:rsid w:val="00A41173"/>
    <w:rsid w:val="00A4174D"/>
    <w:rsid w:val="00A41830"/>
    <w:rsid w:val="00A41B7E"/>
    <w:rsid w:val="00A41BDE"/>
    <w:rsid w:val="00A41C8C"/>
    <w:rsid w:val="00A423E1"/>
    <w:rsid w:val="00A42679"/>
    <w:rsid w:val="00A42872"/>
    <w:rsid w:val="00A42F25"/>
    <w:rsid w:val="00A4302A"/>
    <w:rsid w:val="00A44AC4"/>
    <w:rsid w:val="00A450CA"/>
    <w:rsid w:val="00A45512"/>
    <w:rsid w:val="00A4565F"/>
    <w:rsid w:val="00A457AF"/>
    <w:rsid w:val="00A467F7"/>
    <w:rsid w:val="00A469B7"/>
    <w:rsid w:val="00A469E2"/>
    <w:rsid w:val="00A46A3E"/>
    <w:rsid w:val="00A46C5E"/>
    <w:rsid w:val="00A46CBB"/>
    <w:rsid w:val="00A4724F"/>
    <w:rsid w:val="00A50878"/>
    <w:rsid w:val="00A51EBF"/>
    <w:rsid w:val="00A528E4"/>
    <w:rsid w:val="00A52E9B"/>
    <w:rsid w:val="00A530EF"/>
    <w:rsid w:val="00A533F0"/>
    <w:rsid w:val="00A539FF"/>
    <w:rsid w:val="00A5433E"/>
    <w:rsid w:val="00A54D9C"/>
    <w:rsid w:val="00A55376"/>
    <w:rsid w:val="00A55716"/>
    <w:rsid w:val="00A5597F"/>
    <w:rsid w:val="00A55DFC"/>
    <w:rsid w:val="00A55FA2"/>
    <w:rsid w:val="00A565F2"/>
    <w:rsid w:val="00A5679C"/>
    <w:rsid w:val="00A56803"/>
    <w:rsid w:val="00A56A5C"/>
    <w:rsid w:val="00A56D8A"/>
    <w:rsid w:val="00A56DE4"/>
    <w:rsid w:val="00A57D9D"/>
    <w:rsid w:val="00A601B2"/>
    <w:rsid w:val="00A60802"/>
    <w:rsid w:val="00A60B6A"/>
    <w:rsid w:val="00A6199C"/>
    <w:rsid w:val="00A619EA"/>
    <w:rsid w:val="00A61B9E"/>
    <w:rsid w:val="00A62EA0"/>
    <w:rsid w:val="00A62ED2"/>
    <w:rsid w:val="00A63AC0"/>
    <w:rsid w:val="00A64E5E"/>
    <w:rsid w:val="00A656EA"/>
    <w:rsid w:val="00A65E66"/>
    <w:rsid w:val="00A66673"/>
    <w:rsid w:val="00A6680C"/>
    <w:rsid w:val="00A67BD3"/>
    <w:rsid w:val="00A70DC3"/>
    <w:rsid w:val="00A717B9"/>
    <w:rsid w:val="00A71B8D"/>
    <w:rsid w:val="00A71D1E"/>
    <w:rsid w:val="00A7388B"/>
    <w:rsid w:val="00A73944"/>
    <w:rsid w:val="00A73A12"/>
    <w:rsid w:val="00A740EB"/>
    <w:rsid w:val="00A74148"/>
    <w:rsid w:val="00A74358"/>
    <w:rsid w:val="00A74793"/>
    <w:rsid w:val="00A74B61"/>
    <w:rsid w:val="00A75370"/>
    <w:rsid w:val="00A75642"/>
    <w:rsid w:val="00A757AB"/>
    <w:rsid w:val="00A75964"/>
    <w:rsid w:val="00A75B7D"/>
    <w:rsid w:val="00A75DBE"/>
    <w:rsid w:val="00A75E60"/>
    <w:rsid w:val="00A75F75"/>
    <w:rsid w:val="00A76898"/>
    <w:rsid w:val="00A76F19"/>
    <w:rsid w:val="00A77BD8"/>
    <w:rsid w:val="00A80A21"/>
    <w:rsid w:val="00A81431"/>
    <w:rsid w:val="00A816C7"/>
    <w:rsid w:val="00A81EBF"/>
    <w:rsid w:val="00A8230C"/>
    <w:rsid w:val="00A83729"/>
    <w:rsid w:val="00A83A55"/>
    <w:rsid w:val="00A83DA4"/>
    <w:rsid w:val="00A85345"/>
    <w:rsid w:val="00A85627"/>
    <w:rsid w:val="00A8591B"/>
    <w:rsid w:val="00A85BA6"/>
    <w:rsid w:val="00A86075"/>
    <w:rsid w:val="00A863B8"/>
    <w:rsid w:val="00A870BF"/>
    <w:rsid w:val="00A871C7"/>
    <w:rsid w:val="00A87985"/>
    <w:rsid w:val="00A87C26"/>
    <w:rsid w:val="00A87DEE"/>
    <w:rsid w:val="00A87FAC"/>
    <w:rsid w:val="00A90281"/>
    <w:rsid w:val="00A903D7"/>
    <w:rsid w:val="00A90C3B"/>
    <w:rsid w:val="00A90CFA"/>
    <w:rsid w:val="00A91127"/>
    <w:rsid w:val="00A91159"/>
    <w:rsid w:val="00A915E4"/>
    <w:rsid w:val="00A91845"/>
    <w:rsid w:val="00A91936"/>
    <w:rsid w:val="00A9196E"/>
    <w:rsid w:val="00A91AB0"/>
    <w:rsid w:val="00A91ACC"/>
    <w:rsid w:val="00A91D53"/>
    <w:rsid w:val="00A9200A"/>
    <w:rsid w:val="00A92D6D"/>
    <w:rsid w:val="00A9303B"/>
    <w:rsid w:val="00A932A5"/>
    <w:rsid w:val="00A933EF"/>
    <w:rsid w:val="00A9369B"/>
    <w:rsid w:val="00A93708"/>
    <w:rsid w:val="00A93A7F"/>
    <w:rsid w:val="00A94887"/>
    <w:rsid w:val="00A94FB3"/>
    <w:rsid w:val="00A95379"/>
    <w:rsid w:val="00A9572A"/>
    <w:rsid w:val="00A95ADC"/>
    <w:rsid w:val="00A95ADF"/>
    <w:rsid w:val="00A95F76"/>
    <w:rsid w:val="00A96277"/>
    <w:rsid w:val="00A97BD1"/>
    <w:rsid w:val="00A97C06"/>
    <w:rsid w:val="00AA0889"/>
    <w:rsid w:val="00AA0931"/>
    <w:rsid w:val="00AA1A3F"/>
    <w:rsid w:val="00AA28F1"/>
    <w:rsid w:val="00AA2FA5"/>
    <w:rsid w:val="00AA415D"/>
    <w:rsid w:val="00AA4202"/>
    <w:rsid w:val="00AA4759"/>
    <w:rsid w:val="00AA56A1"/>
    <w:rsid w:val="00AA5A2A"/>
    <w:rsid w:val="00AA606D"/>
    <w:rsid w:val="00AA6B6B"/>
    <w:rsid w:val="00AA773E"/>
    <w:rsid w:val="00AA778E"/>
    <w:rsid w:val="00AA7BB4"/>
    <w:rsid w:val="00AA7DFF"/>
    <w:rsid w:val="00AB07A5"/>
    <w:rsid w:val="00AB0C66"/>
    <w:rsid w:val="00AB0F63"/>
    <w:rsid w:val="00AB0FCC"/>
    <w:rsid w:val="00AB1BB3"/>
    <w:rsid w:val="00AB2824"/>
    <w:rsid w:val="00AB292E"/>
    <w:rsid w:val="00AB4C58"/>
    <w:rsid w:val="00AB5E7F"/>
    <w:rsid w:val="00AB66A1"/>
    <w:rsid w:val="00AB696E"/>
    <w:rsid w:val="00AB6DCC"/>
    <w:rsid w:val="00AB769B"/>
    <w:rsid w:val="00AB783D"/>
    <w:rsid w:val="00AB7ACE"/>
    <w:rsid w:val="00AB7B82"/>
    <w:rsid w:val="00AB7F91"/>
    <w:rsid w:val="00AC1C4B"/>
    <w:rsid w:val="00AC235B"/>
    <w:rsid w:val="00AC247E"/>
    <w:rsid w:val="00AC26EC"/>
    <w:rsid w:val="00AC2AAA"/>
    <w:rsid w:val="00AC3534"/>
    <w:rsid w:val="00AC44D6"/>
    <w:rsid w:val="00AC4505"/>
    <w:rsid w:val="00AC4AD5"/>
    <w:rsid w:val="00AC50EE"/>
    <w:rsid w:val="00AC5634"/>
    <w:rsid w:val="00AC56BC"/>
    <w:rsid w:val="00AC5C7D"/>
    <w:rsid w:val="00AC5D76"/>
    <w:rsid w:val="00AC6325"/>
    <w:rsid w:val="00AC6CCF"/>
    <w:rsid w:val="00AC7654"/>
    <w:rsid w:val="00AC7D56"/>
    <w:rsid w:val="00AC7E9F"/>
    <w:rsid w:val="00AC7F26"/>
    <w:rsid w:val="00AD0044"/>
    <w:rsid w:val="00AD05C2"/>
    <w:rsid w:val="00AD1CDE"/>
    <w:rsid w:val="00AD1E0A"/>
    <w:rsid w:val="00AD1F9C"/>
    <w:rsid w:val="00AD22A1"/>
    <w:rsid w:val="00AD22D6"/>
    <w:rsid w:val="00AD2475"/>
    <w:rsid w:val="00AD2A22"/>
    <w:rsid w:val="00AD3361"/>
    <w:rsid w:val="00AD416F"/>
    <w:rsid w:val="00AD486B"/>
    <w:rsid w:val="00AD5E6E"/>
    <w:rsid w:val="00AD5F25"/>
    <w:rsid w:val="00AD756A"/>
    <w:rsid w:val="00AD7584"/>
    <w:rsid w:val="00AD7F46"/>
    <w:rsid w:val="00AE027A"/>
    <w:rsid w:val="00AE17B1"/>
    <w:rsid w:val="00AE19B9"/>
    <w:rsid w:val="00AE19EF"/>
    <w:rsid w:val="00AE2215"/>
    <w:rsid w:val="00AE2795"/>
    <w:rsid w:val="00AE3F68"/>
    <w:rsid w:val="00AE42B6"/>
    <w:rsid w:val="00AE460F"/>
    <w:rsid w:val="00AE4A4E"/>
    <w:rsid w:val="00AE4E65"/>
    <w:rsid w:val="00AE5A81"/>
    <w:rsid w:val="00AE5EA8"/>
    <w:rsid w:val="00AE6990"/>
    <w:rsid w:val="00AE7FE7"/>
    <w:rsid w:val="00AF0785"/>
    <w:rsid w:val="00AF0B8A"/>
    <w:rsid w:val="00AF0DCE"/>
    <w:rsid w:val="00AF1012"/>
    <w:rsid w:val="00AF1584"/>
    <w:rsid w:val="00AF19AF"/>
    <w:rsid w:val="00AF20CA"/>
    <w:rsid w:val="00AF220A"/>
    <w:rsid w:val="00AF3386"/>
    <w:rsid w:val="00AF36C7"/>
    <w:rsid w:val="00AF3C6C"/>
    <w:rsid w:val="00AF479A"/>
    <w:rsid w:val="00AF4A68"/>
    <w:rsid w:val="00AF4C65"/>
    <w:rsid w:val="00AF4F4D"/>
    <w:rsid w:val="00AF688F"/>
    <w:rsid w:val="00AF68AE"/>
    <w:rsid w:val="00AF791F"/>
    <w:rsid w:val="00B002DA"/>
    <w:rsid w:val="00B01198"/>
    <w:rsid w:val="00B012E0"/>
    <w:rsid w:val="00B0162B"/>
    <w:rsid w:val="00B02418"/>
    <w:rsid w:val="00B02A97"/>
    <w:rsid w:val="00B03E04"/>
    <w:rsid w:val="00B03E30"/>
    <w:rsid w:val="00B05AFE"/>
    <w:rsid w:val="00B065C7"/>
    <w:rsid w:val="00B067C5"/>
    <w:rsid w:val="00B07269"/>
    <w:rsid w:val="00B10224"/>
    <w:rsid w:val="00B11114"/>
    <w:rsid w:val="00B11654"/>
    <w:rsid w:val="00B118D1"/>
    <w:rsid w:val="00B119E3"/>
    <w:rsid w:val="00B1267B"/>
    <w:rsid w:val="00B128A1"/>
    <w:rsid w:val="00B12D14"/>
    <w:rsid w:val="00B12E8C"/>
    <w:rsid w:val="00B133D9"/>
    <w:rsid w:val="00B13D5C"/>
    <w:rsid w:val="00B13DD0"/>
    <w:rsid w:val="00B13F04"/>
    <w:rsid w:val="00B14D86"/>
    <w:rsid w:val="00B1548A"/>
    <w:rsid w:val="00B16BC5"/>
    <w:rsid w:val="00B173CA"/>
    <w:rsid w:val="00B17F44"/>
    <w:rsid w:val="00B200C7"/>
    <w:rsid w:val="00B2056A"/>
    <w:rsid w:val="00B2082B"/>
    <w:rsid w:val="00B20FBF"/>
    <w:rsid w:val="00B22270"/>
    <w:rsid w:val="00B229F9"/>
    <w:rsid w:val="00B22D58"/>
    <w:rsid w:val="00B22EF5"/>
    <w:rsid w:val="00B235C8"/>
    <w:rsid w:val="00B23F4C"/>
    <w:rsid w:val="00B243CB"/>
    <w:rsid w:val="00B24479"/>
    <w:rsid w:val="00B24B0E"/>
    <w:rsid w:val="00B24DA1"/>
    <w:rsid w:val="00B25BEE"/>
    <w:rsid w:val="00B26A55"/>
    <w:rsid w:val="00B27659"/>
    <w:rsid w:val="00B276A7"/>
    <w:rsid w:val="00B27771"/>
    <w:rsid w:val="00B27EAC"/>
    <w:rsid w:val="00B304E1"/>
    <w:rsid w:val="00B30966"/>
    <w:rsid w:val="00B31033"/>
    <w:rsid w:val="00B311B5"/>
    <w:rsid w:val="00B31277"/>
    <w:rsid w:val="00B31679"/>
    <w:rsid w:val="00B3183A"/>
    <w:rsid w:val="00B318DB"/>
    <w:rsid w:val="00B32A46"/>
    <w:rsid w:val="00B32BE8"/>
    <w:rsid w:val="00B32DD9"/>
    <w:rsid w:val="00B3341C"/>
    <w:rsid w:val="00B335A2"/>
    <w:rsid w:val="00B33E85"/>
    <w:rsid w:val="00B34758"/>
    <w:rsid w:val="00B3492D"/>
    <w:rsid w:val="00B371C0"/>
    <w:rsid w:val="00B37615"/>
    <w:rsid w:val="00B40EC2"/>
    <w:rsid w:val="00B41468"/>
    <w:rsid w:val="00B4161A"/>
    <w:rsid w:val="00B4186D"/>
    <w:rsid w:val="00B42400"/>
    <w:rsid w:val="00B426F0"/>
    <w:rsid w:val="00B42B0A"/>
    <w:rsid w:val="00B42FE8"/>
    <w:rsid w:val="00B4314A"/>
    <w:rsid w:val="00B43637"/>
    <w:rsid w:val="00B43649"/>
    <w:rsid w:val="00B43855"/>
    <w:rsid w:val="00B44C70"/>
    <w:rsid w:val="00B44CCA"/>
    <w:rsid w:val="00B44DEF"/>
    <w:rsid w:val="00B4540A"/>
    <w:rsid w:val="00B45AB7"/>
    <w:rsid w:val="00B465CD"/>
    <w:rsid w:val="00B47211"/>
    <w:rsid w:val="00B475C0"/>
    <w:rsid w:val="00B4774E"/>
    <w:rsid w:val="00B478FC"/>
    <w:rsid w:val="00B479F1"/>
    <w:rsid w:val="00B47BC9"/>
    <w:rsid w:val="00B47CCE"/>
    <w:rsid w:val="00B47E3C"/>
    <w:rsid w:val="00B500C0"/>
    <w:rsid w:val="00B50509"/>
    <w:rsid w:val="00B505CA"/>
    <w:rsid w:val="00B50670"/>
    <w:rsid w:val="00B508C6"/>
    <w:rsid w:val="00B50AB1"/>
    <w:rsid w:val="00B50C7C"/>
    <w:rsid w:val="00B51008"/>
    <w:rsid w:val="00B51098"/>
    <w:rsid w:val="00B518C8"/>
    <w:rsid w:val="00B51CAF"/>
    <w:rsid w:val="00B51D2F"/>
    <w:rsid w:val="00B51DB5"/>
    <w:rsid w:val="00B5272A"/>
    <w:rsid w:val="00B5300B"/>
    <w:rsid w:val="00B536A7"/>
    <w:rsid w:val="00B541E9"/>
    <w:rsid w:val="00B54702"/>
    <w:rsid w:val="00B54732"/>
    <w:rsid w:val="00B549C2"/>
    <w:rsid w:val="00B54E96"/>
    <w:rsid w:val="00B55B29"/>
    <w:rsid w:val="00B55E7D"/>
    <w:rsid w:val="00B56346"/>
    <w:rsid w:val="00B564F5"/>
    <w:rsid w:val="00B56537"/>
    <w:rsid w:val="00B56A1E"/>
    <w:rsid w:val="00B56C0F"/>
    <w:rsid w:val="00B56D84"/>
    <w:rsid w:val="00B57454"/>
    <w:rsid w:val="00B57647"/>
    <w:rsid w:val="00B6031F"/>
    <w:rsid w:val="00B6158D"/>
    <w:rsid w:val="00B62256"/>
    <w:rsid w:val="00B62AB3"/>
    <w:rsid w:val="00B62D89"/>
    <w:rsid w:val="00B63209"/>
    <w:rsid w:val="00B63E78"/>
    <w:rsid w:val="00B63F79"/>
    <w:rsid w:val="00B6440C"/>
    <w:rsid w:val="00B6457C"/>
    <w:rsid w:val="00B648F2"/>
    <w:rsid w:val="00B64B9C"/>
    <w:rsid w:val="00B64D0A"/>
    <w:rsid w:val="00B65135"/>
    <w:rsid w:val="00B65DD9"/>
    <w:rsid w:val="00B65FB3"/>
    <w:rsid w:val="00B66162"/>
    <w:rsid w:val="00B6690F"/>
    <w:rsid w:val="00B67498"/>
    <w:rsid w:val="00B70151"/>
    <w:rsid w:val="00B704C7"/>
    <w:rsid w:val="00B712A8"/>
    <w:rsid w:val="00B715D3"/>
    <w:rsid w:val="00B71ACF"/>
    <w:rsid w:val="00B7246D"/>
    <w:rsid w:val="00B727B5"/>
    <w:rsid w:val="00B72975"/>
    <w:rsid w:val="00B730BF"/>
    <w:rsid w:val="00B73D34"/>
    <w:rsid w:val="00B75133"/>
    <w:rsid w:val="00B751F0"/>
    <w:rsid w:val="00B7535C"/>
    <w:rsid w:val="00B758C7"/>
    <w:rsid w:val="00B761D9"/>
    <w:rsid w:val="00B763AA"/>
    <w:rsid w:val="00B769A2"/>
    <w:rsid w:val="00B77CC1"/>
    <w:rsid w:val="00B80249"/>
    <w:rsid w:val="00B80E73"/>
    <w:rsid w:val="00B81323"/>
    <w:rsid w:val="00B81E54"/>
    <w:rsid w:val="00B8208F"/>
    <w:rsid w:val="00B82C81"/>
    <w:rsid w:val="00B83320"/>
    <w:rsid w:val="00B838D2"/>
    <w:rsid w:val="00B83BAC"/>
    <w:rsid w:val="00B83CEE"/>
    <w:rsid w:val="00B8458B"/>
    <w:rsid w:val="00B8498A"/>
    <w:rsid w:val="00B85F6D"/>
    <w:rsid w:val="00B868D6"/>
    <w:rsid w:val="00B86B07"/>
    <w:rsid w:val="00B86C73"/>
    <w:rsid w:val="00B8764A"/>
    <w:rsid w:val="00B87708"/>
    <w:rsid w:val="00B87E1B"/>
    <w:rsid w:val="00B9015C"/>
    <w:rsid w:val="00B90877"/>
    <w:rsid w:val="00B90C4A"/>
    <w:rsid w:val="00B914A3"/>
    <w:rsid w:val="00B91914"/>
    <w:rsid w:val="00B91984"/>
    <w:rsid w:val="00B91B3D"/>
    <w:rsid w:val="00B91B5D"/>
    <w:rsid w:val="00B91B89"/>
    <w:rsid w:val="00B91BB5"/>
    <w:rsid w:val="00B91DD2"/>
    <w:rsid w:val="00B923D0"/>
    <w:rsid w:val="00B92863"/>
    <w:rsid w:val="00B92887"/>
    <w:rsid w:val="00B92B73"/>
    <w:rsid w:val="00B92D61"/>
    <w:rsid w:val="00B92DC7"/>
    <w:rsid w:val="00B92ECA"/>
    <w:rsid w:val="00B92F5C"/>
    <w:rsid w:val="00B933EF"/>
    <w:rsid w:val="00B933F5"/>
    <w:rsid w:val="00B94536"/>
    <w:rsid w:val="00B94B42"/>
    <w:rsid w:val="00B94DB9"/>
    <w:rsid w:val="00B951C1"/>
    <w:rsid w:val="00B9614A"/>
    <w:rsid w:val="00B964E5"/>
    <w:rsid w:val="00B967BA"/>
    <w:rsid w:val="00B96974"/>
    <w:rsid w:val="00B97533"/>
    <w:rsid w:val="00B97B2C"/>
    <w:rsid w:val="00BA001E"/>
    <w:rsid w:val="00BA0FF7"/>
    <w:rsid w:val="00BA16AC"/>
    <w:rsid w:val="00BA2290"/>
    <w:rsid w:val="00BA24DC"/>
    <w:rsid w:val="00BA29D3"/>
    <w:rsid w:val="00BA2A27"/>
    <w:rsid w:val="00BA37DA"/>
    <w:rsid w:val="00BA3EAB"/>
    <w:rsid w:val="00BA4018"/>
    <w:rsid w:val="00BA45AF"/>
    <w:rsid w:val="00BA4A55"/>
    <w:rsid w:val="00BA4B7E"/>
    <w:rsid w:val="00BA54EC"/>
    <w:rsid w:val="00BA56A0"/>
    <w:rsid w:val="00BA56DB"/>
    <w:rsid w:val="00BA5D57"/>
    <w:rsid w:val="00BA6114"/>
    <w:rsid w:val="00BA650A"/>
    <w:rsid w:val="00BA6A38"/>
    <w:rsid w:val="00BA76A8"/>
    <w:rsid w:val="00BA7A46"/>
    <w:rsid w:val="00BB0023"/>
    <w:rsid w:val="00BB0C95"/>
    <w:rsid w:val="00BB0F8F"/>
    <w:rsid w:val="00BB11DD"/>
    <w:rsid w:val="00BB1EF5"/>
    <w:rsid w:val="00BB22D7"/>
    <w:rsid w:val="00BB244F"/>
    <w:rsid w:val="00BB3E24"/>
    <w:rsid w:val="00BB3ED9"/>
    <w:rsid w:val="00BB3FB4"/>
    <w:rsid w:val="00BB481A"/>
    <w:rsid w:val="00BB4E03"/>
    <w:rsid w:val="00BB4E73"/>
    <w:rsid w:val="00BB55FD"/>
    <w:rsid w:val="00BB592E"/>
    <w:rsid w:val="00BB606A"/>
    <w:rsid w:val="00BB6B1D"/>
    <w:rsid w:val="00BB6F74"/>
    <w:rsid w:val="00BB7253"/>
    <w:rsid w:val="00BB7971"/>
    <w:rsid w:val="00BC01FE"/>
    <w:rsid w:val="00BC0484"/>
    <w:rsid w:val="00BC0960"/>
    <w:rsid w:val="00BC0A71"/>
    <w:rsid w:val="00BC120F"/>
    <w:rsid w:val="00BC168B"/>
    <w:rsid w:val="00BC2076"/>
    <w:rsid w:val="00BC2FC1"/>
    <w:rsid w:val="00BC35A0"/>
    <w:rsid w:val="00BC42B1"/>
    <w:rsid w:val="00BC48DE"/>
    <w:rsid w:val="00BC690E"/>
    <w:rsid w:val="00BC7C0A"/>
    <w:rsid w:val="00BD02F4"/>
    <w:rsid w:val="00BD0686"/>
    <w:rsid w:val="00BD0BC0"/>
    <w:rsid w:val="00BD0BFE"/>
    <w:rsid w:val="00BD1126"/>
    <w:rsid w:val="00BD1522"/>
    <w:rsid w:val="00BD1798"/>
    <w:rsid w:val="00BD1855"/>
    <w:rsid w:val="00BD1F6D"/>
    <w:rsid w:val="00BD2651"/>
    <w:rsid w:val="00BD2807"/>
    <w:rsid w:val="00BD30F7"/>
    <w:rsid w:val="00BD3247"/>
    <w:rsid w:val="00BD33FA"/>
    <w:rsid w:val="00BD3761"/>
    <w:rsid w:val="00BD3FE2"/>
    <w:rsid w:val="00BD463A"/>
    <w:rsid w:val="00BD517F"/>
    <w:rsid w:val="00BD58AB"/>
    <w:rsid w:val="00BD5C7A"/>
    <w:rsid w:val="00BD692E"/>
    <w:rsid w:val="00BD69F6"/>
    <w:rsid w:val="00BD7237"/>
    <w:rsid w:val="00BD75B5"/>
    <w:rsid w:val="00BD79B7"/>
    <w:rsid w:val="00BD7A46"/>
    <w:rsid w:val="00BE0312"/>
    <w:rsid w:val="00BE0F52"/>
    <w:rsid w:val="00BE178B"/>
    <w:rsid w:val="00BE1AA1"/>
    <w:rsid w:val="00BE1DF9"/>
    <w:rsid w:val="00BE205E"/>
    <w:rsid w:val="00BE2512"/>
    <w:rsid w:val="00BE2AF2"/>
    <w:rsid w:val="00BE311D"/>
    <w:rsid w:val="00BE3172"/>
    <w:rsid w:val="00BE3715"/>
    <w:rsid w:val="00BE3728"/>
    <w:rsid w:val="00BE3897"/>
    <w:rsid w:val="00BE431D"/>
    <w:rsid w:val="00BE4A52"/>
    <w:rsid w:val="00BE4AFA"/>
    <w:rsid w:val="00BE4E03"/>
    <w:rsid w:val="00BE58C8"/>
    <w:rsid w:val="00BE5ABD"/>
    <w:rsid w:val="00BE5B56"/>
    <w:rsid w:val="00BE5D02"/>
    <w:rsid w:val="00BE616A"/>
    <w:rsid w:val="00BE7330"/>
    <w:rsid w:val="00BE73E7"/>
    <w:rsid w:val="00BE760F"/>
    <w:rsid w:val="00BE7B6E"/>
    <w:rsid w:val="00BE7E9E"/>
    <w:rsid w:val="00BF01AE"/>
    <w:rsid w:val="00BF0CBA"/>
    <w:rsid w:val="00BF19F1"/>
    <w:rsid w:val="00BF1AED"/>
    <w:rsid w:val="00BF21EB"/>
    <w:rsid w:val="00BF23F3"/>
    <w:rsid w:val="00BF2B09"/>
    <w:rsid w:val="00BF3063"/>
    <w:rsid w:val="00BF3093"/>
    <w:rsid w:val="00BF3B6B"/>
    <w:rsid w:val="00BF540B"/>
    <w:rsid w:val="00BF5F1B"/>
    <w:rsid w:val="00BF73F2"/>
    <w:rsid w:val="00BF78C9"/>
    <w:rsid w:val="00BF7F26"/>
    <w:rsid w:val="00C00384"/>
    <w:rsid w:val="00C00FDD"/>
    <w:rsid w:val="00C0136F"/>
    <w:rsid w:val="00C017F8"/>
    <w:rsid w:val="00C019A3"/>
    <w:rsid w:val="00C01A7A"/>
    <w:rsid w:val="00C01FAD"/>
    <w:rsid w:val="00C020C4"/>
    <w:rsid w:val="00C02A88"/>
    <w:rsid w:val="00C0318D"/>
    <w:rsid w:val="00C03598"/>
    <w:rsid w:val="00C0367B"/>
    <w:rsid w:val="00C037BF"/>
    <w:rsid w:val="00C04AF7"/>
    <w:rsid w:val="00C04D68"/>
    <w:rsid w:val="00C0540C"/>
    <w:rsid w:val="00C054BB"/>
    <w:rsid w:val="00C05EE5"/>
    <w:rsid w:val="00C060AD"/>
    <w:rsid w:val="00C06927"/>
    <w:rsid w:val="00C06D89"/>
    <w:rsid w:val="00C06E0A"/>
    <w:rsid w:val="00C077C9"/>
    <w:rsid w:val="00C0787A"/>
    <w:rsid w:val="00C07ABB"/>
    <w:rsid w:val="00C07B03"/>
    <w:rsid w:val="00C07E94"/>
    <w:rsid w:val="00C07F69"/>
    <w:rsid w:val="00C1048E"/>
    <w:rsid w:val="00C107EF"/>
    <w:rsid w:val="00C11208"/>
    <w:rsid w:val="00C11CC1"/>
    <w:rsid w:val="00C11E38"/>
    <w:rsid w:val="00C11F62"/>
    <w:rsid w:val="00C1238B"/>
    <w:rsid w:val="00C1239B"/>
    <w:rsid w:val="00C1290E"/>
    <w:rsid w:val="00C12ADC"/>
    <w:rsid w:val="00C130AC"/>
    <w:rsid w:val="00C14310"/>
    <w:rsid w:val="00C14319"/>
    <w:rsid w:val="00C14EB3"/>
    <w:rsid w:val="00C16392"/>
    <w:rsid w:val="00C16B45"/>
    <w:rsid w:val="00C16D07"/>
    <w:rsid w:val="00C1710C"/>
    <w:rsid w:val="00C173D6"/>
    <w:rsid w:val="00C1772B"/>
    <w:rsid w:val="00C20CB0"/>
    <w:rsid w:val="00C21833"/>
    <w:rsid w:val="00C21E0F"/>
    <w:rsid w:val="00C226B0"/>
    <w:rsid w:val="00C23882"/>
    <w:rsid w:val="00C23A10"/>
    <w:rsid w:val="00C240AE"/>
    <w:rsid w:val="00C247C0"/>
    <w:rsid w:val="00C2512B"/>
    <w:rsid w:val="00C258CF"/>
    <w:rsid w:val="00C258DF"/>
    <w:rsid w:val="00C25D86"/>
    <w:rsid w:val="00C26998"/>
    <w:rsid w:val="00C26CC6"/>
    <w:rsid w:val="00C276D3"/>
    <w:rsid w:val="00C27808"/>
    <w:rsid w:val="00C300C4"/>
    <w:rsid w:val="00C30204"/>
    <w:rsid w:val="00C30290"/>
    <w:rsid w:val="00C30402"/>
    <w:rsid w:val="00C30887"/>
    <w:rsid w:val="00C30DEB"/>
    <w:rsid w:val="00C3118F"/>
    <w:rsid w:val="00C318E0"/>
    <w:rsid w:val="00C31D28"/>
    <w:rsid w:val="00C325C0"/>
    <w:rsid w:val="00C32D77"/>
    <w:rsid w:val="00C32E66"/>
    <w:rsid w:val="00C32EF9"/>
    <w:rsid w:val="00C32F47"/>
    <w:rsid w:val="00C33175"/>
    <w:rsid w:val="00C34D68"/>
    <w:rsid w:val="00C3537B"/>
    <w:rsid w:val="00C35959"/>
    <w:rsid w:val="00C3597B"/>
    <w:rsid w:val="00C36560"/>
    <w:rsid w:val="00C36AD7"/>
    <w:rsid w:val="00C37786"/>
    <w:rsid w:val="00C37FB4"/>
    <w:rsid w:val="00C40035"/>
    <w:rsid w:val="00C408A1"/>
    <w:rsid w:val="00C420A7"/>
    <w:rsid w:val="00C42F88"/>
    <w:rsid w:val="00C430D4"/>
    <w:rsid w:val="00C437D4"/>
    <w:rsid w:val="00C43B74"/>
    <w:rsid w:val="00C44006"/>
    <w:rsid w:val="00C453F3"/>
    <w:rsid w:val="00C45AB2"/>
    <w:rsid w:val="00C45D39"/>
    <w:rsid w:val="00C45F29"/>
    <w:rsid w:val="00C46F32"/>
    <w:rsid w:val="00C475D6"/>
    <w:rsid w:val="00C47757"/>
    <w:rsid w:val="00C51258"/>
    <w:rsid w:val="00C5139D"/>
    <w:rsid w:val="00C51701"/>
    <w:rsid w:val="00C51803"/>
    <w:rsid w:val="00C52367"/>
    <w:rsid w:val="00C52AD4"/>
    <w:rsid w:val="00C5302E"/>
    <w:rsid w:val="00C5372E"/>
    <w:rsid w:val="00C54097"/>
    <w:rsid w:val="00C54180"/>
    <w:rsid w:val="00C54AB2"/>
    <w:rsid w:val="00C55C46"/>
    <w:rsid w:val="00C56301"/>
    <w:rsid w:val="00C5635B"/>
    <w:rsid w:val="00C579EE"/>
    <w:rsid w:val="00C57AF4"/>
    <w:rsid w:val="00C57C3E"/>
    <w:rsid w:val="00C57D57"/>
    <w:rsid w:val="00C57DC0"/>
    <w:rsid w:val="00C61BC3"/>
    <w:rsid w:val="00C626CF"/>
    <w:rsid w:val="00C632C1"/>
    <w:rsid w:val="00C63965"/>
    <w:rsid w:val="00C63BF2"/>
    <w:rsid w:val="00C63BF7"/>
    <w:rsid w:val="00C648CF"/>
    <w:rsid w:val="00C64ED8"/>
    <w:rsid w:val="00C653D5"/>
    <w:rsid w:val="00C66705"/>
    <w:rsid w:val="00C67E1E"/>
    <w:rsid w:val="00C70377"/>
    <w:rsid w:val="00C710F7"/>
    <w:rsid w:val="00C71453"/>
    <w:rsid w:val="00C71BE1"/>
    <w:rsid w:val="00C722A2"/>
    <w:rsid w:val="00C722F2"/>
    <w:rsid w:val="00C7257C"/>
    <w:rsid w:val="00C728FE"/>
    <w:rsid w:val="00C72B69"/>
    <w:rsid w:val="00C74773"/>
    <w:rsid w:val="00C747D1"/>
    <w:rsid w:val="00C77112"/>
    <w:rsid w:val="00C7717C"/>
    <w:rsid w:val="00C77694"/>
    <w:rsid w:val="00C7770E"/>
    <w:rsid w:val="00C77857"/>
    <w:rsid w:val="00C778F4"/>
    <w:rsid w:val="00C77EF8"/>
    <w:rsid w:val="00C77FFC"/>
    <w:rsid w:val="00C802C9"/>
    <w:rsid w:val="00C80A6F"/>
    <w:rsid w:val="00C80F72"/>
    <w:rsid w:val="00C81060"/>
    <w:rsid w:val="00C81151"/>
    <w:rsid w:val="00C820FB"/>
    <w:rsid w:val="00C8220C"/>
    <w:rsid w:val="00C82365"/>
    <w:rsid w:val="00C82539"/>
    <w:rsid w:val="00C8261C"/>
    <w:rsid w:val="00C826DA"/>
    <w:rsid w:val="00C829C7"/>
    <w:rsid w:val="00C83329"/>
    <w:rsid w:val="00C864B8"/>
    <w:rsid w:val="00C86B55"/>
    <w:rsid w:val="00C8703A"/>
    <w:rsid w:val="00C8750D"/>
    <w:rsid w:val="00C87A73"/>
    <w:rsid w:val="00C9038B"/>
    <w:rsid w:val="00C9040D"/>
    <w:rsid w:val="00C906C0"/>
    <w:rsid w:val="00C90A30"/>
    <w:rsid w:val="00C91443"/>
    <w:rsid w:val="00C91486"/>
    <w:rsid w:val="00C91549"/>
    <w:rsid w:val="00C91FD7"/>
    <w:rsid w:val="00C92465"/>
    <w:rsid w:val="00C925F4"/>
    <w:rsid w:val="00C92BC4"/>
    <w:rsid w:val="00C93709"/>
    <w:rsid w:val="00C93DBF"/>
    <w:rsid w:val="00C93F4F"/>
    <w:rsid w:val="00C9453E"/>
    <w:rsid w:val="00C94873"/>
    <w:rsid w:val="00C94A28"/>
    <w:rsid w:val="00C94AEE"/>
    <w:rsid w:val="00C94D88"/>
    <w:rsid w:val="00C95B93"/>
    <w:rsid w:val="00C9667D"/>
    <w:rsid w:val="00C967A5"/>
    <w:rsid w:val="00C96896"/>
    <w:rsid w:val="00CA07CD"/>
    <w:rsid w:val="00CA09D6"/>
    <w:rsid w:val="00CA0BD6"/>
    <w:rsid w:val="00CA153D"/>
    <w:rsid w:val="00CA19CA"/>
    <w:rsid w:val="00CA2006"/>
    <w:rsid w:val="00CA23B1"/>
    <w:rsid w:val="00CA24CF"/>
    <w:rsid w:val="00CA2DA8"/>
    <w:rsid w:val="00CA3311"/>
    <w:rsid w:val="00CA3B92"/>
    <w:rsid w:val="00CA3F68"/>
    <w:rsid w:val="00CA4B62"/>
    <w:rsid w:val="00CA6276"/>
    <w:rsid w:val="00CA65EE"/>
    <w:rsid w:val="00CA6BC6"/>
    <w:rsid w:val="00CA7B45"/>
    <w:rsid w:val="00CA7DA3"/>
    <w:rsid w:val="00CB01E1"/>
    <w:rsid w:val="00CB1203"/>
    <w:rsid w:val="00CB13BC"/>
    <w:rsid w:val="00CB2876"/>
    <w:rsid w:val="00CB3B33"/>
    <w:rsid w:val="00CB3EA5"/>
    <w:rsid w:val="00CB4205"/>
    <w:rsid w:val="00CB423C"/>
    <w:rsid w:val="00CB47D7"/>
    <w:rsid w:val="00CB4F91"/>
    <w:rsid w:val="00CB591E"/>
    <w:rsid w:val="00CB599B"/>
    <w:rsid w:val="00CB617A"/>
    <w:rsid w:val="00CB62F8"/>
    <w:rsid w:val="00CB77EB"/>
    <w:rsid w:val="00CC0558"/>
    <w:rsid w:val="00CC05C3"/>
    <w:rsid w:val="00CC068F"/>
    <w:rsid w:val="00CC0DAA"/>
    <w:rsid w:val="00CC1863"/>
    <w:rsid w:val="00CC1D23"/>
    <w:rsid w:val="00CC1D64"/>
    <w:rsid w:val="00CC3803"/>
    <w:rsid w:val="00CC3CEB"/>
    <w:rsid w:val="00CC3D20"/>
    <w:rsid w:val="00CC495E"/>
    <w:rsid w:val="00CC4C5E"/>
    <w:rsid w:val="00CC52B9"/>
    <w:rsid w:val="00CC5C59"/>
    <w:rsid w:val="00CC6243"/>
    <w:rsid w:val="00CC62DC"/>
    <w:rsid w:val="00CC6357"/>
    <w:rsid w:val="00CC66C2"/>
    <w:rsid w:val="00CC6E9F"/>
    <w:rsid w:val="00CC6F4F"/>
    <w:rsid w:val="00CC740E"/>
    <w:rsid w:val="00CC7A9E"/>
    <w:rsid w:val="00CC7F22"/>
    <w:rsid w:val="00CD069D"/>
    <w:rsid w:val="00CD07D8"/>
    <w:rsid w:val="00CD0926"/>
    <w:rsid w:val="00CD0A41"/>
    <w:rsid w:val="00CD0FA6"/>
    <w:rsid w:val="00CD1130"/>
    <w:rsid w:val="00CD1475"/>
    <w:rsid w:val="00CD14B1"/>
    <w:rsid w:val="00CD1CAF"/>
    <w:rsid w:val="00CD2209"/>
    <w:rsid w:val="00CD2362"/>
    <w:rsid w:val="00CD28D4"/>
    <w:rsid w:val="00CD2D55"/>
    <w:rsid w:val="00CD339E"/>
    <w:rsid w:val="00CD362A"/>
    <w:rsid w:val="00CD4F8A"/>
    <w:rsid w:val="00CD5A77"/>
    <w:rsid w:val="00CD5BFA"/>
    <w:rsid w:val="00CD6C12"/>
    <w:rsid w:val="00CE007F"/>
    <w:rsid w:val="00CE0500"/>
    <w:rsid w:val="00CE0667"/>
    <w:rsid w:val="00CE0C2B"/>
    <w:rsid w:val="00CE1EC0"/>
    <w:rsid w:val="00CE2A03"/>
    <w:rsid w:val="00CE2F44"/>
    <w:rsid w:val="00CE3ED3"/>
    <w:rsid w:val="00CE3FEB"/>
    <w:rsid w:val="00CE4475"/>
    <w:rsid w:val="00CE5BE5"/>
    <w:rsid w:val="00CE5FF0"/>
    <w:rsid w:val="00CE6076"/>
    <w:rsid w:val="00CE6C81"/>
    <w:rsid w:val="00CE76E0"/>
    <w:rsid w:val="00CE7E30"/>
    <w:rsid w:val="00CE7EE8"/>
    <w:rsid w:val="00CF04D0"/>
    <w:rsid w:val="00CF100B"/>
    <w:rsid w:val="00CF105D"/>
    <w:rsid w:val="00CF1152"/>
    <w:rsid w:val="00CF14E1"/>
    <w:rsid w:val="00CF25BF"/>
    <w:rsid w:val="00CF2677"/>
    <w:rsid w:val="00CF29D3"/>
    <w:rsid w:val="00CF2F5C"/>
    <w:rsid w:val="00CF3400"/>
    <w:rsid w:val="00CF3A59"/>
    <w:rsid w:val="00CF4018"/>
    <w:rsid w:val="00CF4883"/>
    <w:rsid w:val="00CF48E0"/>
    <w:rsid w:val="00CF4E53"/>
    <w:rsid w:val="00CF51AE"/>
    <w:rsid w:val="00CF5B9E"/>
    <w:rsid w:val="00CF5CE9"/>
    <w:rsid w:val="00CF689A"/>
    <w:rsid w:val="00CF69BD"/>
    <w:rsid w:val="00CF6BBC"/>
    <w:rsid w:val="00CF6F5F"/>
    <w:rsid w:val="00CF7201"/>
    <w:rsid w:val="00CF778F"/>
    <w:rsid w:val="00D0171C"/>
    <w:rsid w:val="00D0243C"/>
    <w:rsid w:val="00D02810"/>
    <w:rsid w:val="00D02CDD"/>
    <w:rsid w:val="00D02DBB"/>
    <w:rsid w:val="00D02F9A"/>
    <w:rsid w:val="00D04422"/>
    <w:rsid w:val="00D047F7"/>
    <w:rsid w:val="00D056F9"/>
    <w:rsid w:val="00D05DD2"/>
    <w:rsid w:val="00D06E93"/>
    <w:rsid w:val="00D071C4"/>
    <w:rsid w:val="00D072B6"/>
    <w:rsid w:val="00D07A52"/>
    <w:rsid w:val="00D07B71"/>
    <w:rsid w:val="00D1005B"/>
    <w:rsid w:val="00D10EA5"/>
    <w:rsid w:val="00D10F5C"/>
    <w:rsid w:val="00D1111A"/>
    <w:rsid w:val="00D111B3"/>
    <w:rsid w:val="00D11C03"/>
    <w:rsid w:val="00D12609"/>
    <w:rsid w:val="00D126B0"/>
    <w:rsid w:val="00D127D9"/>
    <w:rsid w:val="00D1285D"/>
    <w:rsid w:val="00D1341C"/>
    <w:rsid w:val="00D1365D"/>
    <w:rsid w:val="00D138C4"/>
    <w:rsid w:val="00D14168"/>
    <w:rsid w:val="00D141BB"/>
    <w:rsid w:val="00D14479"/>
    <w:rsid w:val="00D1469A"/>
    <w:rsid w:val="00D14937"/>
    <w:rsid w:val="00D1518A"/>
    <w:rsid w:val="00D15220"/>
    <w:rsid w:val="00D152B6"/>
    <w:rsid w:val="00D15313"/>
    <w:rsid w:val="00D155C4"/>
    <w:rsid w:val="00D1576F"/>
    <w:rsid w:val="00D15D1D"/>
    <w:rsid w:val="00D15DC3"/>
    <w:rsid w:val="00D15DD4"/>
    <w:rsid w:val="00D16DC6"/>
    <w:rsid w:val="00D16F46"/>
    <w:rsid w:val="00D17C95"/>
    <w:rsid w:val="00D17D2C"/>
    <w:rsid w:val="00D200FA"/>
    <w:rsid w:val="00D20568"/>
    <w:rsid w:val="00D20C71"/>
    <w:rsid w:val="00D218AE"/>
    <w:rsid w:val="00D2245D"/>
    <w:rsid w:val="00D22F92"/>
    <w:rsid w:val="00D2308D"/>
    <w:rsid w:val="00D23278"/>
    <w:rsid w:val="00D234FE"/>
    <w:rsid w:val="00D23BAF"/>
    <w:rsid w:val="00D247A3"/>
    <w:rsid w:val="00D24B03"/>
    <w:rsid w:val="00D253B0"/>
    <w:rsid w:val="00D25449"/>
    <w:rsid w:val="00D25520"/>
    <w:rsid w:val="00D255BE"/>
    <w:rsid w:val="00D25EA2"/>
    <w:rsid w:val="00D262B5"/>
    <w:rsid w:val="00D269A5"/>
    <w:rsid w:val="00D302F9"/>
    <w:rsid w:val="00D30317"/>
    <w:rsid w:val="00D3059A"/>
    <w:rsid w:val="00D306BD"/>
    <w:rsid w:val="00D3343E"/>
    <w:rsid w:val="00D33453"/>
    <w:rsid w:val="00D33C80"/>
    <w:rsid w:val="00D33EDA"/>
    <w:rsid w:val="00D3445F"/>
    <w:rsid w:val="00D34AA7"/>
    <w:rsid w:val="00D34C2F"/>
    <w:rsid w:val="00D355A8"/>
    <w:rsid w:val="00D35C21"/>
    <w:rsid w:val="00D35C4D"/>
    <w:rsid w:val="00D35EC5"/>
    <w:rsid w:val="00D36A4B"/>
    <w:rsid w:val="00D36EE8"/>
    <w:rsid w:val="00D37ED0"/>
    <w:rsid w:val="00D408F6"/>
    <w:rsid w:val="00D40FBC"/>
    <w:rsid w:val="00D41354"/>
    <w:rsid w:val="00D41C98"/>
    <w:rsid w:val="00D42EF2"/>
    <w:rsid w:val="00D42FBE"/>
    <w:rsid w:val="00D4311D"/>
    <w:rsid w:val="00D43B97"/>
    <w:rsid w:val="00D440CB"/>
    <w:rsid w:val="00D443BE"/>
    <w:rsid w:val="00D4457E"/>
    <w:rsid w:val="00D45216"/>
    <w:rsid w:val="00D456BB"/>
    <w:rsid w:val="00D46168"/>
    <w:rsid w:val="00D46212"/>
    <w:rsid w:val="00D46977"/>
    <w:rsid w:val="00D477EE"/>
    <w:rsid w:val="00D47DA4"/>
    <w:rsid w:val="00D501CC"/>
    <w:rsid w:val="00D50CCF"/>
    <w:rsid w:val="00D510E9"/>
    <w:rsid w:val="00D51760"/>
    <w:rsid w:val="00D52033"/>
    <w:rsid w:val="00D528FF"/>
    <w:rsid w:val="00D52947"/>
    <w:rsid w:val="00D52B66"/>
    <w:rsid w:val="00D536E0"/>
    <w:rsid w:val="00D5490E"/>
    <w:rsid w:val="00D54B74"/>
    <w:rsid w:val="00D54D16"/>
    <w:rsid w:val="00D55BB9"/>
    <w:rsid w:val="00D56C44"/>
    <w:rsid w:val="00D56C83"/>
    <w:rsid w:val="00D56DFE"/>
    <w:rsid w:val="00D572F6"/>
    <w:rsid w:val="00D57EBD"/>
    <w:rsid w:val="00D6081A"/>
    <w:rsid w:val="00D6098E"/>
    <w:rsid w:val="00D61413"/>
    <w:rsid w:val="00D61837"/>
    <w:rsid w:val="00D6247B"/>
    <w:rsid w:val="00D62719"/>
    <w:rsid w:val="00D62BFB"/>
    <w:rsid w:val="00D62F77"/>
    <w:rsid w:val="00D631D8"/>
    <w:rsid w:val="00D63301"/>
    <w:rsid w:val="00D634A5"/>
    <w:rsid w:val="00D63C16"/>
    <w:rsid w:val="00D642C2"/>
    <w:rsid w:val="00D64832"/>
    <w:rsid w:val="00D64A92"/>
    <w:rsid w:val="00D64BF9"/>
    <w:rsid w:val="00D651E4"/>
    <w:rsid w:val="00D6641F"/>
    <w:rsid w:val="00D669A2"/>
    <w:rsid w:val="00D66D66"/>
    <w:rsid w:val="00D67A3F"/>
    <w:rsid w:val="00D67CD2"/>
    <w:rsid w:val="00D700EF"/>
    <w:rsid w:val="00D70142"/>
    <w:rsid w:val="00D7015C"/>
    <w:rsid w:val="00D70767"/>
    <w:rsid w:val="00D70E8F"/>
    <w:rsid w:val="00D70FFA"/>
    <w:rsid w:val="00D71364"/>
    <w:rsid w:val="00D71936"/>
    <w:rsid w:val="00D72565"/>
    <w:rsid w:val="00D73644"/>
    <w:rsid w:val="00D7486A"/>
    <w:rsid w:val="00D7495B"/>
    <w:rsid w:val="00D74A66"/>
    <w:rsid w:val="00D74C32"/>
    <w:rsid w:val="00D751B6"/>
    <w:rsid w:val="00D75340"/>
    <w:rsid w:val="00D75EDD"/>
    <w:rsid w:val="00D76A12"/>
    <w:rsid w:val="00D76C9A"/>
    <w:rsid w:val="00D77179"/>
    <w:rsid w:val="00D7717A"/>
    <w:rsid w:val="00D77303"/>
    <w:rsid w:val="00D80667"/>
    <w:rsid w:val="00D80E98"/>
    <w:rsid w:val="00D822D8"/>
    <w:rsid w:val="00D824D0"/>
    <w:rsid w:val="00D82651"/>
    <w:rsid w:val="00D83293"/>
    <w:rsid w:val="00D83595"/>
    <w:rsid w:val="00D8431E"/>
    <w:rsid w:val="00D84415"/>
    <w:rsid w:val="00D846E0"/>
    <w:rsid w:val="00D84AD9"/>
    <w:rsid w:val="00D8674D"/>
    <w:rsid w:val="00D868EF"/>
    <w:rsid w:val="00D86BF6"/>
    <w:rsid w:val="00D87281"/>
    <w:rsid w:val="00D90079"/>
    <w:rsid w:val="00D90AC1"/>
    <w:rsid w:val="00D90EC5"/>
    <w:rsid w:val="00D90FB2"/>
    <w:rsid w:val="00D916E4"/>
    <w:rsid w:val="00D918D4"/>
    <w:rsid w:val="00D92783"/>
    <w:rsid w:val="00D9312E"/>
    <w:rsid w:val="00D937AD"/>
    <w:rsid w:val="00D9388A"/>
    <w:rsid w:val="00D93F26"/>
    <w:rsid w:val="00D94210"/>
    <w:rsid w:val="00D9422F"/>
    <w:rsid w:val="00D94EE5"/>
    <w:rsid w:val="00D96A04"/>
    <w:rsid w:val="00D978C2"/>
    <w:rsid w:val="00DA01CD"/>
    <w:rsid w:val="00DA0C38"/>
    <w:rsid w:val="00DA11FF"/>
    <w:rsid w:val="00DA1635"/>
    <w:rsid w:val="00DA166E"/>
    <w:rsid w:val="00DA26DB"/>
    <w:rsid w:val="00DA2911"/>
    <w:rsid w:val="00DA2F89"/>
    <w:rsid w:val="00DA3308"/>
    <w:rsid w:val="00DA346C"/>
    <w:rsid w:val="00DA3AFB"/>
    <w:rsid w:val="00DA46E8"/>
    <w:rsid w:val="00DA5E04"/>
    <w:rsid w:val="00DA5E7A"/>
    <w:rsid w:val="00DA5EFD"/>
    <w:rsid w:val="00DA652D"/>
    <w:rsid w:val="00DA6FC4"/>
    <w:rsid w:val="00DA791C"/>
    <w:rsid w:val="00DA7D23"/>
    <w:rsid w:val="00DB0431"/>
    <w:rsid w:val="00DB0EEF"/>
    <w:rsid w:val="00DB1CFB"/>
    <w:rsid w:val="00DB2567"/>
    <w:rsid w:val="00DB2A5B"/>
    <w:rsid w:val="00DB2AAA"/>
    <w:rsid w:val="00DB2BDF"/>
    <w:rsid w:val="00DB2D0B"/>
    <w:rsid w:val="00DB31DE"/>
    <w:rsid w:val="00DB33E6"/>
    <w:rsid w:val="00DB3EF5"/>
    <w:rsid w:val="00DB442B"/>
    <w:rsid w:val="00DB45EC"/>
    <w:rsid w:val="00DB4BA0"/>
    <w:rsid w:val="00DB5770"/>
    <w:rsid w:val="00DB58DB"/>
    <w:rsid w:val="00DB609D"/>
    <w:rsid w:val="00DB62BA"/>
    <w:rsid w:val="00DB6746"/>
    <w:rsid w:val="00DB6D6F"/>
    <w:rsid w:val="00DB6E16"/>
    <w:rsid w:val="00DB6FBB"/>
    <w:rsid w:val="00DB7677"/>
    <w:rsid w:val="00DB7FDC"/>
    <w:rsid w:val="00DC04EF"/>
    <w:rsid w:val="00DC056C"/>
    <w:rsid w:val="00DC1228"/>
    <w:rsid w:val="00DC128C"/>
    <w:rsid w:val="00DC158D"/>
    <w:rsid w:val="00DC36D5"/>
    <w:rsid w:val="00DC3E2D"/>
    <w:rsid w:val="00DC438A"/>
    <w:rsid w:val="00DC43E6"/>
    <w:rsid w:val="00DC488F"/>
    <w:rsid w:val="00DC4A12"/>
    <w:rsid w:val="00DC543C"/>
    <w:rsid w:val="00DC567D"/>
    <w:rsid w:val="00DC5E4C"/>
    <w:rsid w:val="00DC5EBE"/>
    <w:rsid w:val="00DC6746"/>
    <w:rsid w:val="00DC74EE"/>
    <w:rsid w:val="00DD0394"/>
    <w:rsid w:val="00DD08C7"/>
    <w:rsid w:val="00DD0BD5"/>
    <w:rsid w:val="00DD0D2E"/>
    <w:rsid w:val="00DD0E05"/>
    <w:rsid w:val="00DD120E"/>
    <w:rsid w:val="00DD13D2"/>
    <w:rsid w:val="00DD152F"/>
    <w:rsid w:val="00DD275A"/>
    <w:rsid w:val="00DD360C"/>
    <w:rsid w:val="00DD37B7"/>
    <w:rsid w:val="00DD3FCE"/>
    <w:rsid w:val="00DD404C"/>
    <w:rsid w:val="00DD4F8D"/>
    <w:rsid w:val="00DD5002"/>
    <w:rsid w:val="00DD55E9"/>
    <w:rsid w:val="00DD56FE"/>
    <w:rsid w:val="00DD60C6"/>
    <w:rsid w:val="00DD60FF"/>
    <w:rsid w:val="00DD6409"/>
    <w:rsid w:val="00DD793D"/>
    <w:rsid w:val="00DE09C1"/>
    <w:rsid w:val="00DE12F9"/>
    <w:rsid w:val="00DE18B1"/>
    <w:rsid w:val="00DE24FF"/>
    <w:rsid w:val="00DE485C"/>
    <w:rsid w:val="00DE5A35"/>
    <w:rsid w:val="00DE663D"/>
    <w:rsid w:val="00DE66EC"/>
    <w:rsid w:val="00DE6ACD"/>
    <w:rsid w:val="00DE6E88"/>
    <w:rsid w:val="00DE7504"/>
    <w:rsid w:val="00DE7779"/>
    <w:rsid w:val="00DE77A3"/>
    <w:rsid w:val="00DE79B9"/>
    <w:rsid w:val="00DF01ED"/>
    <w:rsid w:val="00DF0260"/>
    <w:rsid w:val="00DF0F91"/>
    <w:rsid w:val="00DF1448"/>
    <w:rsid w:val="00DF16AF"/>
    <w:rsid w:val="00DF2206"/>
    <w:rsid w:val="00DF24D5"/>
    <w:rsid w:val="00DF26BA"/>
    <w:rsid w:val="00DF26F8"/>
    <w:rsid w:val="00DF32AB"/>
    <w:rsid w:val="00DF4086"/>
    <w:rsid w:val="00DF412F"/>
    <w:rsid w:val="00DF4187"/>
    <w:rsid w:val="00DF481C"/>
    <w:rsid w:val="00DF496F"/>
    <w:rsid w:val="00DF4BDE"/>
    <w:rsid w:val="00DF4CCE"/>
    <w:rsid w:val="00DF5430"/>
    <w:rsid w:val="00DF569F"/>
    <w:rsid w:val="00DF67A0"/>
    <w:rsid w:val="00DF681D"/>
    <w:rsid w:val="00DF6EBD"/>
    <w:rsid w:val="00DF7133"/>
    <w:rsid w:val="00DF7452"/>
    <w:rsid w:val="00DF7FBA"/>
    <w:rsid w:val="00E00871"/>
    <w:rsid w:val="00E01BA5"/>
    <w:rsid w:val="00E02747"/>
    <w:rsid w:val="00E02A19"/>
    <w:rsid w:val="00E02E47"/>
    <w:rsid w:val="00E02FD0"/>
    <w:rsid w:val="00E03017"/>
    <w:rsid w:val="00E03638"/>
    <w:rsid w:val="00E03D65"/>
    <w:rsid w:val="00E03F15"/>
    <w:rsid w:val="00E040AC"/>
    <w:rsid w:val="00E0434B"/>
    <w:rsid w:val="00E043A7"/>
    <w:rsid w:val="00E04B5D"/>
    <w:rsid w:val="00E04D23"/>
    <w:rsid w:val="00E05987"/>
    <w:rsid w:val="00E05A63"/>
    <w:rsid w:val="00E06643"/>
    <w:rsid w:val="00E06D63"/>
    <w:rsid w:val="00E070FE"/>
    <w:rsid w:val="00E07B28"/>
    <w:rsid w:val="00E10988"/>
    <w:rsid w:val="00E10B18"/>
    <w:rsid w:val="00E10B42"/>
    <w:rsid w:val="00E10D62"/>
    <w:rsid w:val="00E11321"/>
    <w:rsid w:val="00E1175C"/>
    <w:rsid w:val="00E119F6"/>
    <w:rsid w:val="00E1208C"/>
    <w:rsid w:val="00E12371"/>
    <w:rsid w:val="00E13697"/>
    <w:rsid w:val="00E13798"/>
    <w:rsid w:val="00E1418B"/>
    <w:rsid w:val="00E142E8"/>
    <w:rsid w:val="00E14A8F"/>
    <w:rsid w:val="00E14AA6"/>
    <w:rsid w:val="00E14EFC"/>
    <w:rsid w:val="00E15413"/>
    <w:rsid w:val="00E157BB"/>
    <w:rsid w:val="00E15E88"/>
    <w:rsid w:val="00E16D9B"/>
    <w:rsid w:val="00E178F9"/>
    <w:rsid w:val="00E17FE5"/>
    <w:rsid w:val="00E2006A"/>
    <w:rsid w:val="00E20A45"/>
    <w:rsid w:val="00E20B03"/>
    <w:rsid w:val="00E20E75"/>
    <w:rsid w:val="00E20F6E"/>
    <w:rsid w:val="00E22834"/>
    <w:rsid w:val="00E22B44"/>
    <w:rsid w:val="00E22C34"/>
    <w:rsid w:val="00E2358C"/>
    <w:rsid w:val="00E2362F"/>
    <w:rsid w:val="00E2488D"/>
    <w:rsid w:val="00E24AF4"/>
    <w:rsid w:val="00E25184"/>
    <w:rsid w:val="00E2524A"/>
    <w:rsid w:val="00E25973"/>
    <w:rsid w:val="00E25977"/>
    <w:rsid w:val="00E266FF"/>
    <w:rsid w:val="00E276B3"/>
    <w:rsid w:val="00E276F3"/>
    <w:rsid w:val="00E30236"/>
    <w:rsid w:val="00E3024E"/>
    <w:rsid w:val="00E3029D"/>
    <w:rsid w:val="00E309EB"/>
    <w:rsid w:val="00E31D81"/>
    <w:rsid w:val="00E324FB"/>
    <w:rsid w:val="00E327FA"/>
    <w:rsid w:val="00E32A04"/>
    <w:rsid w:val="00E32BC2"/>
    <w:rsid w:val="00E32C33"/>
    <w:rsid w:val="00E32EAB"/>
    <w:rsid w:val="00E33111"/>
    <w:rsid w:val="00E337DA"/>
    <w:rsid w:val="00E339D8"/>
    <w:rsid w:val="00E33BDC"/>
    <w:rsid w:val="00E33DEC"/>
    <w:rsid w:val="00E343FE"/>
    <w:rsid w:val="00E34FF2"/>
    <w:rsid w:val="00E354E2"/>
    <w:rsid w:val="00E357DF"/>
    <w:rsid w:val="00E35A03"/>
    <w:rsid w:val="00E35B7E"/>
    <w:rsid w:val="00E36127"/>
    <w:rsid w:val="00E3650C"/>
    <w:rsid w:val="00E36A8F"/>
    <w:rsid w:val="00E41324"/>
    <w:rsid w:val="00E420C0"/>
    <w:rsid w:val="00E4228C"/>
    <w:rsid w:val="00E42296"/>
    <w:rsid w:val="00E4546A"/>
    <w:rsid w:val="00E4577B"/>
    <w:rsid w:val="00E45814"/>
    <w:rsid w:val="00E45BDE"/>
    <w:rsid w:val="00E46D5C"/>
    <w:rsid w:val="00E46E2E"/>
    <w:rsid w:val="00E47CD9"/>
    <w:rsid w:val="00E50C80"/>
    <w:rsid w:val="00E51B58"/>
    <w:rsid w:val="00E51DCB"/>
    <w:rsid w:val="00E525CA"/>
    <w:rsid w:val="00E534E6"/>
    <w:rsid w:val="00E54086"/>
    <w:rsid w:val="00E54303"/>
    <w:rsid w:val="00E546AE"/>
    <w:rsid w:val="00E54DB3"/>
    <w:rsid w:val="00E5527B"/>
    <w:rsid w:val="00E55729"/>
    <w:rsid w:val="00E558AA"/>
    <w:rsid w:val="00E55B12"/>
    <w:rsid w:val="00E56562"/>
    <w:rsid w:val="00E57E4A"/>
    <w:rsid w:val="00E60186"/>
    <w:rsid w:val="00E614D6"/>
    <w:rsid w:val="00E61AB6"/>
    <w:rsid w:val="00E61B94"/>
    <w:rsid w:val="00E620DE"/>
    <w:rsid w:val="00E62699"/>
    <w:rsid w:val="00E626E9"/>
    <w:rsid w:val="00E62884"/>
    <w:rsid w:val="00E62CF0"/>
    <w:rsid w:val="00E62FC1"/>
    <w:rsid w:val="00E63096"/>
    <w:rsid w:val="00E63585"/>
    <w:rsid w:val="00E65130"/>
    <w:rsid w:val="00E653AD"/>
    <w:rsid w:val="00E667AA"/>
    <w:rsid w:val="00E66FF8"/>
    <w:rsid w:val="00E706DD"/>
    <w:rsid w:val="00E71DED"/>
    <w:rsid w:val="00E72BB1"/>
    <w:rsid w:val="00E7414C"/>
    <w:rsid w:val="00E741B9"/>
    <w:rsid w:val="00E7475F"/>
    <w:rsid w:val="00E749D6"/>
    <w:rsid w:val="00E74D14"/>
    <w:rsid w:val="00E7515C"/>
    <w:rsid w:val="00E7544E"/>
    <w:rsid w:val="00E75B90"/>
    <w:rsid w:val="00E761D4"/>
    <w:rsid w:val="00E76244"/>
    <w:rsid w:val="00E764C3"/>
    <w:rsid w:val="00E76665"/>
    <w:rsid w:val="00E76D59"/>
    <w:rsid w:val="00E77084"/>
    <w:rsid w:val="00E77255"/>
    <w:rsid w:val="00E77874"/>
    <w:rsid w:val="00E803D4"/>
    <w:rsid w:val="00E804EA"/>
    <w:rsid w:val="00E812B6"/>
    <w:rsid w:val="00E81464"/>
    <w:rsid w:val="00E821E4"/>
    <w:rsid w:val="00E826F6"/>
    <w:rsid w:val="00E839CF"/>
    <w:rsid w:val="00E83D49"/>
    <w:rsid w:val="00E843EA"/>
    <w:rsid w:val="00E846F1"/>
    <w:rsid w:val="00E84D07"/>
    <w:rsid w:val="00E860A6"/>
    <w:rsid w:val="00E8611B"/>
    <w:rsid w:val="00E87C1E"/>
    <w:rsid w:val="00E87CE0"/>
    <w:rsid w:val="00E90810"/>
    <w:rsid w:val="00E914EB"/>
    <w:rsid w:val="00E926C7"/>
    <w:rsid w:val="00E92F21"/>
    <w:rsid w:val="00E93BB5"/>
    <w:rsid w:val="00E93E4B"/>
    <w:rsid w:val="00E940C7"/>
    <w:rsid w:val="00E950DB"/>
    <w:rsid w:val="00E95CE8"/>
    <w:rsid w:val="00E95E27"/>
    <w:rsid w:val="00E97302"/>
    <w:rsid w:val="00E9786D"/>
    <w:rsid w:val="00E978FA"/>
    <w:rsid w:val="00E97CFB"/>
    <w:rsid w:val="00E97DAD"/>
    <w:rsid w:val="00EA0DD6"/>
    <w:rsid w:val="00EA1945"/>
    <w:rsid w:val="00EA1A73"/>
    <w:rsid w:val="00EA1E1E"/>
    <w:rsid w:val="00EA267B"/>
    <w:rsid w:val="00EA2740"/>
    <w:rsid w:val="00EA301D"/>
    <w:rsid w:val="00EA3097"/>
    <w:rsid w:val="00EA3600"/>
    <w:rsid w:val="00EA40A3"/>
    <w:rsid w:val="00EA464A"/>
    <w:rsid w:val="00EA5DA0"/>
    <w:rsid w:val="00EA6253"/>
    <w:rsid w:val="00EA7310"/>
    <w:rsid w:val="00EA7C69"/>
    <w:rsid w:val="00EA7EE7"/>
    <w:rsid w:val="00EB0259"/>
    <w:rsid w:val="00EB0369"/>
    <w:rsid w:val="00EB0686"/>
    <w:rsid w:val="00EB06DE"/>
    <w:rsid w:val="00EB0A81"/>
    <w:rsid w:val="00EB1306"/>
    <w:rsid w:val="00EB193A"/>
    <w:rsid w:val="00EB2DC1"/>
    <w:rsid w:val="00EB2ECA"/>
    <w:rsid w:val="00EB3153"/>
    <w:rsid w:val="00EB3300"/>
    <w:rsid w:val="00EB3336"/>
    <w:rsid w:val="00EB34AD"/>
    <w:rsid w:val="00EB3B2E"/>
    <w:rsid w:val="00EB3CCF"/>
    <w:rsid w:val="00EB3E7B"/>
    <w:rsid w:val="00EB46C2"/>
    <w:rsid w:val="00EB4C62"/>
    <w:rsid w:val="00EB5C42"/>
    <w:rsid w:val="00EB604B"/>
    <w:rsid w:val="00EB613B"/>
    <w:rsid w:val="00EB61F7"/>
    <w:rsid w:val="00EB6294"/>
    <w:rsid w:val="00EB66CB"/>
    <w:rsid w:val="00EB6A93"/>
    <w:rsid w:val="00EB6E8A"/>
    <w:rsid w:val="00EB7A8B"/>
    <w:rsid w:val="00EC037D"/>
    <w:rsid w:val="00EC092D"/>
    <w:rsid w:val="00EC0B80"/>
    <w:rsid w:val="00EC1097"/>
    <w:rsid w:val="00EC14E4"/>
    <w:rsid w:val="00EC1966"/>
    <w:rsid w:val="00EC1A44"/>
    <w:rsid w:val="00EC1C48"/>
    <w:rsid w:val="00EC2828"/>
    <w:rsid w:val="00EC2E11"/>
    <w:rsid w:val="00EC2EE3"/>
    <w:rsid w:val="00EC3921"/>
    <w:rsid w:val="00EC3FB8"/>
    <w:rsid w:val="00EC4492"/>
    <w:rsid w:val="00EC6287"/>
    <w:rsid w:val="00EC6289"/>
    <w:rsid w:val="00EC6465"/>
    <w:rsid w:val="00EC6975"/>
    <w:rsid w:val="00EC74A2"/>
    <w:rsid w:val="00EC7EAE"/>
    <w:rsid w:val="00ED0B11"/>
    <w:rsid w:val="00ED108D"/>
    <w:rsid w:val="00ED1183"/>
    <w:rsid w:val="00ED15F0"/>
    <w:rsid w:val="00ED1960"/>
    <w:rsid w:val="00ED1BC3"/>
    <w:rsid w:val="00ED1C9B"/>
    <w:rsid w:val="00ED2408"/>
    <w:rsid w:val="00ED2543"/>
    <w:rsid w:val="00ED2648"/>
    <w:rsid w:val="00ED2DF6"/>
    <w:rsid w:val="00ED30A7"/>
    <w:rsid w:val="00ED32F7"/>
    <w:rsid w:val="00ED392C"/>
    <w:rsid w:val="00ED437F"/>
    <w:rsid w:val="00ED4600"/>
    <w:rsid w:val="00ED5208"/>
    <w:rsid w:val="00ED5BAB"/>
    <w:rsid w:val="00ED5C78"/>
    <w:rsid w:val="00ED6366"/>
    <w:rsid w:val="00ED6B0E"/>
    <w:rsid w:val="00ED6CFC"/>
    <w:rsid w:val="00ED6EA1"/>
    <w:rsid w:val="00ED70AB"/>
    <w:rsid w:val="00ED7141"/>
    <w:rsid w:val="00ED727E"/>
    <w:rsid w:val="00ED738E"/>
    <w:rsid w:val="00ED7C17"/>
    <w:rsid w:val="00EE01EA"/>
    <w:rsid w:val="00EE02CA"/>
    <w:rsid w:val="00EE0DEA"/>
    <w:rsid w:val="00EE0DEC"/>
    <w:rsid w:val="00EE1005"/>
    <w:rsid w:val="00EE12DF"/>
    <w:rsid w:val="00EE1A13"/>
    <w:rsid w:val="00EE1FCF"/>
    <w:rsid w:val="00EE2842"/>
    <w:rsid w:val="00EE3108"/>
    <w:rsid w:val="00EE311E"/>
    <w:rsid w:val="00EE384B"/>
    <w:rsid w:val="00EE3A9E"/>
    <w:rsid w:val="00EE3D29"/>
    <w:rsid w:val="00EE4029"/>
    <w:rsid w:val="00EE47F1"/>
    <w:rsid w:val="00EE4801"/>
    <w:rsid w:val="00EE4A91"/>
    <w:rsid w:val="00EE53EE"/>
    <w:rsid w:val="00EE58C9"/>
    <w:rsid w:val="00EE6BA7"/>
    <w:rsid w:val="00EE6C7D"/>
    <w:rsid w:val="00EE7887"/>
    <w:rsid w:val="00EE7E52"/>
    <w:rsid w:val="00EF1257"/>
    <w:rsid w:val="00EF13BD"/>
    <w:rsid w:val="00EF1454"/>
    <w:rsid w:val="00EF248B"/>
    <w:rsid w:val="00EF2BB3"/>
    <w:rsid w:val="00EF2D6D"/>
    <w:rsid w:val="00EF3DAE"/>
    <w:rsid w:val="00EF3E10"/>
    <w:rsid w:val="00EF480E"/>
    <w:rsid w:val="00EF533F"/>
    <w:rsid w:val="00EF5602"/>
    <w:rsid w:val="00EF6033"/>
    <w:rsid w:val="00EF6997"/>
    <w:rsid w:val="00EF7071"/>
    <w:rsid w:val="00EF7382"/>
    <w:rsid w:val="00EF74B0"/>
    <w:rsid w:val="00EF75BA"/>
    <w:rsid w:val="00EF7882"/>
    <w:rsid w:val="00EF7919"/>
    <w:rsid w:val="00EF7AA2"/>
    <w:rsid w:val="00EF7B2D"/>
    <w:rsid w:val="00F010C2"/>
    <w:rsid w:val="00F01D3A"/>
    <w:rsid w:val="00F01EAE"/>
    <w:rsid w:val="00F0217E"/>
    <w:rsid w:val="00F02501"/>
    <w:rsid w:val="00F02D9B"/>
    <w:rsid w:val="00F03194"/>
    <w:rsid w:val="00F03391"/>
    <w:rsid w:val="00F033C9"/>
    <w:rsid w:val="00F0392B"/>
    <w:rsid w:val="00F04065"/>
    <w:rsid w:val="00F04BEF"/>
    <w:rsid w:val="00F052CD"/>
    <w:rsid w:val="00F05780"/>
    <w:rsid w:val="00F05E2F"/>
    <w:rsid w:val="00F05F87"/>
    <w:rsid w:val="00F068AC"/>
    <w:rsid w:val="00F06B46"/>
    <w:rsid w:val="00F075BB"/>
    <w:rsid w:val="00F076DA"/>
    <w:rsid w:val="00F07CE2"/>
    <w:rsid w:val="00F102D0"/>
    <w:rsid w:val="00F1118B"/>
    <w:rsid w:val="00F114B0"/>
    <w:rsid w:val="00F11F1A"/>
    <w:rsid w:val="00F13A18"/>
    <w:rsid w:val="00F14C6A"/>
    <w:rsid w:val="00F157EF"/>
    <w:rsid w:val="00F15D80"/>
    <w:rsid w:val="00F15EC3"/>
    <w:rsid w:val="00F17650"/>
    <w:rsid w:val="00F205D5"/>
    <w:rsid w:val="00F206FE"/>
    <w:rsid w:val="00F214E9"/>
    <w:rsid w:val="00F219FF"/>
    <w:rsid w:val="00F2289C"/>
    <w:rsid w:val="00F22E9A"/>
    <w:rsid w:val="00F2369C"/>
    <w:rsid w:val="00F23E21"/>
    <w:rsid w:val="00F2416C"/>
    <w:rsid w:val="00F245AD"/>
    <w:rsid w:val="00F25012"/>
    <w:rsid w:val="00F2522F"/>
    <w:rsid w:val="00F25A33"/>
    <w:rsid w:val="00F26141"/>
    <w:rsid w:val="00F271AA"/>
    <w:rsid w:val="00F278FD"/>
    <w:rsid w:val="00F279B4"/>
    <w:rsid w:val="00F3026A"/>
    <w:rsid w:val="00F3026C"/>
    <w:rsid w:val="00F309BD"/>
    <w:rsid w:val="00F30C64"/>
    <w:rsid w:val="00F3177A"/>
    <w:rsid w:val="00F31B63"/>
    <w:rsid w:val="00F32A30"/>
    <w:rsid w:val="00F32DBA"/>
    <w:rsid w:val="00F32EAB"/>
    <w:rsid w:val="00F32F2D"/>
    <w:rsid w:val="00F32FF5"/>
    <w:rsid w:val="00F330FB"/>
    <w:rsid w:val="00F335E5"/>
    <w:rsid w:val="00F335FA"/>
    <w:rsid w:val="00F34243"/>
    <w:rsid w:val="00F3441B"/>
    <w:rsid w:val="00F346C3"/>
    <w:rsid w:val="00F3472B"/>
    <w:rsid w:val="00F34D18"/>
    <w:rsid w:val="00F35CFF"/>
    <w:rsid w:val="00F35DF2"/>
    <w:rsid w:val="00F361A5"/>
    <w:rsid w:val="00F36C52"/>
    <w:rsid w:val="00F36E22"/>
    <w:rsid w:val="00F36F15"/>
    <w:rsid w:val="00F37FD0"/>
    <w:rsid w:val="00F4003E"/>
    <w:rsid w:val="00F401EF"/>
    <w:rsid w:val="00F40900"/>
    <w:rsid w:val="00F411A3"/>
    <w:rsid w:val="00F41539"/>
    <w:rsid w:val="00F4190C"/>
    <w:rsid w:val="00F425D8"/>
    <w:rsid w:val="00F4270A"/>
    <w:rsid w:val="00F42C23"/>
    <w:rsid w:val="00F42E85"/>
    <w:rsid w:val="00F42F64"/>
    <w:rsid w:val="00F43454"/>
    <w:rsid w:val="00F43523"/>
    <w:rsid w:val="00F43EB2"/>
    <w:rsid w:val="00F441E8"/>
    <w:rsid w:val="00F44D3C"/>
    <w:rsid w:val="00F44F46"/>
    <w:rsid w:val="00F457C8"/>
    <w:rsid w:val="00F4595A"/>
    <w:rsid w:val="00F45D33"/>
    <w:rsid w:val="00F462AE"/>
    <w:rsid w:val="00F46555"/>
    <w:rsid w:val="00F4690A"/>
    <w:rsid w:val="00F46F64"/>
    <w:rsid w:val="00F472AF"/>
    <w:rsid w:val="00F5044D"/>
    <w:rsid w:val="00F50D19"/>
    <w:rsid w:val="00F518A9"/>
    <w:rsid w:val="00F51A07"/>
    <w:rsid w:val="00F51BAF"/>
    <w:rsid w:val="00F51C12"/>
    <w:rsid w:val="00F5277C"/>
    <w:rsid w:val="00F5355F"/>
    <w:rsid w:val="00F539E1"/>
    <w:rsid w:val="00F542FF"/>
    <w:rsid w:val="00F544D5"/>
    <w:rsid w:val="00F54F34"/>
    <w:rsid w:val="00F5523F"/>
    <w:rsid w:val="00F55991"/>
    <w:rsid w:val="00F55AA7"/>
    <w:rsid w:val="00F571E7"/>
    <w:rsid w:val="00F579BE"/>
    <w:rsid w:val="00F57B2A"/>
    <w:rsid w:val="00F60B91"/>
    <w:rsid w:val="00F6129A"/>
    <w:rsid w:val="00F627B7"/>
    <w:rsid w:val="00F629C7"/>
    <w:rsid w:val="00F62F9D"/>
    <w:rsid w:val="00F63DE1"/>
    <w:rsid w:val="00F63E52"/>
    <w:rsid w:val="00F6404D"/>
    <w:rsid w:val="00F64293"/>
    <w:rsid w:val="00F64EE2"/>
    <w:rsid w:val="00F65F5F"/>
    <w:rsid w:val="00F66F55"/>
    <w:rsid w:val="00F676BF"/>
    <w:rsid w:val="00F67B4E"/>
    <w:rsid w:val="00F67C1B"/>
    <w:rsid w:val="00F67FEA"/>
    <w:rsid w:val="00F709A6"/>
    <w:rsid w:val="00F709D8"/>
    <w:rsid w:val="00F70F4A"/>
    <w:rsid w:val="00F710D2"/>
    <w:rsid w:val="00F726DC"/>
    <w:rsid w:val="00F72F08"/>
    <w:rsid w:val="00F730E8"/>
    <w:rsid w:val="00F73EB5"/>
    <w:rsid w:val="00F7402F"/>
    <w:rsid w:val="00F740C3"/>
    <w:rsid w:val="00F7455C"/>
    <w:rsid w:val="00F747D1"/>
    <w:rsid w:val="00F7573D"/>
    <w:rsid w:val="00F75ACC"/>
    <w:rsid w:val="00F75D4F"/>
    <w:rsid w:val="00F7617A"/>
    <w:rsid w:val="00F76CB6"/>
    <w:rsid w:val="00F775BE"/>
    <w:rsid w:val="00F778C1"/>
    <w:rsid w:val="00F8020E"/>
    <w:rsid w:val="00F81C64"/>
    <w:rsid w:val="00F82045"/>
    <w:rsid w:val="00F824B0"/>
    <w:rsid w:val="00F826C7"/>
    <w:rsid w:val="00F82E17"/>
    <w:rsid w:val="00F82EA5"/>
    <w:rsid w:val="00F83341"/>
    <w:rsid w:val="00F84347"/>
    <w:rsid w:val="00F8474E"/>
    <w:rsid w:val="00F8514F"/>
    <w:rsid w:val="00F864B2"/>
    <w:rsid w:val="00F87EF6"/>
    <w:rsid w:val="00F904FB"/>
    <w:rsid w:val="00F90D6C"/>
    <w:rsid w:val="00F91093"/>
    <w:rsid w:val="00F91329"/>
    <w:rsid w:val="00F913EA"/>
    <w:rsid w:val="00F920C6"/>
    <w:rsid w:val="00F920E2"/>
    <w:rsid w:val="00F92403"/>
    <w:rsid w:val="00F9352D"/>
    <w:rsid w:val="00F9368A"/>
    <w:rsid w:val="00F93B1A"/>
    <w:rsid w:val="00F93C5C"/>
    <w:rsid w:val="00F94694"/>
    <w:rsid w:val="00F94B58"/>
    <w:rsid w:val="00F9507C"/>
    <w:rsid w:val="00F96C65"/>
    <w:rsid w:val="00F97782"/>
    <w:rsid w:val="00F97C7C"/>
    <w:rsid w:val="00FA0808"/>
    <w:rsid w:val="00FA0B75"/>
    <w:rsid w:val="00FA164E"/>
    <w:rsid w:val="00FA1C25"/>
    <w:rsid w:val="00FA2084"/>
    <w:rsid w:val="00FA2170"/>
    <w:rsid w:val="00FA28B0"/>
    <w:rsid w:val="00FA302D"/>
    <w:rsid w:val="00FA40BD"/>
    <w:rsid w:val="00FA40F6"/>
    <w:rsid w:val="00FA4EEF"/>
    <w:rsid w:val="00FA5495"/>
    <w:rsid w:val="00FA5CC8"/>
    <w:rsid w:val="00FA6003"/>
    <w:rsid w:val="00FA661C"/>
    <w:rsid w:val="00FA6709"/>
    <w:rsid w:val="00FA6D88"/>
    <w:rsid w:val="00FA6DB9"/>
    <w:rsid w:val="00FA71C0"/>
    <w:rsid w:val="00FA7446"/>
    <w:rsid w:val="00FA7B27"/>
    <w:rsid w:val="00FB103F"/>
    <w:rsid w:val="00FB2E66"/>
    <w:rsid w:val="00FB30CA"/>
    <w:rsid w:val="00FB352E"/>
    <w:rsid w:val="00FB45FE"/>
    <w:rsid w:val="00FB48F1"/>
    <w:rsid w:val="00FB4BB5"/>
    <w:rsid w:val="00FB58B6"/>
    <w:rsid w:val="00FB5B15"/>
    <w:rsid w:val="00FB5D31"/>
    <w:rsid w:val="00FB6073"/>
    <w:rsid w:val="00FB61B9"/>
    <w:rsid w:val="00FB6B34"/>
    <w:rsid w:val="00FB6CE4"/>
    <w:rsid w:val="00FB6E47"/>
    <w:rsid w:val="00FB75BC"/>
    <w:rsid w:val="00FB7C7B"/>
    <w:rsid w:val="00FC02FE"/>
    <w:rsid w:val="00FC093F"/>
    <w:rsid w:val="00FC2442"/>
    <w:rsid w:val="00FC2763"/>
    <w:rsid w:val="00FC2CD9"/>
    <w:rsid w:val="00FC2EB8"/>
    <w:rsid w:val="00FC4CBA"/>
    <w:rsid w:val="00FC5086"/>
    <w:rsid w:val="00FC530B"/>
    <w:rsid w:val="00FC61DA"/>
    <w:rsid w:val="00FC62EC"/>
    <w:rsid w:val="00FC6322"/>
    <w:rsid w:val="00FC6381"/>
    <w:rsid w:val="00FC65BB"/>
    <w:rsid w:val="00FC6B24"/>
    <w:rsid w:val="00FC6F98"/>
    <w:rsid w:val="00FC783D"/>
    <w:rsid w:val="00FD0A2E"/>
    <w:rsid w:val="00FD0BD7"/>
    <w:rsid w:val="00FD0E80"/>
    <w:rsid w:val="00FD182B"/>
    <w:rsid w:val="00FD19E8"/>
    <w:rsid w:val="00FD1B23"/>
    <w:rsid w:val="00FD2726"/>
    <w:rsid w:val="00FD353C"/>
    <w:rsid w:val="00FD5613"/>
    <w:rsid w:val="00FD6E95"/>
    <w:rsid w:val="00FD7315"/>
    <w:rsid w:val="00FD7657"/>
    <w:rsid w:val="00FD7787"/>
    <w:rsid w:val="00FD77B5"/>
    <w:rsid w:val="00FD7B14"/>
    <w:rsid w:val="00FE0643"/>
    <w:rsid w:val="00FE084B"/>
    <w:rsid w:val="00FE0A1A"/>
    <w:rsid w:val="00FE0A33"/>
    <w:rsid w:val="00FE0B4E"/>
    <w:rsid w:val="00FE0FD6"/>
    <w:rsid w:val="00FE14E3"/>
    <w:rsid w:val="00FE1944"/>
    <w:rsid w:val="00FE1946"/>
    <w:rsid w:val="00FE2ABA"/>
    <w:rsid w:val="00FE2C48"/>
    <w:rsid w:val="00FE2E2F"/>
    <w:rsid w:val="00FE33F0"/>
    <w:rsid w:val="00FE36BC"/>
    <w:rsid w:val="00FE3BF2"/>
    <w:rsid w:val="00FE43A2"/>
    <w:rsid w:val="00FE4442"/>
    <w:rsid w:val="00FE55D0"/>
    <w:rsid w:val="00FE5774"/>
    <w:rsid w:val="00FE5954"/>
    <w:rsid w:val="00FE5B57"/>
    <w:rsid w:val="00FE64F1"/>
    <w:rsid w:val="00FE6656"/>
    <w:rsid w:val="00FE7010"/>
    <w:rsid w:val="00FE77F4"/>
    <w:rsid w:val="00FE7A5B"/>
    <w:rsid w:val="00FE7AD7"/>
    <w:rsid w:val="00FF08DE"/>
    <w:rsid w:val="00FF0B59"/>
    <w:rsid w:val="00FF0B61"/>
    <w:rsid w:val="00FF17C4"/>
    <w:rsid w:val="00FF2C92"/>
    <w:rsid w:val="00FF316A"/>
    <w:rsid w:val="00FF3217"/>
    <w:rsid w:val="00FF39BB"/>
    <w:rsid w:val="00FF4462"/>
    <w:rsid w:val="00FF46CD"/>
    <w:rsid w:val="00FF4A63"/>
    <w:rsid w:val="00FF4E7D"/>
    <w:rsid w:val="00FF4EFE"/>
    <w:rsid w:val="00FF5983"/>
    <w:rsid w:val="00FF5D1A"/>
    <w:rsid w:val="00FF67E6"/>
    <w:rsid w:val="00FF71E3"/>
    <w:rsid w:val="00FF7C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D63CD"/>
  <w15:chartTrackingRefBased/>
  <w15:docId w15:val="{166BCB92-A0EA-43C4-9FD2-9E5B618D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st Bullet" w:uiPriority="99"/>
    <w:lsdException w:name="Title" w:qFormat="1"/>
    <w:lsdException w:name="Subtitle" w:qFormat="1"/>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4E4A"/>
    <w:pPr>
      <w:widowControl w:val="0"/>
    </w:pPr>
    <w:rPr>
      <w:sz w:val="24"/>
      <w:lang w:val="en-GB" w:eastAsia="en-US"/>
    </w:rPr>
  </w:style>
  <w:style w:type="paragraph" w:styleId="1">
    <w:name w:val="heading 1"/>
    <w:basedOn w:val="a0"/>
    <w:next w:val="a0"/>
    <w:link w:val="10"/>
    <w:qFormat/>
    <w:rsid w:val="003853D5"/>
    <w:pPr>
      <w:keepNext/>
      <w:spacing w:before="240" w:after="60"/>
      <w:outlineLvl w:val="0"/>
    </w:pPr>
    <w:rPr>
      <w:rFonts w:ascii="Arial" w:hAnsi="Arial"/>
      <w:b/>
      <w:bCs/>
      <w:kern w:val="32"/>
      <w:sz w:val="32"/>
      <w:szCs w:val="32"/>
    </w:rPr>
  </w:style>
  <w:style w:type="paragraph" w:styleId="20">
    <w:name w:val="heading 2"/>
    <w:basedOn w:val="a0"/>
    <w:next w:val="a0"/>
    <w:link w:val="21"/>
    <w:qFormat/>
    <w:rsid w:val="0058377E"/>
    <w:pPr>
      <w:keepNext/>
      <w:spacing w:before="240" w:after="60"/>
      <w:outlineLvl w:val="1"/>
    </w:pPr>
    <w:rPr>
      <w:rFonts w:ascii="Arial" w:hAnsi="Arial"/>
      <w:b/>
      <w:bCs/>
      <w:i/>
      <w:iCs/>
      <w:sz w:val="28"/>
      <w:szCs w:val="28"/>
    </w:rPr>
  </w:style>
  <w:style w:type="paragraph" w:styleId="30">
    <w:name w:val="heading 3"/>
    <w:basedOn w:val="a0"/>
    <w:next w:val="a0"/>
    <w:link w:val="31"/>
    <w:qFormat/>
    <w:rsid w:val="00251146"/>
    <w:pPr>
      <w:keepNext/>
      <w:spacing w:before="240" w:after="60"/>
      <w:outlineLvl w:val="2"/>
    </w:pPr>
    <w:rPr>
      <w:rFonts w:ascii="Arial" w:hAnsi="Arial"/>
      <w:b/>
      <w:bCs/>
      <w:sz w:val="26"/>
      <w:szCs w:val="26"/>
    </w:rPr>
  </w:style>
  <w:style w:type="paragraph" w:styleId="4">
    <w:name w:val="heading 4"/>
    <w:basedOn w:val="a0"/>
    <w:next w:val="a0"/>
    <w:link w:val="40"/>
    <w:qFormat/>
    <w:rsid w:val="00251146"/>
    <w:pPr>
      <w:keepNext/>
      <w:spacing w:before="240" w:after="60"/>
      <w:outlineLvl w:val="3"/>
    </w:pPr>
    <w:rPr>
      <w:b/>
      <w:bCs/>
      <w:sz w:val="28"/>
      <w:szCs w:val="28"/>
    </w:rPr>
  </w:style>
  <w:style w:type="paragraph" w:styleId="5">
    <w:name w:val="heading 5"/>
    <w:basedOn w:val="a0"/>
    <w:next w:val="a0"/>
    <w:link w:val="50"/>
    <w:qFormat/>
    <w:rsid w:val="00B42B0A"/>
    <w:pPr>
      <w:spacing w:before="240" w:after="60"/>
      <w:outlineLvl w:val="4"/>
    </w:pPr>
    <w:rPr>
      <w:b/>
      <w:bCs/>
      <w:i/>
      <w:iCs/>
      <w:sz w:val="26"/>
      <w:szCs w:val="26"/>
    </w:rPr>
  </w:style>
  <w:style w:type="paragraph" w:styleId="6">
    <w:name w:val="heading 6"/>
    <w:basedOn w:val="a0"/>
    <w:next w:val="a0"/>
    <w:link w:val="60"/>
    <w:qFormat/>
    <w:rsid w:val="00A94887"/>
    <w:pPr>
      <w:spacing w:before="240" w:after="60"/>
      <w:outlineLvl w:val="5"/>
    </w:pPr>
    <w:rPr>
      <w:b/>
      <w:bCs/>
      <w:sz w:val="22"/>
      <w:szCs w:val="22"/>
    </w:rPr>
  </w:style>
  <w:style w:type="paragraph" w:styleId="7">
    <w:name w:val="heading 7"/>
    <w:basedOn w:val="a0"/>
    <w:next w:val="a0"/>
    <w:link w:val="70"/>
    <w:uiPriority w:val="9"/>
    <w:qFormat/>
    <w:rsid w:val="00A94887"/>
    <w:pPr>
      <w:spacing w:before="240" w:after="60"/>
      <w:outlineLvl w:val="6"/>
    </w:pPr>
    <w:rPr>
      <w:szCs w:val="24"/>
    </w:rPr>
  </w:style>
  <w:style w:type="paragraph" w:styleId="8">
    <w:name w:val="heading 8"/>
    <w:basedOn w:val="a0"/>
    <w:next w:val="a0"/>
    <w:link w:val="80"/>
    <w:uiPriority w:val="9"/>
    <w:qFormat/>
    <w:rsid w:val="00324E4A"/>
    <w:pPr>
      <w:keepNext/>
      <w:ind w:firstLine="720"/>
      <w:outlineLvl w:val="7"/>
    </w:pPr>
    <w:rPr>
      <w:b/>
      <w:u w:val="single"/>
      <w:lang w:val="en-US"/>
    </w:rPr>
  </w:style>
  <w:style w:type="paragraph" w:styleId="9">
    <w:name w:val="heading 9"/>
    <w:basedOn w:val="a0"/>
    <w:next w:val="a0"/>
    <w:link w:val="90"/>
    <w:uiPriority w:val="9"/>
    <w:qFormat/>
    <w:rsid w:val="00324E4A"/>
    <w:pPr>
      <w:keepNext/>
      <w:ind w:firstLine="720"/>
      <w:jc w:val="center"/>
      <w:outlineLvl w:val="8"/>
    </w:pPr>
    <w:rPr>
      <w:b/>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24E4A"/>
    <w:pPr>
      <w:tabs>
        <w:tab w:val="left" w:pos="2450"/>
      </w:tabs>
    </w:pPr>
    <w:rPr>
      <w:b/>
    </w:rPr>
  </w:style>
  <w:style w:type="paragraph" w:styleId="a6">
    <w:name w:val="Body Text Indent"/>
    <w:basedOn w:val="a0"/>
    <w:link w:val="a7"/>
    <w:rsid w:val="00324E4A"/>
    <w:pPr>
      <w:widowControl/>
      <w:tabs>
        <w:tab w:val="left" w:pos="0"/>
      </w:tabs>
      <w:jc w:val="both"/>
    </w:pPr>
    <w:rPr>
      <w:b/>
      <w:sz w:val="28"/>
      <w:lang w:val="x-none"/>
    </w:rPr>
  </w:style>
  <w:style w:type="paragraph" w:styleId="32">
    <w:name w:val="Body Text 3"/>
    <w:basedOn w:val="a0"/>
    <w:link w:val="33"/>
    <w:rsid w:val="00324E4A"/>
    <w:pPr>
      <w:jc w:val="both"/>
    </w:pPr>
    <w:rPr>
      <w:lang w:val="x-none"/>
    </w:rPr>
  </w:style>
  <w:style w:type="paragraph" w:styleId="34">
    <w:name w:val="Body Text Indent 3"/>
    <w:basedOn w:val="a0"/>
    <w:link w:val="35"/>
    <w:rsid w:val="00324E4A"/>
    <w:pPr>
      <w:ind w:firstLine="720"/>
    </w:pPr>
    <w:rPr>
      <w:lang w:val="x-none"/>
    </w:rPr>
  </w:style>
  <w:style w:type="paragraph" w:styleId="22">
    <w:name w:val="Body Text Indent 2"/>
    <w:basedOn w:val="a0"/>
    <w:link w:val="23"/>
    <w:rsid w:val="00324E4A"/>
    <w:pPr>
      <w:ind w:firstLine="720"/>
      <w:jc w:val="both"/>
    </w:pPr>
    <w:rPr>
      <w:rFonts w:ascii="HebarU" w:hAnsi="HebarU"/>
      <w:sz w:val="28"/>
      <w:lang w:val="x-none"/>
    </w:rPr>
  </w:style>
  <w:style w:type="paragraph" w:customStyle="1" w:styleId="BodyText22">
    <w:name w:val="Body Text 22"/>
    <w:basedOn w:val="a0"/>
    <w:rsid w:val="00324E4A"/>
    <w:pPr>
      <w:jc w:val="center"/>
    </w:pPr>
    <w:rPr>
      <w:b/>
      <w:lang w:val="bg-BG"/>
    </w:rPr>
  </w:style>
  <w:style w:type="paragraph" w:styleId="a8">
    <w:name w:val="footer"/>
    <w:basedOn w:val="a0"/>
    <w:link w:val="a9"/>
    <w:uiPriority w:val="99"/>
    <w:rsid w:val="00324E4A"/>
    <w:pPr>
      <w:tabs>
        <w:tab w:val="center" w:pos="4153"/>
        <w:tab w:val="right" w:pos="8306"/>
      </w:tabs>
    </w:pPr>
  </w:style>
  <w:style w:type="character" w:styleId="aa">
    <w:name w:val="page number"/>
    <w:basedOn w:val="a1"/>
    <w:rsid w:val="00324E4A"/>
  </w:style>
  <w:style w:type="paragraph" w:styleId="24">
    <w:name w:val="Body Text 2"/>
    <w:basedOn w:val="a0"/>
    <w:link w:val="25"/>
    <w:rsid w:val="00A153C7"/>
    <w:pPr>
      <w:spacing w:after="120" w:line="480" w:lineRule="auto"/>
    </w:pPr>
  </w:style>
  <w:style w:type="paragraph" w:styleId="ab">
    <w:name w:val="Block Text"/>
    <w:basedOn w:val="a0"/>
    <w:link w:val="ac"/>
    <w:rsid w:val="00A62ED2"/>
    <w:pPr>
      <w:widowControl/>
      <w:ind w:left="720" w:right="-766" w:hanging="294"/>
      <w:jc w:val="both"/>
    </w:pPr>
    <w:rPr>
      <w:rFonts w:ascii="Tahoma" w:hAnsi="Tahoma"/>
      <w:lang w:val="bg-BG" w:eastAsia="bg-BG"/>
    </w:rPr>
  </w:style>
  <w:style w:type="paragraph" w:styleId="ad">
    <w:name w:val="caption"/>
    <w:basedOn w:val="a0"/>
    <w:next w:val="a0"/>
    <w:qFormat/>
    <w:rsid w:val="000C3C41"/>
    <w:pPr>
      <w:widowControl/>
      <w:spacing w:before="120" w:after="120"/>
    </w:pPr>
    <w:rPr>
      <w:b/>
      <w:bCs/>
      <w:sz w:val="20"/>
      <w:lang w:val="bg-BG" w:eastAsia="bg-BG"/>
    </w:rPr>
  </w:style>
  <w:style w:type="table" w:styleId="ae">
    <w:name w:val="Table Grid"/>
    <w:basedOn w:val="a2"/>
    <w:rsid w:val="005D6B3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2"/>
    <w:rsid w:val="00515179"/>
    <w:tblPr/>
  </w:style>
  <w:style w:type="paragraph" w:styleId="af">
    <w:name w:val="header"/>
    <w:basedOn w:val="a0"/>
    <w:link w:val="af0"/>
    <w:uiPriority w:val="99"/>
    <w:rsid w:val="00230960"/>
    <w:pPr>
      <w:tabs>
        <w:tab w:val="center" w:pos="4536"/>
        <w:tab w:val="right" w:pos="9072"/>
      </w:tabs>
    </w:pPr>
  </w:style>
  <w:style w:type="paragraph" w:styleId="af1">
    <w:name w:val="Title"/>
    <w:basedOn w:val="a0"/>
    <w:link w:val="af2"/>
    <w:qFormat/>
    <w:rsid w:val="00B200C7"/>
    <w:pPr>
      <w:widowControl/>
      <w:tabs>
        <w:tab w:val="left" w:pos="4536"/>
      </w:tabs>
      <w:jc w:val="center"/>
    </w:pPr>
    <w:rPr>
      <w:sz w:val="28"/>
      <w:lang w:val="x-none" w:eastAsia="x-none"/>
    </w:rPr>
  </w:style>
  <w:style w:type="paragraph" w:customStyle="1" w:styleId="Style3">
    <w:name w:val="Style3"/>
    <w:basedOn w:val="af3"/>
    <w:autoRedefine/>
    <w:rsid w:val="00CE4475"/>
    <w:pPr>
      <w:ind w:hanging="180"/>
    </w:pPr>
    <w:rPr>
      <w:lang w:val="bg-BG"/>
    </w:rPr>
  </w:style>
  <w:style w:type="paragraph" w:styleId="af3">
    <w:name w:val="Subtitle"/>
    <w:basedOn w:val="a0"/>
    <w:link w:val="af4"/>
    <w:qFormat/>
    <w:rsid w:val="00CE4475"/>
    <w:pPr>
      <w:widowControl/>
      <w:spacing w:after="60"/>
      <w:jc w:val="center"/>
      <w:outlineLvl w:val="1"/>
    </w:pPr>
    <w:rPr>
      <w:rFonts w:ascii="Arial" w:hAnsi="Arial"/>
      <w:lang w:val="en-US" w:eastAsia="x-none"/>
    </w:rPr>
  </w:style>
  <w:style w:type="paragraph" w:customStyle="1" w:styleId="Style5">
    <w:name w:val="Style5"/>
    <w:basedOn w:val="af1"/>
    <w:next w:val="af1"/>
    <w:autoRedefine/>
    <w:rsid w:val="00CE4475"/>
    <w:pPr>
      <w:tabs>
        <w:tab w:val="clear" w:pos="4536"/>
      </w:tabs>
      <w:spacing w:before="240" w:after="60"/>
      <w:ind w:hanging="180"/>
      <w:outlineLvl w:val="0"/>
    </w:pPr>
    <w:rPr>
      <w:rFonts w:ascii="Arial" w:hAnsi="Arial"/>
      <w:b/>
      <w:kern w:val="28"/>
      <w:sz w:val="32"/>
    </w:rPr>
  </w:style>
  <w:style w:type="character" w:styleId="af5">
    <w:name w:val="Hyperlink"/>
    <w:rsid w:val="00CE4475"/>
    <w:rPr>
      <w:color w:val="0000FF"/>
      <w:u w:val="single"/>
    </w:rPr>
  </w:style>
  <w:style w:type="paragraph" w:customStyle="1" w:styleId="Style1">
    <w:name w:val="Style1"/>
    <w:basedOn w:val="a0"/>
    <w:rsid w:val="003558D8"/>
    <w:pPr>
      <w:tabs>
        <w:tab w:val="left" w:pos="900"/>
      </w:tabs>
      <w:jc w:val="both"/>
    </w:pPr>
    <w:rPr>
      <w:lang w:val="bg-BG"/>
    </w:rPr>
  </w:style>
  <w:style w:type="paragraph" w:customStyle="1" w:styleId="Style">
    <w:name w:val="Style"/>
    <w:rsid w:val="00C9038B"/>
    <w:pPr>
      <w:widowControl w:val="0"/>
      <w:autoSpaceDE w:val="0"/>
      <w:autoSpaceDN w:val="0"/>
      <w:adjustRightInd w:val="0"/>
      <w:ind w:left="140" w:right="140" w:firstLine="840"/>
      <w:jc w:val="both"/>
    </w:pPr>
    <w:rPr>
      <w:sz w:val="24"/>
      <w:szCs w:val="24"/>
    </w:rPr>
  </w:style>
  <w:style w:type="paragraph" w:customStyle="1" w:styleId="Char1CharCharCharCharCharCharCharChar">
    <w:name w:val="Char Знак Знак1 Char Знак Знак Char Знак Знак Char Знак Знак Char Знак Знак Char Знак Знак Char Знак Знак Char Знак Знак Char"/>
    <w:basedOn w:val="a0"/>
    <w:rsid w:val="00CA65EE"/>
    <w:pPr>
      <w:widowControl/>
      <w:tabs>
        <w:tab w:val="left" w:pos="709"/>
      </w:tabs>
    </w:pPr>
    <w:rPr>
      <w:rFonts w:ascii="Tahoma" w:hAnsi="Tahoma"/>
      <w:szCs w:val="24"/>
      <w:lang w:val="pl-PL" w:eastAsia="pl-PL"/>
    </w:rPr>
  </w:style>
  <w:style w:type="paragraph" w:customStyle="1" w:styleId="Char">
    <w:name w:val="Знак Знак Char"/>
    <w:basedOn w:val="a0"/>
    <w:rsid w:val="00446A28"/>
    <w:pPr>
      <w:widowControl/>
      <w:tabs>
        <w:tab w:val="left" w:pos="709"/>
      </w:tabs>
    </w:pPr>
    <w:rPr>
      <w:rFonts w:ascii="Arial Narrow" w:hAnsi="Arial Narrow"/>
      <w:b/>
      <w:sz w:val="26"/>
      <w:szCs w:val="24"/>
      <w:lang w:val="pl-PL" w:eastAsia="pl-PL"/>
    </w:rPr>
  </w:style>
  <w:style w:type="paragraph" w:customStyle="1" w:styleId="af6">
    <w:name w:val="Знак Знак"/>
    <w:basedOn w:val="a0"/>
    <w:rsid w:val="00AF688F"/>
    <w:pPr>
      <w:widowControl/>
      <w:tabs>
        <w:tab w:val="left" w:pos="709"/>
      </w:tabs>
    </w:pPr>
    <w:rPr>
      <w:rFonts w:ascii="Arial Narrow" w:hAnsi="Arial Narrow"/>
      <w:b/>
      <w:sz w:val="26"/>
      <w:szCs w:val="24"/>
      <w:lang w:val="pl-PL" w:eastAsia="pl-PL"/>
    </w:rPr>
  </w:style>
  <w:style w:type="paragraph" w:customStyle="1" w:styleId="Char0">
    <w:name w:val="Char Знак Знак"/>
    <w:basedOn w:val="a0"/>
    <w:rsid w:val="00B730BF"/>
    <w:pPr>
      <w:widowControl/>
      <w:tabs>
        <w:tab w:val="left" w:pos="709"/>
      </w:tabs>
    </w:pPr>
    <w:rPr>
      <w:rFonts w:ascii="Tahoma" w:hAnsi="Tahoma"/>
      <w:szCs w:val="24"/>
      <w:lang w:val="pl-PL" w:eastAsia="pl-PL"/>
    </w:rPr>
  </w:style>
  <w:style w:type="paragraph" w:styleId="af7">
    <w:name w:val="Normal (Web)"/>
    <w:aliases w:val=" Char Char Char, Char Char"/>
    <w:basedOn w:val="a0"/>
    <w:link w:val="af8"/>
    <w:uiPriority w:val="99"/>
    <w:rsid w:val="00216762"/>
    <w:pPr>
      <w:widowControl/>
      <w:spacing w:before="100" w:beforeAutospacing="1" w:after="100" w:afterAutospacing="1"/>
    </w:pPr>
    <w:rPr>
      <w:szCs w:val="24"/>
      <w:lang w:val="bg-BG" w:eastAsia="bg-BG"/>
    </w:rPr>
  </w:style>
  <w:style w:type="paragraph" w:customStyle="1" w:styleId="CharCharCharCharCharChar">
    <w:name w:val="Char Char Char Char Char Char"/>
    <w:basedOn w:val="a0"/>
    <w:rsid w:val="00FD77B5"/>
    <w:pPr>
      <w:widowControl/>
      <w:tabs>
        <w:tab w:val="left" w:pos="709"/>
      </w:tabs>
    </w:pPr>
    <w:rPr>
      <w:rFonts w:ascii="Tahoma" w:hAnsi="Tahoma"/>
      <w:szCs w:val="24"/>
      <w:lang w:val="pl-PL" w:eastAsia="pl-PL"/>
    </w:rPr>
  </w:style>
  <w:style w:type="paragraph" w:customStyle="1" w:styleId="CharCharCharCharCharCharCharCharCharCharCharCharCharCharCharCharCharCharCharCharCharCharCharCharCharCharChar1CharCharChar">
    <w:name w:val="Char Char Char Char Char Char Char Char Char Char Char Char Char Char Char Char Char Char Char Char Char Char Char Char Char Char Char1 Char Знак Char Знак Знак Char Знак Знак Знак"/>
    <w:basedOn w:val="a0"/>
    <w:rsid w:val="002C717E"/>
    <w:pPr>
      <w:widowControl/>
      <w:tabs>
        <w:tab w:val="left" w:pos="709"/>
      </w:tabs>
    </w:pPr>
    <w:rPr>
      <w:rFonts w:ascii="Tahoma" w:hAnsi="Tahoma"/>
      <w:szCs w:val="24"/>
      <w:lang w:val="pl-PL" w:eastAsia="pl-PL"/>
    </w:rPr>
  </w:style>
  <w:style w:type="character" w:customStyle="1" w:styleId="ac">
    <w:name w:val="Блоков текст Знак"/>
    <w:link w:val="ab"/>
    <w:rsid w:val="00991B65"/>
    <w:rPr>
      <w:rFonts w:ascii="Tahoma" w:hAnsi="Tahoma"/>
      <w:sz w:val="24"/>
      <w:lang w:val="bg-BG" w:eastAsia="bg-BG" w:bidi="ar-SA"/>
    </w:rPr>
  </w:style>
  <w:style w:type="paragraph" w:customStyle="1" w:styleId="CharCharCharCharCharCharChar">
    <w:name w:val="Char Char Char Char Char Char Char Знак Знак Знак Знак Знак Знак Знак Знак Знак Знак Знак Знак Знак Знак Знак Знак Знак Знак Знак Знак Знак"/>
    <w:basedOn w:val="a0"/>
    <w:rsid w:val="005A5C63"/>
    <w:pPr>
      <w:widowControl/>
      <w:tabs>
        <w:tab w:val="left" w:pos="709"/>
      </w:tabs>
    </w:pPr>
    <w:rPr>
      <w:rFonts w:ascii="Tahoma" w:hAnsi="Tahoma"/>
      <w:szCs w:val="24"/>
      <w:lang w:val="pl-PL" w:eastAsia="pl-PL"/>
    </w:rPr>
  </w:style>
  <w:style w:type="paragraph" w:customStyle="1" w:styleId="1CharChar1CharChar">
    <w:name w:val="1 Char Знак Знак Char Знак Знак1 Char Знак Знак Char"/>
    <w:basedOn w:val="a0"/>
    <w:rsid w:val="005F4D7E"/>
    <w:pPr>
      <w:widowControl/>
      <w:tabs>
        <w:tab w:val="left" w:pos="709"/>
      </w:tabs>
    </w:pPr>
    <w:rPr>
      <w:rFonts w:ascii="Tahoma" w:hAnsi="Tahoma"/>
      <w:szCs w:val="24"/>
      <w:lang w:val="pl-PL" w:eastAsia="pl-PL"/>
    </w:rPr>
  </w:style>
  <w:style w:type="paragraph" w:customStyle="1" w:styleId="CharCharCharCharCharCharChar0">
    <w:name w:val="Char Char Char Char Char Char Char Знак Знак Знак Знак Знак Знак Знак Знак Знак Знак Знак Знак Знак Знак Знак Знак Знак Знак Знак"/>
    <w:basedOn w:val="a0"/>
    <w:rsid w:val="00D510E9"/>
    <w:pPr>
      <w:widowControl/>
      <w:tabs>
        <w:tab w:val="left" w:pos="709"/>
      </w:tabs>
    </w:pPr>
    <w:rPr>
      <w:rFonts w:ascii="Tahoma" w:hAnsi="Tahoma"/>
      <w:szCs w:val="24"/>
      <w:lang w:val="pl-PL" w:eastAsia="pl-PL"/>
    </w:rPr>
  </w:style>
  <w:style w:type="paragraph" w:customStyle="1" w:styleId="CharCharCharCharCharCharChar1">
    <w:name w:val="Char Char Char Char Char Char Char Знак Знак Знак Знак Знак Знак Знак Знак Знак Знак Знак Знак Знак Знак Знак Знак Знак Знак Знак"/>
    <w:basedOn w:val="a0"/>
    <w:rsid w:val="00BF21EB"/>
    <w:pPr>
      <w:widowControl/>
      <w:tabs>
        <w:tab w:val="left" w:pos="709"/>
      </w:tabs>
    </w:pPr>
    <w:rPr>
      <w:rFonts w:ascii="Tahoma" w:hAnsi="Tahoma"/>
      <w:szCs w:val="24"/>
      <w:lang w:val="pl-PL" w:eastAsia="pl-PL"/>
    </w:rPr>
  </w:style>
  <w:style w:type="paragraph" w:customStyle="1" w:styleId="CharCharCharCharCharCharCharCharCharCharCharCharCharCharCharCharCharCharCharCharCharCharCharCharCharCharChar1CharCharCharChar">
    <w:name w:val="Char Char Char Char Char Char Char Char Char Char Char Char Char Char Char Char Char Char Char Char Char Char Char Char Char Char Char1 Char Знак Char Знак Знак Char Знак Знак Знак Знак Знак Char"/>
    <w:basedOn w:val="a0"/>
    <w:rsid w:val="008C7362"/>
    <w:pPr>
      <w:widowControl/>
      <w:tabs>
        <w:tab w:val="left" w:pos="709"/>
      </w:tabs>
    </w:pPr>
    <w:rPr>
      <w:rFonts w:ascii="Tahoma" w:hAnsi="Tahoma"/>
      <w:szCs w:val="24"/>
      <w:lang w:val="pl-PL" w:eastAsia="pl-PL"/>
    </w:rPr>
  </w:style>
  <w:style w:type="character" w:styleId="af9">
    <w:name w:val="Strong"/>
    <w:qFormat/>
    <w:rsid w:val="008C7362"/>
    <w:rPr>
      <w:b/>
      <w:bCs/>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Знак"/>
    <w:basedOn w:val="a0"/>
    <w:rsid w:val="00C9040D"/>
    <w:pPr>
      <w:widowControl/>
      <w:tabs>
        <w:tab w:val="left" w:pos="709"/>
      </w:tabs>
    </w:pPr>
    <w:rPr>
      <w:rFonts w:ascii="Tahoma" w:hAnsi="Tahoma"/>
      <w:szCs w:val="24"/>
      <w:lang w:val="pl-PL" w:eastAsia="pl-PL"/>
    </w:rPr>
  </w:style>
  <w:style w:type="paragraph" w:customStyle="1" w:styleId="CharCharCharCharCharCharCharCharCharCharCharCharCharCharCharCharCharCharCharCharCharCharCharCharCharCharChar1CharCharChar0">
    <w:name w:val="Char Char Char Char Char Char Char Char Char Char Char Char Char Char Char Char Char Char Char Char Char Char Char Char Char Char Char1 Char Знак Char Знак Знак Char Знак Знак Знак Знак Знак"/>
    <w:basedOn w:val="a0"/>
    <w:rsid w:val="00AE17B1"/>
    <w:pPr>
      <w:widowControl/>
      <w:tabs>
        <w:tab w:val="left" w:pos="709"/>
      </w:tabs>
    </w:pPr>
    <w:rPr>
      <w:rFonts w:ascii="Tahoma" w:hAnsi="Tahoma"/>
      <w:szCs w:val="24"/>
      <w:lang w:val="pl-PL" w:eastAsia="pl-PL"/>
    </w:rPr>
  </w:style>
  <w:style w:type="paragraph" w:customStyle="1" w:styleId="CharCharCharCharCharCharCharCharChar">
    <w:name w:val="Char Char Char Char Char Char Char Знак Знак Знак Знак Знак Знак Знак Знак Знак Знак Char Знак Знак Char Знак Знак"/>
    <w:basedOn w:val="a0"/>
    <w:rsid w:val="00742E46"/>
    <w:pPr>
      <w:widowControl/>
      <w:tabs>
        <w:tab w:val="left" w:pos="709"/>
      </w:tabs>
    </w:pPr>
    <w:rPr>
      <w:rFonts w:ascii="Tahoma" w:hAnsi="Tahoma"/>
      <w:szCs w:val="24"/>
      <w:lang w:val="pl-PL" w:eastAsia="pl-PL"/>
    </w:rPr>
  </w:style>
  <w:style w:type="character" w:customStyle="1" w:styleId="af8">
    <w:name w:val="Нормален (уеб) Знак"/>
    <w:aliases w:val=" Char Char Char Знак, Char Char Знак"/>
    <w:link w:val="af7"/>
    <w:rsid w:val="005C5029"/>
    <w:rPr>
      <w:sz w:val="24"/>
      <w:szCs w:val="24"/>
      <w:lang w:val="bg-BG" w:eastAsia="bg-BG" w:bidi="ar-SA"/>
    </w:rPr>
  </w:style>
  <w:style w:type="paragraph" w:customStyle="1" w:styleId="1CharChar1CharChar0">
    <w:name w:val="1 Char Знак Знак Char Знак Знак1 Char Знак Знак Char Знак Знак"/>
    <w:basedOn w:val="a0"/>
    <w:rsid w:val="00987AB0"/>
    <w:pPr>
      <w:widowControl/>
      <w:tabs>
        <w:tab w:val="left" w:pos="709"/>
      </w:tabs>
    </w:pPr>
    <w:rPr>
      <w:rFonts w:ascii="Tahoma" w:hAnsi="Tahoma"/>
      <w:szCs w:val="24"/>
      <w:lang w:val="pl-PL" w:eastAsia="pl-PL"/>
    </w:rPr>
  </w:style>
  <w:style w:type="paragraph" w:customStyle="1" w:styleId="Char1Char">
    <w:name w:val="Char Знак Знак1 Char"/>
    <w:basedOn w:val="a0"/>
    <w:rsid w:val="00CC6357"/>
    <w:pPr>
      <w:widowControl/>
      <w:tabs>
        <w:tab w:val="left" w:pos="709"/>
      </w:tabs>
    </w:pPr>
    <w:rPr>
      <w:rFonts w:ascii="Tahoma" w:hAnsi="Tahoma"/>
      <w:szCs w:val="24"/>
      <w:lang w:val="pl-PL" w:eastAsia="pl-PL"/>
    </w:rPr>
  </w:style>
  <w:style w:type="paragraph" w:customStyle="1" w:styleId="Char1">
    <w:name w:val="Char"/>
    <w:basedOn w:val="a0"/>
    <w:rsid w:val="00493743"/>
    <w:pPr>
      <w:widowControl/>
      <w:tabs>
        <w:tab w:val="left" w:pos="709"/>
      </w:tabs>
    </w:pPr>
    <w:rPr>
      <w:rFonts w:ascii="Tahoma" w:hAnsi="Tahoma"/>
      <w:szCs w:val="24"/>
      <w:lang w:val="pl-PL" w:eastAsia="pl-PL"/>
    </w:rPr>
  </w:style>
  <w:style w:type="paragraph" w:customStyle="1" w:styleId="Char1CharChar">
    <w:name w:val="Char Знак Знак1 Char Знак Знак Char Знак Знак"/>
    <w:basedOn w:val="a0"/>
    <w:rsid w:val="0001421C"/>
    <w:pPr>
      <w:widowControl/>
      <w:tabs>
        <w:tab w:val="left" w:pos="709"/>
      </w:tabs>
    </w:pPr>
    <w:rPr>
      <w:rFonts w:ascii="Tahoma" w:hAnsi="Tahoma"/>
      <w:szCs w:val="24"/>
      <w:lang w:val="pl-PL" w:eastAsia="pl-PL"/>
    </w:rPr>
  </w:style>
  <w:style w:type="paragraph" w:customStyle="1" w:styleId="Char1CharCharChar">
    <w:name w:val="Char Знак Знак1 Char Знак Знак Char Знак Знак Char"/>
    <w:basedOn w:val="a0"/>
    <w:rsid w:val="00C55C46"/>
    <w:pPr>
      <w:widowControl/>
      <w:tabs>
        <w:tab w:val="left" w:pos="709"/>
      </w:tabs>
    </w:pPr>
    <w:rPr>
      <w:rFonts w:ascii="Tahoma" w:hAnsi="Tahoma"/>
      <w:szCs w:val="24"/>
      <w:lang w:val="pl-PL" w:eastAsia="pl-PL"/>
    </w:rPr>
  </w:style>
  <w:style w:type="paragraph" w:customStyle="1" w:styleId="CharCharCharCharCharChar0">
    <w:name w:val="Char Char Char Char Char Char Знак Знак"/>
    <w:basedOn w:val="a0"/>
    <w:rsid w:val="00B47E3C"/>
    <w:pPr>
      <w:widowControl/>
      <w:tabs>
        <w:tab w:val="left" w:pos="709"/>
      </w:tabs>
    </w:pPr>
    <w:rPr>
      <w:rFonts w:ascii="Tahoma" w:hAnsi="Tahoma"/>
      <w:szCs w:val="24"/>
      <w:lang w:val="pl-PL" w:eastAsia="pl-PL"/>
    </w:rPr>
  </w:style>
  <w:style w:type="paragraph" w:customStyle="1" w:styleId="Char1CharCharCharChar">
    <w:name w:val="Char Знак Знак1 Char Знак Знак Char Знак Знак Char Знак Знак Char"/>
    <w:basedOn w:val="a0"/>
    <w:rsid w:val="00AD22D6"/>
    <w:pPr>
      <w:widowControl/>
      <w:tabs>
        <w:tab w:val="left" w:pos="709"/>
      </w:tabs>
    </w:pPr>
    <w:rPr>
      <w:rFonts w:ascii="Tahoma" w:hAnsi="Tahoma"/>
      <w:szCs w:val="24"/>
      <w:lang w:val="pl-PL" w:eastAsia="pl-PL"/>
    </w:rPr>
  </w:style>
  <w:style w:type="paragraph" w:customStyle="1" w:styleId="1CharCharChar">
    <w:name w:val="1 Char Знак Знак Char Знак Знак Char"/>
    <w:basedOn w:val="a0"/>
    <w:rsid w:val="00430FCC"/>
    <w:pPr>
      <w:widowControl/>
      <w:tabs>
        <w:tab w:val="left" w:pos="709"/>
      </w:tabs>
    </w:pPr>
    <w:rPr>
      <w:rFonts w:ascii="Tahoma" w:hAnsi="Tahoma"/>
      <w:szCs w:val="24"/>
      <w:lang w:val="pl-PL" w:eastAsia="pl-PL"/>
    </w:rPr>
  </w:style>
  <w:style w:type="paragraph" w:customStyle="1" w:styleId="11">
    <w:name w:val="1"/>
    <w:basedOn w:val="a0"/>
    <w:rsid w:val="00430FCC"/>
    <w:pPr>
      <w:widowControl/>
      <w:tabs>
        <w:tab w:val="left" w:pos="709"/>
      </w:tabs>
    </w:pPr>
    <w:rPr>
      <w:rFonts w:ascii="Tahoma" w:hAnsi="Tahoma"/>
      <w:szCs w:val="24"/>
      <w:lang w:val="pl-PL" w:eastAsia="pl-PL"/>
    </w:rPr>
  </w:style>
  <w:style w:type="paragraph" w:styleId="afa">
    <w:name w:val="Balloon Text"/>
    <w:basedOn w:val="a0"/>
    <w:link w:val="afb"/>
    <w:uiPriority w:val="99"/>
    <w:rsid w:val="00430FCC"/>
    <w:pPr>
      <w:widowControl/>
    </w:pPr>
    <w:rPr>
      <w:rFonts w:ascii="Tahoma" w:hAnsi="Tahoma"/>
      <w:sz w:val="16"/>
      <w:szCs w:val="16"/>
      <w:lang w:val="en-AU" w:eastAsia="x-none"/>
    </w:rPr>
  </w:style>
  <w:style w:type="paragraph" w:customStyle="1" w:styleId="1CharChar">
    <w:name w:val="1 Char Знак Знак Char"/>
    <w:basedOn w:val="a0"/>
    <w:rsid w:val="00430FCC"/>
    <w:pPr>
      <w:widowControl/>
      <w:tabs>
        <w:tab w:val="left" w:pos="709"/>
      </w:tabs>
    </w:pPr>
    <w:rPr>
      <w:rFonts w:ascii="Tahoma" w:hAnsi="Tahoma"/>
      <w:szCs w:val="24"/>
      <w:lang w:val="pl-PL" w:eastAsia="pl-PL"/>
    </w:rPr>
  </w:style>
  <w:style w:type="paragraph" w:customStyle="1" w:styleId="Pa13">
    <w:name w:val="Pa13"/>
    <w:basedOn w:val="a0"/>
    <w:next w:val="a0"/>
    <w:rsid w:val="00430FCC"/>
    <w:pPr>
      <w:widowControl/>
      <w:autoSpaceDE w:val="0"/>
      <w:autoSpaceDN w:val="0"/>
      <w:adjustRightInd w:val="0"/>
      <w:spacing w:line="221" w:lineRule="atLeast"/>
    </w:pPr>
    <w:rPr>
      <w:rFonts w:ascii="TimokCYR" w:hAnsi="TimokCYR"/>
      <w:szCs w:val="24"/>
      <w:lang w:val="bg-BG" w:eastAsia="bg-BG"/>
    </w:rPr>
  </w:style>
  <w:style w:type="paragraph" w:customStyle="1" w:styleId="Pa12">
    <w:name w:val="Pa12"/>
    <w:basedOn w:val="a0"/>
    <w:next w:val="a0"/>
    <w:rsid w:val="00430FCC"/>
    <w:pPr>
      <w:widowControl/>
      <w:autoSpaceDE w:val="0"/>
      <w:autoSpaceDN w:val="0"/>
      <w:adjustRightInd w:val="0"/>
      <w:spacing w:line="193" w:lineRule="atLeast"/>
    </w:pPr>
    <w:rPr>
      <w:rFonts w:ascii="TimokCYR" w:hAnsi="TimokCYR"/>
      <w:szCs w:val="24"/>
      <w:lang w:val="bg-BG" w:eastAsia="bg-BG"/>
    </w:rPr>
  </w:style>
  <w:style w:type="paragraph" w:customStyle="1" w:styleId="CharCharCharCharCharCharCharCharChar0">
    <w:name w:val="Char Char Char Char Char Char Знак Знак Знак Char Знак Знак Char Знак Знак Char"/>
    <w:basedOn w:val="a0"/>
    <w:rsid w:val="0062091E"/>
    <w:pPr>
      <w:widowControl/>
      <w:tabs>
        <w:tab w:val="left" w:pos="709"/>
      </w:tabs>
    </w:pPr>
    <w:rPr>
      <w:rFonts w:ascii="Tahoma" w:hAnsi="Tahoma" w:cs="Tahoma"/>
      <w:szCs w:val="24"/>
      <w:lang w:val="pl-PL" w:eastAsia="pl-PL"/>
    </w:rPr>
  </w:style>
  <w:style w:type="character" w:customStyle="1" w:styleId="CharCharChar">
    <w:name w:val="Char Char Char Знак"/>
    <w:aliases w:val=" Char Char Знак Знак"/>
    <w:rsid w:val="0062091E"/>
    <w:rPr>
      <w:sz w:val="24"/>
      <w:szCs w:val="24"/>
      <w:lang w:val="bg-BG" w:eastAsia="bg-BG" w:bidi="ar-SA"/>
    </w:rPr>
  </w:style>
  <w:style w:type="paragraph" w:customStyle="1" w:styleId="CharCharCharCharCharCharCharCharCharChar">
    <w:name w:val="Char Char Char Char Char Char Char Знак Знак Знак Знак Знак Знак Знак Знак Знак Знак Знак Знак Знак Знак Знак Знак Знак Знак Знак Char Char Знак Char"/>
    <w:basedOn w:val="a0"/>
    <w:rsid w:val="000F1AC7"/>
    <w:pPr>
      <w:widowControl/>
      <w:tabs>
        <w:tab w:val="left" w:pos="709"/>
      </w:tabs>
    </w:pPr>
    <w:rPr>
      <w:rFonts w:ascii="Tahoma" w:hAnsi="Tahoma"/>
      <w:szCs w:val="24"/>
      <w:lang w:val="pl-PL" w:eastAsia="pl-PL"/>
    </w:rPr>
  </w:style>
  <w:style w:type="paragraph" w:customStyle="1" w:styleId="CharCharCharCharCharCharCharCharCharCharCharCharCharCharCharCharCharCharCharCharCharCharCharCharCharCharChar1CharCharCharChar0">
    <w:name w:val="Char Char Char Char Char Char Char Char Char Char Char Char Char Char Char Char Char Char Char Char Char Char Char Char Char Char Char1 Char Знак Char Знак Знак Char Знак Знак Знак Знак Знак Знак Знак Знак Знак Char"/>
    <w:basedOn w:val="a0"/>
    <w:rsid w:val="00CB13BC"/>
    <w:pPr>
      <w:widowControl/>
      <w:tabs>
        <w:tab w:val="left" w:pos="709"/>
      </w:tabs>
    </w:pPr>
    <w:rPr>
      <w:rFonts w:ascii="Tahoma" w:hAnsi="Tahoma"/>
      <w:szCs w:val="24"/>
      <w:lang w:val="pl-PL" w:eastAsia="pl-PL"/>
    </w:rPr>
  </w:style>
  <w:style w:type="paragraph" w:customStyle="1" w:styleId="CharCharCharCharCharCharCharCharCharChar0">
    <w:name w:val="Char Char Char Char Char Char Char Знак Знак Знак Знак Знак Знак Знак Знак Знак Знак Знак Знак Знак Знак Знак Знак Знак Знак Знак Char Char Знак Char Знак Знак"/>
    <w:basedOn w:val="a0"/>
    <w:rsid w:val="00CF1152"/>
    <w:pPr>
      <w:widowControl/>
      <w:tabs>
        <w:tab w:val="left" w:pos="709"/>
      </w:tabs>
    </w:pPr>
    <w:rPr>
      <w:rFonts w:ascii="Tahoma" w:hAnsi="Tahoma"/>
      <w:szCs w:val="24"/>
      <w:lang w:val="pl-PL" w:eastAsia="pl-PL"/>
    </w:rPr>
  </w:style>
  <w:style w:type="paragraph" w:customStyle="1" w:styleId="CharCharCharCharCharCharCharCharChar1">
    <w:name w:val="Char Char Char Char Char Char Знак Знак Знак Char Знак Знак Char Знак Знак Char Знак Знак"/>
    <w:basedOn w:val="a0"/>
    <w:rsid w:val="0095431E"/>
    <w:pPr>
      <w:widowControl/>
      <w:tabs>
        <w:tab w:val="left" w:pos="709"/>
      </w:tabs>
    </w:pPr>
    <w:rPr>
      <w:rFonts w:ascii="Tahoma" w:hAnsi="Tahoma" w:cs="Tahoma"/>
      <w:szCs w:val="24"/>
      <w:lang w:val="pl-PL" w:eastAsia="pl-PL"/>
    </w:rPr>
  </w:style>
  <w:style w:type="paragraph" w:customStyle="1" w:styleId="1CharCharChar0">
    <w:name w:val="1 Char Знак Знак Char Знак Знак Char Знак Знак"/>
    <w:basedOn w:val="a0"/>
    <w:rsid w:val="0095431E"/>
    <w:pPr>
      <w:widowControl/>
      <w:tabs>
        <w:tab w:val="left" w:pos="709"/>
      </w:tabs>
    </w:pPr>
    <w:rPr>
      <w:rFonts w:ascii="Tahoma" w:hAnsi="Tahoma"/>
      <w:szCs w:val="24"/>
      <w:lang w:val="pl-PL" w:eastAsia="pl-PL"/>
    </w:rPr>
  </w:style>
  <w:style w:type="paragraph" w:customStyle="1" w:styleId="Default">
    <w:name w:val="Default"/>
    <w:rsid w:val="005A6616"/>
    <w:pPr>
      <w:autoSpaceDE w:val="0"/>
      <w:autoSpaceDN w:val="0"/>
      <w:adjustRightInd w:val="0"/>
    </w:pPr>
    <w:rPr>
      <w:rFonts w:ascii="Arial" w:hAnsi="Arial" w:cs="Arial"/>
      <w:color w:val="000000"/>
      <w:sz w:val="24"/>
      <w:szCs w:val="24"/>
      <w:lang w:val="en-US" w:eastAsia="en-US"/>
    </w:rPr>
  </w:style>
  <w:style w:type="paragraph" w:customStyle="1" w:styleId="CharCharCharCharCharCharChar2">
    <w:name w:val="Char Char Char Char Char Char Char"/>
    <w:basedOn w:val="a0"/>
    <w:rsid w:val="005A6616"/>
    <w:pPr>
      <w:widowControl/>
      <w:tabs>
        <w:tab w:val="left" w:pos="709"/>
      </w:tabs>
    </w:pPr>
    <w:rPr>
      <w:rFonts w:ascii="Tahoma" w:hAnsi="Tahoma"/>
      <w:szCs w:val="24"/>
      <w:lang w:val="pl-PL" w:eastAsia="pl-PL"/>
    </w:rPr>
  </w:style>
  <w:style w:type="paragraph" w:customStyle="1" w:styleId="CharCharCharCharCharCharChar3">
    <w:name w:val="Char Char Char Char Char Char Char Знак"/>
    <w:basedOn w:val="a0"/>
    <w:rsid w:val="005A6616"/>
    <w:pPr>
      <w:widowControl/>
      <w:tabs>
        <w:tab w:val="left" w:pos="709"/>
      </w:tabs>
    </w:pPr>
    <w:rPr>
      <w:rFonts w:ascii="Tahoma" w:hAnsi="Tahoma"/>
      <w:szCs w:val="24"/>
      <w:lang w:val="pl-PL" w:eastAsia="pl-PL"/>
    </w:rPr>
  </w:style>
  <w:style w:type="paragraph" w:customStyle="1" w:styleId="CharCharCharCharCharCharChar4">
    <w:name w:val="Char Char Char Char Char Char Char Знак Знак Знак"/>
    <w:basedOn w:val="a0"/>
    <w:rsid w:val="005A6616"/>
    <w:pPr>
      <w:widowControl/>
      <w:tabs>
        <w:tab w:val="left" w:pos="709"/>
      </w:tabs>
    </w:pPr>
    <w:rPr>
      <w:rFonts w:ascii="Tahoma" w:hAnsi="Tahoma"/>
      <w:szCs w:val="24"/>
      <w:lang w:val="pl-PL" w:eastAsia="pl-PL"/>
    </w:rPr>
  </w:style>
  <w:style w:type="paragraph" w:customStyle="1" w:styleId="CharCharCharCharCharCharChar5">
    <w:name w:val="Char Char Char Char Char Char Char Знак Знак Знак Знак Знак Знак Знак Знак Знак"/>
    <w:basedOn w:val="a0"/>
    <w:rsid w:val="005A6616"/>
    <w:pPr>
      <w:widowControl/>
      <w:tabs>
        <w:tab w:val="left" w:pos="709"/>
      </w:tabs>
    </w:pPr>
    <w:rPr>
      <w:rFonts w:ascii="Tahoma" w:hAnsi="Tahoma"/>
      <w:szCs w:val="24"/>
      <w:lang w:val="pl-PL" w:eastAsia="pl-PL"/>
    </w:rPr>
  </w:style>
  <w:style w:type="paragraph" w:customStyle="1" w:styleId="CharCharCharCharCharCharChar6">
    <w:name w:val="Char Char Char Char Char Char Char Знак Знак Знак Знак Знак Знак Знак Знак Знак Знак Знак Знак"/>
    <w:basedOn w:val="a0"/>
    <w:rsid w:val="005A6616"/>
    <w:pPr>
      <w:widowControl/>
      <w:tabs>
        <w:tab w:val="left" w:pos="709"/>
      </w:tabs>
    </w:pPr>
    <w:rPr>
      <w:rFonts w:ascii="Tahoma" w:hAnsi="Tahoma"/>
      <w:szCs w:val="24"/>
      <w:lang w:val="pl-PL" w:eastAsia="pl-PL"/>
    </w:rPr>
  </w:style>
  <w:style w:type="paragraph" w:customStyle="1" w:styleId="CharChar">
    <w:name w:val="Char Знак Знак Char"/>
    <w:basedOn w:val="a0"/>
    <w:rsid w:val="005A6616"/>
    <w:pPr>
      <w:widowControl/>
      <w:tabs>
        <w:tab w:val="left" w:pos="709"/>
      </w:tabs>
    </w:pPr>
    <w:rPr>
      <w:rFonts w:ascii="Tahoma" w:hAnsi="Tahoma"/>
      <w:szCs w:val="24"/>
      <w:lang w:val="pl-PL" w:eastAsia="pl-PL"/>
    </w:rPr>
  </w:style>
  <w:style w:type="paragraph" w:customStyle="1" w:styleId="CharCharCharCharCharCharChar7">
    <w:name w:val="Char Char Char Char Char Char Char Знак Знак Знак Знак Знак Знак Знак Знак Знак Знак"/>
    <w:basedOn w:val="a0"/>
    <w:rsid w:val="005A6616"/>
    <w:pPr>
      <w:widowControl/>
      <w:tabs>
        <w:tab w:val="left" w:pos="709"/>
      </w:tabs>
    </w:pPr>
    <w:rPr>
      <w:rFonts w:ascii="Tahoma" w:hAnsi="Tahoma"/>
      <w:szCs w:val="24"/>
      <w:lang w:val="pl-PL" w:eastAsia="pl-PL"/>
    </w:rPr>
  </w:style>
  <w:style w:type="paragraph" w:customStyle="1" w:styleId="CharCharCharCharCharCharCharCharCharCharChar">
    <w:name w:val="Char Char Char Char Char Char Char Знак Знак Знак Знак Знак Знак Знак Знак Знак Знак Знак Знак Знак Знак Знак Знак Знак Знак Знак Char Char Знак Char Знак Знак Char"/>
    <w:basedOn w:val="a0"/>
    <w:rsid w:val="005A6616"/>
    <w:pPr>
      <w:widowControl/>
      <w:tabs>
        <w:tab w:val="left" w:pos="709"/>
      </w:tabs>
    </w:pPr>
    <w:rPr>
      <w:rFonts w:ascii="Tahoma" w:hAnsi="Tahoma"/>
      <w:szCs w:val="24"/>
      <w:lang w:val="pl-PL" w:eastAsia="pl-PL"/>
    </w:rPr>
  </w:style>
  <w:style w:type="paragraph" w:customStyle="1" w:styleId="CharCharCharCharCharCharChar8">
    <w:name w:val="Char Char Char Char Char Char Char Знак Знак Знак Знак Знак Знак Знак Знак Знак Знак Знак Знак Знак Знак Знак Знак Знак Знак"/>
    <w:basedOn w:val="a0"/>
    <w:rsid w:val="005A6616"/>
    <w:pPr>
      <w:widowControl/>
      <w:tabs>
        <w:tab w:val="left" w:pos="709"/>
      </w:tabs>
    </w:pPr>
    <w:rPr>
      <w:rFonts w:ascii="Tahoma" w:hAnsi="Tahoma"/>
      <w:szCs w:val="24"/>
      <w:lang w:val="pl-PL" w:eastAsia="pl-PL"/>
    </w:rPr>
  </w:style>
  <w:style w:type="paragraph" w:customStyle="1" w:styleId="CharCharCharCharCharCharCharCharCharCharCharCharCharCharChar">
    <w:name w:val="Char Char Char Char Char Char Char Знак Знак Знак Знак Знак Знак Знак Знак Знак Знак Знак Знак Знак Знак Знак Знак Знак Знак Знак Char Char Знак Char Char Знак Char Char Знак Знак Char Char Знак"/>
    <w:basedOn w:val="a0"/>
    <w:rsid w:val="00950688"/>
    <w:pPr>
      <w:widowControl/>
      <w:tabs>
        <w:tab w:val="left" w:pos="709"/>
      </w:tabs>
    </w:pPr>
    <w:rPr>
      <w:rFonts w:ascii="Tahoma" w:hAnsi="Tahoma"/>
      <w:szCs w:val="24"/>
      <w:lang w:val="pl-PL" w:eastAsia="pl-PL"/>
    </w:rPr>
  </w:style>
  <w:style w:type="paragraph" w:customStyle="1" w:styleId="CharCharCharCharCharCharCharChar">
    <w:name w:val="Char Char Char Char Char Char Знак Знак Знак Char Знак Знак Char Знак Знак"/>
    <w:basedOn w:val="a0"/>
    <w:rsid w:val="00647400"/>
    <w:pPr>
      <w:widowControl/>
      <w:tabs>
        <w:tab w:val="left" w:pos="709"/>
      </w:tabs>
    </w:pPr>
    <w:rPr>
      <w:rFonts w:ascii="Tahoma" w:hAnsi="Tahoma" w:cs="Tahoma"/>
      <w:szCs w:val="24"/>
      <w:lang w:val="pl-PL" w:eastAsia="pl-PL"/>
    </w:rPr>
  </w:style>
  <w:style w:type="paragraph" w:styleId="2">
    <w:name w:val="List Bullet 2"/>
    <w:basedOn w:val="a0"/>
    <w:autoRedefine/>
    <w:rsid w:val="00914F89"/>
    <w:pPr>
      <w:widowControl/>
      <w:numPr>
        <w:numId w:val="2"/>
      </w:numPr>
    </w:pPr>
    <w:rPr>
      <w:sz w:val="20"/>
      <w:lang w:val="en-US" w:eastAsia="bg-BG"/>
    </w:rPr>
  </w:style>
  <w:style w:type="paragraph" w:customStyle="1" w:styleId="Web2">
    <w:name w:val="Нормален (Web)2"/>
    <w:basedOn w:val="a0"/>
    <w:rsid w:val="00C04D68"/>
    <w:pPr>
      <w:widowControl/>
      <w:spacing w:after="100" w:afterAutospacing="1"/>
    </w:pPr>
    <w:rPr>
      <w:szCs w:val="24"/>
      <w:lang w:val="bg-BG" w:eastAsia="bg-BG"/>
    </w:rPr>
  </w:style>
  <w:style w:type="paragraph" w:customStyle="1" w:styleId="CharCharCharCharCharCharCharCharChar2">
    <w:name w:val="Char Char Char Char Char Char Char Знак Знак Знак Знак Знак Знак Знак Знак Знак Знак Знак Знак Знак Знак Знак Знак Знак Знак Знак Char Char Знак"/>
    <w:basedOn w:val="a0"/>
    <w:rsid w:val="00161F33"/>
    <w:pPr>
      <w:widowControl/>
      <w:tabs>
        <w:tab w:val="left" w:pos="709"/>
      </w:tabs>
    </w:pPr>
    <w:rPr>
      <w:rFonts w:ascii="Tahoma" w:hAnsi="Tahoma"/>
      <w:szCs w:val="24"/>
      <w:lang w:val="pl-PL" w:eastAsia="pl-PL"/>
    </w:rPr>
  </w:style>
  <w:style w:type="paragraph" w:customStyle="1" w:styleId="CharCharCharCharCharCharCharCharCharCharCharCharCharCharCharCharChar">
    <w:name w:val="Char Char Char Char Char Char Char Знак Знак Знак Знак Знак Знак Знак Знак Знак Знак Знак Знак Знак Знак Знак Знак Знак Знак Знак Char Char Знак Char Char Знак Char Char Знак Знак Char Char Знак Char Char Знак"/>
    <w:basedOn w:val="a0"/>
    <w:rsid w:val="00341AC8"/>
    <w:pPr>
      <w:widowControl/>
      <w:tabs>
        <w:tab w:val="left" w:pos="709"/>
      </w:tabs>
    </w:pPr>
    <w:rPr>
      <w:rFonts w:ascii="Tahoma" w:hAnsi="Tahoma"/>
      <w:szCs w:val="24"/>
      <w:lang w:val="pl-PL" w:eastAsia="pl-PL"/>
    </w:rPr>
  </w:style>
  <w:style w:type="paragraph" w:customStyle="1" w:styleId="CharCharCharCharCharCharChar9">
    <w:name w:val="Char Char Char Char Char Char Char Знак Знак Знак Знак Знак Знак Знак Знак Знак Знак"/>
    <w:basedOn w:val="a0"/>
    <w:rsid w:val="00246A68"/>
    <w:pPr>
      <w:widowControl/>
      <w:tabs>
        <w:tab w:val="left" w:pos="709"/>
      </w:tabs>
    </w:pPr>
    <w:rPr>
      <w:rFonts w:ascii="Tahoma" w:hAnsi="Tahoma"/>
      <w:szCs w:val="24"/>
      <w:lang w:val="pl-PL" w:eastAsia="pl-PL"/>
    </w:rPr>
  </w:style>
  <w:style w:type="paragraph" w:customStyle="1" w:styleId="afc">
    <w:name w:val="Знак"/>
    <w:basedOn w:val="a0"/>
    <w:rsid w:val="00246A68"/>
    <w:pPr>
      <w:widowControl/>
      <w:tabs>
        <w:tab w:val="left" w:pos="709"/>
      </w:tabs>
    </w:pPr>
    <w:rPr>
      <w:rFonts w:ascii="Tahoma" w:hAnsi="Tahoma"/>
      <w:szCs w:val="24"/>
      <w:lang w:val="pl-PL" w:eastAsia="pl-PL"/>
    </w:rPr>
  </w:style>
  <w:style w:type="paragraph" w:customStyle="1" w:styleId="CharChar0">
    <w:name w:val="Char Char Знак"/>
    <w:basedOn w:val="a0"/>
    <w:rsid w:val="00246A68"/>
    <w:pPr>
      <w:widowControl/>
      <w:tabs>
        <w:tab w:val="left" w:pos="709"/>
      </w:tabs>
    </w:pPr>
    <w:rPr>
      <w:rFonts w:ascii="Tahoma" w:hAnsi="Tahoma"/>
      <w:szCs w:val="24"/>
      <w:lang w:val="pl-PL" w:eastAsia="pl-PL"/>
    </w:rPr>
  </w:style>
  <w:style w:type="paragraph" w:customStyle="1" w:styleId="CharCharCharCharCharCharChara">
    <w:name w:val="Char Char Char Char Char Char Char Знак Знак Знак Знак"/>
    <w:basedOn w:val="a0"/>
    <w:rsid w:val="00246A68"/>
    <w:pPr>
      <w:widowControl/>
      <w:tabs>
        <w:tab w:val="left" w:pos="709"/>
      </w:tabs>
    </w:pPr>
    <w:rPr>
      <w:rFonts w:ascii="Tahoma" w:hAnsi="Tahoma"/>
      <w:szCs w:val="24"/>
      <w:lang w:val="pl-PL" w:eastAsia="pl-PL"/>
    </w:rPr>
  </w:style>
  <w:style w:type="paragraph" w:customStyle="1" w:styleId="Char2">
    <w:name w:val="Char"/>
    <w:basedOn w:val="a0"/>
    <w:rsid w:val="00246A68"/>
    <w:pPr>
      <w:widowControl/>
      <w:tabs>
        <w:tab w:val="left" w:pos="709"/>
      </w:tabs>
    </w:pPr>
    <w:rPr>
      <w:rFonts w:ascii="Tahoma" w:hAnsi="Tahoma"/>
      <w:szCs w:val="24"/>
      <w:lang w:val="pl-PL" w:eastAsia="pl-PL"/>
    </w:rPr>
  </w:style>
  <w:style w:type="paragraph" w:customStyle="1" w:styleId="CharChar1">
    <w:name w:val="Char Знак Знак Char Знак Знак"/>
    <w:basedOn w:val="a0"/>
    <w:rsid w:val="00246A68"/>
    <w:pPr>
      <w:widowControl/>
      <w:tabs>
        <w:tab w:val="left" w:pos="709"/>
      </w:tabs>
    </w:pPr>
    <w:rPr>
      <w:rFonts w:ascii="Tahoma" w:hAnsi="Tahoma"/>
      <w:szCs w:val="24"/>
      <w:lang w:val="pl-PL" w:eastAsia="pl-PL"/>
    </w:rPr>
  </w:style>
  <w:style w:type="paragraph" w:customStyle="1" w:styleId="afd">
    <w:name w:val="Знак Знак Знак Знак Знак"/>
    <w:basedOn w:val="a0"/>
    <w:rsid w:val="002F6CB1"/>
    <w:pPr>
      <w:widowControl/>
      <w:tabs>
        <w:tab w:val="left" w:pos="709"/>
      </w:tabs>
    </w:pPr>
    <w:rPr>
      <w:rFonts w:ascii="Tahoma" w:hAnsi="Tahoma"/>
      <w:szCs w:val="24"/>
      <w:lang w:val="pl-PL" w:eastAsia="pl-PL"/>
    </w:rPr>
  </w:style>
  <w:style w:type="paragraph" w:styleId="afe">
    <w:name w:val="List Paragraph"/>
    <w:basedOn w:val="a0"/>
    <w:uiPriority w:val="34"/>
    <w:qFormat/>
    <w:rsid w:val="002F6CB1"/>
    <w:pPr>
      <w:widowControl/>
      <w:spacing w:after="200" w:line="276" w:lineRule="auto"/>
      <w:ind w:left="720"/>
      <w:contextualSpacing/>
    </w:pPr>
    <w:rPr>
      <w:rFonts w:ascii="Calibri" w:eastAsia="Calibri" w:hAnsi="Calibri"/>
      <w:sz w:val="22"/>
      <w:szCs w:val="22"/>
      <w:lang w:val="bg-BG"/>
    </w:rPr>
  </w:style>
  <w:style w:type="paragraph" w:customStyle="1" w:styleId="aff">
    <w:name w:val="Знак Знак Знак Знак Знак Знак Знак"/>
    <w:basedOn w:val="a0"/>
    <w:rsid w:val="00C11CC1"/>
    <w:pPr>
      <w:widowControl/>
      <w:tabs>
        <w:tab w:val="left" w:pos="709"/>
      </w:tabs>
    </w:pPr>
    <w:rPr>
      <w:rFonts w:ascii="Tahoma" w:hAnsi="Tahoma"/>
      <w:szCs w:val="24"/>
      <w:lang w:val="pl-PL" w:eastAsia="pl-PL"/>
    </w:rPr>
  </w:style>
  <w:style w:type="paragraph" w:customStyle="1" w:styleId="CharCharCharCharCharCharCharChar0">
    <w:name w:val="Char Char Char Char Char Char Знак Знак Знак Char Знак Знак Char"/>
    <w:basedOn w:val="a0"/>
    <w:rsid w:val="002A6837"/>
    <w:pPr>
      <w:widowControl/>
      <w:tabs>
        <w:tab w:val="left" w:pos="709"/>
      </w:tabs>
    </w:pPr>
    <w:rPr>
      <w:rFonts w:ascii="Tahoma" w:hAnsi="Tahoma" w:cs="Tahoma"/>
      <w:szCs w:val="24"/>
      <w:lang w:val="pl-PL" w:eastAsia="pl-PL"/>
    </w:rPr>
  </w:style>
  <w:style w:type="paragraph" w:customStyle="1" w:styleId="CharCharCharCharCharCharCharb">
    <w:name w:val="Char Char Char Char Char Char Знак Char"/>
    <w:basedOn w:val="a0"/>
    <w:rsid w:val="002A687A"/>
    <w:pPr>
      <w:widowControl/>
      <w:tabs>
        <w:tab w:val="left" w:pos="709"/>
      </w:tabs>
    </w:pPr>
    <w:rPr>
      <w:rFonts w:ascii="Tahoma" w:hAnsi="Tahoma" w:cs="Tahoma"/>
      <w:szCs w:val="24"/>
      <w:lang w:val="pl-PL" w:eastAsia="pl-PL"/>
    </w:rPr>
  </w:style>
  <w:style w:type="paragraph" w:customStyle="1" w:styleId="CharCharCharCharCharChar1">
    <w:name w:val="Char Char Char Char Char Char Знак"/>
    <w:basedOn w:val="a0"/>
    <w:rsid w:val="002A687A"/>
    <w:pPr>
      <w:widowControl/>
      <w:tabs>
        <w:tab w:val="left" w:pos="709"/>
      </w:tabs>
    </w:pPr>
    <w:rPr>
      <w:rFonts w:ascii="Tahoma" w:hAnsi="Tahoma" w:cs="Tahoma"/>
      <w:szCs w:val="24"/>
      <w:lang w:val="pl-PL" w:eastAsia="pl-PL"/>
    </w:rPr>
  </w:style>
  <w:style w:type="character" w:customStyle="1" w:styleId="spelle">
    <w:name w:val="spelle"/>
    <w:rsid w:val="002D5FDB"/>
  </w:style>
  <w:style w:type="character" w:customStyle="1" w:styleId="newdocreference1">
    <w:name w:val="newdocreference1"/>
    <w:rsid w:val="00BE7E9E"/>
    <w:rPr>
      <w:i w:val="0"/>
      <w:iCs w:val="0"/>
      <w:color w:val="0000FF"/>
      <w:u w:val="single"/>
    </w:rPr>
  </w:style>
  <w:style w:type="character" w:customStyle="1" w:styleId="af0">
    <w:name w:val="Горен колонтитул Знак"/>
    <w:link w:val="af"/>
    <w:uiPriority w:val="99"/>
    <w:rsid w:val="00336A41"/>
    <w:rPr>
      <w:sz w:val="24"/>
      <w:lang w:val="en-GB" w:eastAsia="en-US"/>
    </w:rPr>
  </w:style>
  <w:style w:type="character" w:customStyle="1" w:styleId="10">
    <w:name w:val="Заглавие 1 Знак"/>
    <w:link w:val="1"/>
    <w:rsid w:val="008E1159"/>
    <w:rPr>
      <w:rFonts w:ascii="Arial" w:hAnsi="Arial" w:cs="Arial"/>
      <w:b/>
      <w:bCs/>
      <w:kern w:val="32"/>
      <w:sz w:val="32"/>
      <w:szCs w:val="32"/>
      <w:lang w:val="en-GB" w:eastAsia="en-US"/>
    </w:rPr>
  </w:style>
  <w:style w:type="character" w:customStyle="1" w:styleId="21">
    <w:name w:val="Заглавие 2 Знак"/>
    <w:link w:val="20"/>
    <w:rsid w:val="008E1159"/>
    <w:rPr>
      <w:rFonts w:ascii="Arial" w:hAnsi="Arial" w:cs="Arial"/>
      <w:b/>
      <w:bCs/>
      <w:i/>
      <w:iCs/>
      <w:sz w:val="28"/>
      <w:szCs w:val="28"/>
      <w:lang w:val="en-GB" w:eastAsia="en-US"/>
    </w:rPr>
  </w:style>
  <w:style w:type="character" w:customStyle="1" w:styleId="31">
    <w:name w:val="Заглавие 3 Знак"/>
    <w:link w:val="30"/>
    <w:rsid w:val="008E1159"/>
    <w:rPr>
      <w:rFonts w:ascii="Arial" w:hAnsi="Arial" w:cs="Arial"/>
      <w:b/>
      <w:bCs/>
      <w:sz w:val="26"/>
      <w:szCs w:val="26"/>
      <w:lang w:val="en-GB" w:eastAsia="en-US"/>
    </w:rPr>
  </w:style>
  <w:style w:type="character" w:customStyle="1" w:styleId="40">
    <w:name w:val="Заглавие 4 Знак"/>
    <w:link w:val="4"/>
    <w:rsid w:val="008E1159"/>
    <w:rPr>
      <w:b/>
      <w:bCs/>
      <w:sz w:val="28"/>
      <w:szCs w:val="28"/>
      <w:lang w:val="en-GB" w:eastAsia="en-US"/>
    </w:rPr>
  </w:style>
  <w:style w:type="character" w:customStyle="1" w:styleId="50">
    <w:name w:val="Заглавие 5 Знак"/>
    <w:link w:val="5"/>
    <w:rsid w:val="008E1159"/>
    <w:rPr>
      <w:b/>
      <w:bCs/>
      <w:i/>
      <w:iCs/>
      <w:sz w:val="26"/>
      <w:szCs w:val="26"/>
      <w:lang w:val="en-GB" w:eastAsia="en-US"/>
    </w:rPr>
  </w:style>
  <w:style w:type="character" w:customStyle="1" w:styleId="60">
    <w:name w:val="Заглавие 6 Знак"/>
    <w:link w:val="6"/>
    <w:rsid w:val="008E1159"/>
    <w:rPr>
      <w:b/>
      <w:bCs/>
      <w:sz w:val="22"/>
      <w:szCs w:val="22"/>
      <w:lang w:val="en-GB" w:eastAsia="en-US"/>
    </w:rPr>
  </w:style>
  <w:style w:type="character" w:customStyle="1" w:styleId="70">
    <w:name w:val="Заглавие 7 Знак"/>
    <w:link w:val="7"/>
    <w:uiPriority w:val="9"/>
    <w:rsid w:val="008E1159"/>
    <w:rPr>
      <w:sz w:val="24"/>
      <w:szCs w:val="24"/>
      <w:lang w:val="en-GB" w:eastAsia="en-US"/>
    </w:rPr>
  </w:style>
  <w:style w:type="character" w:customStyle="1" w:styleId="80">
    <w:name w:val="Заглавие 8 Знак"/>
    <w:link w:val="8"/>
    <w:uiPriority w:val="9"/>
    <w:rsid w:val="008E1159"/>
    <w:rPr>
      <w:b/>
      <w:sz w:val="24"/>
      <w:u w:val="single"/>
      <w:lang w:val="en-US" w:eastAsia="en-US"/>
    </w:rPr>
  </w:style>
  <w:style w:type="character" w:customStyle="1" w:styleId="90">
    <w:name w:val="Заглавие 9 Знак"/>
    <w:link w:val="9"/>
    <w:uiPriority w:val="9"/>
    <w:rsid w:val="008E1159"/>
    <w:rPr>
      <w:b/>
      <w:sz w:val="24"/>
      <w:u w:val="single"/>
      <w:lang w:val="en-US" w:eastAsia="en-US"/>
    </w:rPr>
  </w:style>
  <w:style w:type="character" w:customStyle="1" w:styleId="af2">
    <w:name w:val="Заглавие Знак"/>
    <w:link w:val="af1"/>
    <w:rsid w:val="008E1159"/>
    <w:rPr>
      <w:sz w:val="28"/>
    </w:rPr>
  </w:style>
  <w:style w:type="character" w:customStyle="1" w:styleId="af4">
    <w:name w:val="Подзаглавие Знак"/>
    <w:link w:val="af3"/>
    <w:rsid w:val="008E1159"/>
    <w:rPr>
      <w:rFonts w:ascii="Arial" w:hAnsi="Arial"/>
      <w:sz w:val="24"/>
      <w:lang w:val="en-US"/>
    </w:rPr>
  </w:style>
  <w:style w:type="character" w:customStyle="1" w:styleId="a7">
    <w:name w:val="Основен текст с отстъп Знак"/>
    <w:link w:val="a6"/>
    <w:rsid w:val="008E1159"/>
    <w:rPr>
      <w:b/>
      <w:sz w:val="28"/>
      <w:lang w:eastAsia="en-US"/>
    </w:rPr>
  </w:style>
  <w:style w:type="character" w:customStyle="1" w:styleId="afb">
    <w:name w:val="Изнесен текст Знак"/>
    <w:link w:val="afa"/>
    <w:uiPriority w:val="99"/>
    <w:rsid w:val="008E1159"/>
    <w:rPr>
      <w:rFonts w:ascii="Tahoma" w:hAnsi="Tahoma" w:cs="Tahoma"/>
      <w:sz w:val="16"/>
      <w:szCs w:val="16"/>
      <w:lang w:val="en-AU"/>
    </w:rPr>
  </w:style>
  <w:style w:type="character" w:customStyle="1" w:styleId="a5">
    <w:name w:val="Основен текст Знак"/>
    <w:link w:val="a4"/>
    <w:rsid w:val="008E1159"/>
    <w:rPr>
      <w:b/>
      <w:sz w:val="24"/>
      <w:lang w:val="en-GB" w:eastAsia="en-US"/>
    </w:rPr>
  </w:style>
  <w:style w:type="paragraph" w:customStyle="1" w:styleId="xl33">
    <w:name w:val="xl33"/>
    <w:basedOn w:val="a0"/>
    <w:rsid w:val="008E1159"/>
    <w:pPr>
      <w:widowControl/>
      <w:pBdr>
        <w:left w:val="single" w:sz="4" w:space="0" w:color="auto"/>
        <w:right w:val="single" w:sz="4" w:space="0" w:color="auto"/>
      </w:pBdr>
      <w:spacing w:before="100" w:beforeAutospacing="1" w:after="100" w:afterAutospacing="1"/>
      <w:textAlignment w:val="center"/>
    </w:pPr>
    <w:rPr>
      <w:rFonts w:ascii="Arial" w:hAnsi="Arial" w:cs="Arial"/>
      <w:szCs w:val="24"/>
    </w:rPr>
  </w:style>
  <w:style w:type="paragraph" w:customStyle="1" w:styleId="xl29">
    <w:name w:val="xl29"/>
    <w:basedOn w:val="a0"/>
    <w:rsid w:val="008E1159"/>
    <w:pPr>
      <w:widowControl/>
      <w:spacing w:before="100" w:beforeAutospacing="1" w:after="100" w:afterAutospacing="1"/>
    </w:pPr>
    <w:rPr>
      <w:b/>
      <w:bCs/>
      <w:sz w:val="22"/>
      <w:szCs w:val="22"/>
    </w:rPr>
  </w:style>
  <w:style w:type="character" w:styleId="aff0">
    <w:name w:val="FollowedHyperlink"/>
    <w:uiPriority w:val="99"/>
    <w:unhideWhenUsed/>
    <w:rsid w:val="008E1159"/>
    <w:rPr>
      <w:color w:val="800080"/>
      <w:u w:val="single"/>
    </w:rPr>
  </w:style>
  <w:style w:type="character" w:customStyle="1" w:styleId="a9">
    <w:name w:val="Долен колонтитул Знак"/>
    <w:link w:val="a8"/>
    <w:uiPriority w:val="99"/>
    <w:rsid w:val="008E1159"/>
    <w:rPr>
      <w:sz w:val="24"/>
      <w:lang w:val="en-GB" w:eastAsia="en-US"/>
    </w:rPr>
  </w:style>
  <w:style w:type="paragraph" w:styleId="a">
    <w:name w:val="List Bullet"/>
    <w:basedOn w:val="a0"/>
    <w:uiPriority w:val="99"/>
    <w:unhideWhenUsed/>
    <w:rsid w:val="008E1159"/>
    <w:pPr>
      <w:widowControl/>
      <w:numPr>
        <w:numId w:val="6"/>
      </w:numPr>
      <w:jc w:val="both"/>
    </w:pPr>
    <w:rPr>
      <w:szCs w:val="24"/>
      <w:lang w:val="bg-BG" w:eastAsia="bg-BG"/>
    </w:rPr>
  </w:style>
  <w:style w:type="character" w:customStyle="1" w:styleId="25">
    <w:name w:val="Основен текст 2 Знак"/>
    <w:link w:val="24"/>
    <w:rsid w:val="008E1159"/>
    <w:rPr>
      <w:sz w:val="24"/>
      <w:lang w:val="en-GB" w:eastAsia="en-US"/>
    </w:rPr>
  </w:style>
  <w:style w:type="character" w:customStyle="1" w:styleId="33">
    <w:name w:val="Основен текст 3 Знак"/>
    <w:link w:val="32"/>
    <w:uiPriority w:val="99"/>
    <w:rsid w:val="008E1159"/>
    <w:rPr>
      <w:sz w:val="24"/>
      <w:lang w:eastAsia="en-US"/>
    </w:rPr>
  </w:style>
  <w:style w:type="character" w:customStyle="1" w:styleId="23">
    <w:name w:val="Основен текст с отстъп 2 Знак"/>
    <w:link w:val="22"/>
    <w:rsid w:val="008E1159"/>
    <w:rPr>
      <w:rFonts w:ascii="HebarU" w:hAnsi="HebarU"/>
      <w:sz w:val="28"/>
      <w:lang w:eastAsia="en-US"/>
    </w:rPr>
  </w:style>
  <w:style w:type="character" w:customStyle="1" w:styleId="35">
    <w:name w:val="Основен текст с отстъп 3 Знак"/>
    <w:link w:val="34"/>
    <w:rsid w:val="008E1159"/>
    <w:rPr>
      <w:sz w:val="24"/>
      <w:lang w:eastAsia="en-US"/>
    </w:rPr>
  </w:style>
  <w:style w:type="paragraph" w:styleId="aff1">
    <w:name w:val="Plain Text"/>
    <w:basedOn w:val="a0"/>
    <w:link w:val="aff2"/>
    <w:uiPriority w:val="99"/>
    <w:unhideWhenUsed/>
    <w:rsid w:val="008E1159"/>
    <w:pPr>
      <w:widowControl/>
    </w:pPr>
    <w:rPr>
      <w:rFonts w:ascii="Courier New" w:hAnsi="Courier New"/>
      <w:sz w:val="20"/>
      <w:lang w:val="x-none" w:eastAsia="x-none"/>
    </w:rPr>
  </w:style>
  <w:style w:type="character" w:customStyle="1" w:styleId="aff2">
    <w:name w:val="Обикновен текст Знак"/>
    <w:link w:val="aff1"/>
    <w:uiPriority w:val="99"/>
    <w:rsid w:val="008E1159"/>
    <w:rPr>
      <w:rFonts w:ascii="Courier New" w:hAnsi="Courier New" w:cs="Courier New"/>
    </w:rPr>
  </w:style>
  <w:style w:type="character" w:customStyle="1" w:styleId="msoins0">
    <w:name w:val="msoins"/>
    <w:rsid w:val="008E1159"/>
    <w:rPr>
      <w:u w:val="single"/>
    </w:rPr>
  </w:style>
  <w:style w:type="character" w:customStyle="1" w:styleId="msodel0">
    <w:name w:val="msodel"/>
    <w:rsid w:val="008E1159"/>
    <w:rPr>
      <w:strike/>
      <w:vanish/>
      <w:webHidden w:val="0"/>
      <w:color w:val="FF0000"/>
      <w:specVanish w:val="0"/>
    </w:rPr>
  </w:style>
  <w:style w:type="paragraph" w:customStyle="1" w:styleId="CharCharCharCharCharCharCharCharCharChar1">
    <w:name w:val="Char Char Char Char Char Char Char Char Char Char"/>
    <w:basedOn w:val="a0"/>
    <w:rsid w:val="008E1159"/>
    <w:pPr>
      <w:widowControl/>
      <w:tabs>
        <w:tab w:val="left" w:pos="709"/>
      </w:tabs>
    </w:pPr>
    <w:rPr>
      <w:rFonts w:ascii="Tahoma" w:hAnsi="Tahoma"/>
      <w:szCs w:val="24"/>
      <w:lang w:val="pl-PL" w:eastAsia="pl-PL"/>
    </w:rPr>
  </w:style>
  <w:style w:type="paragraph" w:customStyle="1" w:styleId="tex">
    <w:name w:val="tex"/>
    <w:basedOn w:val="a0"/>
    <w:rsid w:val="008E1159"/>
    <w:pPr>
      <w:widowControl/>
      <w:spacing w:before="100" w:beforeAutospacing="1" w:after="100" w:afterAutospacing="1"/>
      <w:jc w:val="both"/>
    </w:pPr>
    <w:rPr>
      <w:rFonts w:ascii="Arial" w:hAnsi="Arial" w:cs="Arial"/>
      <w:sz w:val="20"/>
      <w:lang w:val="bg-BG" w:eastAsia="bg-BG"/>
    </w:rPr>
  </w:style>
  <w:style w:type="paragraph" w:customStyle="1" w:styleId="xl25">
    <w:name w:val="xl25"/>
    <w:basedOn w:val="a0"/>
    <w:rsid w:val="008E1159"/>
    <w:pPr>
      <w:widowControl/>
      <w:spacing w:before="100" w:beforeAutospacing="1" w:after="100" w:afterAutospacing="1"/>
    </w:pPr>
    <w:rPr>
      <w:sz w:val="22"/>
      <w:szCs w:val="22"/>
    </w:rPr>
  </w:style>
  <w:style w:type="paragraph" w:customStyle="1" w:styleId="12">
    <w:name w:val="Блоков текст1"/>
    <w:basedOn w:val="a0"/>
    <w:rsid w:val="00456181"/>
    <w:pPr>
      <w:suppressAutoHyphens/>
      <w:spacing w:line="360" w:lineRule="atLeast"/>
      <w:ind w:left="720" w:right="-766" w:hanging="294"/>
      <w:jc w:val="both"/>
      <w:textAlignment w:val="baseline"/>
    </w:pPr>
    <w:rPr>
      <w:rFonts w:ascii="Tahoma" w:hAnsi="Tahoma"/>
      <w:lang w:val="bg-BG" w:eastAsia="ar-SA"/>
    </w:rPr>
  </w:style>
  <w:style w:type="paragraph" w:customStyle="1" w:styleId="310">
    <w:name w:val="Основен текст с отстъп 31"/>
    <w:basedOn w:val="a0"/>
    <w:rsid w:val="003C6B73"/>
    <w:pPr>
      <w:widowControl/>
      <w:suppressAutoHyphens/>
      <w:spacing w:after="120"/>
      <w:ind w:left="283"/>
    </w:pPr>
    <w:rPr>
      <w:sz w:val="16"/>
      <w:szCs w:val="16"/>
      <w:lang w:val="bg-BG" w:eastAsia="ar-SA"/>
    </w:rPr>
  </w:style>
  <w:style w:type="character" w:customStyle="1" w:styleId="WW8Num7z0">
    <w:name w:val="WW8Num7z0"/>
    <w:rsid w:val="003C6B73"/>
    <w:rPr>
      <w:rFonts w:ascii="Wingdings" w:hAnsi="Wingdings"/>
      <w:color w:val="auto"/>
    </w:rPr>
  </w:style>
  <w:style w:type="paragraph" w:customStyle="1" w:styleId="210">
    <w:name w:val="Основен текст 21"/>
    <w:basedOn w:val="a0"/>
    <w:rsid w:val="003C6B73"/>
    <w:pPr>
      <w:widowControl/>
      <w:suppressAutoHyphens/>
      <w:spacing w:after="120" w:line="480" w:lineRule="auto"/>
    </w:pPr>
    <w:rPr>
      <w:szCs w:val="24"/>
      <w:lang w:val="bg-BG" w:eastAsia="ar-SA"/>
    </w:rPr>
  </w:style>
  <w:style w:type="paragraph" w:customStyle="1" w:styleId="13">
    <w:name w:val="Списък на абзаци1"/>
    <w:basedOn w:val="a0"/>
    <w:qFormat/>
    <w:rsid w:val="000C611E"/>
    <w:pPr>
      <w:widowControl/>
      <w:ind w:left="708"/>
    </w:pPr>
    <w:rPr>
      <w:szCs w:val="24"/>
      <w:lang w:val="bg-BG" w:eastAsia="bg-BG"/>
    </w:rPr>
  </w:style>
  <w:style w:type="character" w:customStyle="1" w:styleId="ala2">
    <w:name w:val="al_a2"/>
    <w:rsid w:val="000C611E"/>
    <w:rPr>
      <w:vanish w:val="0"/>
      <w:webHidden w:val="0"/>
      <w:specVanish w:val="0"/>
    </w:rPr>
  </w:style>
  <w:style w:type="paragraph" w:customStyle="1" w:styleId="CharChar2">
    <w:name w:val="Char Char Знак Знак Знак Знак Знак Знак Знак"/>
    <w:basedOn w:val="a0"/>
    <w:rsid w:val="00790327"/>
    <w:pPr>
      <w:widowControl/>
      <w:tabs>
        <w:tab w:val="left" w:pos="709"/>
      </w:tabs>
    </w:pPr>
    <w:rPr>
      <w:rFonts w:ascii="Tahoma" w:hAnsi="Tahoma"/>
      <w:szCs w:val="24"/>
      <w:lang w:val="pl-PL" w:eastAsia="pl-PL"/>
    </w:rPr>
  </w:style>
  <w:style w:type="paragraph" w:customStyle="1" w:styleId="CharCharCharCharCharCharCharc">
    <w:name w:val="Char Char Char Char Char Char Char"/>
    <w:basedOn w:val="a0"/>
    <w:rsid w:val="00583E6C"/>
    <w:pPr>
      <w:widowControl/>
      <w:tabs>
        <w:tab w:val="left" w:pos="709"/>
      </w:tabs>
    </w:pPr>
    <w:rPr>
      <w:rFonts w:ascii="Tahoma" w:hAnsi="Tahoma"/>
      <w:szCs w:val="24"/>
      <w:lang w:val="pl-PL" w:eastAsia="pl-PL"/>
    </w:rPr>
  </w:style>
  <w:style w:type="paragraph" w:customStyle="1" w:styleId="CharCharCharCharCharCharChard">
    <w:name w:val="Char Char Char Char Char Char Char Знак"/>
    <w:basedOn w:val="a0"/>
    <w:rsid w:val="00583E6C"/>
    <w:pPr>
      <w:widowControl/>
      <w:tabs>
        <w:tab w:val="left" w:pos="709"/>
      </w:tabs>
    </w:pPr>
    <w:rPr>
      <w:rFonts w:ascii="Tahoma" w:hAnsi="Tahoma"/>
      <w:szCs w:val="24"/>
      <w:lang w:val="pl-PL" w:eastAsia="pl-PL"/>
    </w:rPr>
  </w:style>
  <w:style w:type="paragraph" w:customStyle="1" w:styleId="CharCharCharCharCharCharChare">
    <w:name w:val="Char Char Char Char Char Char Char Знак Знак Знак"/>
    <w:basedOn w:val="a0"/>
    <w:rsid w:val="00583E6C"/>
    <w:pPr>
      <w:widowControl/>
      <w:tabs>
        <w:tab w:val="left" w:pos="709"/>
      </w:tabs>
    </w:pPr>
    <w:rPr>
      <w:rFonts w:ascii="Tahoma" w:hAnsi="Tahoma"/>
      <w:szCs w:val="24"/>
      <w:lang w:val="pl-PL" w:eastAsia="pl-PL"/>
    </w:rPr>
  </w:style>
  <w:style w:type="paragraph" w:customStyle="1" w:styleId="CharCharCharCharCharCharCharf">
    <w:name w:val="Char Char Char Char Char Char Char Знак Знак Знак Знак Знак Знак Знак Знак Знак"/>
    <w:basedOn w:val="a0"/>
    <w:rsid w:val="00583E6C"/>
    <w:pPr>
      <w:widowControl/>
      <w:tabs>
        <w:tab w:val="left" w:pos="709"/>
      </w:tabs>
    </w:pPr>
    <w:rPr>
      <w:rFonts w:ascii="Tahoma" w:hAnsi="Tahoma"/>
      <w:szCs w:val="24"/>
      <w:lang w:val="pl-PL" w:eastAsia="pl-PL"/>
    </w:rPr>
  </w:style>
  <w:style w:type="paragraph" w:customStyle="1" w:styleId="CharCharCharCharCharCharCharf0">
    <w:name w:val="Char Char Char Char Char Char Char Знак Знак Знак Знак Знак Знак Знак Знак Знак Знак Знак Знак"/>
    <w:basedOn w:val="a0"/>
    <w:rsid w:val="00583E6C"/>
    <w:pPr>
      <w:widowControl/>
      <w:tabs>
        <w:tab w:val="left" w:pos="709"/>
      </w:tabs>
    </w:pPr>
    <w:rPr>
      <w:rFonts w:ascii="Tahoma" w:hAnsi="Tahoma"/>
      <w:szCs w:val="24"/>
      <w:lang w:val="pl-PL" w:eastAsia="pl-PL"/>
    </w:rPr>
  </w:style>
  <w:style w:type="paragraph" w:customStyle="1" w:styleId="CharChar3">
    <w:name w:val="Char Знак Знак Char"/>
    <w:basedOn w:val="a0"/>
    <w:rsid w:val="00583E6C"/>
    <w:pPr>
      <w:widowControl/>
      <w:tabs>
        <w:tab w:val="left" w:pos="709"/>
      </w:tabs>
    </w:pPr>
    <w:rPr>
      <w:rFonts w:ascii="Tahoma" w:hAnsi="Tahoma"/>
      <w:szCs w:val="24"/>
      <w:lang w:val="pl-PL" w:eastAsia="pl-PL"/>
    </w:rPr>
  </w:style>
  <w:style w:type="paragraph" w:customStyle="1" w:styleId="CharChar4">
    <w:name w:val="Char Char Знак Знак Знак Знак Знак"/>
    <w:basedOn w:val="a0"/>
    <w:rsid w:val="00583E6C"/>
    <w:pPr>
      <w:widowControl/>
      <w:tabs>
        <w:tab w:val="left" w:pos="709"/>
      </w:tabs>
    </w:pPr>
    <w:rPr>
      <w:rFonts w:ascii="Tahoma" w:hAnsi="Tahoma"/>
      <w:szCs w:val="24"/>
      <w:lang w:val="pl-PL" w:eastAsia="pl-PL"/>
    </w:rPr>
  </w:style>
  <w:style w:type="paragraph" w:customStyle="1" w:styleId="CharCharCharCharCharCharCharf1">
    <w:name w:val="Char Char Char Char Char Char Char Знак Знак Знак Знак Знак Знак Знак Знак Знак Знак Знак Знак Знак Знак Знак Знак Знак Знак"/>
    <w:basedOn w:val="a0"/>
    <w:rsid w:val="00583E6C"/>
    <w:pPr>
      <w:widowControl/>
      <w:tabs>
        <w:tab w:val="left" w:pos="709"/>
      </w:tabs>
    </w:pPr>
    <w:rPr>
      <w:rFonts w:ascii="Tahoma" w:hAnsi="Tahoma"/>
      <w:szCs w:val="24"/>
      <w:lang w:val="pl-PL" w:eastAsia="pl-PL"/>
    </w:rPr>
  </w:style>
  <w:style w:type="paragraph" w:customStyle="1" w:styleId="CharCharCharCharCharCharCharf2">
    <w:name w:val="Char Char Char Char Char Char Char Знак Знак Знак Знак Знак Знак Знак Знак Знак Знак Знак Знак Знак Знак Знак Знак Знак Знак Знак Знак Знак"/>
    <w:basedOn w:val="a0"/>
    <w:rsid w:val="00583E6C"/>
    <w:pPr>
      <w:widowControl/>
      <w:tabs>
        <w:tab w:val="left" w:pos="709"/>
      </w:tabs>
    </w:pPr>
    <w:rPr>
      <w:rFonts w:ascii="Tahoma" w:hAnsi="Tahoma"/>
      <w:szCs w:val="24"/>
      <w:lang w:val="pl-PL" w:eastAsia="pl-PL"/>
    </w:rPr>
  </w:style>
  <w:style w:type="paragraph" w:customStyle="1" w:styleId="CharCharCharCharCharCharCharCharCharChar2">
    <w:name w:val="Char Char Char Char Char Char Char Знак Знак Знак Знак Знак Знак Знак Знак Знак Знак Знак Знак Знак Знак Знак Знак Знак Знак Знак Char Char Знак Char"/>
    <w:basedOn w:val="a0"/>
    <w:rsid w:val="00583E6C"/>
    <w:pPr>
      <w:widowControl/>
      <w:tabs>
        <w:tab w:val="left" w:pos="709"/>
      </w:tabs>
    </w:pPr>
    <w:rPr>
      <w:rFonts w:ascii="Tahoma" w:hAnsi="Tahoma"/>
      <w:szCs w:val="24"/>
      <w:lang w:val="pl-PL" w:eastAsia="pl-PL"/>
    </w:rPr>
  </w:style>
  <w:style w:type="paragraph" w:customStyle="1" w:styleId="aff3">
    <w:name w:val="Знак"/>
    <w:basedOn w:val="a0"/>
    <w:rsid w:val="00583E6C"/>
    <w:pPr>
      <w:widowControl/>
      <w:tabs>
        <w:tab w:val="left" w:pos="709"/>
      </w:tabs>
    </w:pPr>
    <w:rPr>
      <w:rFonts w:ascii="Tahoma" w:hAnsi="Tahoma"/>
      <w:szCs w:val="24"/>
      <w:lang w:val="pl-PL" w:eastAsia="pl-PL"/>
    </w:rPr>
  </w:style>
  <w:style w:type="paragraph" w:customStyle="1" w:styleId="CharChar5">
    <w:name w:val="Char Char Знак"/>
    <w:basedOn w:val="a0"/>
    <w:rsid w:val="00583E6C"/>
    <w:pPr>
      <w:widowControl/>
      <w:tabs>
        <w:tab w:val="left" w:pos="709"/>
      </w:tabs>
    </w:pPr>
    <w:rPr>
      <w:rFonts w:ascii="Tahoma" w:hAnsi="Tahoma"/>
      <w:szCs w:val="24"/>
      <w:lang w:val="pl-PL" w:eastAsia="pl-PL"/>
    </w:rPr>
  </w:style>
  <w:style w:type="paragraph" w:customStyle="1" w:styleId="CharCharCharCharCharCharCharf3">
    <w:name w:val="Char Char Char Char Char Char Char Знак Знак Знак Знак"/>
    <w:basedOn w:val="a0"/>
    <w:rsid w:val="00583E6C"/>
    <w:pPr>
      <w:widowControl/>
      <w:tabs>
        <w:tab w:val="left" w:pos="709"/>
      </w:tabs>
    </w:pPr>
    <w:rPr>
      <w:rFonts w:ascii="Tahoma" w:hAnsi="Tahoma"/>
      <w:szCs w:val="24"/>
      <w:lang w:val="pl-PL" w:eastAsia="pl-PL"/>
    </w:rPr>
  </w:style>
  <w:style w:type="paragraph" w:customStyle="1" w:styleId="CharChar6">
    <w:name w:val="Char Знак Знак Char Знак Знак"/>
    <w:basedOn w:val="a0"/>
    <w:rsid w:val="00583E6C"/>
    <w:pPr>
      <w:widowControl/>
      <w:tabs>
        <w:tab w:val="left" w:pos="709"/>
      </w:tabs>
    </w:pPr>
    <w:rPr>
      <w:rFonts w:ascii="Tahoma" w:hAnsi="Tahoma"/>
      <w:szCs w:val="24"/>
      <w:lang w:val="pl-PL" w:eastAsia="pl-PL"/>
    </w:rPr>
  </w:style>
  <w:style w:type="paragraph" w:customStyle="1" w:styleId="CharCharChar0">
    <w:name w:val="Char Char Знак Знак Знак Char"/>
    <w:basedOn w:val="a0"/>
    <w:rsid w:val="00583E6C"/>
    <w:pPr>
      <w:widowControl/>
      <w:tabs>
        <w:tab w:val="left" w:pos="709"/>
      </w:tabs>
    </w:pPr>
    <w:rPr>
      <w:rFonts w:ascii="Tahoma" w:hAnsi="Tahoma"/>
      <w:szCs w:val="24"/>
      <w:lang w:val="pl-PL" w:eastAsia="pl-PL"/>
    </w:rPr>
  </w:style>
  <w:style w:type="paragraph" w:customStyle="1" w:styleId="CharChar7">
    <w:name w:val="Char Char Знак Знак Знак"/>
    <w:basedOn w:val="a0"/>
    <w:rsid w:val="00583E6C"/>
    <w:pPr>
      <w:widowControl/>
      <w:tabs>
        <w:tab w:val="left" w:pos="709"/>
      </w:tabs>
    </w:pPr>
    <w:rPr>
      <w:rFonts w:ascii="Tahoma" w:hAnsi="Tahoma"/>
      <w:szCs w:val="24"/>
      <w:lang w:val="pl-PL" w:eastAsia="pl-PL"/>
    </w:rPr>
  </w:style>
  <w:style w:type="paragraph" w:customStyle="1" w:styleId="aff4">
    <w:name w:val="Знак Знак Знак"/>
    <w:basedOn w:val="a0"/>
    <w:rsid w:val="00583E6C"/>
    <w:pPr>
      <w:widowControl/>
      <w:tabs>
        <w:tab w:val="left" w:pos="709"/>
      </w:tabs>
    </w:pPr>
    <w:rPr>
      <w:rFonts w:ascii="Tahoma" w:hAnsi="Tahoma"/>
      <w:szCs w:val="24"/>
      <w:lang w:val="pl-PL" w:eastAsia="pl-PL"/>
    </w:rPr>
  </w:style>
  <w:style w:type="paragraph" w:customStyle="1" w:styleId="CharChar8">
    <w:name w:val="Char Char Знак Знак"/>
    <w:basedOn w:val="a0"/>
    <w:rsid w:val="00583E6C"/>
    <w:pPr>
      <w:widowControl/>
      <w:tabs>
        <w:tab w:val="left" w:pos="709"/>
      </w:tabs>
    </w:pPr>
    <w:rPr>
      <w:rFonts w:ascii="Tahoma" w:hAnsi="Tahoma"/>
      <w:szCs w:val="24"/>
      <w:lang w:val="pl-PL" w:eastAsia="pl-PL"/>
    </w:rPr>
  </w:style>
  <w:style w:type="paragraph" w:customStyle="1" w:styleId="CharCharCharCharCharCharCharCharCharCharCharCharCharCharCharCharChar0">
    <w:name w:val="Char Char Char Char Char Char Char Знак Знак Знак Знак Знак Знак Знак Знак Знак Знак Знак Знак Знак Знак Знак Знак Знак Знак Знак Char Char Знак Char Char Знак Char Char Знак Знак Char Char Знак Char Char Знак"/>
    <w:basedOn w:val="a0"/>
    <w:rsid w:val="00583E6C"/>
    <w:pPr>
      <w:widowControl/>
      <w:tabs>
        <w:tab w:val="left" w:pos="709"/>
      </w:tabs>
    </w:pPr>
    <w:rPr>
      <w:rFonts w:ascii="Tahoma" w:hAnsi="Tahoma"/>
      <w:szCs w:val="24"/>
      <w:lang w:val="pl-PL" w:eastAsia="pl-PL"/>
    </w:rPr>
  </w:style>
  <w:style w:type="paragraph" w:customStyle="1" w:styleId="CharChar9">
    <w:name w:val="Char Char"/>
    <w:basedOn w:val="a0"/>
    <w:rsid w:val="00583E6C"/>
    <w:pPr>
      <w:widowControl/>
      <w:tabs>
        <w:tab w:val="left" w:pos="709"/>
      </w:tabs>
    </w:pPr>
    <w:rPr>
      <w:rFonts w:ascii="Tahoma" w:hAnsi="Tahoma"/>
      <w:szCs w:val="24"/>
      <w:lang w:val="pl-PL" w:eastAsia="pl-PL"/>
    </w:rPr>
  </w:style>
  <w:style w:type="paragraph" w:customStyle="1" w:styleId="msonormalcxspmiddle">
    <w:name w:val="msonormalcxspmiddle"/>
    <w:basedOn w:val="a0"/>
    <w:rsid w:val="00583E6C"/>
    <w:pPr>
      <w:widowControl/>
      <w:spacing w:before="100" w:beforeAutospacing="1" w:after="100" w:afterAutospacing="1"/>
    </w:pPr>
    <w:rPr>
      <w:szCs w:val="24"/>
      <w:lang w:val="bg-BG" w:eastAsia="bg-BG"/>
    </w:rPr>
  </w:style>
  <w:style w:type="character" w:customStyle="1" w:styleId="61">
    <w:name w:val="Знак Знак6"/>
    <w:locked/>
    <w:rsid w:val="00583E6C"/>
    <w:rPr>
      <w:lang w:val="en-US" w:eastAsia="bg-BG" w:bidi="ar-SA"/>
    </w:rPr>
  </w:style>
  <w:style w:type="character" w:customStyle="1" w:styleId="71">
    <w:name w:val="Знак Знак7"/>
    <w:locked/>
    <w:rsid w:val="00583E6C"/>
    <w:rPr>
      <w:lang w:val="en-US" w:eastAsia="en-US" w:bidi="ar-SA"/>
    </w:rPr>
  </w:style>
  <w:style w:type="character" w:customStyle="1" w:styleId="51">
    <w:name w:val="Знак Знак5"/>
    <w:locked/>
    <w:rsid w:val="00583E6C"/>
    <w:rPr>
      <w:lang w:val="en-US" w:eastAsia="bg-BG" w:bidi="ar-SA"/>
    </w:rPr>
  </w:style>
  <w:style w:type="paragraph" w:customStyle="1" w:styleId="320">
    <w:name w:val="Основен текст с отстъп 32"/>
    <w:basedOn w:val="a0"/>
    <w:rsid w:val="009C3213"/>
    <w:pPr>
      <w:widowControl/>
      <w:suppressAutoHyphens/>
      <w:spacing w:after="120"/>
      <w:ind w:left="283"/>
    </w:pPr>
    <w:rPr>
      <w:sz w:val="16"/>
      <w:szCs w:val="16"/>
      <w:lang w:val="bg-BG" w:eastAsia="ar-SA"/>
    </w:rPr>
  </w:style>
  <w:style w:type="character" w:styleId="aff5">
    <w:name w:val="Subtle Emphasis"/>
    <w:qFormat/>
    <w:rsid w:val="006D0B8D"/>
    <w:rPr>
      <w:i/>
      <w:iCs/>
      <w:color w:val="808080"/>
    </w:rPr>
  </w:style>
  <w:style w:type="paragraph" w:customStyle="1" w:styleId="CharChar10">
    <w:name w:val="Char Char1"/>
    <w:basedOn w:val="a0"/>
    <w:rsid w:val="00614DCB"/>
    <w:pPr>
      <w:widowControl/>
      <w:tabs>
        <w:tab w:val="left" w:pos="709"/>
      </w:tabs>
    </w:pPr>
    <w:rPr>
      <w:rFonts w:ascii="Tahoma" w:hAnsi="Tahoma" w:cs="Tahoma"/>
      <w:szCs w:val="24"/>
      <w:lang w:val="pl-PL" w:eastAsia="pl-PL"/>
    </w:rPr>
  </w:style>
  <w:style w:type="character" w:customStyle="1" w:styleId="search32">
    <w:name w:val="search32"/>
    <w:rsid w:val="00614DCB"/>
    <w:rPr>
      <w:shd w:val="clear" w:color="auto" w:fill="EBBE51"/>
    </w:rPr>
  </w:style>
  <w:style w:type="character" w:customStyle="1" w:styleId="search42">
    <w:name w:val="search42"/>
    <w:rsid w:val="00614DCB"/>
    <w:rPr>
      <w:shd w:val="clear" w:color="auto" w:fill="A0FFFF"/>
    </w:rPr>
  </w:style>
  <w:style w:type="character" w:customStyle="1" w:styleId="search52">
    <w:name w:val="search52"/>
    <w:rsid w:val="00614DCB"/>
    <w:rPr>
      <w:shd w:val="clear" w:color="auto" w:fill="CCFF99"/>
    </w:rPr>
  </w:style>
  <w:style w:type="paragraph" w:customStyle="1" w:styleId="ListParagraph1">
    <w:name w:val="List Paragraph1"/>
    <w:basedOn w:val="a0"/>
    <w:uiPriority w:val="34"/>
    <w:qFormat/>
    <w:rsid w:val="000D7B57"/>
    <w:pPr>
      <w:widowControl/>
      <w:ind w:left="720"/>
      <w:contextualSpacing/>
    </w:pPr>
    <w:rPr>
      <w:sz w:val="28"/>
      <w:szCs w:val="28"/>
      <w:lang w:val="bg-BG" w:eastAsia="bg-BG"/>
    </w:rPr>
  </w:style>
  <w:style w:type="paragraph" w:customStyle="1" w:styleId="ListParagraph2">
    <w:name w:val="List Paragraph2"/>
    <w:basedOn w:val="a0"/>
    <w:qFormat/>
    <w:rsid w:val="007F63E4"/>
    <w:pPr>
      <w:widowControl/>
      <w:ind w:left="720"/>
      <w:contextualSpacing/>
    </w:pPr>
    <w:rPr>
      <w:sz w:val="28"/>
      <w:szCs w:val="28"/>
      <w:lang w:val="bg-BG" w:eastAsia="bg-BG"/>
    </w:rPr>
  </w:style>
  <w:style w:type="paragraph" w:customStyle="1" w:styleId="CharChara">
    <w:name w:val="Char Char Знак Знак Знак Знак Знак"/>
    <w:basedOn w:val="a0"/>
    <w:rsid w:val="00CA19CA"/>
    <w:pPr>
      <w:widowControl/>
      <w:tabs>
        <w:tab w:val="left" w:pos="709"/>
      </w:tabs>
    </w:pPr>
    <w:rPr>
      <w:rFonts w:ascii="Tahoma" w:hAnsi="Tahoma"/>
      <w:sz w:val="20"/>
      <w:lang w:val="pl-PL" w:eastAsia="pl-PL"/>
    </w:rPr>
  </w:style>
  <w:style w:type="paragraph" w:customStyle="1" w:styleId="CharCharChar1">
    <w:name w:val="Char Char Знак Знак Знак Char"/>
    <w:basedOn w:val="a0"/>
    <w:rsid w:val="00CA19CA"/>
    <w:pPr>
      <w:widowControl/>
      <w:tabs>
        <w:tab w:val="left" w:pos="709"/>
      </w:tabs>
    </w:pPr>
    <w:rPr>
      <w:rFonts w:ascii="Tahoma" w:hAnsi="Tahoma"/>
      <w:sz w:val="20"/>
      <w:lang w:val="pl-PL" w:eastAsia="pl-PL"/>
    </w:rPr>
  </w:style>
  <w:style w:type="paragraph" w:customStyle="1" w:styleId="CharCharb">
    <w:name w:val="Char Char Знак Знак Знак"/>
    <w:basedOn w:val="a0"/>
    <w:rsid w:val="00CA19CA"/>
    <w:pPr>
      <w:widowControl/>
      <w:tabs>
        <w:tab w:val="left" w:pos="709"/>
      </w:tabs>
    </w:pPr>
    <w:rPr>
      <w:rFonts w:ascii="Tahoma" w:hAnsi="Tahoma"/>
      <w:sz w:val="20"/>
      <w:lang w:val="pl-PL" w:eastAsia="pl-PL"/>
    </w:rPr>
  </w:style>
  <w:style w:type="character" w:styleId="aff6">
    <w:name w:val="Emphasis"/>
    <w:qFormat/>
    <w:rsid w:val="00CA19CA"/>
    <w:rPr>
      <w:i/>
      <w:iCs/>
    </w:rPr>
  </w:style>
  <w:style w:type="numbering" w:customStyle="1" w:styleId="NoList1">
    <w:name w:val="No List1"/>
    <w:next w:val="a3"/>
    <w:semiHidden/>
    <w:rsid w:val="00CA19CA"/>
  </w:style>
  <w:style w:type="paragraph" w:customStyle="1" w:styleId="aff7">
    <w:name w:val="Знак Знак Знак"/>
    <w:basedOn w:val="a0"/>
    <w:rsid w:val="00CA19CA"/>
    <w:pPr>
      <w:widowControl/>
      <w:tabs>
        <w:tab w:val="left" w:pos="709"/>
      </w:tabs>
    </w:pPr>
    <w:rPr>
      <w:rFonts w:ascii="Tahoma" w:hAnsi="Tahoma"/>
      <w:szCs w:val="24"/>
      <w:lang w:val="pl-PL" w:eastAsia="pl-PL"/>
    </w:rPr>
  </w:style>
  <w:style w:type="character" w:customStyle="1" w:styleId="SubtleEmphasis1">
    <w:name w:val="Subtle Emphasis1"/>
    <w:qFormat/>
    <w:rsid w:val="00EA40A3"/>
    <w:rPr>
      <w:i/>
      <w:iCs/>
      <w:color w:val="808080"/>
    </w:rPr>
  </w:style>
  <w:style w:type="character" w:customStyle="1" w:styleId="Web">
    <w:name w:val="Нормален (Web) Знак"/>
    <w:rsid w:val="006445AE"/>
    <w:rPr>
      <w:sz w:val="24"/>
      <w:szCs w:val="24"/>
      <w:lang w:val="bg-BG" w:eastAsia="bg-BG" w:bidi="ar-SA"/>
    </w:rPr>
  </w:style>
  <w:style w:type="character" w:customStyle="1" w:styleId="hps">
    <w:name w:val="hps"/>
    <w:rsid w:val="006445AE"/>
  </w:style>
  <w:style w:type="character" w:customStyle="1" w:styleId="apple-converted-space">
    <w:name w:val="apple-converted-space"/>
    <w:basedOn w:val="a1"/>
    <w:rsid w:val="006445AE"/>
  </w:style>
  <w:style w:type="paragraph" w:customStyle="1" w:styleId="CM42">
    <w:name w:val="CM4+2"/>
    <w:basedOn w:val="a0"/>
    <w:next w:val="a0"/>
    <w:rsid w:val="006445AE"/>
    <w:pPr>
      <w:widowControl/>
      <w:autoSpaceDE w:val="0"/>
      <w:autoSpaceDN w:val="0"/>
      <w:adjustRightInd w:val="0"/>
    </w:pPr>
    <w:rPr>
      <w:rFonts w:eastAsia="Calibri"/>
      <w:szCs w:val="24"/>
      <w:lang w:val="bg-BG"/>
    </w:rPr>
  </w:style>
  <w:style w:type="paragraph" w:customStyle="1" w:styleId="aff8">
    <w:name w:val="Знак Знак Знак Знак"/>
    <w:basedOn w:val="a0"/>
    <w:rsid w:val="00ED6EA1"/>
    <w:pPr>
      <w:widowControl/>
      <w:tabs>
        <w:tab w:val="left" w:pos="709"/>
      </w:tabs>
    </w:pPr>
    <w:rPr>
      <w:rFonts w:ascii="Tahoma" w:hAnsi="Tahoma"/>
      <w:szCs w:val="24"/>
      <w:lang w:val="pl-PL" w:eastAsia="pl-PL"/>
    </w:rPr>
  </w:style>
  <w:style w:type="character" w:customStyle="1" w:styleId="FontStyle25">
    <w:name w:val="Font Style25"/>
    <w:rsid w:val="00ED6EA1"/>
    <w:rPr>
      <w:rFonts w:ascii="Times New Roman" w:hAnsi="Times New Roman" w:cs="Times New Roman"/>
      <w:sz w:val="22"/>
      <w:szCs w:val="22"/>
    </w:rPr>
  </w:style>
  <w:style w:type="character" w:customStyle="1" w:styleId="historyitem">
    <w:name w:val="historyitem"/>
    <w:rsid w:val="00FC2763"/>
  </w:style>
  <w:style w:type="paragraph" w:customStyle="1" w:styleId="14">
    <w:name w:val="Знак Знак1 Знак Знак"/>
    <w:basedOn w:val="a0"/>
    <w:rsid w:val="001F613E"/>
    <w:pPr>
      <w:widowControl/>
      <w:tabs>
        <w:tab w:val="left" w:pos="709"/>
      </w:tabs>
    </w:pPr>
    <w:rPr>
      <w:rFonts w:ascii="Tahoma" w:hAnsi="Tahoma"/>
      <w:szCs w:val="24"/>
      <w:lang w:val="pl-PL" w:eastAsia="pl-PL"/>
    </w:rPr>
  </w:style>
  <w:style w:type="character" w:customStyle="1" w:styleId="FontStyle33">
    <w:name w:val="Font Style33"/>
    <w:rsid w:val="00160014"/>
    <w:rPr>
      <w:rFonts w:ascii="Times New Roman" w:hAnsi="Times New Roman" w:cs="Times New Roman"/>
      <w:sz w:val="22"/>
      <w:szCs w:val="22"/>
    </w:rPr>
  </w:style>
  <w:style w:type="character" w:customStyle="1" w:styleId="15">
    <w:name w:val="Знак Знак1"/>
    <w:rsid w:val="00A00861"/>
    <w:rPr>
      <w:sz w:val="24"/>
      <w:szCs w:val="24"/>
      <w:lang w:val="bg-BG" w:eastAsia="bg-BG" w:bidi="ar-SA"/>
    </w:rPr>
  </w:style>
  <w:style w:type="character" w:customStyle="1" w:styleId="Absatz-Standardschriftart">
    <w:name w:val="Absatz-Standardschriftart"/>
    <w:rsid w:val="00A00861"/>
  </w:style>
  <w:style w:type="character" w:customStyle="1" w:styleId="notranslate">
    <w:name w:val="notranslate"/>
    <w:rsid w:val="00A00861"/>
  </w:style>
  <w:style w:type="paragraph" w:customStyle="1" w:styleId="CharCharCharCharCharCharCharCharChar3">
    <w:name w:val="Char Char Char Char Char Char Char Знак Знак Знак Знак Знак Знак Знак Знак Знак Знак Знак Знак Знак Знак Знак Знак Знак Знак Знак Char Знак Char"/>
    <w:basedOn w:val="a0"/>
    <w:rsid w:val="000B0AA1"/>
    <w:pPr>
      <w:widowControl/>
      <w:tabs>
        <w:tab w:val="left" w:pos="709"/>
      </w:tabs>
    </w:pPr>
    <w:rPr>
      <w:rFonts w:ascii="Tahoma" w:hAnsi="Tahoma"/>
      <w:szCs w:val="24"/>
      <w:lang w:val="pl-PL" w:eastAsia="pl-PL"/>
    </w:rPr>
  </w:style>
  <w:style w:type="paragraph" w:customStyle="1" w:styleId="CharCharCharCharCharCharCharCharCharCharCharCharCharCharCharCharChar1">
    <w:name w:val="Char Char Char Char Char Char Char Знак Знак Знак Знак Знак Знак Знак Знак Знак Знак Знак Знак Знак Знак Знак Знак Знак Знак Знак Char Char Знак Char Char Знак Char Char Знак Знак Char Char Знак Char Char"/>
    <w:basedOn w:val="a0"/>
    <w:rsid w:val="000B0AA1"/>
    <w:pPr>
      <w:widowControl/>
      <w:tabs>
        <w:tab w:val="left" w:pos="709"/>
      </w:tabs>
    </w:pPr>
    <w:rPr>
      <w:rFonts w:ascii="Tahoma" w:hAnsi="Tahoma"/>
      <w:szCs w:val="24"/>
      <w:lang w:val="pl-PL" w:eastAsia="pl-PL"/>
    </w:rPr>
  </w:style>
  <w:style w:type="paragraph" w:customStyle="1" w:styleId="CharCharc">
    <w:name w:val="Char Знак Знак Char Знак Знак Знак"/>
    <w:basedOn w:val="a0"/>
    <w:rsid w:val="000B0AA1"/>
    <w:pPr>
      <w:widowControl/>
      <w:tabs>
        <w:tab w:val="left" w:pos="709"/>
      </w:tabs>
    </w:pPr>
    <w:rPr>
      <w:rFonts w:ascii="Tahoma" w:hAnsi="Tahoma"/>
      <w:szCs w:val="24"/>
      <w:lang w:val="pl-PL" w:eastAsia="pl-PL"/>
    </w:rPr>
  </w:style>
  <w:style w:type="character" w:customStyle="1" w:styleId="samedocreference1">
    <w:name w:val="samedocreference1"/>
    <w:rsid w:val="000B0AA1"/>
    <w:rPr>
      <w:i w:val="0"/>
      <w:iCs w:val="0"/>
      <w:color w:val="8B0000"/>
      <w:u w:val="single"/>
    </w:rPr>
  </w:style>
  <w:style w:type="paragraph" w:customStyle="1" w:styleId="NormalWeb2">
    <w:name w:val="Normal (Web)2"/>
    <w:basedOn w:val="a0"/>
    <w:rsid w:val="002F23FD"/>
    <w:pPr>
      <w:widowControl/>
      <w:suppressAutoHyphens/>
      <w:spacing w:before="280" w:after="280"/>
    </w:pPr>
    <w:rPr>
      <w:szCs w:val="24"/>
      <w:lang w:val="bg-BG" w:eastAsia="ar-SA"/>
    </w:rPr>
  </w:style>
  <w:style w:type="character" w:customStyle="1" w:styleId="FontStyle46">
    <w:name w:val="Font Style46"/>
    <w:rsid w:val="002F23FD"/>
    <w:rPr>
      <w:rFonts w:ascii="Calibri" w:hAnsi="Calibri" w:cs="Calibri"/>
      <w:sz w:val="18"/>
      <w:szCs w:val="18"/>
    </w:rPr>
  </w:style>
  <w:style w:type="character" w:customStyle="1" w:styleId="FontStyle14">
    <w:name w:val="Font Style14"/>
    <w:uiPriority w:val="99"/>
    <w:rsid w:val="00721CB1"/>
    <w:rPr>
      <w:rFonts w:ascii="Times New Roman" w:hAnsi="Times New Roman" w:cs="Times New Roman"/>
      <w:sz w:val="22"/>
      <w:szCs w:val="22"/>
    </w:rPr>
  </w:style>
  <w:style w:type="character" w:customStyle="1" w:styleId="move-down">
    <w:name w:val="move-down"/>
    <w:rsid w:val="00930327"/>
  </w:style>
  <w:style w:type="paragraph" w:styleId="aff9">
    <w:name w:val="No Spacing"/>
    <w:link w:val="affa"/>
    <w:uiPriority w:val="99"/>
    <w:qFormat/>
    <w:rsid w:val="00930327"/>
    <w:rPr>
      <w:sz w:val="24"/>
      <w:szCs w:val="24"/>
    </w:rPr>
  </w:style>
  <w:style w:type="character" w:customStyle="1" w:styleId="FontStyle19">
    <w:name w:val="Font Style19"/>
    <w:rsid w:val="00222401"/>
    <w:rPr>
      <w:rFonts w:ascii="Times New Roman" w:hAnsi="Times New Roman" w:cs="Times New Roman"/>
      <w:sz w:val="22"/>
      <w:szCs w:val="22"/>
    </w:rPr>
  </w:style>
  <w:style w:type="character" w:customStyle="1" w:styleId="FontStyle22">
    <w:name w:val="Font Style22"/>
    <w:rsid w:val="00222401"/>
    <w:rPr>
      <w:rFonts w:ascii="Times New Roman" w:hAnsi="Times New Roman" w:cs="Times New Roman"/>
      <w:b/>
      <w:bCs/>
      <w:sz w:val="22"/>
      <w:szCs w:val="22"/>
    </w:rPr>
  </w:style>
  <w:style w:type="character" w:customStyle="1" w:styleId="FontStyle17">
    <w:name w:val="Font Style17"/>
    <w:rsid w:val="00283885"/>
    <w:rPr>
      <w:rFonts w:ascii="Times New Roman" w:hAnsi="Times New Roman" w:cs="Times New Roman"/>
      <w:sz w:val="20"/>
      <w:szCs w:val="20"/>
    </w:rPr>
  </w:style>
  <w:style w:type="character" w:customStyle="1" w:styleId="FontStyle38">
    <w:name w:val="Font Style38"/>
    <w:rsid w:val="00283885"/>
    <w:rPr>
      <w:rFonts w:ascii="Calibri" w:hAnsi="Calibri" w:cs="Calibri"/>
      <w:b/>
      <w:bCs/>
      <w:spacing w:val="-10"/>
      <w:sz w:val="22"/>
      <w:szCs w:val="22"/>
    </w:rPr>
  </w:style>
  <w:style w:type="paragraph" w:customStyle="1" w:styleId="NormalWeb1">
    <w:name w:val="Normal (Web)1"/>
    <w:basedOn w:val="a0"/>
    <w:rsid w:val="00766EF0"/>
    <w:pPr>
      <w:widowControl/>
      <w:suppressAutoHyphens/>
      <w:spacing w:before="280" w:after="280"/>
    </w:pPr>
    <w:rPr>
      <w:szCs w:val="24"/>
      <w:lang w:val="bg-BG" w:eastAsia="ar-SA"/>
    </w:rPr>
  </w:style>
  <w:style w:type="character" w:customStyle="1" w:styleId="WW8Num17z0">
    <w:name w:val="WW8Num17z0"/>
    <w:rsid w:val="00766EF0"/>
    <w:rPr>
      <w:rFonts w:ascii="Symbol" w:hAnsi="Symbol"/>
    </w:rPr>
  </w:style>
  <w:style w:type="paragraph" w:customStyle="1" w:styleId="330">
    <w:name w:val="Основен текст с отстъп 33"/>
    <w:basedOn w:val="a0"/>
    <w:rsid w:val="00766EF0"/>
    <w:pPr>
      <w:widowControl/>
      <w:suppressAutoHyphens/>
      <w:spacing w:after="120"/>
      <w:ind w:left="283"/>
    </w:pPr>
    <w:rPr>
      <w:sz w:val="16"/>
      <w:szCs w:val="16"/>
      <w:lang w:val="bg-BG" w:eastAsia="ar-SA"/>
    </w:rPr>
  </w:style>
  <w:style w:type="paragraph" w:customStyle="1" w:styleId="Style2">
    <w:name w:val="Style2"/>
    <w:basedOn w:val="a0"/>
    <w:rsid w:val="0078309E"/>
    <w:pPr>
      <w:autoSpaceDE w:val="0"/>
      <w:autoSpaceDN w:val="0"/>
      <w:adjustRightInd w:val="0"/>
      <w:spacing w:line="302" w:lineRule="exact"/>
      <w:ind w:firstLine="696"/>
      <w:jc w:val="both"/>
    </w:pPr>
    <w:rPr>
      <w:szCs w:val="24"/>
      <w:lang w:val="bg-BG" w:eastAsia="bg-BG"/>
    </w:rPr>
  </w:style>
  <w:style w:type="character" w:customStyle="1" w:styleId="WW-Absatz-Standardschriftart11">
    <w:name w:val="WW-Absatz-Standardschriftart11"/>
    <w:rsid w:val="0078309E"/>
  </w:style>
  <w:style w:type="paragraph" w:customStyle="1" w:styleId="16">
    <w:name w:val="Основной текст1"/>
    <w:basedOn w:val="a0"/>
    <w:rsid w:val="008B566C"/>
    <w:pPr>
      <w:shd w:val="clear" w:color="auto" w:fill="FFFFFF"/>
      <w:spacing w:before="360" w:line="240" w:lineRule="atLeast"/>
      <w:jc w:val="both"/>
    </w:pPr>
    <w:rPr>
      <w:rFonts w:ascii="Tahoma" w:hAnsi="Tahoma" w:cs="Tahoma"/>
      <w:color w:val="000000"/>
      <w:sz w:val="19"/>
      <w:szCs w:val="19"/>
      <w:lang w:val="bg-BG" w:eastAsia="bg-BG"/>
    </w:rPr>
  </w:style>
  <w:style w:type="character" w:customStyle="1" w:styleId="affb">
    <w:name w:val="Основной текст"/>
    <w:rsid w:val="00B86B07"/>
    <w:rPr>
      <w:rFonts w:ascii="Tahoma" w:hAnsi="Tahoma" w:cs="Tahoma"/>
      <w:color w:val="000000"/>
      <w:spacing w:val="0"/>
      <w:w w:val="100"/>
      <w:position w:val="0"/>
      <w:sz w:val="19"/>
      <w:szCs w:val="19"/>
      <w:lang w:val="bg-BG" w:eastAsia="bg-BG" w:bidi="ar-SA"/>
    </w:rPr>
  </w:style>
  <w:style w:type="character" w:customStyle="1" w:styleId="affc">
    <w:name w:val="Основной текст_ Знак"/>
    <w:link w:val="affd"/>
    <w:rsid w:val="00B86B07"/>
    <w:rPr>
      <w:rFonts w:ascii="Tahoma" w:hAnsi="Tahoma" w:cs="Tahoma"/>
      <w:color w:val="000000"/>
      <w:sz w:val="19"/>
      <w:szCs w:val="19"/>
      <w:shd w:val="clear" w:color="auto" w:fill="FFFFFF"/>
    </w:rPr>
  </w:style>
  <w:style w:type="paragraph" w:customStyle="1" w:styleId="affd">
    <w:name w:val="Основной текст_"/>
    <w:basedOn w:val="a0"/>
    <w:link w:val="affc"/>
    <w:rsid w:val="00B86B07"/>
    <w:pPr>
      <w:shd w:val="clear" w:color="auto" w:fill="FFFFFF"/>
      <w:spacing w:before="360" w:line="240" w:lineRule="atLeast"/>
      <w:jc w:val="both"/>
    </w:pPr>
    <w:rPr>
      <w:rFonts w:ascii="Tahoma" w:hAnsi="Tahoma" w:cs="Tahoma"/>
      <w:color w:val="000000"/>
      <w:sz w:val="19"/>
      <w:szCs w:val="19"/>
      <w:lang w:val="bg-BG" w:eastAsia="bg-BG"/>
    </w:rPr>
  </w:style>
  <w:style w:type="character" w:customStyle="1" w:styleId="36">
    <w:name w:val="Основной текст3"/>
    <w:rsid w:val="00B86B07"/>
    <w:rPr>
      <w:rFonts w:ascii="Tahoma" w:hAnsi="Tahoma" w:cs="Tahoma"/>
      <w:color w:val="000000"/>
      <w:spacing w:val="0"/>
      <w:w w:val="100"/>
      <w:position w:val="0"/>
      <w:sz w:val="19"/>
      <w:szCs w:val="19"/>
      <w:u w:val="single"/>
      <w:lang w:val="bg-BG" w:eastAsia="bg-BG" w:bidi="ar-SA"/>
    </w:rPr>
  </w:style>
  <w:style w:type="character" w:customStyle="1" w:styleId="26">
    <w:name w:val="Основной текст2"/>
    <w:rsid w:val="00B86B07"/>
    <w:rPr>
      <w:rFonts w:ascii="Tahoma" w:hAnsi="Tahoma" w:cs="Tahoma"/>
      <w:color w:val="000000"/>
      <w:spacing w:val="0"/>
      <w:w w:val="100"/>
      <w:position w:val="0"/>
      <w:sz w:val="19"/>
      <w:szCs w:val="19"/>
      <w:lang w:val="bg-BG" w:eastAsia="bg-BG" w:bidi="ar-SA"/>
    </w:rPr>
  </w:style>
  <w:style w:type="character" w:customStyle="1" w:styleId="4pt">
    <w:name w:val="Основной текст + 4 pt"/>
    <w:aliases w:val="Интервал 0 pt"/>
    <w:rsid w:val="00B86B07"/>
    <w:rPr>
      <w:rFonts w:ascii="Tahoma" w:hAnsi="Tahoma" w:cs="Tahoma"/>
      <w:color w:val="000000"/>
      <w:spacing w:val="10"/>
      <w:w w:val="100"/>
      <w:position w:val="0"/>
      <w:sz w:val="8"/>
      <w:szCs w:val="8"/>
      <w:lang w:val="bg-BG" w:eastAsia="bg-BG" w:bidi="ar-SA"/>
    </w:rPr>
  </w:style>
  <w:style w:type="character" w:customStyle="1" w:styleId="4pt1">
    <w:name w:val="Основной текст + 4 pt1"/>
    <w:rsid w:val="00B86B07"/>
    <w:rPr>
      <w:rFonts w:ascii="Tahoma" w:hAnsi="Tahoma" w:cs="Tahoma"/>
      <w:color w:val="000000"/>
      <w:spacing w:val="0"/>
      <w:w w:val="100"/>
      <w:position w:val="0"/>
      <w:sz w:val="8"/>
      <w:szCs w:val="8"/>
      <w:lang w:val="bg-BG" w:eastAsia="bg-BG" w:bidi="ar-SA"/>
    </w:rPr>
  </w:style>
  <w:style w:type="character" w:customStyle="1" w:styleId="27">
    <w:name w:val="Основной текст (2)_"/>
    <w:link w:val="211"/>
    <w:rsid w:val="00B86B07"/>
    <w:rPr>
      <w:rFonts w:ascii="Tahoma" w:hAnsi="Tahoma" w:cs="Tahoma"/>
      <w:b/>
      <w:bCs/>
      <w:color w:val="000000"/>
      <w:sz w:val="19"/>
      <w:szCs w:val="19"/>
      <w:shd w:val="clear" w:color="auto" w:fill="FFFFFF"/>
    </w:rPr>
  </w:style>
  <w:style w:type="paragraph" w:customStyle="1" w:styleId="211">
    <w:name w:val="Основной текст (2)1"/>
    <w:basedOn w:val="a0"/>
    <w:link w:val="27"/>
    <w:rsid w:val="00B86B07"/>
    <w:pPr>
      <w:shd w:val="clear" w:color="auto" w:fill="FFFFFF"/>
      <w:spacing w:line="240" w:lineRule="atLeast"/>
      <w:jc w:val="both"/>
    </w:pPr>
    <w:rPr>
      <w:rFonts w:ascii="Tahoma" w:hAnsi="Tahoma" w:cs="Tahoma"/>
      <w:b/>
      <w:bCs/>
      <w:color w:val="000000"/>
      <w:sz w:val="19"/>
      <w:szCs w:val="19"/>
      <w:lang w:val="bg-BG" w:eastAsia="bg-BG"/>
    </w:rPr>
  </w:style>
  <w:style w:type="table" w:styleId="affe">
    <w:name w:val="Light Shading"/>
    <w:basedOn w:val="a2"/>
    <w:uiPriority w:val="60"/>
    <w:rsid w:val="00E66FF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2"/>
    <w:uiPriority w:val="60"/>
    <w:rsid w:val="00E66FF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E66FF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E66FF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2"/>
    <w:uiPriority w:val="61"/>
    <w:rsid w:val="00E66F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0">
    <w:name w:val="Light List Accent 2"/>
    <w:basedOn w:val="a2"/>
    <w:uiPriority w:val="61"/>
    <w:rsid w:val="00E66FF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fff">
    <w:name w:val="Light List"/>
    <w:basedOn w:val="a2"/>
    <w:uiPriority w:val="61"/>
    <w:rsid w:val="00E66FF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5">
    <w:name w:val="Light List Accent 5"/>
    <w:basedOn w:val="a2"/>
    <w:uiPriority w:val="61"/>
    <w:rsid w:val="00E66FF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Light Grid Accent 4"/>
    <w:basedOn w:val="a2"/>
    <w:uiPriority w:val="62"/>
    <w:rsid w:val="00E66FF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40">
    <w:name w:val="Light List Accent 4"/>
    <w:basedOn w:val="a2"/>
    <w:uiPriority w:val="61"/>
    <w:rsid w:val="00E66FF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Grid Accent 5"/>
    <w:basedOn w:val="a2"/>
    <w:uiPriority w:val="62"/>
    <w:rsid w:val="00E66FF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1">
    <w:name w:val="Light Shading Accent 5"/>
    <w:basedOn w:val="a2"/>
    <w:uiPriority w:val="60"/>
    <w:rsid w:val="00E66FF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5">
    <w:name w:val="Medium Shading 1 Accent 5"/>
    <w:basedOn w:val="a2"/>
    <w:uiPriority w:val="63"/>
    <w:rsid w:val="00E66F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0">
    <w:name w:val="Light Grid Accent 1"/>
    <w:basedOn w:val="a2"/>
    <w:uiPriority w:val="62"/>
    <w:rsid w:val="00E66FF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5">
    <w:name w:val="Medium List 2 Accent 5"/>
    <w:basedOn w:val="a2"/>
    <w:uiPriority w:val="66"/>
    <w:rsid w:val="00E66FF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50">
    <w:name w:val="Medium List 1 Accent 5"/>
    <w:basedOn w:val="a2"/>
    <w:uiPriority w:val="65"/>
    <w:rsid w:val="00E66FF8"/>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51">
    <w:name w:val="Medium Grid 1 Accent 5"/>
    <w:basedOn w:val="a2"/>
    <w:uiPriority w:val="67"/>
    <w:rsid w:val="00E66F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50">
    <w:name w:val="Medium Grid 2 Accent 5"/>
    <w:basedOn w:val="a2"/>
    <w:uiPriority w:val="68"/>
    <w:rsid w:val="00E66FF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3-5">
    <w:name w:val="Medium Grid 3 Accent 5"/>
    <w:basedOn w:val="a2"/>
    <w:uiPriority w:val="69"/>
    <w:rsid w:val="00E66FF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2">
    <w:name w:val="Dark List Accent 5"/>
    <w:basedOn w:val="a2"/>
    <w:uiPriority w:val="70"/>
    <w:rsid w:val="00E66FF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53">
    <w:name w:val="Colorful Shading Accent 5"/>
    <w:basedOn w:val="a2"/>
    <w:uiPriority w:val="71"/>
    <w:rsid w:val="00E66FF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54">
    <w:name w:val="Colorful List Accent 5"/>
    <w:basedOn w:val="a2"/>
    <w:uiPriority w:val="72"/>
    <w:rsid w:val="00E66FF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55">
    <w:name w:val="Colorful Grid Accent 5"/>
    <w:basedOn w:val="a2"/>
    <w:uiPriority w:val="73"/>
    <w:rsid w:val="00E66FF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51">
    <w:name w:val="Medium Shading 2 Accent 5"/>
    <w:basedOn w:val="a2"/>
    <w:uiPriority w:val="64"/>
    <w:rsid w:val="00E66F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insertedtext1">
    <w:name w:val="insertedtext1"/>
    <w:rsid w:val="00E66FF8"/>
    <w:rPr>
      <w:color w:val="1057D8"/>
    </w:rPr>
  </w:style>
  <w:style w:type="paragraph" w:customStyle="1" w:styleId="Style7">
    <w:name w:val="Style7"/>
    <w:basedOn w:val="a0"/>
    <w:uiPriority w:val="99"/>
    <w:rsid w:val="00BB1EF5"/>
    <w:pPr>
      <w:autoSpaceDE w:val="0"/>
      <w:autoSpaceDN w:val="0"/>
      <w:adjustRightInd w:val="0"/>
      <w:spacing w:line="293" w:lineRule="exact"/>
      <w:ind w:firstLine="706"/>
      <w:jc w:val="both"/>
    </w:pPr>
    <w:rPr>
      <w:szCs w:val="24"/>
      <w:lang w:val="bg-BG" w:eastAsia="bg-BG"/>
    </w:rPr>
  </w:style>
  <w:style w:type="character" w:styleId="afff0">
    <w:name w:val="annotation reference"/>
    <w:unhideWhenUsed/>
    <w:rsid w:val="008173D5"/>
    <w:rPr>
      <w:sz w:val="16"/>
      <w:szCs w:val="16"/>
    </w:rPr>
  </w:style>
  <w:style w:type="paragraph" w:styleId="afff1">
    <w:name w:val="annotation text"/>
    <w:basedOn w:val="a0"/>
    <w:link w:val="afff2"/>
    <w:unhideWhenUsed/>
    <w:rsid w:val="008173D5"/>
    <w:pPr>
      <w:widowControl/>
    </w:pPr>
    <w:rPr>
      <w:sz w:val="20"/>
      <w:lang w:val="bg-BG" w:eastAsia="bg-BG"/>
    </w:rPr>
  </w:style>
  <w:style w:type="character" w:customStyle="1" w:styleId="afff2">
    <w:name w:val="Текст на коментар Знак"/>
    <w:basedOn w:val="a1"/>
    <w:link w:val="afff1"/>
    <w:rsid w:val="008173D5"/>
  </w:style>
  <w:style w:type="paragraph" w:styleId="afff3">
    <w:name w:val="annotation subject"/>
    <w:basedOn w:val="afff1"/>
    <w:next w:val="afff1"/>
    <w:link w:val="afff4"/>
    <w:unhideWhenUsed/>
    <w:rsid w:val="008173D5"/>
    <w:rPr>
      <w:b/>
      <w:bCs/>
    </w:rPr>
  </w:style>
  <w:style w:type="character" w:customStyle="1" w:styleId="afff4">
    <w:name w:val="Предмет на коментар Знак"/>
    <w:link w:val="afff3"/>
    <w:rsid w:val="008173D5"/>
    <w:rPr>
      <w:b/>
      <w:bCs/>
    </w:rPr>
  </w:style>
  <w:style w:type="paragraph" w:customStyle="1" w:styleId="28">
    <w:name w:val="Списък на абзаци2"/>
    <w:basedOn w:val="a0"/>
    <w:qFormat/>
    <w:rsid w:val="0025601D"/>
    <w:pPr>
      <w:widowControl/>
      <w:spacing w:after="200" w:line="276" w:lineRule="auto"/>
      <w:ind w:left="720"/>
      <w:contextualSpacing/>
    </w:pPr>
    <w:rPr>
      <w:rFonts w:ascii="Calibri" w:eastAsia="Calibri" w:hAnsi="Calibri"/>
      <w:sz w:val="22"/>
      <w:szCs w:val="22"/>
      <w:lang w:val="bg-BG"/>
    </w:rPr>
  </w:style>
  <w:style w:type="character" w:customStyle="1" w:styleId="17">
    <w:name w:val="Бледо акцентиран1"/>
    <w:qFormat/>
    <w:rsid w:val="0025601D"/>
    <w:rPr>
      <w:i/>
      <w:iCs/>
      <w:color w:val="808080"/>
    </w:rPr>
  </w:style>
  <w:style w:type="paragraph" w:customStyle="1" w:styleId="18">
    <w:name w:val="Нормален (уеб)1"/>
    <w:basedOn w:val="a0"/>
    <w:rsid w:val="0025601D"/>
    <w:pPr>
      <w:widowControl/>
      <w:suppressAutoHyphens/>
      <w:spacing w:before="280" w:after="280"/>
    </w:pPr>
    <w:rPr>
      <w:szCs w:val="24"/>
      <w:lang w:val="bg-BG" w:eastAsia="ar-SA"/>
    </w:rPr>
  </w:style>
  <w:style w:type="paragraph" w:customStyle="1" w:styleId="220">
    <w:name w:val="Основен текст 22"/>
    <w:basedOn w:val="a0"/>
    <w:rsid w:val="0025601D"/>
    <w:pPr>
      <w:widowControl/>
      <w:suppressAutoHyphens/>
      <w:spacing w:after="120" w:line="480" w:lineRule="auto"/>
    </w:pPr>
    <w:rPr>
      <w:szCs w:val="24"/>
      <w:lang w:val="bg-BG" w:eastAsia="ar-SA"/>
    </w:rPr>
  </w:style>
  <w:style w:type="character" w:customStyle="1" w:styleId="WW8Num14z0">
    <w:name w:val="WW8Num14z0"/>
    <w:rsid w:val="0025601D"/>
    <w:rPr>
      <w:rFonts w:ascii="Symbol" w:hAnsi="Symbol"/>
    </w:rPr>
  </w:style>
  <w:style w:type="character" w:customStyle="1" w:styleId="FontStyle11">
    <w:name w:val="Font Style11"/>
    <w:rsid w:val="0025601D"/>
    <w:rPr>
      <w:rFonts w:ascii="Times New Roman" w:hAnsi="Times New Roman" w:cs="Times New Roman"/>
      <w:b/>
      <w:bCs/>
      <w:sz w:val="18"/>
      <w:szCs w:val="18"/>
    </w:rPr>
  </w:style>
  <w:style w:type="character" w:customStyle="1" w:styleId="29">
    <w:name w:val="Бледо акцентиран2"/>
    <w:qFormat/>
    <w:rsid w:val="00016E29"/>
    <w:rPr>
      <w:i/>
      <w:color w:val="808080"/>
    </w:rPr>
  </w:style>
  <w:style w:type="numbering" w:customStyle="1" w:styleId="WWNum14">
    <w:name w:val="WWNum14"/>
    <w:basedOn w:val="a3"/>
    <w:rsid w:val="007468C4"/>
    <w:pPr>
      <w:numPr>
        <w:numId w:val="59"/>
      </w:numPr>
    </w:pPr>
  </w:style>
  <w:style w:type="numbering" w:customStyle="1" w:styleId="WWNum141">
    <w:name w:val="WWNum141"/>
    <w:basedOn w:val="a3"/>
    <w:rsid w:val="00137602"/>
    <w:pPr>
      <w:numPr>
        <w:numId w:val="8"/>
      </w:numPr>
    </w:pPr>
  </w:style>
  <w:style w:type="character" w:customStyle="1" w:styleId="search73">
    <w:name w:val="search73"/>
    <w:rsid w:val="006D4DBF"/>
    <w:rPr>
      <w:shd w:val="clear" w:color="auto" w:fill="99CCFF"/>
    </w:rPr>
  </w:style>
  <w:style w:type="character" w:customStyle="1" w:styleId="search63">
    <w:name w:val="search63"/>
    <w:rsid w:val="006D4DBF"/>
    <w:rPr>
      <w:shd w:val="clear" w:color="auto" w:fill="FFCCCC"/>
    </w:rPr>
  </w:style>
  <w:style w:type="character" w:customStyle="1" w:styleId="search53">
    <w:name w:val="search53"/>
    <w:rsid w:val="006D4DBF"/>
    <w:rPr>
      <w:shd w:val="clear" w:color="auto" w:fill="CCFF99"/>
    </w:rPr>
  </w:style>
  <w:style w:type="paragraph" w:customStyle="1" w:styleId="CharCharCharCharCharCharCharf4">
    <w:name w:val="Char Char Char Char Char Char Знак Char"/>
    <w:basedOn w:val="a0"/>
    <w:rsid w:val="00043613"/>
    <w:pPr>
      <w:widowControl/>
      <w:tabs>
        <w:tab w:val="left" w:pos="709"/>
      </w:tabs>
    </w:pPr>
    <w:rPr>
      <w:rFonts w:ascii="Tahoma" w:hAnsi="Tahoma" w:cs="Tahoma"/>
      <w:szCs w:val="24"/>
      <w:lang w:val="pl-PL" w:eastAsia="pl-PL"/>
    </w:rPr>
  </w:style>
  <w:style w:type="paragraph" w:customStyle="1" w:styleId="CharCharCharCharCharChar2">
    <w:name w:val="Char Char Char Char Char Char Знак"/>
    <w:basedOn w:val="a0"/>
    <w:rsid w:val="00043613"/>
    <w:pPr>
      <w:widowControl/>
      <w:tabs>
        <w:tab w:val="left" w:pos="709"/>
      </w:tabs>
    </w:pPr>
    <w:rPr>
      <w:rFonts w:ascii="Tahoma" w:hAnsi="Tahoma" w:cs="Tahoma"/>
      <w:szCs w:val="24"/>
      <w:lang w:val="pl-PL" w:eastAsia="pl-PL"/>
    </w:rPr>
  </w:style>
  <w:style w:type="paragraph" w:customStyle="1" w:styleId="CharCharCharCharCharCharCharChar1">
    <w:name w:val="Char Char Char Char Char Char Знак Знак Знак Char Знак Знак Char"/>
    <w:basedOn w:val="a0"/>
    <w:rsid w:val="00043613"/>
    <w:pPr>
      <w:widowControl/>
      <w:tabs>
        <w:tab w:val="left" w:pos="709"/>
      </w:tabs>
    </w:pPr>
    <w:rPr>
      <w:rFonts w:ascii="Tahoma" w:hAnsi="Tahoma" w:cs="Tahoma"/>
      <w:szCs w:val="24"/>
      <w:lang w:val="pl-PL" w:eastAsia="pl-PL"/>
    </w:rPr>
  </w:style>
  <w:style w:type="character" w:customStyle="1" w:styleId="19">
    <w:name w:val="Бледо акцентиран1"/>
    <w:qFormat/>
    <w:rsid w:val="00043613"/>
    <w:rPr>
      <w:i/>
      <w:iCs/>
      <w:color w:val="808080"/>
    </w:rPr>
  </w:style>
  <w:style w:type="character" w:customStyle="1" w:styleId="1a">
    <w:name w:val="Знак Знак1"/>
    <w:rsid w:val="00043613"/>
    <w:rPr>
      <w:sz w:val="24"/>
      <w:szCs w:val="24"/>
      <w:lang w:val="bg-BG" w:eastAsia="bg-BG" w:bidi="ar-SA"/>
    </w:rPr>
  </w:style>
  <w:style w:type="character" w:customStyle="1" w:styleId="afff5">
    <w:name w:val="Знак Знак"/>
    <w:rsid w:val="00043613"/>
    <w:rPr>
      <w:sz w:val="24"/>
      <w:szCs w:val="24"/>
      <w:lang w:val="bg-BG" w:eastAsia="bg-BG" w:bidi="ar-SA"/>
    </w:rPr>
  </w:style>
  <w:style w:type="paragraph" w:customStyle="1" w:styleId="1b">
    <w:name w:val="Нормален (уеб)1"/>
    <w:basedOn w:val="a0"/>
    <w:rsid w:val="00043613"/>
    <w:pPr>
      <w:widowControl/>
      <w:suppressAutoHyphens/>
      <w:spacing w:before="280" w:after="280"/>
    </w:pPr>
    <w:rPr>
      <w:szCs w:val="24"/>
      <w:lang w:val="bg-BG" w:eastAsia="ar-SA"/>
    </w:rPr>
  </w:style>
  <w:style w:type="paragraph" w:styleId="afff6">
    <w:name w:val="List"/>
    <w:basedOn w:val="a0"/>
    <w:rsid w:val="00043613"/>
    <w:pPr>
      <w:widowControl/>
      <w:ind w:left="283" w:hanging="283"/>
      <w:contextualSpacing/>
    </w:pPr>
    <w:rPr>
      <w:szCs w:val="24"/>
      <w:lang w:val="bg-BG" w:eastAsia="bg-BG"/>
    </w:rPr>
  </w:style>
  <w:style w:type="paragraph" w:styleId="2a">
    <w:name w:val="List 2"/>
    <w:basedOn w:val="a0"/>
    <w:rsid w:val="00043613"/>
    <w:pPr>
      <w:widowControl/>
      <w:ind w:left="566" w:hanging="283"/>
      <w:contextualSpacing/>
    </w:pPr>
    <w:rPr>
      <w:szCs w:val="24"/>
      <w:lang w:val="bg-BG" w:eastAsia="bg-BG"/>
    </w:rPr>
  </w:style>
  <w:style w:type="paragraph" w:styleId="37">
    <w:name w:val="List 3"/>
    <w:basedOn w:val="a0"/>
    <w:rsid w:val="00043613"/>
    <w:pPr>
      <w:widowControl/>
      <w:ind w:left="849" w:hanging="283"/>
      <w:contextualSpacing/>
    </w:pPr>
    <w:rPr>
      <w:szCs w:val="24"/>
      <w:lang w:val="bg-BG" w:eastAsia="bg-BG"/>
    </w:rPr>
  </w:style>
  <w:style w:type="paragraph" w:styleId="41">
    <w:name w:val="List 4"/>
    <w:basedOn w:val="a0"/>
    <w:rsid w:val="00043613"/>
    <w:pPr>
      <w:widowControl/>
      <w:ind w:left="1132" w:hanging="283"/>
      <w:contextualSpacing/>
    </w:pPr>
    <w:rPr>
      <w:szCs w:val="24"/>
      <w:lang w:val="bg-BG" w:eastAsia="bg-BG"/>
    </w:rPr>
  </w:style>
  <w:style w:type="paragraph" w:styleId="3">
    <w:name w:val="List Bullet 3"/>
    <w:basedOn w:val="a0"/>
    <w:rsid w:val="00043613"/>
    <w:pPr>
      <w:widowControl/>
      <w:numPr>
        <w:numId w:val="74"/>
      </w:numPr>
      <w:contextualSpacing/>
    </w:pPr>
    <w:rPr>
      <w:szCs w:val="24"/>
      <w:lang w:val="bg-BG" w:eastAsia="bg-BG"/>
    </w:rPr>
  </w:style>
  <w:style w:type="paragraph" w:styleId="afff7">
    <w:name w:val="List Continue"/>
    <w:basedOn w:val="a0"/>
    <w:rsid w:val="00043613"/>
    <w:pPr>
      <w:widowControl/>
      <w:spacing w:after="120"/>
      <w:ind w:left="283"/>
      <w:contextualSpacing/>
    </w:pPr>
    <w:rPr>
      <w:szCs w:val="24"/>
      <w:lang w:val="bg-BG" w:eastAsia="bg-BG"/>
    </w:rPr>
  </w:style>
  <w:style w:type="paragraph" w:styleId="afff8">
    <w:name w:val="Body Text First Indent"/>
    <w:basedOn w:val="a4"/>
    <w:link w:val="afff9"/>
    <w:rsid w:val="00043613"/>
    <w:pPr>
      <w:widowControl/>
      <w:tabs>
        <w:tab w:val="clear" w:pos="2450"/>
      </w:tabs>
      <w:spacing w:after="120"/>
      <w:ind w:firstLine="210"/>
    </w:pPr>
    <w:rPr>
      <w:b w:val="0"/>
      <w:szCs w:val="24"/>
      <w:lang w:val="bg-BG" w:eastAsia="bg-BG"/>
    </w:rPr>
  </w:style>
  <w:style w:type="character" w:customStyle="1" w:styleId="afff9">
    <w:name w:val="Основен текст отстъп първи ред Знак"/>
    <w:link w:val="afff8"/>
    <w:rsid w:val="00043613"/>
    <w:rPr>
      <w:b w:val="0"/>
      <w:sz w:val="24"/>
      <w:szCs w:val="24"/>
      <w:lang w:val="en-GB" w:eastAsia="en-US"/>
    </w:rPr>
  </w:style>
  <w:style w:type="paragraph" w:styleId="2b">
    <w:name w:val="Body Text First Indent 2"/>
    <w:basedOn w:val="a6"/>
    <w:link w:val="2c"/>
    <w:rsid w:val="00043613"/>
    <w:pPr>
      <w:tabs>
        <w:tab w:val="clear" w:pos="0"/>
      </w:tabs>
      <w:spacing w:after="120"/>
      <w:ind w:left="283" w:firstLine="210"/>
      <w:jc w:val="left"/>
    </w:pPr>
    <w:rPr>
      <w:b w:val="0"/>
      <w:sz w:val="24"/>
      <w:szCs w:val="24"/>
      <w:lang w:val="bg-BG" w:eastAsia="bg-BG"/>
    </w:rPr>
  </w:style>
  <w:style w:type="character" w:customStyle="1" w:styleId="2c">
    <w:name w:val="Основен текст отстъп първи ред 2 Знак"/>
    <w:link w:val="2b"/>
    <w:rsid w:val="00043613"/>
    <w:rPr>
      <w:b w:val="0"/>
      <w:sz w:val="24"/>
      <w:szCs w:val="24"/>
      <w:lang w:eastAsia="en-US"/>
    </w:rPr>
  </w:style>
  <w:style w:type="paragraph" w:customStyle="1" w:styleId="Style8">
    <w:name w:val="Style8"/>
    <w:basedOn w:val="a0"/>
    <w:rsid w:val="00043613"/>
    <w:pPr>
      <w:autoSpaceDE w:val="0"/>
      <w:autoSpaceDN w:val="0"/>
      <w:adjustRightInd w:val="0"/>
      <w:spacing w:line="274" w:lineRule="exact"/>
      <w:jc w:val="both"/>
    </w:pPr>
    <w:rPr>
      <w:szCs w:val="24"/>
      <w:lang w:val="bg-BG" w:eastAsia="bg-BG"/>
    </w:rPr>
  </w:style>
  <w:style w:type="character" w:customStyle="1" w:styleId="FontStyle18">
    <w:name w:val="Font Style18"/>
    <w:rsid w:val="00043613"/>
    <w:rPr>
      <w:rFonts w:ascii="Times New Roman" w:hAnsi="Times New Roman" w:cs="Times New Roman"/>
      <w:i/>
      <w:iCs/>
      <w:sz w:val="22"/>
      <w:szCs w:val="22"/>
    </w:rPr>
  </w:style>
  <w:style w:type="character" w:customStyle="1" w:styleId="affa">
    <w:name w:val="Без разредка Знак"/>
    <w:link w:val="aff9"/>
    <w:uiPriority w:val="99"/>
    <w:rsid w:val="002964ED"/>
    <w:rPr>
      <w:sz w:val="24"/>
      <w:szCs w:val="24"/>
    </w:rPr>
  </w:style>
  <w:style w:type="character" w:customStyle="1" w:styleId="212">
    <w:name w:val="Основен текст 2 Знак1"/>
    <w:basedOn w:val="a1"/>
    <w:uiPriority w:val="99"/>
    <w:semiHidden/>
    <w:rsid w:val="00CA2DA8"/>
    <w:rPr>
      <w:rFonts w:ascii="Times New Roman" w:eastAsia="Times New Roman" w:hAnsi="Times New Roman" w:cs="Times New Roman"/>
      <w:sz w:val="24"/>
      <w:szCs w:val="24"/>
      <w:lang w:eastAsia="bg-BG"/>
    </w:rPr>
  </w:style>
  <w:style w:type="character" w:customStyle="1" w:styleId="311">
    <w:name w:val="Основен текст 3 Знак1"/>
    <w:basedOn w:val="a1"/>
    <w:uiPriority w:val="99"/>
    <w:semiHidden/>
    <w:rsid w:val="00CA2DA8"/>
    <w:rPr>
      <w:rFonts w:ascii="Times New Roman" w:eastAsia="Times New Roman" w:hAnsi="Times New Roman" w:cs="Times New Roman"/>
      <w:sz w:val="16"/>
      <w:szCs w:val="16"/>
      <w:lang w:eastAsia="bg-BG"/>
    </w:rPr>
  </w:style>
  <w:style w:type="character" w:customStyle="1" w:styleId="213">
    <w:name w:val="Основен текст с отстъп 2 Знак1"/>
    <w:basedOn w:val="a1"/>
    <w:uiPriority w:val="99"/>
    <w:semiHidden/>
    <w:rsid w:val="00CA2DA8"/>
    <w:rPr>
      <w:rFonts w:ascii="Times New Roman" w:eastAsia="Times New Roman" w:hAnsi="Times New Roman" w:cs="Times New Roman"/>
      <w:sz w:val="24"/>
      <w:szCs w:val="24"/>
      <w:lang w:eastAsia="bg-BG"/>
    </w:rPr>
  </w:style>
  <w:style w:type="character" w:customStyle="1" w:styleId="312">
    <w:name w:val="Основен текст с отстъп 3 Знак1"/>
    <w:basedOn w:val="a1"/>
    <w:uiPriority w:val="99"/>
    <w:semiHidden/>
    <w:rsid w:val="00CA2DA8"/>
    <w:rPr>
      <w:rFonts w:ascii="Times New Roman" w:eastAsia="Times New Roman" w:hAnsi="Times New Roman" w:cs="Times New Roman"/>
      <w:sz w:val="16"/>
      <w:szCs w:val="16"/>
      <w:lang w:eastAsia="bg-BG"/>
    </w:rPr>
  </w:style>
  <w:style w:type="character" w:customStyle="1" w:styleId="1c">
    <w:name w:val="Обикновен текст Знак1"/>
    <w:basedOn w:val="a1"/>
    <w:uiPriority w:val="99"/>
    <w:semiHidden/>
    <w:rsid w:val="00CA2DA8"/>
    <w:rPr>
      <w:rFonts w:ascii="Consolas" w:eastAsia="Times New Roman" w:hAnsi="Consolas" w:cs="Times New Roman"/>
      <w:sz w:val="21"/>
      <w:szCs w:val="21"/>
      <w:lang w:eastAsia="bg-BG"/>
    </w:rPr>
  </w:style>
  <w:style w:type="paragraph" w:customStyle="1" w:styleId="CharCharCharCharCharCharCharf5">
    <w:name w:val="Char Char Char Char Char Char Char Знак Знак Знак Знак Знак Знак Знак Знак Знак Знак Знак Знак Знак Знак Знак Знак Знак Знак Знак"/>
    <w:basedOn w:val="a0"/>
    <w:rsid w:val="00DB3EF5"/>
    <w:pPr>
      <w:widowControl/>
      <w:tabs>
        <w:tab w:val="left" w:pos="709"/>
      </w:tabs>
    </w:pPr>
    <w:rPr>
      <w:rFonts w:ascii="Tahoma" w:hAnsi="Tahoma"/>
      <w:sz w:val="20"/>
      <w:lang w:val="pl-PL" w:eastAsia="pl-PL"/>
    </w:rPr>
  </w:style>
  <w:style w:type="paragraph" w:customStyle="1" w:styleId="CharCharCharCharCharCharCharf6">
    <w:name w:val="Char Char Char Char Char Char Char"/>
    <w:basedOn w:val="a0"/>
    <w:rsid w:val="00DB3EF5"/>
    <w:pPr>
      <w:widowControl/>
      <w:tabs>
        <w:tab w:val="left" w:pos="709"/>
      </w:tabs>
    </w:pPr>
    <w:rPr>
      <w:rFonts w:ascii="Tahoma" w:hAnsi="Tahoma"/>
      <w:sz w:val="20"/>
      <w:lang w:val="pl-PL" w:eastAsia="pl-PL"/>
    </w:rPr>
  </w:style>
  <w:style w:type="paragraph" w:customStyle="1" w:styleId="CharCharCharCharCharCharCharf7">
    <w:name w:val="Char Char Char Char Char Char Char Знак"/>
    <w:basedOn w:val="a0"/>
    <w:rsid w:val="00DB3EF5"/>
    <w:pPr>
      <w:widowControl/>
      <w:tabs>
        <w:tab w:val="left" w:pos="709"/>
      </w:tabs>
    </w:pPr>
    <w:rPr>
      <w:rFonts w:ascii="Tahoma" w:hAnsi="Tahoma"/>
      <w:sz w:val="20"/>
      <w:lang w:val="pl-PL" w:eastAsia="pl-PL"/>
    </w:rPr>
  </w:style>
  <w:style w:type="paragraph" w:customStyle="1" w:styleId="Char3">
    <w:name w:val="Char"/>
    <w:basedOn w:val="a0"/>
    <w:rsid w:val="00DB3EF5"/>
    <w:pPr>
      <w:widowControl/>
      <w:tabs>
        <w:tab w:val="left" w:pos="709"/>
      </w:tabs>
    </w:pPr>
    <w:rPr>
      <w:rFonts w:ascii="Tahoma" w:hAnsi="Tahoma"/>
      <w:sz w:val="20"/>
      <w:lang w:val="pl-PL" w:eastAsia="pl-PL"/>
    </w:rPr>
  </w:style>
  <w:style w:type="paragraph" w:customStyle="1" w:styleId="CharCharCharCharCharCharCharf8">
    <w:name w:val="Char Char Char Char Char Char Char Знак Знак Знак"/>
    <w:basedOn w:val="a0"/>
    <w:rsid w:val="00DB3EF5"/>
    <w:pPr>
      <w:widowControl/>
      <w:tabs>
        <w:tab w:val="left" w:pos="709"/>
      </w:tabs>
    </w:pPr>
    <w:rPr>
      <w:rFonts w:ascii="Tahoma" w:hAnsi="Tahoma"/>
      <w:sz w:val="20"/>
      <w:lang w:val="pl-PL" w:eastAsia="pl-PL"/>
    </w:rPr>
  </w:style>
  <w:style w:type="paragraph" w:customStyle="1" w:styleId="CharCharCharCharCharCharCharf9">
    <w:name w:val="Char Char Char Char Char Char Char Знак Знак Знак Знак Знак Знак Знак Знак Знак"/>
    <w:basedOn w:val="a0"/>
    <w:rsid w:val="00DB3EF5"/>
    <w:pPr>
      <w:widowControl/>
      <w:tabs>
        <w:tab w:val="left" w:pos="709"/>
      </w:tabs>
    </w:pPr>
    <w:rPr>
      <w:rFonts w:ascii="Tahoma" w:hAnsi="Tahoma"/>
      <w:sz w:val="20"/>
      <w:lang w:val="pl-PL" w:eastAsia="pl-PL"/>
    </w:rPr>
  </w:style>
  <w:style w:type="paragraph" w:customStyle="1" w:styleId="CharCharCharCharCharCharCharfa">
    <w:name w:val="Char Char Char Char Char Char Char Знак Знак Знак Знак Знак Знак Знак Знак Знак Знак Знак Знак"/>
    <w:basedOn w:val="a0"/>
    <w:rsid w:val="00DB3EF5"/>
    <w:pPr>
      <w:widowControl/>
      <w:tabs>
        <w:tab w:val="left" w:pos="709"/>
      </w:tabs>
    </w:pPr>
    <w:rPr>
      <w:rFonts w:ascii="Tahoma" w:hAnsi="Tahoma"/>
      <w:sz w:val="20"/>
      <w:lang w:val="pl-PL" w:eastAsia="pl-PL"/>
    </w:rPr>
  </w:style>
  <w:style w:type="paragraph" w:customStyle="1" w:styleId="CharChard">
    <w:name w:val="Char Знак Знак Char"/>
    <w:basedOn w:val="a0"/>
    <w:rsid w:val="00DB3EF5"/>
    <w:pPr>
      <w:widowControl/>
      <w:tabs>
        <w:tab w:val="left" w:pos="709"/>
      </w:tabs>
    </w:pPr>
    <w:rPr>
      <w:rFonts w:ascii="Tahoma" w:hAnsi="Tahoma"/>
      <w:sz w:val="20"/>
      <w:lang w:val="pl-PL" w:eastAsia="pl-PL"/>
    </w:rPr>
  </w:style>
  <w:style w:type="paragraph" w:customStyle="1" w:styleId="CharCharCharCharCharCharCharfb">
    <w:name w:val="Char Char Char Char Char Char Char Знак Знак Знак Знак Знак Знак Знак Знак Знак Знак"/>
    <w:basedOn w:val="a0"/>
    <w:rsid w:val="00DB3EF5"/>
    <w:pPr>
      <w:widowControl/>
      <w:tabs>
        <w:tab w:val="left" w:pos="709"/>
      </w:tabs>
    </w:pPr>
    <w:rPr>
      <w:rFonts w:ascii="Tahoma" w:hAnsi="Tahoma"/>
      <w:sz w:val="20"/>
      <w:lang w:val="pl-PL" w:eastAsia="pl-PL"/>
    </w:rPr>
  </w:style>
  <w:style w:type="paragraph" w:customStyle="1" w:styleId="CharChare">
    <w:name w:val="Char Char Знак Знак Знак Знак Знак"/>
    <w:basedOn w:val="a0"/>
    <w:rsid w:val="00DB3EF5"/>
    <w:pPr>
      <w:widowControl/>
      <w:tabs>
        <w:tab w:val="left" w:pos="709"/>
      </w:tabs>
    </w:pPr>
    <w:rPr>
      <w:rFonts w:ascii="Tahoma" w:hAnsi="Tahoma"/>
      <w:sz w:val="20"/>
      <w:lang w:val="pl-PL" w:eastAsia="pl-PL"/>
    </w:rPr>
  </w:style>
  <w:style w:type="paragraph" w:customStyle="1" w:styleId="CharCharCharCharCharCharCharfc">
    <w:name w:val="Char Char Char Char Char Char Char Знак Знак Знак Знак Знак Знак Знак Знак Знак Знак Знак Знак Знак Знак Знак Знак Знак Знак"/>
    <w:basedOn w:val="a0"/>
    <w:rsid w:val="00DB3EF5"/>
    <w:pPr>
      <w:widowControl/>
      <w:tabs>
        <w:tab w:val="left" w:pos="709"/>
      </w:tabs>
    </w:pPr>
    <w:rPr>
      <w:rFonts w:ascii="Tahoma" w:hAnsi="Tahoma"/>
      <w:sz w:val="20"/>
      <w:lang w:val="pl-PL" w:eastAsia="pl-PL"/>
    </w:rPr>
  </w:style>
  <w:style w:type="paragraph" w:customStyle="1" w:styleId="CharCharCharCharCharCharCharfd">
    <w:name w:val="Char Char Char Char Char Char Char Знак Знак Знак Знак Знак Знак Знак Знак Знак Знак Знак Знак Знак Знак Знак Знак Знак Знак Знак Знак Знак"/>
    <w:basedOn w:val="a0"/>
    <w:rsid w:val="00DB3EF5"/>
    <w:pPr>
      <w:widowControl/>
      <w:tabs>
        <w:tab w:val="left" w:pos="709"/>
      </w:tabs>
    </w:pPr>
    <w:rPr>
      <w:rFonts w:ascii="Tahoma" w:hAnsi="Tahoma"/>
      <w:sz w:val="20"/>
      <w:lang w:val="pl-PL" w:eastAsia="pl-PL"/>
    </w:rPr>
  </w:style>
  <w:style w:type="paragraph" w:customStyle="1" w:styleId="CharCharCharCharCharCharCharCharCharChar3">
    <w:name w:val="Char Char Char Char Char Char Char Знак Знак Знак Знак Знак Знак Знак Знак Знак Знак Знак Знак Знак Знак Знак Знак Знак Знак Знак Char Char Знак Char"/>
    <w:basedOn w:val="a0"/>
    <w:rsid w:val="00DB3EF5"/>
    <w:pPr>
      <w:widowControl/>
      <w:tabs>
        <w:tab w:val="left" w:pos="709"/>
      </w:tabs>
    </w:pPr>
    <w:rPr>
      <w:rFonts w:ascii="Tahoma" w:hAnsi="Tahoma"/>
      <w:sz w:val="20"/>
      <w:lang w:val="pl-PL" w:eastAsia="pl-PL"/>
    </w:rPr>
  </w:style>
  <w:style w:type="paragraph" w:customStyle="1" w:styleId="afffa">
    <w:name w:val="Знак"/>
    <w:basedOn w:val="a0"/>
    <w:rsid w:val="00DB3EF5"/>
    <w:pPr>
      <w:widowControl/>
      <w:tabs>
        <w:tab w:val="left" w:pos="709"/>
      </w:tabs>
    </w:pPr>
    <w:rPr>
      <w:rFonts w:ascii="Tahoma" w:hAnsi="Tahoma"/>
      <w:sz w:val="20"/>
      <w:lang w:val="pl-PL" w:eastAsia="pl-PL"/>
    </w:rPr>
  </w:style>
  <w:style w:type="paragraph" w:customStyle="1" w:styleId="CharCharCharCharCharCharCharfe">
    <w:name w:val="Char Char Char Char Char Char Char Знак Знак Знак Знак"/>
    <w:basedOn w:val="a0"/>
    <w:rsid w:val="00DB3EF5"/>
    <w:pPr>
      <w:widowControl/>
      <w:tabs>
        <w:tab w:val="left" w:pos="709"/>
      </w:tabs>
    </w:pPr>
    <w:rPr>
      <w:rFonts w:ascii="Tahoma" w:hAnsi="Tahoma"/>
      <w:sz w:val="20"/>
      <w:lang w:val="pl-PL" w:eastAsia="pl-PL"/>
    </w:rPr>
  </w:style>
  <w:style w:type="paragraph" w:customStyle="1" w:styleId="CharCharf">
    <w:name w:val="Char Знак Знак Char Знак Знак"/>
    <w:basedOn w:val="a0"/>
    <w:rsid w:val="00DB3EF5"/>
    <w:pPr>
      <w:widowControl/>
      <w:tabs>
        <w:tab w:val="left" w:pos="709"/>
      </w:tabs>
    </w:pPr>
    <w:rPr>
      <w:rFonts w:ascii="Tahoma" w:hAnsi="Tahoma"/>
      <w:sz w:val="20"/>
      <w:lang w:val="pl-PL" w:eastAsia="pl-PL"/>
    </w:rPr>
  </w:style>
  <w:style w:type="paragraph" w:customStyle="1" w:styleId="CharCharChar2">
    <w:name w:val="Char Char Знак Знак Знак Char"/>
    <w:basedOn w:val="a0"/>
    <w:rsid w:val="00DB3EF5"/>
    <w:pPr>
      <w:widowControl/>
      <w:tabs>
        <w:tab w:val="left" w:pos="709"/>
      </w:tabs>
    </w:pPr>
    <w:rPr>
      <w:rFonts w:ascii="Tahoma" w:hAnsi="Tahoma"/>
      <w:sz w:val="20"/>
      <w:lang w:val="pl-PL" w:eastAsia="pl-PL"/>
    </w:rPr>
  </w:style>
  <w:style w:type="paragraph" w:customStyle="1" w:styleId="CharCharf0">
    <w:name w:val="Char Char Знак Знак Знак"/>
    <w:basedOn w:val="a0"/>
    <w:rsid w:val="00DB3EF5"/>
    <w:pPr>
      <w:widowControl/>
      <w:tabs>
        <w:tab w:val="left" w:pos="709"/>
      </w:tabs>
    </w:pPr>
    <w:rPr>
      <w:rFonts w:ascii="Tahoma" w:hAnsi="Tahoma"/>
      <w:sz w:val="20"/>
      <w:lang w:val="pl-PL" w:eastAsia="pl-PL"/>
    </w:rPr>
  </w:style>
  <w:style w:type="paragraph" w:customStyle="1" w:styleId="afffb">
    <w:name w:val="Знак Знак Знак"/>
    <w:basedOn w:val="a0"/>
    <w:rsid w:val="00DB3EF5"/>
    <w:pPr>
      <w:widowControl/>
      <w:tabs>
        <w:tab w:val="left" w:pos="709"/>
      </w:tabs>
    </w:pPr>
    <w:rPr>
      <w:rFonts w:ascii="Tahoma" w:hAnsi="Tahoma"/>
      <w:szCs w:val="24"/>
      <w:lang w:val="pl-PL" w:eastAsia="pl-PL"/>
    </w:rPr>
  </w:style>
  <w:style w:type="paragraph" w:customStyle="1" w:styleId="CharCharCharCharCharCharCharCharCharCharCharCharCharCharCharCharChar2">
    <w:name w:val="Char Char Char Char Char Char Char Знак Знак Знак Знак Знак Знак Знак Знак Знак Знак Знак Знак Знак Знак Знак Знак Знак Знак Знак Char Char Знак Char Char Знак Char Char Знак Знак Char Char Знак Char Char Знак"/>
    <w:basedOn w:val="a0"/>
    <w:rsid w:val="00DB3EF5"/>
    <w:pPr>
      <w:widowControl/>
      <w:tabs>
        <w:tab w:val="left" w:pos="709"/>
      </w:tabs>
    </w:pPr>
    <w:rPr>
      <w:rFonts w:ascii="Tahoma" w:hAnsi="Tahoma"/>
      <w:szCs w:val="24"/>
      <w:lang w:val="pl-PL" w:eastAsia="pl-PL"/>
    </w:rPr>
  </w:style>
  <w:style w:type="paragraph" w:customStyle="1" w:styleId="afffc">
    <w:name w:val="Знак Знак"/>
    <w:basedOn w:val="a0"/>
    <w:rsid w:val="00DB3EF5"/>
    <w:pPr>
      <w:widowControl/>
      <w:tabs>
        <w:tab w:val="left" w:pos="709"/>
      </w:tabs>
    </w:pPr>
    <w:rPr>
      <w:rFonts w:ascii="Tahoma" w:hAnsi="Tahoma"/>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5349">
      <w:bodyDiv w:val="1"/>
      <w:marLeft w:val="0"/>
      <w:marRight w:val="0"/>
      <w:marTop w:val="0"/>
      <w:marBottom w:val="0"/>
      <w:divBdr>
        <w:top w:val="none" w:sz="0" w:space="0" w:color="auto"/>
        <w:left w:val="none" w:sz="0" w:space="0" w:color="auto"/>
        <w:bottom w:val="none" w:sz="0" w:space="0" w:color="auto"/>
        <w:right w:val="none" w:sz="0" w:space="0" w:color="auto"/>
      </w:divBdr>
    </w:div>
    <w:div w:id="25907667">
      <w:bodyDiv w:val="1"/>
      <w:marLeft w:val="0"/>
      <w:marRight w:val="0"/>
      <w:marTop w:val="0"/>
      <w:marBottom w:val="0"/>
      <w:divBdr>
        <w:top w:val="none" w:sz="0" w:space="0" w:color="auto"/>
        <w:left w:val="none" w:sz="0" w:space="0" w:color="auto"/>
        <w:bottom w:val="none" w:sz="0" w:space="0" w:color="auto"/>
        <w:right w:val="none" w:sz="0" w:space="0" w:color="auto"/>
      </w:divBdr>
    </w:div>
    <w:div w:id="38095035">
      <w:bodyDiv w:val="1"/>
      <w:marLeft w:val="0"/>
      <w:marRight w:val="0"/>
      <w:marTop w:val="0"/>
      <w:marBottom w:val="0"/>
      <w:divBdr>
        <w:top w:val="none" w:sz="0" w:space="0" w:color="auto"/>
        <w:left w:val="none" w:sz="0" w:space="0" w:color="auto"/>
        <w:bottom w:val="none" w:sz="0" w:space="0" w:color="auto"/>
        <w:right w:val="none" w:sz="0" w:space="0" w:color="auto"/>
      </w:divBdr>
    </w:div>
    <w:div w:id="115221298">
      <w:bodyDiv w:val="1"/>
      <w:marLeft w:val="0"/>
      <w:marRight w:val="0"/>
      <w:marTop w:val="0"/>
      <w:marBottom w:val="0"/>
      <w:divBdr>
        <w:top w:val="none" w:sz="0" w:space="0" w:color="auto"/>
        <w:left w:val="none" w:sz="0" w:space="0" w:color="auto"/>
        <w:bottom w:val="none" w:sz="0" w:space="0" w:color="auto"/>
        <w:right w:val="none" w:sz="0" w:space="0" w:color="auto"/>
      </w:divBdr>
    </w:div>
    <w:div w:id="175661392">
      <w:bodyDiv w:val="1"/>
      <w:marLeft w:val="0"/>
      <w:marRight w:val="0"/>
      <w:marTop w:val="0"/>
      <w:marBottom w:val="0"/>
      <w:divBdr>
        <w:top w:val="none" w:sz="0" w:space="0" w:color="auto"/>
        <w:left w:val="none" w:sz="0" w:space="0" w:color="auto"/>
        <w:bottom w:val="none" w:sz="0" w:space="0" w:color="auto"/>
        <w:right w:val="none" w:sz="0" w:space="0" w:color="auto"/>
      </w:divBdr>
    </w:div>
    <w:div w:id="205678404">
      <w:bodyDiv w:val="1"/>
      <w:marLeft w:val="0"/>
      <w:marRight w:val="0"/>
      <w:marTop w:val="0"/>
      <w:marBottom w:val="0"/>
      <w:divBdr>
        <w:top w:val="none" w:sz="0" w:space="0" w:color="auto"/>
        <w:left w:val="none" w:sz="0" w:space="0" w:color="auto"/>
        <w:bottom w:val="none" w:sz="0" w:space="0" w:color="auto"/>
        <w:right w:val="none" w:sz="0" w:space="0" w:color="auto"/>
      </w:divBdr>
    </w:div>
    <w:div w:id="309480480">
      <w:bodyDiv w:val="1"/>
      <w:marLeft w:val="0"/>
      <w:marRight w:val="0"/>
      <w:marTop w:val="0"/>
      <w:marBottom w:val="0"/>
      <w:divBdr>
        <w:top w:val="none" w:sz="0" w:space="0" w:color="auto"/>
        <w:left w:val="none" w:sz="0" w:space="0" w:color="auto"/>
        <w:bottom w:val="none" w:sz="0" w:space="0" w:color="auto"/>
        <w:right w:val="none" w:sz="0" w:space="0" w:color="auto"/>
      </w:divBdr>
    </w:div>
    <w:div w:id="349448859">
      <w:bodyDiv w:val="1"/>
      <w:marLeft w:val="0"/>
      <w:marRight w:val="0"/>
      <w:marTop w:val="0"/>
      <w:marBottom w:val="0"/>
      <w:divBdr>
        <w:top w:val="none" w:sz="0" w:space="0" w:color="auto"/>
        <w:left w:val="none" w:sz="0" w:space="0" w:color="auto"/>
        <w:bottom w:val="none" w:sz="0" w:space="0" w:color="auto"/>
        <w:right w:val="none" w:sz="0" w:space="0" w:color="auto"/>
      </w:divBdr>
    </w:div>
    <w:div w:id="455374865">
      <w:bodyDiv w:val="1"/>
      <w:marLeft w:val="0"/>
      <w:marRight w:val="0"/>
      <w:marTop w:val="0"/>
      <w:marBottom w:val="0"/>
      <w:divBdr>
        <w:top w:val="none" w:sz="0" w:space="0" w:color="auto"/>
        <w:left w:val="none" w:sz="0" w:space="0" w:color="auto"/>
        <w:bottom w:val="none" w:sz="0" w:space="0" w:color="auto"/>
        <w:right w:val="none" w:sz="0" w:space="0" w:color="auto"/>
      </w:divBdr>
    </w:div>
    <w:div w:id="557787915">
      <w:bodyDiv w:val="1"/>
      <w:marLeft w:val="0"/>
      <w:marRight w:val="0"/>
      <w:marTop w:val="0"/>
      <w:marBottom w:val="0"/>
      <w:divBdr>
        <w:top w:val="none" w:sz="0" w:space="0" w:color="auto"/>
        <w:left w:val="none" w:sz="0" w:space="0" w:color="auto"/>
        <w:bottom w:val="none" w:sz="0" w:space="0" w:color="auto"/>
        <w:right w:val="none" w:sz="0" w:space="0" w:color="auto"/>
      </w:divBdr>
    </w:div>
    <w:div w:id="706955558">
      <w:bodyDiv w:val="1"/>
      <w:marLeft w:val="0"/>
      <w:marRight w:val="0"/>
      <w:marTop w:val="0"/>
      <w:marBottom w:val="0"/>
      <w:divBdr>
        <w:top w:val="none" w:sz="0" w:space="0" w:color="auto"/>
        <w:left w:val="none" w:sz="0" w:space="0" w:color="auto"/>
        <w:bottom w:val="none" w:sz="0" w:space="0" w:color="auto"/>
        <w:right w:val="none" w:sz="0" w:space="0" w:color="auto"/>
      </w:divBdr>
    </w:div>
    <w:div w:id="721250446">
      <w:bodyDiv w:val="1"/>
      <w:marLeft w:val="0"/>
      <w:marRight w:val="0"/>
      <w:marTop w:val="0"/>
      <w:marBottom w:val="0"/>
      <w:divBdr>
        <w:top w:val="none" w:sz="0" w:space="0" w:color="auto"/>
        <w:left w:val="none" w:sz="0" w:space="0" w:color="auto"/>
        <w:bottom w:val="none" w:sz="0" w:space="0" w:color="auto"/>
        <w:right w:val="none" w:sz="0" w:space="0" w:color="auto"/>
      </w:divBdr>
    </w:div>
    <w:div w:id="898826852">
      <w:bodyDiv w:val="1"/>
      <w:marLeft w:val="0"/>
      <w:marRight w:val="0"/>
      <w:marTop w:val="0"/>
      <w:marBottom w:val="0"/>
      <w:divBdr>
        <w:top w:val="none" w:sz="0" w:space="0" w:color="auto"/>
        <w:left w:val="none" w:sz="0" w:space="0" w:color="auto"/>
        <w:bottom w:val="none" w:sz="0" w:space="0" w:color="auto"/>
        <w:right w:val="none" w:sz="0" w:space="0" w:color="auto"/>
      </w:divBdr>
    </w:div>
    <w:div w:id="909197521">
      <w:bodyDiv w:val="1"/>
      <w:marLeft w:val="0"/>
      <w:marRight w:val="0"/>
      <w:marTop w:val="0"/>
      <w:marBottom w:val="0"/>
      <w:divBdr>
        <w:top w:val="none" w:sz="0" w:space="0" w:color="auto"/>
        <w:left w:val="none" w:sz="0" w:space="0" w:color="auto"/>
        <w:bottom w:val="none" w:sz="0" w:space="0" w:color="auto"/>
        <w:right w:val="none" w:sz="0" w:space="0" w:color="auto"/>
      </w:divBdr>
    </w:div>
    <w:div w:id="923223354">
      <w:bodyDiv w:val="1"/>
      <w:marLeft w:val="0"/>
      <w:marRight w:val="0"/>
      <w:marTop w:val="0"/>
      <w:marBottom w:val="0"/>
      <w:divBdr>
        <w:top w:val="none" w:sz="0" w:space="0" w:color="auto"/>
        <w:left w:val="none" w:sz="0" w:space="0" w:color="auto"/>
        <w:bottom w:val="none" w:sz="0" w:space="0" w:color="auto"/>
        <w:right w:val="none" w:sz="0" w:space="0" w:color="auto"/>
      </w:divBdr>
    </w:div>
    <w:div w:id="991055843">
      <w:bodyDiv w:val="1"/>
      <w:marLeft w:val="0"/>
      <w:marRight w:val="0"/>
      <w:marTop w:val="0"/>
      <w:marBottom w:val="0"/>
      <w:divBdr>
        <w:top w:val="none" w:sz="0" w:space="0" w:color="auto"/>
        <w:left w:val="none" w:sz="0" w:space="0" w:color="auto"/>
        <w:bottom w:val="none" w:sz="0" w:space="0" w:color="auto"/>
        <w:right w:val="none" w:sz="0" w:space="0" w:color="auto"/>
      </w:divBdr>
    </w:div>
    <w:div w:id="1005939087">
      <w:bodyDiv w:val="1"/>
      <w:marLeft w:val="0"/>
      <w:marRight w:val="0"/>
      <w:marTop w:val="0"/>
      <w:marBottom w:val="0"/>
      <w:divBdr>
        <w:top w:val="none" w:sz="0" w:space="0" w:color="auto"/>
        <w:left w:val="none" w:sz="0" w:space="0" w:color="auto"/>
        <w:bottom w:val="none" w:sz="0" w:space="0" w:color="auto"/>
        <w:right w:val="none" w:sz="0" w:space="0" w:color="auto"/>
      </w:divBdr>
    </w:div>
    <w:div w:id="1035421681">
      <w:bodyDiv w:val="1"/>
      <w:marLeft w:val="0"/>
      <w:marRight w:val="0"/>
      <w:marTop w:val="0"/>
      <w:marBottom w:val="0"/>
      <w:divBdr>
        <w:top w:val="none" w:sz="0" w:space="0" w:color="auto"/>
        <w:left w:val="none" w:sz="0" w:space="0" w:color="auto"/>
        <w:bottom w:val="none" w:sz="0" w:space="0" w:color="auto"/>
        <w:right w:val="none" w:sz="0" w:space="0" w:color="auto"/>
      </w:divBdr>
    </w:div>
    <w:div w:id="1099908391">
      <w:bodyDiv w:val="1"/>
      <w:marLeft w:val="0"/>
      <w:marRight w:val="0"/>
      <w:marTop w:val="0"/>
      <w:marBottom w:val="0"/>
      <w:divBdr>
        <w:top w:val="none" w:sz="0" w:space="0" w:color="auto"/>
        <w:left w:val="none" w:sz="0" w:space="0" w:color="auto"/>
        <w:bottom w:val="none" w:sz="0" w:space="0" w:color="auto"/>
        <w:right w:val="none" w:sz="0" w:space="0" w:color="auto"/>
      </w:divBdr>
    </w:div>
    <w:div w:id="1118255718">
      <w:bodyDiv w:val="1"/>
      <w:marLeft w:val="0"/>
      <w:marRight w:val="0"/>
      <w:marTop w:val="0"/>
      <w:marBottom w:val="0"/>
      <w:divBdr>
        <w:top w:val="none" w:sz="0" w:space="0" w:color="auto"/>
        <w:left w:val="none" w:sz="0" w:space="0" w:color="auto"/>
        <w:bottom w:val="none" w:sz="0" w:space="0" w:color="auto"/>
        <w:right w:val="none" w:sz="0" w:space="0" w:color="auto"/>
      </w:divBdr>
    </w:div>
    <w:div w:id="1400248792">
      <w:bodyDiv w:val="1"/>
      <w:marLeft w:val="0"/>
      <w:marRight w:val="0"/>
      <w:marTop w:val="0"/>
      <w:marBottom w:val="0"/>
      <w:divBdr>
        <w:top w:val="none" w:sz="0" w:space="0" w:color="auto"/>
        <w:left w:val="none" w:sz="0" w:space="0" w:color="auto"/>
        <w:bottom w:val="none" w:sz="0" w:space="0" w:color="auto"/>
        <w:right w:val="none" w:sz="0" w:space="0" w:color="auto"/>
      </w:divBdr>
    </w:div>
    <w:div w:id="1415399857">
      <w:bodyDiv w:val="1"/>
      <w:marLeft w:val="0"/>
      <w:marRight w:val="0"/>
      <w:marTop w:val="0"/>
      <w:marBottom w:val="0"/>
      <w:divBdr>
        <w:top w:val="none" w:sz="0" w:space="0" w:color="auto"/>
        <w:left w:val="none" w:sz="0" w:space="0" w:color="auto"/>
        <w:bottom w:val="none" w:sz="0" w:space="0" w:color="auto"/>
        <w:right w:val="none" w:sz="0" w:space="0" w:color="auto"/>
      </w:divBdr>
    </w:div>
    <w:div w:id="1434980892">
      <w:bodyDiv w:val="1"/>
      <w:marLeft w:val="0"/>
      <w:marRight w:val="0"/>
      <w:marTop w:val="0"/>
      <w:marBottom w:val="0"/>
      <w:divBdr>
        <w:top w:val="none" w:sz="0" w:space="0" w:color="auto"/>
        <w:left w:val="none" w:sz="0" w:space="0" w:color="auto"/>
        <w:bottom w:val="none" w:sz="0" w:space="0" w:color="auto"/>
        <w:right w:val="none" w:sz="0" w:space="0" w:color="auto"/>
      </w:divBdr>
    </w:div>
    <w:div w:id="1473600696">
      <w:bodyDiv w:val="1"/>
      <w:marLeft w:val="0"/>
      <w:marRight w:val="0"/>
      <w:marTop w:val="0"/>
      <w:marBottom w:val="0"/>
      <w:divBdr>
        <w:top w:val="none" w:sz="0" w:space="0" w:color="auto"/>
        <w:left w:val="none" w:sz="0" w:space="0" w:color="auto"/>
        <w:bottom w:val="none" w:sz="0" w:space="0" w:color="auto"/>
        <w:right w:val="none" w:sz="0" w:space="0" w:color="auto"/>
      </w:divBdr>
    </w:div>
    <w:div w:id="1492331710">
      <w:bodyDiv w:val="1"/>
      <w:marLeft w:val="0"/>
      <w:marRight w:val="0"/>
      <w:marTop w:val="0"/>
      <w:marBottom w:val="0"/>
      <w:divBdr>
        <w:top w:val="none" w:sz="0" w:space="0" w:color="auto"/>
        <w:left w:val="none" w:sz="0" w:space="0" w:color="auto"/>
        <w:bottom w:val="none" w:sz="0" w:space="0" w:color="auto"/>
        <w:right w:val="none" w:sz="0" w:space="0" w:color="auto"/>
      </w:divBdr>
    </w:div>
    <w:div w:id="1496606138">
      <w:bodyDiv w:val="1"/>
      <w:marLeft w:val="0"/>
      <w:marRight w:val="0"/>
      <w:marTop w:val="0"/>
      <w:marBottom w:val="0"/>
      <w:divBdr>
        <w:top w:val="none" w:sz="0" w:space="0" w:color="auto"/>
        <w:left w:val="none" w:sz="0" w:space="0" w:color="auto"/>
        <w:bottom w:val="none" w:sz="0" w:space="0" w:color="auto"/>
        <w:right w:val="none" w:sz="0" w:space="0" w:color="auto"/>
      </w:divBdr>
    </w:div>
    <w:div w:id="1573546255">
      <w:bodyDiv w:val="1"/>
      <w:marLeft w:val="0"/>
      <w:marRight w:val="0"/>
      <w:marTop w:val="0"/>
      <w:marBottom w:val="0"/>
      <w:divBdr>
        <w:top w:val="none" w:sz="0" w:space="0" w:color="auto"/>
        <w:left w:val="none" w:sz="0" w:space="0" w:color="auto"/>
        <w:bottom w:val="none" w:sz="0" w:space="0" w:color="auto"/>
        <w:right w:val="none" w:sz="0" w:space="0" w:color="auto"/>
      </w:divBdr>
    </w:div>
    <w:div w:id="1577008165">
      <w:bodyDiv w:val="1"/>
      <w:marLeft w:val="0"/>
      <w:marRight w:val="0"/>
      <w:marTop w:val="0"/>
      <w:marBottom w:val="0"/>
      <w:divBdr>
        <w:top w:val="none" w:sz="0" w:space="0" w:color="auto"/>
        <w:left w:val="none" w:sz="0" w:space="0" w:color="auto"/>
        <w:bottom w:val="none" w:sz="0" w:space="0" w:color="auto"/>
        <w:right w:val="none" w:sz="0" w:space="0" w:color="auto"/>
      </w:divBdr>
    </w:div>
    <w:div w:id="1652902933">
      <w:bodyDiv w:val="1"/>
      <w:marLeft w:val="0"/>
      <w:marRight w:val="0"/>
      <w:marTop w:val="0"/>
      <w:marBottom w:val="0"/>
      <w:divBdr>
        <w:top w:val="none" w:sz="0" w:space="0" w:color="auto"/>
        <w:left w:val="none" w:sz="0" w:space="0" w:color="auto"/>
        <w:bottom w:val="none" w:sz="0" w:space="0" w:color="auto"/>
        <w:right w:val="none" w:sz="0" w:space="0" w:color="auto"/>
      </w:divBdr>
    </w:div>
    <w:div w:id="1660378099">
      <w:bodyDiv w:val="1"/>
      <w:marLeft w:val="0"/>
      <w:marRight w:val="0"/>
      <w:marTop w:val="0"/>
      <w:marBottom w:val="0"/>
      <w:divBdr>
        <w:top w:val="none" w:sz="0" w:space="0" w:color="auto"/>
        <w:left w:val="none" w:sz="0" w:space="0" w:color="auto"/>
        <w:bottom w:val="none" w:sz="0" w:space="0" w:color="auto"/>
        <w:right w:val="none" w:sz="0" w:space="0" w:color="auto"/>
      </w:divBdr>
    </w:div>
    <w:div w:id="1668483664">
      <w:bodyDiv w:val="1"/>
      <w:marLeft w:val="0"/>
      <w:marRight w:val="0"/>
      <w:marTop w:val="0"/>
      <w:marBottom w:val="0"/>
      <w:divBdr>
        <w:top w:val="none" w:sz="0" w:space="0" w:color="auto"/>
        <w:left w:val="none" w:sz="0" w:space="0" w:color="auto"/>
        <w:bottom w:val="none" w:sz="0" w:space="0" w:color="auto"/>
        <w:right w:val="none" w:sz="0" w:space="0" w:color="auto"/>
      </w:divBdr>
    </w:div>
    <w:div w:id="1728720331">
      <w:bodyDiv w:val="1"/>
      <w:marLeft w:val="0"/>
      <w:marRight w:val="0"/>
      <w:marTop w:val="0"/>
      <w:marBottom w:val="0"/>
      <w:divBdr>
        <w:top w:val="none" w:sz="0" w:space="0" w:color="auto"/>
        <w:left w:val="none" w:sz="0" w:space="0" w:color="auto"/>
        <w:bottom w:val="none" w:sz="0" w:space="0" w:color="auto"/>
        <w:right w:val="none" w:sz="0" w:space="0" w:color="auto"/>
      </w:divBdr>
    </w:div>
    <w:div w:id="1776824224">
      <w:bodyDiv w:val="1"/>
      <w:marLeft w:val="0"/>
      <w:marRight w:val="0"/>
      <w:marTop w:val="0"/>
      <w:marBottom w:val="0"/>
      <w:divBdr>
        <w:top w:val="none" w:sz="0" w:space="0" w:color="auto"/>
        <w:left w:val="none" w:sz="0" w:space="0" w:color="auto"/>
        <w:bottom w:val="none" w:sz="0" w:space="0" w:color="auto"/>
        <w:right w:val="none" w:sz="0" w:space="0" w:color="auto"/>
      </w:divBdr>
    </w:div>
    <w:div w:id="1808624748">
      <w:bodyDiv w:val="1"/>
      <w:marLeft w:val="0"/>
      <w:marRight w:val="0"/>
      <w:marTop w:val="0"/>
      <w:marBottom w:val="0"/>
      <w:divBdr>
        <w:top w:val="none" w:sz="0" w:space="0" w:color="auto"/>
        <w:left w:val="none" w:sz="0" w:space="0" w:color="auto"/>
        <w:bottom w:val="none" w:sz="0" w:space="0" w:color="auto"/>
        <w:right w:val="none" w:sz="0" w:space="0" w:color="auto"/>
      </w:divBdr>
    </w:div>
    <w:div w:id="1821384778">
      <w:bodyDiv w:val="1"/>
      <w:marLeft w:val="0"/>
      <w:marRight w:val="0"/>
      <w:marTop w:val="0"/>
      <w:marBottom w:val="0"/>
      <w:divBdr>
        <w:top w:val="none" w:sz="0" w:space="0" w:color="auto"/>
        <w:left w:val="none" w:sz="0" w:space="0" w:color="auto"/>
        <w:bottom w:val="none" w:sz="0" w:space="0" w:color="auto"/>
        <w:right w:val="none" w:sz="0" w:space="0" w:color="auto"/>
      </w:divBdr>
    </w:div>
    <w:div w:id="1893231364">
      <w:bodyDiv w:val="1"/>
      <w:marLeft w:val="0"/>
      <w:marRight w:val="0"/>
      <w:marTop w:val="0"/>
      <w:marBottom w:val="0"/>
      <w:divBdr>
        <w:top w:val="none" w:sz="0" w:space="0" w:color="auto"/>
        <w:left w:val="none" w:sz="0" w:space="0" w:color="auto"/>
        <w:bottom w:val="none" w:sz="0" w:space="0" w:color="auto"/>
        <w:right w:val="none" w:sz="0" w:space="0" w:color="auto"/>
      </w:divBdr>
    </w:div>
    <w:div w:id="1909614308">
      <w:bodyDiv w:val="1"/>
      <w:marLeft w:val="0"/>
      <w:marRight w:val="0"/>
      <w:marTop w:val="0"/>
      <w:marBottom w:val="0"/>
      <w:divBdr>
        <w:top w:val="none" w:sz="0" w:space="0" w:color="auto"/>
        <w:left w:val="none" w:sz="0" w:space="0" w:color="auto"/>
        <w:bottom w:val="none" w:sz="0" w:space="0" w:color="auto"/>
        <w:right w:val="none" w:sz="0" w:space="0" w:color="auto"/>
      </w:divBdr>
    </w:div>
    <w:div w:id="1917352440">
      <w:bodyDiv w:val="1"/>
      <w:marLeft w:val="0"/>
      <w:marRight w:val="0"/>
      <w:marTop w:val="0"/>
      <w:marBottom w:val="0"/>
      <w:divBdr>
        <w:top w:val="none" w:sz="0" w:space="0" w:color="auto"/>
        <w:left w:val="none" w:sz="0" w:space="0" w:color="auto"/>
        <w:bottom w:val="none" w:sz="0" w:space="0" w:color="auto"/>
        <w:right w:val="none" w:sz="0" w:space="0" w:color="auto"/>
      </w:divBdr>
    </w:div>
    <w:div w:id="1985699053">
      <w:bodyDiv w:val="1"/>
      <w:marLeft w:val="0"/>
      <w:marRight w:val="0"/>
      <w:marTop w:val="0"/>
      <w:marBottom w:val="0"/>
      <w:divBdr>
        <w:top w:val="none" w:sz="0" w:space="0" w:color="auto"/>
        <w:left w:val="none" w:sz="0" w:space="0" w:color="auto"/>
        <w:bottom w:val="none" w:sz="0" w:space="0" w:color="auto"/>
        <w:right w:val="none" w:sz="0" w:space="0" w:color="auto"/>
      </w:divBdr>
    </w:div>
    <w:div w:id="2005011781">
      <w:bodyDiv w:val="1"/>
      <w:marLeft w:val="0"/>
      <w:marRight w:val="0"/>
      <w:marTop w:val="0"/>
      <w:marBottom w:val="0"/>
      <w:divBdr>
        <w:top w:val="none" w:sz="0" w:space="0" w:color="auto"/>
        <w:left w:val="none" w:sz="0" w:space="0" w:color="auto"/>
        <w:bottom w:val="none" w:sz="0" w:space="0" w:color="auto"/>
        <w:right w:val="none" w:sz="0" w:space="0" w:color="auto"/>
      </w:divBdr>
    </w:div>
    <w:div w:id="2008555192">
      <w:bodyDiv w:val="1"/>
      <w:marLeft w:val="0"/>
      <w:marRight w:val="0"/>
      <w:marTop w:val="0"/>
      <w:marBottom w:val="0"/>
      <w:divBdr>
        <w:top w:val="none" w:sz="0" w:space="0" w:color="auto"/>
        <w:left w:val="none" w:sz="0" w:space="0" w:color="auto"/>
        <w:bottom w:val="none" w:sz="0" w:space="0" w:color="auto"/>
        <w:right w:val="none" w:sz="0" w:space="0" w:color="auto"/>
      </w:divBdr>
    </w:div>
    <w:div w:id="2009168404">
      <w:bodyDiv w:val="1"/>
      <w:marLeft w:val="390"/>
      <w:marRight w:val="390"/>
      <w:marTop w:val="0"/>
      <w:marBottom w:val="0"/>
      <w:divBdr>
        <w:top w:val="none" w:sz="0" w:space="0" w:color="auto"/>
        <w:left w:val="none" w:sz="0" w:space="0" w:color="auto"/>
        <w:bottom w:val="none" w:sz="0" w:space="0" w:color="auto"/>
        <w:right w:val="none" w:sz="0" w:space="0" w:color="auto"/>
      </w:divBdr>
      <w:divsChild>
        <w:div w:id="1942713258">
          <w:marLeft w:val="0"/>
          <w:marRight w:val="0"/>
          <w:marTop w:val="0"/>
          <w:marBottom w:val="150"/>
          <w:divBdr>
            <w:top w:val="none" w:sz="0" w:space="0" w:color="auto"/>
            <w:left w:val="none" w:sz="0" w:space="0" w:color="auto"/>
            <w:bottom w:val="none" w:sz="0" w:space="0" w:color="auto"/>
            <w:right w:val="none" w:sz="0" w:space="0" w:color="auto"/>
          </w:divBdr>
          <w:divsChild>
            <w:div w:id="1660846018">
              <w:marLeft w:val="0"/>
              <w:marRight w:val="0"/>
              <w:marTop w:val="0"/>
              <w:marBottom w:val="0"/>
              <w:divBdr>
                <w:top w:val="none" w:sz="0" w:space="0" w:color="auto"/>
                <w:left w:val="none" w:sz="0" w:space="0" w:color="auto"/>
                <w:bottom w:val="none" w:sz="0" w:space="0" w:color="auto"/>
                <w:right w:val="none" w:sz="0" w:space="0" w:color="auto"/>
              </w:divBdr>
            </w:div>
          </w:divsChild>
        </w:div>
        <w:div w:id="2102556256">
          <w:marLeft w:val="0"/>
          <w:marRight w:val="0"/>
          <w:marTop w:val="0"/>
          <w:marBottom w:val="0"/>
          <w:divBdr>
            <w:top w:val="none" w:sz="0" w:space="0" w:color="auto"/>
            <w:left w:val="none" w:sz="0" w:space="0" w:color="auto"/>
            <w:bottom w:val="none" w:sz="0" w:space="0" w:color="auto"/>
            <w:right w:val="none" w:sz="0" w:space="0" w:color="auto"/>
          </w:divBdr>
        </w:div>
      </w:divsChild>
    </w:div>
    <w:div w:id="214650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7.xml"/><Relationship Id="rId21" Type="http://schemas.openxmlformats.org/officeDocument/2006/relationships/chart" Target="charts/chart12.xml"/><Relationship Id="rId42" Type="http://schemas.openxmlformats.org/officeDocument/2006/relationships/chart" Target="charts/chart33.xml"/><Relationship Id="rId47" Type="http://schemas.openxmlformats.org/officeDocument/2006/relationships/chart" Target="charts/chart38.xml"/><Relationship Id="rId63" Type="http://schemas.openxmlformats.org/officeDocument/2006/relationships/chart" Target="charts/chart54.xml"/><Relationship Id="rId68" Type="http://schemas.openxmlformats.org/officeDocument/2006/relationships/chart" Target="charts/chart59.xml"/><Relationship Id="rId16" Type="http://schemas.openxmlformats.org/officeDocument/2006/relationships/chart" Target="charts/chart8.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chart" Target="charts/chart49.xml"/><Relationship Id="rId66" Type="http://schemas.openxmlformats.org/officeDocument/2006/relationships/chart" Target="charts/chart57.xm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hart" Target="charts/chart52.xml"/><Relationship Id="rId19" Type="http://schemas.openxmlformats.org/officeDocument/2006/relationships/image" Target="media/image7.png"/><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64" Type="http://schemas.openxmlformats.org/officeDocument/2006/relationships/chart" Target="charts/chart55.xml"/><Relationship Id="rId69" Type="http://schemas.openxmlformats.org/officeDocument/2006/relationships/chart" Target="charts/chart60.xml"/><Relationship Id="rId77" Type="http://schemas.openxmlformats.org/officeDocument/2006/relationships/theme" Target="theme/theme1.xml"/><Relationship Id="rId8" Type="http://schemas.openxmlformats.org/officeDocument/2006/relationships/image" Target="media/image6.png"/><Relationship Id="rId51" Type="http://schemas.openxmlformats.org/officeDocument/2006/relationships/chart" Target="charts/chart42.xml"/><Relationship Id="rId72" Type="http://schemas.openxmlformats.org/officeDocument/2006/relationships/chart" Target="charts/chart63.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50.xml"/><Relationship Id="rId67" Type="http://schemas.openxmlformats.org/officeDocument/2006/relationships/chart" Target="charts/chart58.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chart" Target="charts/chart53.xml"/><Relationship Id="rId70" Type="http://schemas.openxmlformats.org/officeDocument/2006/relationships/chart" Target="charts/chart61.xm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10" Type="http://schemas.openxmlformats.org/officeDocument/2006/relationships/chart" Target="charts/chart2.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1.xml"/><Relationship Id="rId65" Type="http://schemas.openxmlformats.org/officeDocument/2006/relationships/chart" Target="charts/chart56.xm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9" Type="http://schemas.openxmlformats.org/officeDocument/2006/relationships/chart" Target="charts/chart30.xml"/><Relationship Id="rId34" Type="http://schemas.openxmlformats.org/officeDocument/2006/relationships/chart" Target="charts/chart25.xml"/><Relationship Id="rId50" Type="http://schemas.openxmlformats.org/officeDocument/2006/relationships/chart" Target="charts/chart41.xml"/><Relationship Id="rId55" Type="http://schemas.openxmlformats.org/officeDocument/2006/relationships/chart" Target="charts/chart46.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hart" Target="charts/chart62.xml"/><Relationship Id="rId2" Type="http://schemas.openxmlformats.org/officeDocument/2006/relationships/numbering" Target="numbering.xml"/><Relationship Id="rId29" Type="http://schemas.openxmlformats.org/officeDocument/2006/relationships/chart" Target="charts/chart20.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7,8,10,11,13,14,15,17,19,20,23,25,26,27-&#1075;&#1088;&#1072;&#1092;&#1080;&#1082;&#1080;%202024.xls" TargetMode="External"/><Relationship Id="rId1" Type="http://schemas.openxmlformats.org/officeDocument/2006/relationships/themeOverride" Target="../theme/themeOverride1.xml"/></Relationships>
</file>

<file path=word/charts/_rels/chart11.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4-&#1044;&#1080;&#1072;&#1075;&#1088;&#1072;&#1084;&#1072;%20&#1074;&#1098;&#1079;&#1088;&#1072;&#1089;&#1090;&#1080;%202024.xls" TargetMode="External"/><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RZI-DOBRICH\all%20users\NZB\PEK\1-&#1056;&#1072;&#1073;&#1086;&#1090;&#1085;&#1072;%20&#1087;&#1072;&#1087;&#1082;&#1072;\&#1054;&#1058;&#1063;&#1045;&#1058;&#1048;%202024\&#1043;&#1088;&#1072;&#1092;&#1080;&#1082;&#1080;-2024%20&#1056;&#1047;&#1048;\4&#1072;-&#1055;&#1080;&#1090;&#1072;%20&#1074;&#1098;&#1079;&#1088;&#1072;&#1089;&#1090;&#1080;%20&#1054;&#1047;&#1041;%202024.xls" TargetMode="External"/><Relationship Id="rId1" Type="http://schemas.openxmlformats.org/officeDocument/2006/relationships/themeOverride" Target="../theme/themeOverride3.xml"/></Relationships>
</file>

<file path=word/charts/_rels/chart13.xml.rels><?xml version="1.0" encoding="UTF-8" standalone="yes"?>
<Relationships xmlns="http://schemas.openxmlformats.org/package/2006/relationships"><Relationship Id="rId3" Type="http://schemas.openxmlformats.org/officeDocument/2006/relationships/oleObject" Target="file:///\\RZI-DOBRICH\all%20users\NZB\PEK\1-&#1056;&#1072;&#1073;&#1086;&#1090;&#1085;&#1072;%20&#1087;&#1072;&#1087;&#1082;&#1072;\&#1054;&#1058;&#1063;&#1045;&#1058;&#1048;%202024\&#1043;&#1088;&#1072;&#1092;&#1080;&#1082;&#1080;-2024%20&#1056;&#1047;&#1048;\4-&#1055;&#1080;&#1090;&#1072;%20&#1054;&#1047;&#1041;%20&#1087;&#1086;%20&#1075;&#1088;&#1091;&#1087;&#1080;%202024-&#1087;&#1072;&#1088;&#1072;&#1079;&#1080;&#1090;&#1085;&#1080;%20&#1080;%20&#1089;&#1077;&#1082;&#1089;&#1091;&#1072;&#1083;&#1085;&#1080;%20&#1080;&#1085;&#1092;..xls" TargetMode="External"/><Relationship Id="rId2" Type="http://schemas.openxmlformats.org/officeDocument/2006/relationships/image" Target="../media/image8.png"/><Relationship Id="rId1" Type="http://schemas.openxmlformats.org/officeDocument/2006/relationships/themeOverride" Target="../theme/themeOverride4.xml"/></Relationships>
</file>

<file path=word/charts/_rels/chart14.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7,8,10,11,13,14,15,17,19,20,23,25,26,27-&#1075;&#1088;&#1072;&#1092;&#1080;&#1082;&#1080;%202024.xls" TargetMode="External"/><Relationship Id="rId1" Type="http://schemas.openxmlformats.org/officeDocument/2006/relationships/themeOverride" Target="../theme/themeOverride5.xml"/></Relationships>
</file>

<file path=word/charts/_rels/chart15.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7,8,10,11,13,14,15,17,19,20,23,25,26,27-&#1075;&#1088;&#1072;&#1092;&#1080;&#1082;&#1080;%202024.xls" TargetMode="External"/><Relationship Id="rId1" Type="http://schemas.openxmlformats.org/officeDocument/2006/relationships/themeOverride" Target="../theme/themeOverride6.xml"/></Relationships>
</file>

<file path=word/charts/_rels/chart16.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7,8,10,11,13,14,15,17,19,20,23,25,26,27-&#1075;&#1088;&#1072;&#1092;&#1080;&#1082;&#1080;%202024.xls" TargetMode="External"/><Relationship Id="rId1" Type="http://schemas.openxmlformats.org/officeDocument/2006/relationships/themeOverride" Target="../theme/themeOverride7.xml"/></Relationships>
</file>

<file path=word/charts/_rels/chart17.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4-&#1074;&#1080;&#1088;&#1091;&#1089;&#1077;&#1085;%20&#1093;&#1077;&#1087;&#1072;&#1090;&#1080;&#1090;%202024.xls" TargetMode="External"/><Relationship Id="rId1" Type="http://schemas.openxmlformats.org/officeDocument/2006/relationships/themeOverride" Target="../theme/themeOverride8.xml"/></Relationships>
</file>

<file path=word/charts/_rels/chart18.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7,8,10,11,13,14,15,17,19,20,23,25,26,27-&#1075;&#1088;&#1072;&#1092;&#1080;&#1082;&#1080;%202024.xls" TargetMode="External"/><Relationship Id="rId1" Type="http://schemas.openxmlformats.org/officeDocument/2006/relationships/themeOverride" Target="../theme/themeOverride9.xml"/></Relationships>
</file>

<file path=word/charts/_rels/chart19.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1-&#1089;&#1084;&#1098;&#1088;&#1090;&#1085;&#1086;&#1089;&#1090;%20&#1080;%20&#1083;&#1077;&#1090;%202024&#1075;.xls"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2-%20&#1044;&#1080;&#1072;&#1075;&#1088;&#1072;&#1084;&#1072;%20&#1082;&#1086;&#1082;&#1083;&#1102;&#1096;%202024.xls" TargetMode="External"/><Relationship Id="rId1" Type="http://schemas.openxmlformats.org/officeDocument/2006/relationships/themeOverride" Target="../theme/themeOverride11.xml"/></Relationships>
</file>

<file path=word/charts/_rels/chart21.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7,8,10,11,13,14,15,17,19,20,16,25,26,10-&#1075;&#1088;&#1072;&#1092;&#1080;&#1082;&#1080;%202024.xls" TargetMode="External"/><Relationship Id="rId1" Type="http://schemas.openxmlformats.org/officeDocument/2006/relationships/themeOverride" Target="../theme/themeOverride12.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RZI-DOBRICH\all%20users\NZB\PEK\1-&#1056;&#1072;&#1073;&#1086;&#1090;&#1085;&#1072;%20&#1087;&#1072;&#1087;&#1082;&#1072;\&#1054;&#1058;&#1063;&#1045;&#1058;&#1048;%202024\&#1043;&#1088;&#1072;&#1092;&#1080;&#1082;&#1080;-2024%20&#1056;&#1047;&#1048;\21-&#1075;&#1088;&#1072;&#1092;&#1080;&#1082;&#1080;%20&#1084;&#1086;&#1088;&#1073;&#1080;&#1083;&#1080;%20&#1076;&#1086;%202024.xls" TargetMode="External"/><Relationship Id="rId1" Type="http://schemas.openxmlformats.org/officeDocument/2006/relationships/themeOverride" Target="../theme/themeOverride13.xml"/></Relationships>
</file>

<file path=word/charts/_rels/chart23.xml.rels><?xml version="1.0" encoding="UTF-8" standalone="yes"?>
<Relationships xmlns="http://schemas.openxmlformats.org/package/2006/relationships"><Relationship Id="rId3" Type="http://schemas.openxmlformats.org/officeDocument/2006/relationships/oleObject" Target="file:///\\RZI-DOBRICH\all%20users\NZB\PEK\1-&#1056;&#1072;&#1073;&#1086;&#1090;&#1085;&#1072;%20&#1087;&#1072;&#1087;&#1082;&#1072;\&#1054;&#1058;&#1063;&#1045;&#1058;&#1048;%202024\&#1043;&#1088;&#1072;&#1092;&#1080;&#1082;&#1080;-2024%20&#1056;&#1047;&#1048;\14-&#1087;&#1080;&#1090;&#1072;%20&#1082;&#1072;&#1087;&#1082;&#1086;&#1074;&#1080;%202024.xls" TargetMode="External"/><Relationship Id="rId2" Type="http://schemas.openxmlformats.org/officeDocument/2006/relationships/image" Target="../media/image8.png"/><Relationship Id="rId1" Type="http://schemas.openxmlformats.org/officeDocument/2006/relationships/themeOverride" Target="../theme/themeOverride14.xml"/></Relationships>
</file>

<file path=word/charts/_rels/chart24.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6-&#1058;&#1041;&#1050;%20&#1073;&#1080;&#1083;&#1086;&#1076;&#1088;&#1086;&#1073;&#1085;&#1072;%20&#1080;%20&#1080;&#1079;&#1074;&#1098;&#1085;&#1073;&#1077;&#1083;&#1086;&#1076;&#1088;&#1086;&#1073;&#1085;&#1072;%202024.xls" TargetMode="External"/><Relationship Id="rId1" Type="http://schemas.openxmlformats.org/officeDocument/2006/relationships/themeOverride" Target="../theme/themeOverride15.xml"/></Relationships>
</file>

<file path=word/charts/_rels/chart25.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7,8,10,11,13,14,15,17,19,20,16,25,26,10-&#1075;&#1088;&#1072;&#1092;&#1080;&#1082;&#1080;%202024.xls" TargetMode="External"/><Relationship Id="rId1" Type="http://schemas.openxmlformats.org/officeDocument/2006/relationships/themeOverride" Target="../theme/themeOverride16.xml"/></Relationships>
</file>

<file path=word/charts/_rels/chart26.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7,8,10,11,13,14,15,17,19,20,16,25,26,10-&#1075;&#1088;&#1072;&#1092;&#1080;&#1082;&#1080;%202024.xls" TargetMode="External"/><Relationship Id="rId1" Type="http://schemas.openxmlformats.org/officeDocument/2006/relationships/themeOverride" Target="../theme/themeOverride17.xml"/></Relationships>
</file>

<file path=word/charts/_rels/chart27.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7,8,10,11,13,14,15,17,19,20,16,25,26,10-&#1075;&#1088;&#1072;&#1092;&#1080;&#1082;&#1080;%202024.xls" TargetMode="External"/><Relationship Id="rId1" Type="http://schemas.openxmlformats.org/officeDocument/2006/relationships/themeOverride" Target="../theme/themeOverride18.xml"/></Relationships>
</file>

<file path=word/charts/_rels/chart28.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9%20&#1085;&#1077;&#1074;&#1088;&#1086;&#1080;&#1085;&#1092;&#1077;&#1082;&#1094;&#1080;&#1080;%202024.xls" TargetMode="External"/><Relationship Id="rId1" Type="http://schemas.openxmlformats.org/officeDocument/2006/relationships/themeOverride" Target="../theme/themeOverride19.xml"/></Relationships>
</file>

<file path=word/charts/_rels/chart29.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21-2024%20-&#1074;&#1080;&#1088;&#1091;&#1089;&#1085;&#1080;%20&#1084;&#1077;&#1085;&#1080;&#1085;&#1075;&#1080;&#1090;&#1080;.xls" TargetMode="External"/><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32%20&#1041;&#1052;&#1052;&#1045;%20-2024%20&#1084;&#1077;&#1085;&#1080;&#1085;&#1075;&#1086;&#1082;&#1086;&#1082;&#1086;&#1074;&#1072;.xls" TargetMode="External"/><Relationship Id="rId1" Type="http://schemas.openxmlformats.org/officeDocument/2006/relationships/themeOverride" Target="../theme/themeOverride21.xml"/></Relationships>
</file>

<file path=word/charts/_rels/chart31.xml.rels><?xml version="1.0" encoding="UTF-8" standalone="yes"?>
<Relationships xmlns="http://schemas.openxmlformats.org/package/2006/relationships"><Relationship Id="rId3" Type="http://schemas.openxmlformats.org/officeDocument/2006/relationships/oleObject" Target="file:///\\RZI-DOBRICH\all%20users\NZB\PEK\1-&#1056;&#1072;&#1073;&#1086;&#1090;&#1085;&#1072;%20&#1087;&#1072;&#1087;&#1082;&#1072;\&#1054;&#1058;&#1063;&#1045;&#1058;&#1048;%202024\&#1043;&#1088;&#1072;&#1092;&#1080;&#1082;&#1080;-2024%20&#1056;&#1047;&#1048;\9-&#1055;&#1080;&#1090;&#1072;%20&#1095;&#1088;&#1077;&#1074;&#1085;&#1080;-2024.xls" TargetMode="External"/><Relationship Id="rId2" Type="http://schemas.openxmlformats.org/officeDocument/2006/relationships/image" Target="../media/image8.png"/><Relationship Id="rId1" Type="http://schemas.openxmlformats.org/officeDocument/2006/relationships/themeOverride" Target="../theme/themeOverride22.xml"/></Relationships>
</file>

<file path=word/charts/_rels/chart32.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7,8,10,11,13,14,15,17,19,20,16,25,26,10-&#1075;&#1088;&#1072;&#1092;&#1080;&#1082;&#1080;%202024.xls" TargetMode="External"/><Relationship Id="rId1" Type="http://schemas.openxmlformats.org/officeDocument/2006/relationships/themeOverride" Target="../theme/themeOverride23.xml"/></Relationships>
</file>

<file path=word/charts/_rels/chart33.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7,8,10,11,13,14,15,17,19,20,16,25,26,10-&#1075;&#1088;&#1072;&#1092;&#1080;&#1082;&#1080;%202024.xls" TargetMode="External"/><Relationship Id="rId1" Type="http://schemas.openxmlformats.org/officeDocument/2006/relationships/themeOverride" Target="../theme/themeOverride24.xml"/></Relationships>
</file>

<file path=word/charts/_rels/chart34.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2-&#1075;&#1088;&#1072;&#1092;&#1080;&#1082;&#1080;%20%202024%20-%20&#1082;&#1086;&#1083;&#1080;&#1077;&#1085;&#1077;&#1088;&#1080;&#1090;.xls" TargetMode="External"/><Relationship Id="rId1" Type="http://schemas.openxmlformats.org/officeDocument/2006/relationships/themeOverride" Target="../theme/themeOverride25.xml"/></Relationships>
</file>

<file path=word/charts/_rels/chart35.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36&#1088;&#1086;&#1090;&#1072;&#1074;&#1080;&#1088;&#1091;&#1089;&#1080;%202024.xls" TargetMode="External"/><Relationship Id="rId1" Type="http://schemas.openxmlformats.org/officeDocument/2006/relationships/themeOverride" Target="../theme/themeOverride26.xml"/></Relationships>
</file>

<file path=word/charts/_rels/chart36.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9&#1072;-%20&#1055;&#1080;&#1090;&#1072;%20&#1095;&#1088;&#1077;&#1074;&#1085;&#1080;%20%202024.xls" TargetMode="External"/><Relationship Id="rId1" Type="http://schemas.openxmlformats.org/officeDocument/2006/relationships/themeOverride" Target="../theme/themeOverride27.xml"/></Relationships>
</file>

<file path=word/charts/_rels/chart37.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7,8,10,11,13,14,15,17,19,20,16,25,26,10-&#1075;&#1088;&#1072;&#1092;&#1080;&#1082;&#1080;%202024.xls" TargetMode="External"/><Relationship Id="rId1" Type="http://schemas.openxmlformats.org/officeDocument/2006/relationships/themeOverride" Target="../theme/themeOverride28.xml"/></Relationships>
</file>

<file path=word/charts/_rels/chart38.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6-&#1055;&#1080;&#1090;&#1072;%20&#1054;&#1047;&#1041;%20&#1087;&#1086;%20&#1075;&#1088;&#1091;&#1087;&#1080;%202024.xls" TargetMode="External"/><Relationship Id="rId1" Type="http://schemas.openxmlformats.org/officeDocument/2006/relationships/themeOverride" Target="../theme/themeOverride29.xml"/></Relationships>
</file>

<file path=word/charts/_rels/chart39.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7,8,10,11,13,30,%2031,17,19,20,16,25,26,10-&#1075;&#1088;&#1072;&#1092;&#1080;&#1082;&#1080;%202024.xls" TargetMode="External"/><Relationship Id="rId1" Type="http://schemas.openxmlformats.org/officeDocument/2006/relationships/themeOverride" Target="../theme/themeOverride30.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0.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7,8,10,11,13,14,15,17,19,20,16,25,26,10-&#1075;&#1088;&#1072;&#1092;&#1080;&#1082;&#1080;%202024.xls" TargetMode="External"/><Relationship Id="rId1" Type="http://schemas.openxmlformats.org/officeDocument/2006/relationships/themeOverride" Target="../theme/themeOverride31.xml"/></Relationships>
</file>

<file path=word/charts/_rels/chart41.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32,%2033%2034-&#1079;&#1072;&#1073;&#1086;&#1083;&#1103;&#1077;&#1084;&#1086;&#1089;&#1090;%20&#1086;&#1090;%20&#1061;&#1077;&#1087;&#1072;&#1090;&#1080;&#1090;&#1080;%202024.xls" TargetMode="External"/><Relationship Id="rId1" Type="http://schemas.openxmlformats.org/officeDocument/2006/relationships/themeOverride" Target="../theme/themeOverride32.xml"/></Relationships>
</file>

<file path=word/charts/_rels/chart42.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RZI-DOBRICH\all%20users\NZB\PEK\1-&#1056;&#1072;&#1073;&#1086;&#1090;&#1085;&#1072;%20&#1087;&#1072;&#1087;&#1082;&#1072;\&#1054;&#1058;&#1063;&#1045;&#1058;&#1048;%202024\&#1043;&#1088;&#1072;&#1092;&#1080;&#1082;&#1080;-2024%20&#1056;&#1047;&#1048;\32,%2033%2034-&#1079;&#1072;&#1073;&#1086;&#1083;&#1103;&#1077;&#1084;&#1086;&#1089;&#1090;%20&#1086;&#1090;%20&#1061;&#1077;&#1087;&#1072;&#1090;&#1080;&#1090;&#1080;%202024.xls" TargetMode="External"/><Relationship Id="rId1" Type="http://schemas.openxmlformats.org/officeDocument/2006/relationships/themeOverride" Target="../theme/themeOverride33.xml"/></Relationships>
</file>

<file path=word/charts/_rels/chart43.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32,%2033%2034-&#1079;&#1072;&#1073;&#1086;&#1083;&#1103;&#1077;&#1084;&#1086;&#1089;&#1090;%20&#1086;&#1090;%20&#1061;&#1077;&#1087;&#1072;&#1090;&#1080;&#1090;&#1080;%202024.xls" TargetMode="External"/><Relationship Id="rId1" Type="http://schemas.openxmlformats.org/officeDocument/2006/relationships/themeOverride" Target="../theme/themeOverride34.xml"/></Relationships>
</file>

<file path=word/charts/_rels/chart44.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35-&#1085;&#1086;&#1089;&#1080;&#1090;&#1077;&#1083;&#1080;%20&#1085;&#1072;%20&#1093;&#1077;&#1087;&#1072;&#1090;&#1080;&#1090;%20&#1042;%202024.xls" TargetMode="External"/><Relationship Id="rId1" Type="http://schemas.openxmlformats.org/officeDocument/2006/relationships/themeOverride" Target="../theme/themeOverride35.xml"/></Relationships>
</file>

<file path=word/charts/_rels/chart45.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36-&#1087;&#1086;&#1083;&#1086;&#1078;&#1080;&#1090;&#1077;&#1083;&#1085;&#1080;%20&#1085;&#1072;%20&#1093;&#1077;&#1087;&#1072;&#1090;&#1080;&#1090;%20&#1057;%202024.xls" TargetMode="External"/><Relationship Id="rId1" Type="http://schemas.openxmlformats.org/officeDocument/2006/relationships/themeOverride" Target="../theme/themeOverride36.xml"/></Relationships>
</file>

<file path=word/charts/_rels/chart46.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7,8,10,11,13,30,%2031,17,19,20,16,25,26,10-&#1075;&#1088;&#1072;&#1092;&#1080;&#1082;&#1080;%202024.xls" TargetMode="External"/><Relationship Id="rId1" Type="http://schemas.openxmlformats.org/officeDocument/2006/relationships/themeOverride" Target="../theme/themeOverride37.xml"/></Relationships>
</file>

<file path=word/charts/_rels/chart47.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27&#1072;%20&#1080;%2027&#1073;-&#1084;&#1072;&#1088;&#1089;&#1080;&#1083;&#1089;&#1082;&#1072;%20&#1080;%20&#1083;&#1072;&#1081;&#1084;&#1089;&#1082;&#1072;%202024.xls" TargetMode="External"/><Relationship Id="rId1" Type="http://schemas.openxmlformats.org/officeDocument/2006/relationships/themeOverride" Target="../theme/themeOverride38.xml"/></Relationships>
</file>

<file path=word/charts/_rels/chart48.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38%20&#1080;%2039-&#1084;&#1072;&#1088;&#1089;&#1080;&#1083;&#1089;&#1082;&#1072;%20&#1080;%20&#1083;&#1072;&#1081;&#1084;&#1089;&#1082;&#1072;%202024.xls" TargetMode="External"/><Relationship Id="rId1" Type="http://schemas.openxmlformats.org/officeDocument/2006/relationships/themeOverride" Target="../theme/themeOverride39.xml"/></Relationships>
</file>

<file path=word/charts/_rels/chart49.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42,43%20&#1087;&#1086;&#1083;&#1086;&#1074;&#1080;%202024.xls" TargetMode="External"/><Relationship Id="rId1" Type="http://schemas.openxmlformats.org/officeDocument/2006/relationships/themeOverride" Target="../theme/themeOverride40.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0.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40,43%20&#1087;&#1086;&#1083;&#1086;&#1074;&#1080;%202024.xls" TargetMode="External"/><Relationship Id="rId1" Type="http://schemas.openxmlformats.org/officeDocument/2006/relationships/themeOverride" Target="../theme/themeOverride41.xml"/></Relationships>
</file>

<file path=word/charts/_rels/chart51.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2024%20-&#1057;&#1055;&#1048;&#1053;.xls" TargetMode="External"/><Relationship Id="rId1" Type="http://schemas.openxmlformats.org/officeDocument/2006/relationships/themeOverride" Target="../theme/themeOverride42.xml"/></Relationships>
</file>

<file path=word/charts/_rels/chart52.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043;&#1088;.1-&#1045;&#1082;&#1089;&#1090;&#1077;&#1085;&#1079;&#1080;&#1090;&#1077;&#1090;%20&#1045;&#1085;&#1090;&#1077;&#1088;&#1086;&#1073;&#1080;&#1086;&#1079;&#1072;%20&#1074;%20&#1056;&#1047;&#1048;%202023-&#1043;&#1056;.%201%20&#1053;&#1062;&#1047;&#1055;&#1041;.xls" TargetMode="External"/><Relationship Id="rId1" Type="http://schemas.openxmlformats.org/officeDocument/2006/relationships/themeOverride" Target="../theme/themeOverride43.xml"/></Relationships>
</file>

<file path=word/charts/_rels/chart53.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043;&#1088;.%202-&#1044;&#1080;&#1085;&#1072;&#1084;&#1080;&#1082;&#1072;%20&#1085;&#1072;%20&#1077;&#1085;&#1090;&#1077;&#1088;&#1086;&#1073;&#1080;&#1086;&#1079;&#1072;%202023%20-&#1043;&#1056;.%202%20&#1042;%20&#1053;&#1062;&#1047;&#1055;&#1041;.xls" TargetMode="External"/><Relationship Id="rId1" Type="http://schemas.openxmlformats.org/officeDocument/2006/relationships/themeOverride" Target="../theme/themeOverride44.xml"/></Relationships>
</file>

<file path=word/charts/_rels/chart54.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043;&#1088;.%203-&#1077;&#1085;&#1090;&#1077;&#1088;&#1086;&#1073;&#1080;&#1086;&#1079;&#1072;%20&#1074;%20&#1086;&#1073;&#1083;&#1072;&#1089;&#1090;%20&#1044;&#1086;&#1073;&#1088;&#1080;&#1095;%202023.xls" TargetMode="External"/><Relationship Id="rId1" Type="http://schemas.openxmlformats.org/officeDocument/2006/relationships/themeOverride" Target="../theme/themeOverride45.xml"/></Relationships>
</file>

<file path=word/charts/_rels/chart55.xml.rels><?xml version="1.0" encoding="UTF-8" standalone="yes"?>
<Relationships xmlns="http://schemas.openxmlformats.org/package/2006/relationships"><Relationship Id="rId2" Type="http://schemas.openxmlformats.org/officeDocument/2006/relationships/oleObject" Target="file:///C:\GODISHNI%20OTCHETI\2024\&#1054;&#1058;&#1063;&#1045;&#1058;%2085\&#1043;&#1088;&#1072;&#1092;&#1080;&#1082;&#1080;-2024%20&#1056;&#1047;&#1048;\&#1043;&#1088;&#1072;&#1092;&#1080;&#1082;&#1072;%204%20&#1077;&#1093;&#1080;&#1085;&#1086;&#1082;&#1086;&#1082;&#1086;&#1079;&#1072;-&#1088;&#1077;&#1094;&#1080;&#1076;&#1080;&#1074;&#1080;%202024.xls" TargetMode="External"/><Relationship Id="rId1" Type="http://schemas.openxmlformats.org/officeDocument/2006/relationships/themeOverride" Target="../theme/themeOverride46.xml"/></Relationships>
</file>

<file path=word/charts/_rels/chart56.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043;&#1088;&#1072;&#1092;&#1080;&#1082;&#1072;%205%20&#1077;&#1093;&#1080;&#1085;&#1086;&#1082;&#1086;&#1082;&#1086;&#1079;&#1072;%20&#1087;&#1086;%20&#1074;&#1098;&#1079;&#1088;&#1072;&#1089;&#1090;&#1080;%20-2024.xls" TargetMode="External"/><Relationship Id="rId1" Type="http://schemas.openxmlformats.org/officeDocument/2006/relationships/themeOverride" Target="../theme/themeOverride47.xml"/></Relationships>
</file>

<file path=word/charts/_rels/chart57.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075;&#1088;&#1072;&#1092;&#1080;&#1082;&#1086;%206%20&#1089;&#1083;.%20&#1085;&#1072;%20&#1077;&#1093;&#1080;&#1085;&#1086;&#1082;&#1086;&#1082;.%20&#1089;&#1088;&#1077;&#1076;%20&#1074;&#1098;&#1079;&#1088;&#1072;&#1089;&#1090;&#1085;&#1080;%20&#1080;%20&#1076;&#1077;&#1094;&#1072;%202024.xls" TargetMode="External"/><Relationship Id="rId1" Type="http://schemas.openxmlformats.org/officeDocument/2006/relationships/themeOverride" Target="../theme/themeOverride48.xml"/></Relationships>
</file>

<file path=word/charts/_rels/chart58.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075;&#1088;&#1072;&#1092;&#1080;&#1082;&#1072;%207-&#1077;&#1093;&#1080;&#1085;&#1086;&#1082;&#1086;&#1079;&#1072;%202024.xls" TargetMode="External"/><Relationship Id="rId1" Type="http://schemas.openxmlformats.org/officeDocument/2006/relationships/themeOverride" Target="../theme/themeOverride49.xml"/></Relationships>
</file>

<file path=word/charts/_rels/chart59.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043;&#1088;.8-&#1083;&#1072;&#1084;&#1073;&#1083;&#1080;&#1080;%20&#1030;&#1030;-%202013-2024&#1089;%20&#1084;&#1072;&#1083;&#1082;&#1086;%20&#1074;&#1098;&#1079;&#1088;.%20&#1075;&#1088;&#1091;&#1087;&#1080;.xls" TargetMode="External"/><Relationship Id="rId1" Type="http://schemas.openxmlformats.org/officeDocument/2006/relationships/themeOverride" Target="../theme/themeOverride50.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0.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043;&#1088;.%209-&#1079;&#1072;&#1073;&#1086;&#1083;&#1103;&#1077;&#1084;&#1086;&#1089;&#1090;%20&#1086;&#1090;%20&#1046;&#1072;&#1088;&#1076;&#1080;&#1072;&#1079;&#1072;%202024.xls" TargetMode="External"/><Relationship Id="rId1" Type="http://schemas.openxmlformats.org/officeDocument/2006/relationships/themeOverride" Target="../theme/themeOverride51.xml"/></Relationships>
</file>

<file path=word/charts/_rels/chart61.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043;&#1088;.%2010-&#1044;&#1080;&#1085;&#1072;&#1084;&#1080;&#1082;&#1072;%20&#1085;&#1072;%20&#1078;&#1080;&#1072;&#1088;&#1076;&#1080;&#1072;&#1079;&#1072;%202023.xls" TargetMode="External"/><Relationship Id="rId1" Type="http://schemas.openxmlformats.org/officeDocument/2006/relationships/themeOverride" Target="../theme/themeOverride52.xml"/></Relationships>
</file>

<file path=word/charts/_rels/chart62.xml.rels><?xml version="1.0" encoding="UTF-8" standalone="yes"?>
<Relationships xmlns="http://schemas.openxmlformats.org/package/2006/relationships"><Relationship Id="rId2" Type="http://schemas.openxmlformats.org/officeDocument/2006/relationships/oleObject" Target="file:///\\RZI-DOBRICH\all%20users\NZB\PEK\1-&#1056;&#1072;&#1073;&#1086;&#1090;&#1085;&#1072;%20&#1087;&#1072;&#1087;&#1082;&#1072;\&#1054;&#1058;&#1063;&#1045;&#1058;&#1048;%202024\&#1043;&#1088;&#1072;&#1092;&#1080;&#1082;&#1080;-2024%20&#1056;&#1047;&#1048;\&#1043;&#1088;.%2011-&#1078;&#1080;&#1072;&#1088;&#1076;&#1080;&#1072;&#1079;&#1072;-%202014-2023.xls" TargetMode="External"/><Relationship Id="rId1" Type="http://schemas.openxmlformats.org/officeDocument/2006/relationships/themeOverride" Target="../theme/themeOverride53.xml"/></Relationships>
</file>

<file path=word/charts/_rels/chart63.xml.rels><?xml version="1.0" encoding="UTF-8" standalone="yes"?>
<Relationships xmlns="http://schemas.openxmlformats.org/package/2006/relationships"><Relationship Id="rId3" Type="http://schemas.openxmlformats.org/officeDocument/2006/relationships/oleObject" Target="file:///C:\GODISHNI%20OTCHETI\2024\&#1042;&#1041;&#1048;-2024\&#1042;&#1041;&#1048;-2024\-41%20&#1055;&#1080;&#1090;&#1072;%20&#1042;&#1041;&#1048;%202024.xls" TargetMode="External"/><Relationship Id="rId2" Type="http://schemas.openxmlformats.org/officeDocument/2006/relationships/image" Target="../media/image8.png"/><Relationship Id="rId1" Type="http://schemas.openxmlformats.org/officeDocument/2006/relationships/themeOverride" Target="../theme/themeOverride54.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0"/>
      <c:hPercent val="28"/>
      <c:rotY val="0"/>
      <c:depthPercent val="100"/>
      <c:rAngAx val="1"/>
    </c:view3D>
    <c:floor>
      <c:thickness val="0"/>
    </c:floor>
    <c:sideWall>
      <c:thickness val="0"/>
    </c:sideWall>
    <c:backWall>
      <c:thickness val="0"/>
    </c:backWall>
    <c:plotArea>
      <c:layout>
        <c:manualLayout>
          <c:layoutTarget val="inner"/>
          <c:xMode val="edge"/>
          <c:yMode val="edge"/>
          <c:x val="7.2000000000000133E-2"/>
          <c:y val="4.3902439024390519E-2"/>
          <c:w val="0.91200000000000003"/>
          <c:h val="0.74634146341463659"/>
        </c:manualLayout>
      </c:layout>
      <c:bar3DChart>
        <c:barDir val="col"/>
        <c:grouping val="percentStacked"/>
        <c:varyColors val="0"/>
        <c:ser>
          <c:idx val="0"/>
          <c:order val="0"/>
          <c:tx>
            <c:strRef>
              <c:f>Sheet1!$A$2</c:f>
              <c:strCache>
                <c:ptCount val="1"/>
                <c:pt idx="0">
                  <c:v>до 17 години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ОБЩО</c:v>
                </c:pt>
                <c:pt idx="1">
                  <c:v>ГРАД</c:v>
                </c:pt>
                <c:pt idx="2">
                  <c:v>СЕЛО</c:v>
                </c:pt>
              </c:strCache>
            </c:strRef>
          </c:cat>
          <c:val>
            <c:numRef>
              <c:f>Sheet1!$B$2:$D$2</c:f>
              <c:numCache>
                <c:formatCode>General</c:formatCode>
                <c:ptCount val="3"/>
                <c:pt idx="0">
                  <c:v>15.87</c:v>
                </c:pt>
                <c:pt idx="1">
                  <c:v>14.6</c:v>
                </c:pt>
                <c:pt idx="2">
                  <c:v>18.82</c:v>
                </c:pt>
              </c:numCache>
            </c:numRef>
          </c:val>
          <c:extLst>
            <c:ext xmlns:c16="http://schemas.microsoft.com/office/drawing/2014/chart" uri="{C3380CC4-5D6E-409C-BE32-E72D297353CC}">
              <c16:uniqueId val="{00000000-DFFF-420D-9AFF-5E5A1B4CDE47}"/>
            </c:ext>
          </c:extLst>
        </c:ser>
        <c:ser>
          <c:idx val="1"/>
          <c:order val="1"/>
          <c:tx>
            <c:strRef>
              <c:f>Sheet1!$A$3</c:f>
              <c:strCache>
                <c:ptCount val="1"/>
                <c:pt idx="0">
                  <c:v>18-59 години</c:v>
                </c:pt>
              </c:strCache>
            </c:strRef>
          </c:tx>
          <c:invertIfNegative val="0"/>
          <c:dPt>
            <c:idx val="0"/>
            <c:invertIfNegative val="0"/>
            <c:bubble3D val="0"/>
            <c:spPr>
              <a:ln>
                <a:solidFill>
                  <a:schemeClr val="bg1"/>
                </a:solidFill>
              </a:ln>
            </c:spPr>
            <c:extLst>
              <c:ext xmlns:c16="http://schemas.microsoft.com/office/drawing/2014/chart" uri="{C3380CC4-5D6E-409C-BE32-E72D297353CC}">
                <c16:uniqueId val="{00000002-DFFF-420D-9AFF-5E5A1B4CDE47}"/>
              </c:ext>
            </c:extLst>
          </c:dPt>
          <c:dPt>
            <c:idx val="1"/>
            <c:invertIfNegative val="0"/>
            <c:bubble3D val="0"/>
            <c:spPr>
              <a:ln>
                <a:solidFill>
                  <a:schemeClr val="bg1"/>
                </a:solidFill>
              </a:ln>
            </c:spPr>
            <c:extLst>
              <c:ext xmlns:c16="http://schemas.microsoft.com/office/drawing/2014/chart" uri="{C3380CC4-5D6E-409C-BE32-E72D297353CC}">
                <c16:uniqueId val="{00000004-DFFF-420D-9AFF-5E5A1B4CDE47}"/>
              </c:ext>
            </c:extLst>
          </c:dPt>
          <c:dPt>
            <c:idx val="2"/>
            <c:invertIfNegative val="0"/>
            <c:bubble3D val="0"/>
            <c:spPr>
              <a:ln>
                <a:solidFill>
                  <a:schemeClr val="bg1"/>
                </a:solidFill>
              </a:ln>
            </c:spPr>
            <c:extLst>
              <c:ext xmlns:c16="http://schemas.microsoft.com/office/drawing/2014/chart" uri="{C3380CC4-5D6E-409C-BE32-E72D297353CC}">
                <c16:uniqueId val="{00000006-DFFF-420D-9AFF-5E5A1B4CDE47}"/>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ОБЩО</c:v>
                </c:pt>
                <c:pt idx="1">
                  <c:v>ГРАД</c:v>
                </c:pt>
                <c:pt idx="2">
                  <c:v>СЕЛО</c:v>
                </c:pt>
              </c:strCache>
            </c:strRef>
          </c:cat>
          <c:val>
            <c:numRef>
              <c:f>Sheet1!$B$3:$D$3</c:f>
              <c:numCache>
                <c:formatCode>General</c:formatCode>
                <c:ptCount val="3"/>
                <c:pt idx="0">
                  <c:v>49.22</c:v>
                </c:pt>
                <c:pt idx="1">
                  <c:v>51.34</c:v>
                </c:pt>
                <c:pt idx="2">
                  <c:v>51.08</c:v>
                </c:pt>
              </c:numCache>
            </c:numRef>
          </c:val>
          <c:extLst>
            <c:ext xmlns:c16="http://schemas.microsoft.com/office/drawing/2014/chart" uri="{C3380CC4-5D6E-409C-BE32-E72D297353CC}">
              <c16:uniqueId val="{00000007-DFFF-420D-9AFF-5E5A1B4CDE47}"/>
            </c:ext>
          </c:extLst>
        </c:ser>
        <c:ser>
          <c:idx val="2"/>
          <c:order val="2"/>
          <c:tx>
            <c:strRef>
              <c:f>Sheet1!$A$4</c:f>
              <c:strCache>
                <c:ptCount val="1"/>
                <c:pt idx="0">
                  <c:v>над 60 години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ОБЩО</c:v>
                </c:pt>
                <c:pt idx="1">
                  <c:v>ГРАД</c:v>
                </c:pt>
                <c:pt idx="2">
                  <c:v>СЕЛО</c:v>
                </c:pt>
              </c:strCache>
            </c:strRef>
          </c:cat>
          <c:val>
            <c:numRef>
              <c:f>Sheet1!$B$4:$D$4</c:f>
              <c:numCache>
                <c:formatCode>General</c:formatCode>
                <c:ptCount val="3"/>
                <c:pt idx="0">
                  <c:v>34.9</c:v>
                </c:pt>
                <c:pt idx="1">
                  <c:v>34.04</c:v>
                </c:pt>
                <c:pt idx="2">
                  <c:v>37.08</c:v>
                </c:pt>
              </c:numCache>
            </c:numRef>
          </c:val>
          <c:extLst>
            <c:ext xmlns:c16="http://schemas.microsoft.com/office/drawing/2014/chart" uri="{C3380CC4-5D6E-409C-BE32-E72D297353CC}">
              <c16:uniqueId val="{00000008-DFFF-420D-9AFF-5E5A1B4CDE47}"/>
            </c:ext>
          </c:extLst>
        </c:ser>
        <c:dLbls>
          <c:showLegendKey val="0"/>
          <c:showVal val="1"/>
          <c:showCatName val="0"/>
          <c:showSerName val="0"/>
          <c:showPercent val="0"/>
          <c:showBubbleSize val="0"/>
        </c:dLbls>
        <c:gapWidth val="150"/>
        <c:gapDepth val="0"/>
        <c:shape val="cylinder"/>
        <c:axId val="139956224"/>
        <c:axId val="139957760"/>
        <c:axId val="0"/>
      </c:bar3DChart>
      <c:catAx>
        <c:axId val="139956224"/>
        <c:scaling>
          <c:orientation val="minMax"/>
        </c:scaling>
        <c:delete val="0"/>
        <c:axPos val="b"/>
        <c:majorGridlines/>
        <c:numFmt formatCode="General" sourceLinked="1"/>
        <c:majorTickMark val="out"/>
        <c:minorTickMark val="none"/>
        <c:tickLblPos val="low"/>
        <c:txPr>
          <a:bodyPr rot="0" vert="horz"/>
          <a:lstStyle/>
          <a:p>
            <a:pPr>
              <a:defRPr/>
            </a:pPr>
            <a:endParaRPr lang="bg-BG"/>
          </a:p>
        </c:txPr>
        <c:crossAx val="139957760"/>
        <c:crosses val="autoZero"/>
        <c:auto val="1"/>
        <c:lblAlgn val="ctr"/>
        <c:lblOffset val="100"/>
        <c:tickLblSkip val="1"/>
        <c:tickMarkSkip val="1"/>
        <c:noMultiLvlLbl val="0"/>
      </c:catAx>
      <c:valAx>
        <c:axId val="139957760"/>
        <c:scaling>
          <c:orientation val="minMax"/>
        </c:scaling>
        <c:delete val="0"/>
        <c:axPos val="l"/>
        <c:majorGridlines/>
        <c:numFmt formatCode="0%" sourceLinked="1"/>
        <c:majorTickMark val="out"/>
        <c:minorTickMark val="none"/>
        <c:tickLblPos val="nextTo"/>
        <c:txPr>
          <a:bodyPr rot="0" vert="horz"/>
          <a:lstStyle/>
          <a:p>
            <a:pPr>
              <a:defRPr/>
            </a:pPr>
            <a:endParaRPr lang="bg-BG"/>
          </a:p>
        </c:txPr>
        <c:crossAx val="139956224"/>
        <c:crosses val="autoZero"/>
        <c:crossBetween val="between"/>
      </c:valAx>
      <c:spPr>
        <a:noFill/>
        <a:ln w="21623">
          <a:noFill/>
        </a:ln>
      </c:spPr>
    </c:plotArea>
    <c:legend>
      <c:legendPos val="r"/>
      <c:layout>
        <c:manualLayout>
          <c:xMode val="edge"/>
          <c:yMode val="edge"/>
          <c:x val="0.24556062912227294"/>
          <c:y val="0.81190476190476191"/>
          <c:w val="0.56215135208555556"/>
          <c:h val="0.18452380952380953"/>
        </c:manualLayout>
      </c:layout>
      <c:overlay val="0"/>
      <c:txPr>
        <a:bodyPr/>
        <a:lstStyle/>
        <a:p>
          <a:pPr>
            <a:defRPr sz="1022"/>
          </a:pPr>
          <a:endParaRPr lang="bg-BG"/>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4469273743016758E-2"/>
          <c:y val="0.14250614250614252"/>
          <c:w val="0.90921787709497204"/>
          <c:h val="0.70039255437897852"/>
        </c:manualLayout>
      </c:layout>
      <c:lineChart>
        <c:grouping val="standard"/>
        <c:varyColors val="0"/>
        <c:ser>
          <c:idx val="0"/>
          <c:order val="0"/>
          <c:tx>
            <c:strRef>
              <c:f>'озб без ОРЗ-прил. 1'!$A$3</c:f>
              <c:strCache>
                <c:ptCount val="1"/>
                <c:pt idx="0">
                  <c:v>за област Добрич </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'озб без ОРЗ-прил. 1'!$B$2:$AE$2</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'озб без ОРЗ-прил. 1'!$B$3:$AE$3</c:f>
              <c:numCache>
                <c:formatCode>0.00</c:formatCode>
                <c:ptCount val="30"/>
                <c:pt idx="0">
                  <c:v>876.96</c:v>
                </c:pt>
                <c:pt idx="1">
                  <c:v>1669.68</c:v>
                </c:pt>
                <c:pt idx="2">
                  <c:v>1159.3499999999999</c:v>
                </c:pt>
                <c:pt idx="3">
                  <c:v>959.37</c:v>
                </c:pt>
                <c:pt idx="4">
                  <c:v>701.71</c:v>
                </c:pt>
                <c:pt idx="5">
                  <c:v>743.11</c:v>
                </c:pt>
                <c:pt idx="6">
                  <c:v>953.41</c:v>
                </c:pt>
                <c:pt idx="7">
                  <c:v>1046.3900000000001</c:v>
                </c:pt>
                <c:pt idx="8">
                  <c:v>753.44</c:v>
                </c:pt>
                <c:pt idx="9">
                  <c:v>1130.1400000000001</c:v>
                </c:pt>
                <c:pt idx="10">
                  <c:v>729.36</c:v>
                </c:pt>
                <c:pt idx="11">
                  <c:v>946.77</c:v>
                </c:pt>
                <c:pt idx="12">
                  <c:v>964.28</c:v>
                </c:pt>
                <c:pt idx="13">
                  <c:v>785.18</c:v>
                </c:pt>
                <c:pt idx="14">
                  <c:v>965.85</c:v>
                </c:pt>
                <c:pt idx="15">
                  <c:v>750.11</c:v>
                </c:pt>
                <c:pt idx="16">
                  <c:v>738.51</c:v>
                </c:pt>
                <c:pt idx="17">
                  <c:v>774.11</c:v>
                </c:pt>
                <c:pt idx="18">
                  <c:v>969.64</c:v>
                </c:pt>
                <c:pt idx="19">
                  <c:v>822.5</c:v>
                </c:pt>
                <c:pt idx="20">
                  <c:v>683.78</c:v>
                </c:pt>
                <c:pt idx="21">
                  <c:v>482.28</c:v>
                </c:pt>
                <c:pt idx="22">
                  <c:v>707.81</c:v>
                </c:pt>
                <c:pt idx="23">
                  <c:v>862.93</c:v>
                </c:pt>
                <c:pt idx="24" formatCode="General">
                  <c:v>756.48</c:v>
                </c:pt>
                <c:pt idx="25">
                  <c:v>2346.21</c:v>
                </c:pt>
                <c:pt idx="26" formatCode="General">
                  <c:v>6271.36</c:v>
                </c:pt>
                <c:pt idx="27" formatCode="General">
                  <c:v>6586.42</c:v>
                </c:pt>
                <c:pt idx="28" formatCode="General">
                  <c:v>989.76</c:v>
                </c:pt>
                <c:pt idx="29" formatCode="General">
                  <c:v>904.29</c:v>
                </c:pt>
              </c:numCache>
            </c:numRef>
          </c:val>
          <c:smooth val="0"/>
          <c:extLst>
            <c:ext xmlns:c16="http://schemas.microsoft.com/office/drawing/2014/chart" uri="{C3380CC4-5D6E-409C-BE32-E72D297353CC}">
              <c16:uniqueId val="{00000000-ADEA-4D05-8074-B99C41D2EC7B}"/>
            </c:ext>
          </c:extLst>
        </c:ser>
        <c:ser>
          <c:idx val="1"/>
          <c:order val="1"/>
          <c:tx>
            <c:strRef>
              <c:f>'озб без ОРЗ-прил. 1'!$A$4</c:f>
              <c:strCache>
                <c:ptCount val="1"/>
                <c:pt idx="0">
                  <c:v>за България</c:v>
                </c:pt>
              </c:strCache>
            </c:strRef>
          </c:tx>
          <c:spPr>
            <a:ln w="25400">
              <a:solidFill>
                <a:srgbClr val="FF0000"/>
              </a:solidFill>
              <a:prstDash val="solid"/>
            </a:ln>
          </c:spPr>
          <c:marker>
            <c:symbol val="square"/>
            <c:size val="7"/>
            <c:spPr>
              <a:solidFill>
                <a:srgbClr val="FF0000"/>
              </a:solidFill>
              <a:ln>
                <a:solidFill>
                  <a:srgbClr val="FF0000"/>
                </a:solidFill>
                <a:prstDash val="solid"/>
              </a:ln>
            </c:spPr>
          </c:marker>
          <c:cat>
            <c:numRef>
              <c:f>'озб без ОРЗ-прил. 1'!$B$2:$AE$2</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'озб без ОРЗ-прил. 1'!$B$4:$AE$4</c:f>
              <c:numCache>
                <c:formatCode>0.00</c:formatCode>
                <c:ptCount val="30"/>
                <c:pt idx="0">
                  <c:v>1044.81</c:v>
                </c:pt>
                <c:pt idx="1">
                  <c:v>1349.73</c:v>
                </c:pt>
                <c:pt idx="2">
                  <c:v>856.73</c:v>
                </c:pt>
                <c:pt idx="3">
                  <c:v>1026.5999999999999</c:v>
                </c:pt>
                <c:pt idx="4">
                  <c:v>923.04</c:v>
                </c:pt>
                <c:pt idx="5">
                  <c:v>993.5</c:v>
                </c:pt>
                <c:pt idx="6">
                  <c:v>657.96</c:v>
                </c:pt>
                <c:pt idx="7">
                  <c:v>646.52</c:v>
                </c:pt>
                <c:pt idx="8">
                  <c:v>667.31</c:v>
                </c:pt>
                <c:pt idx="9">
                  <c:v>883.88</c:v>
                </c:pt>
                <c:pt idx="10">
                  <c:v>827</c:v>
                </c:pt>
                <c:pt idx="11">
                  <c:v>962.06</c:v>
                </c:pt>
                <c:pt idx="12">
                  <c:v>1003.78</c:v>
                </c:pt>
                <c:pt idx="13">
                  <c:v>845.2</c:v>
                </c:pt>
                <c:pt idx="14">
                  <c:v>921.5</c:v>
                </c:pt>
                <c:pt idx="15">
                  <c:v>995.5</c:v>
                </c:pt>
                <c:pt idx="16">
                  <c:v>845.18</c:v>
                </c:pt>
                <c:pt idx="17">
                  <c:v>899.56</c:v>
                </c:pt>
                <c:pt idx="18">
                  <c:v>1003.29</c:v>
                </c:pt>
                <c:pt idx="19">
                  <c:v>772.43</c:v>
                </c:pt>
                <c:pt idx="20">
                  <c:v>822.93</c:v>
                </c:pt>
                <c:pt idx="21">
                  <c:v>915.53</c:v>
                </c:pt>
                <c:pt idx="22">
                  <c:v>795.97</c:v>
                </c:pt>
                <c:pt idx="23">
                  <c:v>737.81</c:v>
                </c:pt>
                <c:pt idx="24" formatCode="General">
                  <c:v>831.04</c:v>
                </c:pt>
                <c:pt idx="25" formatCode="General">
                  <c:v>3230</c:v>
                </c:pt>
                <c:pt idx="29" formatCode="General">
                  <c:v>1114.01</c:v>
                </c:pt>
              </c:numCache>
            </c:numRef>
          </c:val>
          <c:smooth val="0"/>
          <c:extLst>
            <c:ext xmlns:c16="http://schemas.microsoft.com/office/drawing/2014/chart" uri="{C3380CC4-5D6E-409C-BE32-E72D297353CC}">
              <c16:uniqueId val="{00000001-ADEA-4D05-8074-B99C41D2EC7B}"/>
            </c:ext>
          </c:extLst>
        </c:ser>
        <c:dLbls>
          <c:showLegendKey val="0"/>
          <c:showVal val="0"/>
          <c:showCatName val="0"/>
          <c:showSerName val="0"/>
          <c:showPercent val="0"/>
          <c:showBubbleSize val="0"/>
        </c:dLbls>
        <c:marker val="1"/>
        <c:smooth val="0"/>
        <c:axId val="1936942479"/>
        <c:axId val="1"/>
      </c:lineChart>
      <c:catAx>
        <c:axId val="1936942479"/>
        <c:scaling>
          <c:orientation val="minMax"/>
        </c:scaling>
        <c:delete val="0"/>
        <c:axPos val="b"/>
        <c:numFmt formatCode="General" sourceLinked="1"/>
        <c:majorTickMark val="out"/>
        <c:minorTickMark val="none"/>
        <c:tickLblPos val="nextTo"/>
        <c:txPr>
          <a:bodyPr rot="-5400000" vert="horz"/>
          <a:lstStyle/>
          <a:p>
            <a:pPr>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Times New Roman"/>
                <a:ea typeface="Times New Roman"/>
                <a:cs typeface="Times New Roman"/>
              </a:defRPr>
            </a:pPr>
            <a:endParaRPr lang="bg-BG"/>
          </a:p>
        </c:txPr>
        <c:crossAx val="1936942479"/>
        <c:crosses val="autoZero"/>
        <c:crossBetween val="midCat"/>
      </c:valAx>
      <c:spPr>
        <a:solidFill>
          <a:srgbClr val="FFFFFF"/>
        </a:solidFill>
        <a:ln w="12700">
          <a:solidFill>
            <a:srgbClr val="000000"/>
          </a:solidFill>
          <a:prstDash val="solid"/>
        </a:ln>
      </c:spPr>
    </c:plotArea>
    <c:legend>
      <c:legendPos val="r"/>
      <c:layout>
        <c:manualLayout>
          <c:xMode val="edge"/>
          <c:yMode val="edge"/>
          <c:x val="0.28910614525139666"/>
          <c:y val="4.422602347120403E-2"/>
          <c:w val="0.54748603351955305"/>
          <c:h val="6.8796090143904448E-2"/>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579397975130797E-2"/>
          <c:y val="5.868558054022828E-2"/>
          <c:w val="0.85275215657892867"/>
          <c:h val="0.72770119869883065"/>
        </c:manualLayout>
      </c:layout>
      <c:barChart>
        <c:barDir val="col"/>
        <c:grouping val="clustered"/>
        <c:varyColors val="0"/>
        <c:ser>
          <c:idx val="1"/>
          <c:order val="0"/>
          <c:tx>
            <c:strRef>
              <c:f>Sheet1!$B$3</c:f>
              <c:strCache>
                <c:ptCount val="1"/>
                <c:pt idx="0">
                  <c:v>бр. заб.</c:v>
                </c:pt>
              </c:strCache>
            </c:strRef>
          </c:tx>
          <c:spPr>
            <a:solidFill>
              <a:srgbClr val="993366"/>
            </a:solidFill>
            <a:ln w="12700">
              <a:solidFill>
                <a:srgbClr val="000000"/>
              </a:solidFill>
              <a:prstDash val="solid"/>
            </a:ln>
          </c:spPr>
          <c:invertIfNegative val="0"/>
          <c:cat>
            <c:strRef>
              <c:f>Sheet1!$A$4:$A$18</c:f>
              <c:strCache>
                <c:ptCount val="15"/>
                <c:pt idx="0">
                  <c:v> 0 г.</c:v>
                </c:pt>
                <c:pt idx="1">
                  <c:v>1-4 г.</c:v>
                </c:pt>
                <c:pt idx="2">
                  <c:v>5-9 г.</c:v>
                </c:pt>
                <c:pt idx="3">
                  <c:v>10-14 г.</c:v>
                </c:pt>
                <c:pt idx="4">
                  <c:v>15-19 г.</c:v>
                </c:pt>
                <c:pt idx="5">
                  <c:v>20-24 г.</c:v>
                </c:pt>
                <c:pt idx="6">
                  <c:v>25-29 г.</c:v>
                </c:pt>
                <c:pt idx="7">
                  <c:v>30-34 г.</c:v>
                </c:pt>
                <c:pt idx="8">
                  <c:v>35-39 г.</c:v>
                </c:pt>
                <c:pt idx="9">
                  <c:v>40-44 г.</c:v>
                </c:pt>
                <c:pt idx="10">
                  <c:v>45-49 г.</c:v>
                </c:pt>
                <c:pt idx="11">
                  <c:v>50-54 г.</c:v>
                </c:pt>
                <c:pt idx="12">
                  <c:v>55-59 г.</c:v>
                </c:pt>
                <c:pt idx="13">
                  <c:v>60-64 г.</c:v>
                </c:pt>
                <c:pt idx="14">
                  <c:v>65 + г.</c:v>
                </c:pt>
              </c:strCache>
            </c:strRef>
          </c:cat>
          <c:val>
            <c:numRef>
              <c:f>Sheet1!$B$4:$B$18</c:f>
              <c:numCache>
                <c:formatCode>General</c:formatCode>
                <c:ptCount val="15"/>
                <c:pt idx="0">
                  <c:v>23</c:v>
                </c:pt>
                <c:pt idx="1">
                  <c:v>316</c:v>
                </c:pt>
                <c:pt idx="2">
                  <c:v>414</c:v>
                </c:pt>
                <c:pt idx="3">
                  <c:v>131</c:v>
                </c:pt>
                <c:pt idx="4">
                  <c:v>33</c:v>
                </c:pt>
                <c:pt idx="5">
                  <c:v>12</c:v>
                </c:pt>
                <c:pt idx="6">
                  <c:v>18</c:v>
                </c:pt>
                <c:pt idx="7">
                  <c:v>33</c:v>
                </c:pt>
                <c:pt idx="8">
                  <c:v>24</c:v>
                </c:pt>
                <c:pt idx="9">
                  <c:v>18</c:v>
                </c:pt>
                <c:pt idx="10">
                  <c:v>20</c:v>
                </c:pt>
                <c:pt idx="11">
                  <c:v>24</c:v>
                </c:pt>
                <c:pt idx="12">
                  <c:v>34</c:v>
                </c:pt>
                <c:pt idx="13">
                  <c:v>50</c:v>
                </c:pt>
                <c:pt idx="14">
                  <c:v>176</c:v>
                </c:pt>
              </c:numCache>
            </c:numRef>
          </c:val>
          <c:extLst>
            <c:ext xmlns:c16="http://schemas.microsoft.com/office/drawing/2014/chart" uri="{C3380CC4-5D6E-409C-BE32-E72D297353CC}">
              <c16:uniqueId val="{00000000-F00F-4DF6-8DF1-DE2E20B97D51}"/>
            </c:ext>
          </c:extLst>
        </c:ser>
        <c:dLbls>
          <c:showLegendKey val="0"/>
          <c:showVal val="0"/>
          <c:showCatName val="0"/>
          <c:showSerName val="0"/>
          <c:showPercent val="0"/>
          <c:showBubbleSize val="0"/>
        </c:dLbls>
        <c:gapWidth val="150"/>
        <c:axId val="231385167"/>
        <c:axId val="1"/>
      </c:barChart>
      <c:lineChart>
        <c:grouping val="standard"/>
        <c:varyColors val="0"/>
        <c:ser>
          <c:idx val="0"/>
          <c:order val="1"/>
          <c:tx>
            <c:strRef>
              <c:f>Sheet1!$C$3</c:f>
              <c:strCache>
                <c:ptCount val="1"/>
                <c:pt idx="0">
                  <c:v>Заболяемост</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strRef>
              <c:f>Sheet1!$A$4:$A$18</c:f>
              <c:strCache>
                <c:ptCount val="15"/>
                <c:pt idx="0">
                  <c:v> 0 г.</c:v>
                </c:pt>
                <c:pt idx="1">
                  <c:v>1-4 г.</c:v>
                </c:pt>
                <c:pt idx="2">
                  <c:v>5-9 г.</c:v>
                </c:pt>
                <c:pt idx="3">
                  <c:v>10-14 г.</c:v>
                </c:pt>
                <c:pt idx="4">
                  <c:v>15-19 г.</c:v>
                </c:pt>
                <c:pt idx="5">
                  <c:v>20-24 г.</c:v>
                </c:pt>
                <c:pt idx="6">
                  <c:v>25-29 г.</c:v>
                </c:pt>
                <c:pt idx="7">
                  <c:v>30-34 г.</c:v>
                </c:pt>
                <c:pt idx="8">
                  <c:v>35-39 г.</c:v>
                </c:pt>
                <c:pt idx="9">
                  <c:v>40-44 г.</c:v>
                </c:pt>
                <c:pt idx="10">
                  <c:v>45-49 г.</c:v>
                </c:pt>
                <c:pt idx="11">
                  <c:v>50-54 г.</c:v>
                </c:pt>
                <c:pt idx="12">
                  <c:v>55-59 г.</c:v>
                </c:pt>
                <c:pt idx="13">
                  <c:v>60-64 г.</c:v>
                </c:pt>
                <c:pt idx="14">
                  <c:v>65 + г.</c:v>
                </c:pt>
              </c:strCache>
            </c:strRef>
          </c:cat>
          <c:val>
            <c:numRef>
              <c:f>Sheet1!$C$4:$C$18</c:f>
              <c:numCache>
                <c:formatCode>0.00</c:formatCode>
                <c:ptCount val="15"/>
                <c:pt idx="0">
                  <c:v>1998.26</c:v>
                </c:pt>
                <c:pt idx="1">
                  <c:v>6961.89</c:v>
                </c:pt>
                <c:pt idx="2">
                  <c:v>6504.32</c:v>
                </c:pt>
                <c:pt idx="3">
                  <c:v>1927.32</c:v>
                </c:pt>
                <c:pt idx="4">
                  <c:v>466.63</c:v>
                </c:pt>
                <c:pt idx="5">
                  <c:v>223.55</c:v>
                </c:pt>
                <c:pt idx="6">
                  <c:v>368.32</c:v>
                </c:pt>
                <c:pt idx="7">
                  <c:v>468.28</c:v>
                </c:pt>
                <c:pt idx="8">
                  <c:v>286.33</c:v>
                </c:pt>
                <c:pt idx="9">
                  <c:v>195.97</c:v>
                </c:pt>
                <c:pt idx="10">
                  <c:v>178.21</c:v>
                </c:pt>
                <c:pt idx="11">
                  <c:v>198.76</c:v>
                </c:pt>
                <c:pt idx="12">
                  <c:v>299.16000000000003</c:v>
                </c:pt>
                <c:pt idx="13">
                  <c:v>418.55</c:v>
                </c:pt>
                <c:pt idx="14">
                  <c:v>448.6</c:v>
                </c:pt>
              </c:numCache>
            </c:numRef>
          </c:val>
          <c:smooth val="0"/>
          <c:extLst>
            <c:ext xmlns:c16="http://schemas.microsoft.com/office/drawing/2014/chart" uri="{C3380CC4-5D6E-409C-BE32-E72D297353CC}">
              <c16:uniqueId val="{00000001-F00F-4DF6-8DF1-DE2E20B97D51}"/>
            </c:ext>
          </c:extLst>
        </c:ser>
        <c:dLbls>
          <c:showLegendKey val="0"/>
          <c:showVal val="0"/>
          <c:showCatName val="0"/>
          <c:showSerName val="0"/>
          <c:showPercent val="0"/>
          <c:showBubbleSize val="0"/>
        </c:dLbls>
        <c:marker val="1"/>
        <c:smooth val="0"/>
        <c:axId val="3"/>
        <c:axId val="4"/>
      </c:lineChart>
      <c:catAx>
        <c:axId val="231385167"/>
        <c:scaling>
          <c:orientation val="minMax"/>
        </c:scaling>
        <c:delete val="0"/>
        <c:axPos val="b"/>
        <c:numFmt formatCode="@" sourceLinked="0"/>
        <c:majorTickMark val="cross"/>
        <c:minorTickMark val="none"/>
        <c:tickLblPos val="nextTo"/>
        <c:spPr>
          <a:ln w="3175">
            <a:solidFill>
              <a:srgbClr val="000000"/>
            </a:solidFill>
            <a:prstDash val="solid"/>
          </a:ln>
        </c:spPr>
        <c:txPr>
          <a:bodyPr rot="-3120000" vert="horz"/>
          <a:lstStyle/>
          <a:p>
            <a:pPr>
              <a:defRPr sz="800" b="0" i="0" u="none" strike="noStrike" baseline="0">
                <a:solidFill>
                  <a:srgbClr val="000000"/>
                </a:solidFill>
                <a:latin typeface="Arial"/>
                <a:ea typeface="Arial"/>
                <a:cs typeface="Arial"/>
              </a:defRPr>
            </a:pPr>
            <a:endParaRPr lang="bg-BG"/>
          </a:p>
        </c:txPr>
        <c:crossAx val="1"/>
        <c:crossesAt val="0"/>
        <c:auto val="0"/>
        <c:lblAlgn val="ctr"/>
        <c:lblOffset val="100"/>
        <c:tickLblSkip val="1"/>
        <c:tickMarkSkip val="1"/>
        <c:noMultiLvlLbl val="0"/>
      </c:catAx>
      <c:valAx>
        <c:axId val="1"/>
        <c:scaling>
          <c:orientation val="minMax"/>
        </c:scaling>
        <c:delete val="0"/>
        <c:axPos val="l"/>
        <c:numFmt formatCode="General" sourceLinked="1"/>
        <c:majorTickMark val="cross"/>
        <c:minorTickMark val="none"/>
        <c:tickLblPos val="none"/>
        <c:spPr>
          <a:ln w="3175">
            <a:solidFill>
              <a:srgbClr val="000000"/>
            </a:solidFill>
            <a:prstDash val="solid"/>
          </a:ln>
        </c:spPr>
        <c:crossAx val="231385167"/>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0"/>
        <c:axPos val="r"/>
        <c:numFmt formatCode="0.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3"/>
        <c:crosses val="max"/>
        <c:crossBetween val="between"/>
      </c:valAx>
      <c:spPr>
        <a:solidFill>
          <a:srgbClr val="C0C0C0"/>
        </a:solidFill>
        <a:ln w="12700">
          <a:solidFill>
            <a:srgbClr val="808080"/>
          </a:solidFill>
          <a:prstDash val="solid"/>
        </a:ln>
      </c:spPr>
    </c:plotArea>
    <c:legend>
      <c:legendPos val="r"/>
      <c:layout>
        <c:manualLayout>
          <c:xMode val="edge"/>
          <c:yMode val="edge"/>
          <c:x val="0.34789694977448204"/>
          <c:y val="0.93654368531444487"/>
          <c:w val="0.29611701449940109"/>
          <c:h val="4.8140150603445342E-2"/>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bg-BG"/>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500994035785288"/>
          <c:y val="0.45283018867924529"/>
          <c:w val="0.68787276341948311"/>
          <c:h val="0.3692722371967655"/>
        </c:manualLayout>
      </c:layout>
      <c:pieChart>
        <c:varyColors val="1"/>
        <c:ser>
          <c:idx val="0"/>
          <c:order val="0"/>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FC1D-496D-88F2-5C3DC474BCA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FC1D-496D-88F2-5C3DC474BCA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FC1D-496D-88F2-5C3DC474BCA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FC1D-496D-88F2-5C3DC474BCA3}"/>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FC1D-496D-88F2-5C3DC474BCA3}"/>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FC1D-496D-88F2-5C3DC474BCA3}"/>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FC1D-496D-88F2-5C3DC474BCA3}"/>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E-FC1D-496D-88F2-5C3DC474BCA3}"/>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0-FC1D-496D-88F2-5C3DC474BCA3}"/>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12-FC1D-496D-88F2-5C3DC474BCA3}"/>
              </c:ext>
            </c:extLst>
          </c:dPt>
          <c:dPt>
            <c:idx val="10"/>
            <c:bubble3D val="0"/>
            <c:spPr>
              <a:solidFill>
                <a:srgbClr val="FFFF00"/>
              </a:solidFill>
              <a:ln w="12700">
                <a:solidFill>
                  <a:srgbClr val="000000"/>
                </a:solidFill>
                <a:prstDash val="solid"/>
              </a:ln>
            </c:spPr>
            <c:extLst>
              <c:ext xmlns:c16="http://schemas.microsoft.com/office/drawing/2014/chart" uri="{C3380CC4-5D6E-409C-BE32-E72D297353CC}">
                <c16:uniqueId val="{00000014-FC1D-496D-88F2-5C3DC474BCA3}"/>
              </c:ext>
            </c:extLst>
          </c:dPt>
          <c:dPt>
            <c:idx val="11"/>
            <c:bubble3D val="0"/>
            <c:spPr>
              <a:solidFill>
                <a:srgbClr val="00FFFF"/>
              </a:solidFill>
              <a:ln w="12700">
                <a:solidFill>
                  <a:srgbClr val="000000"/>
                </a:solidFill>
                <a:prstDash val="solid"/>
              </a:ln>
            </c:spPr>
            <c:extLst>
              <c:ext xmlns:c16="http://schemas.microsoft.com/office/drawing/2014/chart" uri="{C3380CC4-5D6E-409C-BE32-E72D297353CC}">
                <c16:uniqueId val="{00000016-FC1D-496D-88F2-5C3DC474BCA3}"/>
              </c:ext>
            </c:extLst>
          </c:dPt>
          <c:dPt>
            <c:idx val="12"/>
            <c:bubble3D val="0"/>
            <c:spPr>
              <a:solidFill>
                <a:srgbClr val="800080"/>
              </a:solidFill>
              <a:ln w="12700">
                <a:solidFill>
                  <a:srgbClr val="000000"/>
                </a:solidFill>
                <a:prstDash val="solid"/>
              </a:ln>
            </c:spPr>
            <c:extLst>
              <c:ext xmlns:c16="http://schemas.microsoft.com/office/drawing/2014/chart" uri="{C3380CC4-5D6E-409C-BE32-E72D297353CC}">
                <c16:uniqueId val="{00000018-FC1D-496D-88F2-5C3DC474BCA3}"/>
              </c:ext>
            </c:extLst>
          </c:dPt>
          <c:dPt>
            <c:idx val="13"/>
            <c:bubble3D val="0"/>
            <c:spPr>
              <a:solidFill>
                <a:srgbClr val="800000"/>
              </a:solidFill>
              <a:ln w="12700">
                <a:solidFill>
                  <a:srgbClr val="000000"/>
                </a:solidFill>
                <a:prstDash val="solid"/>
              </a:ln>
            </c:spPr>
            <c:extLst>
              <c:ext xmlns:c16="http://schemas.microsoft.com/office/drawing/2014/chart" uri="{C3380CC4-5D6E-409C-BE32-E72D297353CC}">
                <c16:uniqueId val="{0000001A-FC1D-496D-88F2-5C3DC474BCA3}"/>
              </c:ext>
            </c:extLst>
          </c:dPt>
          <c:dPt>
            <c:idx val="14"/>
            <c:bubble3D val="0"/>
            <c:spPr>
              <a:solidFill>
                <a:srgbClr val="008080"/>
              </a:solidFill>
              <a:ln w="12700">
                <a:solidFill>
                  <a:srgbClr val="000000"/>
                </a:solidFill>
                <a:prstDash val="solid"/>
              </a:ln>
            </c:spPr>
            <c:extLst>
              <c:ext xmlns:c16="http://schemas.microsoft.com/office/drawing/2014/chart" uri="{C3380CC4-5D6E-409C-BE32-E72D297353CC}">
                <c16:uniqueId val="{0000001C-FC1D-496D-88F2-5C3DC474BCA3}"/>
              </c:ext>
            </c:extLst>
          </c:dPt>
          <c:dLbls>
            <c:dLbl>
              <c:idx val="0"/>
              <c:layout>
                <c:manualLayout>
                  <c:x val="0.10502151326527621"/>
                  <c:y val="-9.4339653326466724E-2"/>
                </c:manualLayout>
              </c:layout>
              <c:tx>
                <c:rich>
                  <a:bodyPr lIns="38100" tIns="19050" rIns="38100" bIns="19050">
                    <a:spAutoFit/>
                  </a:bodyPr>
                  <a:lstStyle/>
                  <a:p>
                    <a:pPr>
                      <a:defRPr sz="800" baseline="0"/>
                    </a:pPr>
                    <a:r>
                      <a:rPr lang="bg-BG" sz="800" baseline="0"/>
                      <a:t>0г.
1,73%</a:t>
                    </a:r>
                  </a:p>
                </c:rich>
              </c:tx>
              <c:numFmt formatCode="0%" sourceLinked="0"/>
              <c:spPr>
                <a:ln>
                  <a:solidFill>
                    <a:schemeClr val="bg1"/>
                  </a:solid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1D-496D-88F2-5C3DC474BCA3}"/>
                </c:ext>
              </c:extLst>
            </c:dLbl>
            <c:dLbl>
              <c:idx val="1"/>
              <c:layout>
                <c:manualLayout>
                  <c:x val="9.133724142105959E-2"/>
                  <c:y val="-3.8470733327008823E-2"/>
                </c:manualLayout>
              </c:layout>
              <c:tx>
                <c:rich>
                  <a:bodyPr lIns="38100" tIns="19050" rIns="38100" bIns="19050">
                    <a:spAutoFit/>
                  </a:bodyPr>
                  <a:lstStyle/>
                  <a:p>
                    <a:pPr>
                      <a:defRPr sz="800" baseline="0"/>
                    </a:pPr>
                    <a:r>
                      <a:rPr lang="bg-BG" sz="800" baseline="0"/>
                      <a:t>1-4г.
23,83%</a:t>
                    </a:r>
                  </a:p>
                </c:rich>
              </c:tx>
              <c:numFmt formatCode="0%" sourceLinked="0"/>
              <c:spPr>
                <a:ln>
                  <a:solidFill>
                    <a:schemeClr val="bg1"/>
                  </a:solid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1D-496D-88F2-5C3DC474BCA3}"/>
                </c:ext>
              </c:extLst>
            </c:dLbl>
            <c:dLbl>
              <c:idx val="2"/>
              <c:layout>
                <c:manualLayout>
                  <c:x val="3.5047909419273188E-2"/>
                  <c:y val="-2.2055646658625503E-2"/>
                </c:manualLayout>
              </c:layout>
              <c:tx>
                <c:rich>
                  <a:bodyPr lIns="38100" tIns="19050" rIns="38100" bIns="19050">
                    <a:spAutoFit/>
                  </a:bodyPr>
                  <a:lstStyle/>
                  <a:p>
                    <a:pPr>
                      <a:defRPr sz="800" baseline="0"/>
                    </a:pPr>
                    <a:r>
                      <a:rPr lang="bg-BG" sz="800" baseline="0"/>
                      <a:t>5-9г.
31,22%</a:t>
                    </a:r>
                  </a:p>
                </c:rich>
              </c:tx>
              <c:numFmt formatCode="0%" sourceLinked="0"/>
              <c:spPr>
                <a:ln>
                  <a:solidFill>
                    <a:schemeClr val="bg1"/>
                  </a:solid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1D-496D-88F2-5C3DC474BCA3}"/>
                </c:ext>
              </c:extLst>
            </c:dLbl>
            <c:dLbl>
              <c:idx val="3"/>
              <c:layout>
                <c:manualLayout>
                  <c:x val="0.14148250974007803"/>
                  <c:y val="8.2090341116998797E-2"/>
                </c:manualLayout>
              </c:layout>
              <c:tx>
                <c:rich>
                  <a:bodyPr lIns="38100" tIns="19050" rIns="38100" bIns="19050">
                    <a:noAutofit/>
                  </a:bodyPr>
                  <a:lstStyle/>
                  <a:p>
                    <a:pPr>
                      <a:defRPr sz="800" baseline="0"/>
                    </a:pPr>
                    <a:r>
                      <a:rPr lang="bg-BG" sz="800" baseline="0"/>
                      <a:t>10-14г.
9,88%</a:t>
                    </a:r>
                  </a:p>
                </c:rich>
              </c:tx>
              <c:numFmt formatCode="0%" sourceLinked="0"/>
              <c:spPr>
                <a:ln>
                  <a:solidFill>
                    <a:schemeClr val="bg1"/>
                  </a:solidFill>
                </a:ln>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FC1D-496D-88F2-5C3DC474BCA3}"/>
                </c:ext>
              </c:extLst>
            </c:dLbl>
            <c:dLbl>
              <c:idx val="4"/>
              <c:layout>
                <c:manualLayout>
                  <c:x val="9.2151817671983341E-2"/>
                  <c:y val="0.21379782346483797"/>
                </c:manualLayout>
              </c:layout>
              <c:tx>
                <c:rich>
                  <a:bodyPr lIns="38100" tIns="19050" rIns="38100" bIns="19050">
                    <a:spAutoFit/>
                  </a:bodyPr>
                  <a:lstStyle/>
                  <a:p>
                    <a:pPr>
                      <a:defRPr sz="800" baseline="0"/>
                    </a:pPr>
                    <a:r>
                      <a:rPr lang="bg-BG" sz="800" baseline="0"/>
                      <a:t>15-19г.
2,49%</a:t>
                    </a:r>
                  </a:p>
                </c:rich>
              </c:tx>
              <c:numFmt formatCode="0%" sourceLinked="0"/>
              <c:spPr>
                <a:ln>
                  <a:solidFill>
                    <a:schemeClr val="bg1"/>
                  </a:solid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C1D-496D-88F2-5C3DC474BCA3}"/>
                </c:ext>
              </c:extLst>
            </c:dLbl>
            <c:dLbl>
              <c:idx val="5"/>
              <c:layout>
                <c:manualLayout>
                  <c:x val="-2.888899718600936E-2"/>
                  <c:y val="0.19346144984888924"/>
                </c:manualLayout>
              </c:layout>
              <c:tx>
                <c:rich>
                  <a:bodyPr lIns="38100" tIns="19050" rIns="38100" bIns="19050">
                    <a:spAutoFit/>
                  </a:bodyPr>
                  <a:lstStyle/>
                  <a:p>
                    <a:pPr>
                      <a:defRPr sz="800" baseline="0"/>
                    </a:pPr>
                    <a:r>
                      <a:rPr lang="bg-BG" sz="800" baseline="0"/>
                      <a:t>20-24г.
0,90%</a:t>
                    </a:r>
                  </a:p>
                </c:rich>
              </c:tx>
              <c:numFmt formatCode="0%" sourceLinked="0"/>
              <c:spPr>
                <a:ln>
                  <a:solidFill>
                    <a:schemeClr val="bg1"/>
                  </a:solid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C1D-496D-88F2-5C3DC474BCA3}"/>
                </c:ext>
              </c:extLst>
            </c:dLbl>
            <c:dLbl>
              <c:idx val="6"/>
              <c:layout>
                <c:manualLayout>
                  <c:x val="-0.11074429691923036"/>
                  <c:y val="0.19573014216596418"/>
                </c:manualLayout>
              </c:layout>
              <c:tx>
                <c:rich>
                  <a:bodyPr lIns="38100" tIns="19050" rIns="38100" bIns="19050">
                    <a:spAutoFit/>
                  </a:bodyPr>
                  <a:lstStyle/>
                  <a:p>
                    <a:pPr>
                      <a:defRPr sz="800" baseline="0"/>
                    </a:pPr>
                    <a:r>
                      <a:rPr lang="bg-BG" sz="800" baseline="0"/>
                      <a:t>25-29г.
1,36%</a:t>
                    </a:r>
                  </a:p>
                </c:rich>
              </c:tx>
              <c:numFmt formatCode="0%" sourceLinked="0"/>
              <c:spPr>
                <a:ln>
                  <a:solidFill>
                    <a:schemeClr val="bg1"/>
                  </a:solid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C1D-496D-88F2-5C3DC474BCA3}"/>
                </c:ext>
              </c:extLst>
            </c:dLbl>
            <c:dLbl>
              <c:idx val="7"/>
              <c:layout>
                <c:manualLayout>
                  <c:x val="-0.19304886048796907"/>
                  <c:y val="0.17048097903424722"/>
                </c:manualLayout>
              </c:layout>
              <c:tx>
                <c:rich>
                  <a:bodyPr lIns="38100" tIns="19050" rIns="38100" bIns="19050">
                    <a:noAutofit/>
                  </a:bodyPr>
                  <a:lstStyle/>
                  <a:p>
                    <a:pPr>
                      <a:defRPr sz="800" baseline="0"/>
                    </a:pPr>
                    <a:r>
                      <a:rPr lang="bg-BG" sz="800" baseline="0"/>
                      <a:t>30-34г.
2,49%</a:t>
                    </a:r>
                  </a:p>
                </c:rich>
              </c:tx>
              <c:numFmt formatCode="0%" sourceLinked="0"/>
              <c:spPr>
                <a:ln>
                  <a:solidFill>
                    <a:schemeClr val="bg1"/>
                  </a:solidFill>
                </a:ln>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E-FC1D-496D-88F2-5C3DC474BCA3}"/>
                </c:ext>
              </c:extLst>
            </c:dLbl>
            <c:dLbl>
              <c:idx val="8"/>
              <c:layout>
                <c:manualLayout>
                  <c:x val="-0.25234711799153176"/>
                  <c:y val="9.6988358382912851E-2"/>
                </c:manualLayout>
              </c:layout>
              <c:tx>
                <c:rich>
                  <a:bodyPr lIns="38100" tIns="19050" rIns="38100" bIns="19050">
                    <a:spAutoFit/>
                  </a:bodyPr>
                  <a:lstStyle/>
                  <a:p>
                    <a:pPr>
                      <a:defRPr sz="800" baseline="0"/>
                    </a:pPr>
                    <a:r>
                      <a:rPr lang="bg-BG" sz="800" baseline="0"/>
                      <a:t>35-39г.
1,81%</a:t>
                    </a:r>
                  </a:p>
                </c:rich>
              </c:tx>
              <c:numFmt formatCode="0%" sourceLinked="0"/>
              <c:spPr>
                <a:ln>
                  <a:solidFill>
                    <a:schemeClr val="bg1"/>
                  </a:solid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C1D-496D-88F2-5C3DC474BCA3}"/>
                </c:ext>
              </c:extLst>
            </c:dLbl>
            <c:dLbl>
              <c:idx val="9"/>
              <c:layout>
                <c:manualLayout>
                  <c:x val="-0.25463170074155184"/>
                  <c:y val="1.1671432637185413E-2"/>
                </c:manualLayout>
              </c:layout>
              <c:tx>
                <c:rich>
                  <a:bodyPr lIns="38100" tIns="19050" rIns="38100" bIns="19050">
                    <a:spAutoFit/>
                  </a:bodyPr>
                  <a:lstStyle/>
                  <a:p>
                    <a:pPr>
                      <a:defRPr sz="800" baseline="0"/>
                    </a:pPr>
                    <a:r>
                      <a:rPr lang="bg-BG" sz="800" baseline="0"/>
                      <a:t>40-44г.
1,36%</a:t>
                    </a:r>
                  </a:p>
                </c:rich>
              </c:tx>
              <c:numFmt formatCode="0%" sourceLinked="0"/>
              <c:spPr>
                <a:ln>
                  <a:solidFill>
                    <a:schemeClr val="bg1"/>
                  </a:solid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C1D-496D-88F2-5C3DC474BCA3}"/>
                </c:ext>
              </c:extLst>
            </c:dLbl>
            <c:dLbl>
              <c:idx val="10"/>
              <c:layout>
                <c:manualLayout>
                  <c:x val="-0.23153478044514431"/>
                  <c:y val="-0.14573027769119229"/>
                </c:manualLayout>
              </c:layout>
              <c:tx>
                <c:rich>
                  <a:bodyPr lIns="38100" tIns="19050" rIns="38100" bIns="19050">
                    <a:spAutoFit/>
                  </a:bodyPr>
                  <a:lstStyle/>
                  <a:p>
                    <a:pPr>
                      <a:defRPr sz="800" baseline="0"/>
                    </a:pPr>
                    <a:r>
                      <a:rPr lang="bg-BG" sz="800" baseline="0"/>
                      <a:t>45-49г.
1,51%</a:t>
                    </a:r>
                  </a:p>
                </c:rich>
              </c:tx>
              <c:numFmt formatCode="0%" sourceLinked="0"/>
              <c:spPr>
                <a:ln>
                  <a:solidFill>
                    <a:schemeClr val="bg1"/>
                  </a:solid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C1D-496D-88F2-5C3DC474BCA3}"/>
                </c:ext>
              </c:extLst>
            </c:dLbl>
            <c:dLbl>
              <c:idx val="11"/>
              <c:layout>
                <c:manualLayout>
                  <c:x val="-0.18066364644611366"/>
                  <c:y val="-0.19473050808407985"/>
                </c:manualLayout>
              </c:layout>
              <c:tx>
                <c:rich>
                  <a:bodyPr lIns="38100" tIns="19050" rIns="38100" bIns="19050">
                    <a:spAutoFit/>
                  </a:bodyPr>
                  <a:lstStyle/>
                  <a:p>
                    <a:pPr>
                      <a:defRPr sz="800" baseline="0"/>
                    </a:pPr>
                    <a:r>
                      <a:rPr lang="bg-BG" sz="800" baseline="0"/>
                      <a:t>50-54г.
1,81%</a:t>
                    </a:r>
                  </a:p>
                </c:rich>
              </c:tx>
              <c:numFmt formatCode="0%" sourceLinked="0"/>
              <c:spPr>
                <a:ln>
                  <a:solidFill>
                    <a:schemeClr val="bg1"/>
                  </a:solid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C1D-496D-88F2-5C3DC474BCA3}"/>
                </c:ext>
              </c:extLst>
            </c:dLbl>
            <c:dLbl>
              <c:idx val="12"/>
              <c:layout>
                <c:manualLayout>
                  <c:x val="-0.11511091296122361"/>
                  <c:y val="-0.24433870464987056"/>
                </c:manualLayout>
              </c:layout>
              <c:tx>
                <c:rich>
                  <a:bodyPr lIns="38100" tIns="19050" rIns="38100" bIns="19050">
                    <a:spAutoFit/>
                  </a:bodyPr>
                  <a:lstStyle/>
                  <a:p>
                    <a:pPr>
                      <a:defRPr sz="800" baseline="0"/>
                    </a:pPr>
                    <a:r>
                      <a:rPr lang="bg-BG" sz="800" baseline="0"/>
                      <a:t>55-59г.
2,57%</a:t>
                    </a:r>
                  </a:p>
                </c:rich>
              </c:tx>
              <c:numFmt formatCode="0%" sourceLinked="0"/>
              <c:spPr>
                <a:ln>
                  <a:solidFill>
                    <a:schemeClr val="bg1"/>
                  </a:solid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C1D-496D-88F2-5C3DC474BCA3}"/>
                </c:ext>
              </c:extLst>
            </c:dLbl>
            <c:dLbl>
              <c:idx val="13"/>
              <c:layout>
                <c:manualLayout>
                  <c:x val="-1.6379474125258565E-2"/>
                  <c:y val="-0.21390136473904617"/>
                </c:manualLayout>
              </c:layout>
              <c:tx>
                <c:rich>
                  <a:bodyPr lIns="38100" tIns="19050" rIns="38100" bIns="19050">
                    <a:spAutoFit/>
                  </a:bodyPr>
                  <a:lstStyle/>
                  <a:p>
                    <a:pPr>
                      <a:defRPr sz="800" baseline="0"/>
                    </a:pPr>
                    <a:r>
                      <a:rPr lang="bg-BG" sz="800" baseline="0"/>
                      <a:t>60-64г.
3,77%</a:t>
                    </a:r>
                  </a:p>
                </c:rich>
              </c:tx>
              <c:numFmt formatCode="0%" sourceLinked="0"/>
              <c:spPr>
                <a:ln>
                  <a:solidFill>
                    <a:schemeClr val="bg1"/>
                  </a:solid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FC1D-496D-88F2-5C3DC474BCA3}"/>
                </c:ext>
              </c:extLst>
            </c:dLbl>
            <c:dLbl>
              <c:idx val="14"/>
              <c:layout>
                <c:manualLayout>
                  <c:x val="6.6721961653427975E-2"/>
                  <c:y val="-0.17258162006857575"/>
                </c:manualLayout>
              </c:layout>
              <c:tx>
                <c:rich>
                  <a:bodyPr lIns="38100" tIns="19050" rIns="38100" bIns="19050">
                    <a:spAutoFit/>
                  </a:bodyPr>
                  <a:lstStyle/>
                  <a:p>
                    <a:pPr>
                      <a:defRPr sz="800" baseline="0"/>
                    </a:pPr>
                    <a:r>
                      <a:rPr lang="en-US" sz="800" baseline="0"/>
                      <a:t>65+
13,27%</a:t>
                    </a:r>
                  </a:p>
                </c:rich>
              </c:tx>
              <c:numFmt formatCode="0%" sourceLinked="0"/>
              <c:spPr>
                <a:ln>
                  <a:solidFill>
                    <a:schemeClr val="bg1"/>
                  </a:solid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FC1D-496D-88F2-5C3DC474BCA3}"/>
                </c:ext>
              </c:extLst>
            </c:dLbl>
            <c:numFmt formatCode="0%" sourceLinked="0"/>
            <c:spPr>
              <a:noFill/>
              <a:ln w="25400">
                <a:solidFill>
                  <a:schemeClr val="bg1"/>
                </a:solidFill>
              </a:ln>
            </c:spPr>
            <c:txPr>
              <a:bodyPr wrap="square" lIns="38100" tIns="19050" rIns="38100" bIns="19050" anchor="ctr">
                <a:spAutoFit/>
              </a:bodyPr>
              <a:lstStyle/>
              <a:p>
                <a:pPr>
                  <a:defRPr sz="800" baseline="0"/>
                </a:pPr>
                <a:endParaRPr lang="bg-BG"/>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Sheet1!$A$11:$A$25</c:f>
              <c:strCache>
                <c:ptCount val="15"/>
                <c:pt idx="0">
                  <c:v> 0 г.</c:v>
                </c:pt>
                <c:pt idx="1">
                  <c:v>1-4 г.</c:v>
                </c:pt>
                <c:pt idx="2">
                  <c:v>5-9 г.</c:v>
                </c:pt>
                <c:pt idx="3">
                  <c:v>10-14 г.</c:v>
                </c:pt>
                <c:pt idx="4">
                  <c:v>15-19 г.</c:v>
                </c:pt>
                <c:pt idx="5">
                  <c:v>20-24 г.</c:v>
                </c:pt>
                <c:pt idx="6">
                  <c:v>25-29 г.</c:v>
                </c:pt>
                <c:pt idx="7">
                  <c:v>30-34 г.</c:v>
                </c:pt>
                <c:pt idx="8">
                  <c:v>35-39 г.</c:v>
                </c:pt>
                <c:pt idx="9">
                  <c:v>40-44 г.</c:v>
                </c:pt>
                <c:pt idx="10">
                  <c:v>45-49 г.</c:v>
                </c:pt>
                <c:pt idx="11">
                  <c:v>50-54 г.</c:v>
                </c:pt>
                <c:pt idx="12">
                  <c:v>55-59 г.</c:v>
                </c:pt>
                <c:pt idx="13">
                  <c:v>60-64 г.</c:v>
                </c:pt>
                <c:pt idx="14">
                  <c:v>65 + г.</c:v>
                </c:pt>
              </c:strCache>
            </c:strRef>
          </c:cat>
          <c:val>
            <c:numRef>
              <c:f>Sheet1!$B$11:$B$25</c:f>
              <c:numCache>
                <c:formatCode>General</c:formatCode>
                <c:ptCount val="15"/>
                <c:pt idx="0">
                  <c:v>23</c:v>
                </c:pt>
                <c:pt idx="1">
                  <c:v>316</c:v>
                </c:pt>
                <c:pt idx="2">
                  <c:v>414</c:v>
                </c:pt>
                <c:pt idx="3">
                  <c:v>131</c:v>
                </c:pt>
                <c:pt idx="4">
                  <c:v>33</c:v>
                </c:pt>
                <c:pt idx="5">
                  <c:v>12</c:v>
                </c:pt>
                <c:pt idx="6">
                  <c:v>18</c:v>
                </c:pt>
                <c:pt idx="7">
                  <c:v>33</c:v>
                </c:pt>
                <c:pt idx="8">
                  <c:v>24</c:v>
                </c:pt>
                <c:pt idx="9">
                  <c:v>18</c:v>
                </c:pt>
                <c:pt idx="10">
                  <c:v>20</c:v>
                </c:pt>
                <c:pt idx="11">
                  <c:v>24</c:v>
                </c:pt>
                <c:pt idx="12">
                  <c:v>34</c:v>
                </c:pt>
                <c:pt idx="13">
                  <c:v>50</c:v>
                </c:pt>
                <c:pt idx="14">
                  <c:v>176</c:v>
                </c:pt>
              </c:numCache>
            </c:numRef>
          </c:val>
          <c:extLst>
            <c:ext xmlns:c16="http://schemas.microsoft.com/office/drawing/2014/chart" uri="{C3380CC4-5D6E-409C-BE32-E72D297353CC}">
              <c16:uniqueId val="{0000001D-FC1D-496D-88F2-5C3DC474BCA3}"/>
            </c:ext>
          </c:extLst>
        </c:ser>
        <c:ser>
          <c:idx val="1"/>
          <c:order val="1"/>
          <c:dPt>
            <c:idx val="0"/>
            <c:bubble3D val="0"/>
            <c:extLst>
              <c:ext xmlns:c16="http://schemas.microsoft.com/office/drawing/2014/chart" uri="{C3380CC4-5D6E-409C-BE32-E72D297353CC}">
                <c16:uniqueId val="{0000001E-FC1D-496D-88F2-5C3DC474BCA3}"/>
              </c:ext>
            </c:extLst>
          </c:dPt>
          <c:dPt>
            <c:idx val="1"/>
            <c:bubble3D val="0"/>
            <c:extLst>
              <c:ext xmlns:c16="http://schemas.microsoft.com/office/drawing/2014/chart" uri="{C3380CC4-5D6E-409C-BE32-E72D297353CC}">
                <c16:uniqueId val="{0000001F-FC1D-496D-88F2-5C3DC474BCA3}"/>
              </c:ext>
            </c:extLst>
          </c:dPt>
          <c:dPt>
            <c:idx val="2"/>
            <c:bubble3D val="0"/>
            <c:extLst>
              <c:ext xmlns:c16="http://schemas.microsoft.com/office/drawing/2014/chart" uri="{C3380CC4-5D6E-409C-BE32-E72D297353CC}">
                <c16:uniqueId val="{00000020-FC1D-496D-88F2-5C3DC474BCA3}"/>
              </c:ext>
            </c:extLst>
          </c:dPt>
          <c:dPt>
            <c:idx val="3"/>
            <c:bubble3D val="0"/>
            <c:extLst>
              <c:ext xmlns:c16="http://schemas.microsoft.com/office/drawing/2014/chart" uri="{C3380CC4-5D6E-409C-BE32-E72D297353CC}">
                <c16:uniqueId val="{00000021-FC1D-496D-88F2-5C3DC474BCA3}"/>
              </c:ext>
            </c:extLst>
          </c:dPt>
          <c:dPt>
            <c:idx val="4"/>
            <c:bubble3D val="0"/>
            <c:extLst>
              <c:ext xmlns:c16="http://schemas.microsoft.com/office/drawing/2014/chart" uri="{C3380CC4-5D6E-409C-BE32-E72D297353CC}">
                <c16:uniqueId val="{00000022-FC1D-496D-88F2-5C3DC474BCA3}"/>
              </c:ext>
            </c:extLst>
          </c:dPt>
          <c:dPt>
            <c:idx val="5"/>
            <c:bubble3D val="0"/>
            <c:extLst>
              <c:ext xmlns:c16="http://schemas.microsoft.com/office/drawing/2014/chart" uri="{C3380CC4-5D6E-409C-BE32-E72D297353CC}">
                <c16:uniqueId val="{00000023-FC1D-496D-88F2-5C3DC474BCA3}"/>
              </c:ext>
            </c:extLst>
          </c:dPt>
          <c:dPt>
            <c:idx val="6"/>
            <c:bubble3D val="0"/>
            <c:extLst>
              <c:ext xmlns:c16="http://schemas.microsoft.com/office/drawing/2014/chart" uri="{C3380CC4-5D6E-409C-BE32-E72D297353CC}">
                <c16:uniqueId val="{00000024-FC1D-496D-88F2-5C3DC474BCA3}"/>
              </c:ext>
            </c:extLst>
          </c:dPt>
          <c:dPt>
            <c:idx val="7"/>
            <c:bubble3D val="0"/>
            <c:extLst>
              <c:ext xmlns:c16="http://schemas.microsoft.com/office/drawing/2014/chart" uri="{C3380CC4-5D6E-409C-BE32-E72D297353CC}">
                <c16:uniqueId val="{00000025-FC1D-496D-88F2-5C3DC474BCA3}"/>
              </c:ext>
            </c:extLst>
          </c:dPt>
          <c:dPt>
            <c:idx val="8"/>
            <c:bubble3D val="0"/>
            <c:extLst>
              <c:ext xmlns:c16="http://schemas.microsoft.com/office/drawing/2014/chart" uri="{C3380CC4-5D6E-409C-BE32-E72D297353CC}">
                <c16:uniqueId val="{00000026-FC1D-496D-88F2-5C3DC474BCA3}"/>
              </c:ext>
            </c:extLst>
          </c:dPt>
          <c:dPt>
            <c:idx val="9"/>
            <c:bubble3D val="0"/>
            <c:extLst>
              <c:ext xmlns:c16="http://schemas.microsoft.com/office/drawing/2014/chart" uri="{C3380CC4-5D6E-409C-BE32-E72D297353CC}">
                <c16:uniqueId val="{00000027-FC1D-496D-88F2-5C3DC474BCA3}"/>
              </c:ext>
            </c:extLst>
          </c:dPt>
          <c:dPt>
            <c:idx val="10"/>
            <c:bubble3D val="0"/>
            <c:extLst>
              <c:ext xmlns:c16="http://schemas.microsoft.com/office/drawing/2014/chart" uri="{C3380CC4-5D6E-409C-BE32-E72D297353CC}">
                <c16:uniqueId val="{00000028-FC1D-496D-88F2-5C3DC474BCA3}"/>
              </c:ext>
            </c:extLst>
          </c:dPt>
          <c:dPt>
            <c:idx val="11"/>
            <c:bubble3D val="0"/>
            <c:extLst>
              <c:ext xmlns:c16="http://schemas.microsoft.com/office/drawing/2014/chart" uri="{C3380CC4-5D6E-409C-BE32-E72D297353CC}">
                <c16:uniqueId val="{00000029-FC1D-496D-88F2-5C3DC474BCA3}"/>
              </c:ext>
            </c:extLst>
          </c:dPt>
          <c:dPt>
            <c:idx val="12"/>
            <c:bubble3D val="0"/>
            <c:extLst>
              <c:ext xmlns:c16="http://schemas.microsoft.com/office/drawing/2014/chart" uri="{C3380CC4-5D6E-409C-BE32-E72D297353CC}">
                <c16:uniqueId val="{0000002A-FC1D-496D-88F2-5C3DC474BCA3}"/>
              </c:ext>
            </c:extLst>
          </c:dPt>
          <c:dPt>
            <c:idx val="13"/>
            <c:bubble3D val="0"/>
            <c:extLst>
              <c:ext xmlns:c16="http://schemas.microsoft.com/office/drawing/2014/chart" uri="{C3380CC4-5D6E-409C-BE32-E72D297353CC}">
                <c16:uniqueId val="{0000002B-FC1D-496D-88F2-5C3DC474BCA3}"/>
              </c:ext>
            </c:extLst>
          </c:dPt>
          <c:dPt>
            <c:idx val="14"/>
            <c:bubble3D val="0"/>
            <c:extLst>
              <c:ext xmlns:c16="http://schemas.microsoft.com/office/drawing/2014/chart" uri="{C3380CC4-5D6E-409C-BE32-E72D297353CC}">
                <c16:uniqueId val="{0000002C-FC1D-496D-88F2-5C3DC474BCA3}"/>
              </c:ext>
            </c:extLst>
          </c:dPt>
          <c:cat>
            <c:strRef>
              <c:f>Sheet1!$A$11:$A$25</c:f>
              <c:strCache>
                <c:ptCount val="15"/>
                <c:pt idx="0">
                  <c:v> 0 г.</c:v>
                </c:pt>
                <c:pt idx="1">
                  <c:v>1-4 г.</c:v>
                </c:pt>
                <c:pt idx="2">
                  <c:v>5-9 г.</c:v>
                </c:pt>
                <c:pt idx="3">
                  <c:v>10-14 г.</c:v>
                </c:pt>
                <c:pt idx="4">
                  <c:v>15-19 г.</c:v>
                </c:pt>
                <c:pt idx="5">
                  <c:v>20-24 г.</c:v>
                </c:pt>
                <c:pt idx="6">
                  <c:v>25-29 г.</c:v>
                </c:pt>
                <c:pt idx="7">
                  <c:v>30-34 г.</c:v>
                </c:pt>
                <c:pt idx="8">
                  <c:v>35-39 г.</c:v>
                </c:pt>
                <c:pt idx="9">
                  <c:v>40-44 г.</c:v>
                </c:pt>
                <c:pt idx="10">
                  <c:v>45-49 г.</c:v>
                </c:pt>
                <c:pt idx="11">
                  <c:v>50-54 г.</c:v>
                </c:pt>
                <c:pt idx="12">
                  <c:v>55-59 г.</c:v>
                </c:pt>
                <c:pt idx="13">
                  <c:v>60-64 г.</c:v>
                </c:pt>
                <c:pt idx="14">
                  <c:v>65 + г.</c:v>
                </c:pt>
              </c:strCache>
            </c:strRef>
          </c:cat>
          <c:val>
            <c:numRef>
              <c:f>Sheet1!$C$11:$C$25</c:f>
              <c:numCache>
                <c:formatCode>0.00</c:formatCode>
                <c:ptCount val="15"/>
                <c:pt idx="0">
                  <c:v>1.73</c:v>
                </c:pt>
                <c:pt idx="1">
                  <c:v>23.83</c:v>
                </c:pt>
                <c:pt idx="2">
                  <c:v>31.22</c:v>
                </c:pt>
                <c:pt idx="3">
                  <c:v>9.8800000000000008</c:v>
                </c:pt>
                <c:pt idx="4">
                  <c:v>2.4900000000000002</c:v>
                </c:pt>
                <c:pt idx="5">
                  <c:v>0.9</c:v>
                </c:pt>
                <c:pt idx="6">
                  <c:v>1.36</c:v>
                </c:pt>
                <c:pt idx="7">
                  <c:v>2.4900000000000002</c:v>
                </c:pt>
                <c:pt idx="8">
                  <c:v>1.81</c:v>
                </c:pt>
                <c:pt idx="9">
                  <c:v>1.36</c:v>
                </c:pt>
                <c:pt idx="10">
                  <c:v>1.51</c:v>
                </c:pt>
                <c:pt idx="11">
                  <c:v>1.81</c:v>
                </c:pt>
                <c:pt idx="12">
                  <c:v>2.57</c:v>
                </c:pt>
                <c:pt idx="13">
                  <c:v>3.77</c:v>
                </c:pt>
                <c:pt idx="14">
                  <c:v>13.27</c:v>
                </c:pt>
              </c:numCache>
            </c:numRef>
          </c:val>
          <c:extLst>
            <c:ext xmlns:c16="http://schemas.microsoft.com/office/drawing/2014/chart" uri="{C3380CC4-5D6E-409C-BE32-E72D297353CC}">
              <c16:uniqueId val="{0000002D-FC1D-496D-88F2-5C3DC474BCA3}"/>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475"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2200" b="1" i="0" u="none" strike="noStrike" baseline="0">
                <a:solidFill>
                  <a:srgbClr val="000000"/>
                </a:solidFill>
                <a:latin typeface="Arial"/>
                <a:ea typeface="Arial"/>
                <a:cs typeface="Arial"/>
              </a:defRPr>
            </a:pPr>
            <a:r>
              <a:rPr lang="bg-BG"/>
              <a:t>2024г.
 </a:t>
            </a:r>
          </a:p>
        </c:rich>
      </c:tx>
      <c:layout>
        <c:manualLayout>
          <c:xMode val="edge"/>
          <c:yMode val="edge"/>
          <c:x val="1.191653939982943E-2"/>
          <c:y val="1.4051474523915468E-2"/>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manualLayout>
          <c:layoutTarget val="inner"/>
          <c:xMode val="edge"/>
          <c:yMode val="edge"/>
          <c:x val="0.37080498558369868"/>
          <c:y val="0.28103076632799501"/>
          <c:w val="0.2764344543139004"/>
          <c:h val="0.5628420217964557"/>
        </c:manualLayout>
      </c:layout>
      <c:pie3DChart>
        <c:varyColors val="1"/>
        <c:ser>
          <c:idx val="0"/>
          <c:order val="0"/>
          <c:spPr>
            <a:ln w="12700">
              <a:solidFill>
                <a:srgbClr val="000000"/>
              </a:solidFill>
              <a:prstDash val="solid"/>
            </a:ln>
          </c:spPr>
          <c:dPt>
            <c:idx val="0"/>
            <c:bubble3D val="0"/>
            <c:spPr>
              <a:blipFill dpi="0" rotWithShape="0">
                <a:blip xmlns:r="http://schemas.openxmlformats.org/officeDocument/2006/relationships" r:embed="rId2"/>
                <a:srcRect/>
                <a:tile tx="0" ty="0" sx="100000" sy="100000" flip="none" algn="tl"/>
              </a:blipFill>
              <a:ln w="12700">
                <a:solidFill>
                  <a:srgbClr val="000000"/>
                </a:solidFill>
                <a:prstDash val="solid"/>
              </a:ln>
            </c:spPr>
            <c:extLst>
              <c:ext xmlns:c16="http://schemas.microsoft.com/office/drawing/2014/chart" uri="{C3380CC4-5D6E-409C-BE32-E72D297353CC}">
                <c16:uniqueId val="{00000001-2B3E-41AD-97EE-335B6739DFCC}"/>
              </c:ext>
            </c:extLst>
          </c:dPt>
          <c:dPt>
            <c:idx val="1"/>
            <c:bubble3D val="0"/>
            <c:extLst>
              <c:ext xmlns:c16="http://schemas.microsoft.com/office/drawing/2014/chart" uri="{C3380CC4-5D6E-409C-BE32-E72D297353CC}">
                <c16:uniqueId val="{00000002-2B3E-41AD-97EE-335B6739DFCC}"/>
              </c:ext>
            </c:extLst>
          </c:dPt>
          <c:dPt>
            <c:idx val="2"/>
            <c:bubble3D val="0"/>
            <c:extLst>
              <c:ext xmlns:c16="http://schemas.microsoft.com/office/drawing/2014/chart" uri="{C3380CC4-5D6E-409C-BE32-E72D297353CC}">
                <c16:uniqueId val="{00000003-2B3E-41AD-97EE-335B6739DFCC}"/>
              </c:ext>
            </c:extLst>
          </c:dPt>
          <c:dPt>
            <c:idx val="3"/>
            <c:bubble3D val="0"/>
            <c:extLst>
              <c:ext xmlns:c16="http://schemas.microsoft.com/office/drawing/2014/chart" uri="{C3380CC4-5D6E-409C-BE32-E72D297353CC}">
                <c16:uniqueId val="{00000004-2B3E-41AD-97EE-335B6739DFCC}"/>
              </c:ext>
            </c:extLst>
          </c:dPt>
          <c:dPt>
            <c:idx val="4"/>
            <c:bubble3D val="0"/>
            <c:extLst>
              <c:ext xmlns:c16="http://schemas.microsoft.com/office/drawing/2014/chart" uri="{C3380CC4-5D6E-409C-BE32-E72D297353CC}">
                <c16:uniqueId val="{00000005-2B3E-41AD-97EE-335B6739DFCC}"/>
              </c:ext>
            </c:extLst>
          </c:dPt>
          <c:dPt>
            <c:idx val="5"/>
            <c:bubble3D val="0"/>
            <c:extLst>
              <c:ext xmlns:c16="http://schemas.microsoft.com/office/drawing/2014/chart" uri="{C3380CC4-5D6E-409C-BE32-E72D297353CC}">
                <c16:uniqueId val="{00000006-2B3E-41AD-97EE-335B6739DFCC}"/>
              </c:ext>
            </c:extLst>
          </c:dPt>
          <c:dPt>
            <c:idx val="6"/>
            <c:bubble3D val="0"/>
            <c:extLst>
              <c:ext xmlns:c16="http://schemas.microsoft.com/office/drawing/2014/chart" uri="{C3380CC4-5D6E-409C-BE32-E72D297353CC}">
                <c16:uniqueId val="{00000007-2B3E-41AD-97EE-335B6739DFCC}"/>
              </c:ext>
            </c:extLst>
          </c:dPt>
          <c:dPt>
            <c:idx val="7"/>
            <c:bubble3D val="0"/>
            <c:extLst>
              <c:ext xmlns:c16="http://schemas.microsoft.com/office/drawing/2014/chart" uri="{C3380CC4-5D6E-409C-BE32-E72D297353CC}">
                <c16:uniqueId val="{00000008-2B3E-41AD-97EE-335B6739DFCC}"/>
              </c:ext>
            </c:extLst>
          </c:dPt>
          <c:dLbls>
            <c:dLbl>
              <c:idx val="0"/>
              <c:layout>
                <c:manualLayout>
                  <c:x val="0.14356651262420914"/>
                  <c:y val="-7.6071633551948542E-2"/>
                </c:manualLayout>
              </c:layout>
              <c:tx>
                <c:rich>
                  <a:bodyPr/>
                  <a:lstStyle/>
                  <a:p>
                    <a:pPr algn="ctr" rtl="1">
                      <a:defRPr sz="800" b="0" i="0" u="none" strike="noStrike" baseline="0">
                        <a:solidFill>
                          <a:srgbClr val="000000"/>
                        </a:solidFill>
                        <a:latin typeface="HebarU Cyr"/>
                        <a:ea typeface="HebarU Cyr"/>
                        <a:cs typeface="HebarU Cyr"/>
                      </a:defRPr>
                    </a:pPr>
                    <a:r>
                      <a:rPr lang="bg-BG"/>
                      <a:t>хепатити</a:t>
                    </a:r>
                    <a:r>
                      <a:rPr lang="bg-BG" baseline="0"/>
                      <a:t>
0,90% </a:t>
                    </a:r>
                    <a:endParaRPr lang="bg-BG"/>
                  </a:p>
                </c:rich>
              </c:tx>
              <c:numFmt formatCode="0.00%" sourceLinked="0"/>
              <c:spPr>
                <a:noFill/>
                <a:ln w="25400">
                  <a:noFill/>
                </a:ln>
              </c:spPr>
              <c:dLblPos val="bestFit"/>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3E-41AD-97EE-335B6739DFCC}"/>
                </c:ext>
              </c:extLst>
            </c:dLbl>
            <c:dLbl>
              <c:idx val="1"/>
              <c:layout>
                <c:manualLayout>
                  <c:x val="4.7901915283259495E-2"/>
                  <c:y val="-7.0258662384646633E-3"/>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B3E-41AD-97EE-335B6739DFCC}"/>
                </c:ext>
              </c:extLst>
            </c:dLbl>
            <c:dLbl>
              <c:idx val="2"/>
              <c:layout>
                <c:manualLayout>
                  <c:x val="-0.11809767481835551"/>
                  <c:y val="0.10477999832330535"/>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B3E-41AD-97EE-335B6739DFCC}"/>
                </c:ext>
              </c:extLst>
            </c:dLbl>
            <c:dLbl>
              <c:idx val="3"/>
              <c:layout>
                <c:manualLayout>
                  <c:x val="-0.15745492770582523"/>
                  <c:y val="-1.0671258230313348E-2"/>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B3E-41AD-97EE-335B6739DFCC}"/>
                </c:ext>
              </c:extLst>
            </c:dLbl>
            <c:dLbl>
              <c:idx val="4"/>
              <c:layout>
                <c:manualLayout>
                  <c:x val="-8.8202595582353244E-2"/>
                  <c:y val="-0.16255450869624097"/>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B3E-41AD-97EE-335B6739DFCC}"/>
                </c:ext>
              </c:extLst>
            </c:dLbl>
            <c:dLbl>
              <c:idx val="5"/>
              <c:delete val="1"/>
              <c:extLst>
                <c:ext xmlns:c15="http://schemas.microsoft.com/office/drawing/2012/chart" uri="{CE6537A1-D6FC-4f65-9D91-7224C49458BB}"/>
                <c:ext xmlns:c16="http://schemas.microsoft.com/office/drawing/2014/chart" uri="{C3380CC4-5D6E-409C-BE32-E72D297353CC}">
                  <c16:uniqueId val="{00000006-2B3E-41AD-97EE-335B6739DFCC}"/>
                </c:ext>
              </c:extLst>
            </c:dLbl>
            <c:dLbl>
              <c:idx val="6"/>
              <c:layout>
                <c:manualLayout>
                  <c:x val="9.7646522144429676E-2"/>
                  <c:y val="-0.17572610548988501"/>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B3E-41AD-97EE-335B6739DFCC}"/>
                </c:ext>
              </c:extLst>
            </c:dLbl>
            <c:dLbl>
              <c:idx val="7"/>
              <c:delete val="1"/>
              <c:extLst>
                <c:ext xmlns:c15="http://schemas.microsoft.com/office/drawing/2012/chart" uri="{CE6537A1-D6FC-4f65-9D91-7224C49458BB}"/>
                <c:ext xmlns:c16="http://schemas.microsoft.com/office/drawing/2014/chart" uri="{C3380CC4-5D6E-409C-BE32-E72D297353CC}">
                  <c16:uniqueId val="{00000008-2B3E-41AD-97EE-335B6739DFCC}"/>
                </c:ext>
              </c:extLst>
            </c:dLbl>
            <c:dLbl>
              <c:idx val="8"/>
              <c:layout>
                <c:manualLayout>
                  <c:x val="0.15749221523631965"/>
                  <c:y val="-0.10677887622769512"/>
                </c:manualLayout>
              </c:layout>
              <c:tx>
                <c:rich>
                  <a:bodyPr/>
                  <a:lstStyle/>
                  <a:p>
                    <a:pPr>
                      <a:defRPr sz="800" b="0" i="0" u="none" strike="noStrike" baseline="0">
                        <a:solidFill>
                          <a:srgbClr val="000000"/>
                        </a:solidFill>
                        <a:latin typeface="HebarU Cyr"/>
                        <a:ea typeface="HebarU Cyr"/>
                        <a:cs typeface="HebarU Cyr"/>
                      </a:defRPr>
                    </a:pPr>
                    <a:r>
                      <a:rPr lang="bg-BG" sz="800"/>
                      <a:t>хепатитИ
0,90%</a:t>
                    </a:r>
                  </a:p>
                </c:rich>
              </c:tx>
              <c:spPr>
                <a:noFill/>
                <a:ln w="25400">
                  <a:noFill/>
                </a:ln>
              </c:spPr>
              <c:dLblPos val="bestFit"/>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B3E-41AD-97EE-335B6739DFCC}"/>
                </c:ext>
              </c:extLst>
            </c:dLbl>
            <c:dLbl>
              <c:idx val="9"/>
              <c:layout>
                <c:manualLayout>
                  <c:xMode val="edge"/>
                  <c:yMode val="edge"/>
                  <c:x val="0.71201588877855015"/>
                  <c:y val="0.32084345822446098"/>
                </c:manualLayout>
              </c:layout>
              <c:numFmt formatCode="0.00%" sourceLinked="0"/>
              <c:spPr>
                <a:noFill/>
                <a:ln w="25400">
                  <a:noFill/>
                </a:ln>
              </c:spPr>
              <c:txPr>
                <a:bodyPr/>
                <a:lstStyle/>
                <a:p>
                  <a:pPr algn="ctr" rtl="1">
                    <a:defRPr sz="975"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2B3E-41AD-97EE-335B6739DFCC}"/>
                </c:ext>
              </c:extLst>
            </c:dLbl>
            <c:dLbl>
              <c:idx val="10"/>
              <c:layout>
                <c:manualLayout>
                  <c:xMode val="edge"/>
                  <c:yMode val="edge"/>
                  <c:x val="0.61866931479642506"/>
                  <c:y val="0.51053922549585762"/>
                </c:manualLayout>
              </c:layout>
              <c:numFmt formatCode="0.00%" sourceLinked="0"/>
              <c:spPr>
                <a:noFill/>
                <a:ln w="25400">
                  <a:noFill/>
                </a:ln>
              </c:spPr>
              <c:txPr>
                <a:bodyPr/>
                <a:lstStyle/>
                <a:p>
                  <a:pPr algn="ctr" rtl="1">
                    <a:defRPr sz="975"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B3E-41AD-97EE-335B6739DFCC}"/>
                </c:ext>
              </c:extLst>
            </c:dLbl>
            <c:numFmt formatCode="0.00%" sourceLinked="0"/>
            <c:spPr>
              <a:noFill/>
              <a:ln w="25400">
                <a:noFill/>
              </a:ln>
            </c:spPr>
            <c:txPr>
              <a:bodyPr wrap="square" lIns="38100" tIns="19050" rIns="38100" bIns="19050" anchor="ctr">
                <a:spAutoFit/>
              </a:bodyPr>
              <a:lstStyle/>
              <a:p>
                <a:pPr algn="ctr" rtl="1">
                  <a:defRPr sz="800" b="0" i="0" u="none" strike="noStrike" baseline="0">
                    <a:solidFill>
                      <a:srgbClr val="000000"/>
                    </a:solidFill>
                    <a:latin typeface="HebarU Cyr"/>
                    <a:ea typeface="HebarU Cyr"/>
                    <a:cs typeface="HebarU Cyr"/>
                  </a:defRPr>
                </a:pPr>
                <a:endParaRPr lang="bg-BG"/>
              </a:p>
            </c:txPr>
            <c:showLegendKey val="1"/>
            <c:showVal val="0"/>
            <c:showCatName val="1"/>
            <c:showSerName val="0"/>
            <c:showPercent val="1"/>
            <c:showBubbleSize val="0"/>
            <c:showLeaderLines val="1"/>
            <c:extLst>
              <c:ext xmlns:c15="http://schemas.microsoft.com/office/drawing/2012/chart" uri="{CE6537A1-D6FC-4f65-9D91-7224C49458BB}"/>
            </c:extLst>
          </c:dLbls>
          <c:cat>
            <c:strRef>
              <c:f>Sheet3!$A$32:$A$39</c:f>
              <c:strCache>
                <c:ptCount val="7"/>
                <c:pt idx="0">
                  <c:v>хепатити</c:v>
                </c:pt>
                <c:pt idx="1">
                  <c:v>въздушно-капкови инфекции с невроинфекции</c:v>
                </c:pt>
                <c:pt idx="2">
                  <c:v>полово предавани инфекции</c:v>
                </c:pt>
                <c:pt idx="3">
                  <c:v>паразитози</c:v>
                </c:pt>
                <c:pt idx="4">
                  <c:v>трансмисивни инфекции</c:v>
                </c:pt>
                <c:pt idx="6">
                  <c:v>чревни инфекции</c:v>
                </c:pt>
              </c:strCache>
            </c:strRef>
          </c:cat>
          <c:val>
            <c:numRef>
              <c:f>Sheet3!$B$32:$B$39</c:f>
              <c:numCache>
                <c:formatCode>General</c:formatCode>
                <c:ptCount val="8"/>
                <c:pt idx="0">
                  <c:v>12</c:v>
                </c:pt>
                <c:pt idx="1">
                  <c:v>1165</c:v>
                </c:pt>
                <c:pt idx="2">
                  <c:v>19</c:v>
                </c:pt>
                <c:pt idx="3">
                  <c:v>14</c:v>
                </c:pt>
                <c:pt idx="4">
                  <c:v>28</c:v>
                </c:pt>
                <c:pt idx="6">
                  <c:v>88</c:v>
                </c:pt>
              </c:numCache>
            </c:numRef>
          </c:val>
          <c:extLst>
            <c:ext xmlns:c16="http://schemas.microsoft.com/office/drawing/2014/chart" uri="{C3380CC4-5D6E-409C-BE32-E72D297353CC}">
              <c16:uniqueId val="{0000000C-2B3E-41AD-97EE-335B6739DFCC}"/>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2075" b="0" i="0" u="none" strike="noStrike" baseline="0">
          <a:solidFill>
            <a:srgbClr val="000000"/>
          </a:solidFill>
          <a:latin typeface="Arial"/>
          <a:ea typeface="Arial"/>
          <a:cs typeface="Arial"/>
        </a:defRPr>
      </a:pPr>
      <a:endParaRPr lang="bg-BG"/>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9534921283319013"/>
          <c:y val="3.8461538461538464E-2"/>
        </c:manualLayout>
      </c:layout>
      <c:overlay val="0"/>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bg-BG"/>
        </a:p>
      </c:txPr>
    </c:title>
    <c:autoTitleDeleted val="0"/>
    <c:plotArea>
      <c:layout>
        <c:manualLayout>
          <c:layoutTarget val="inner"/>
          <c:xMode val="edge"/>
          <c:yMode val="edge"/>
          <c:x val="6.9767502801723572E-2"/>
          <c:y val="9.7902265048392847E-2"/>
          <c:w val="0.92307772937665034"/>
          <c:h val="0.74825302572700247"/>
        </c:manualLayout>
      </c:layout>
      <c:lineChart>
        <c:grouping val="standard"/>
        <c:varyColors val="0"/>
        <c:ser>
          <c:idx val="0"/>
          <c:order val="0"/>
          <c:tx>
            <c:strRef>
              <c:f>'капкова-5,19,20,23,25,26'!$A$3</c:f>
              <c:strCache>
                <c:ptCount val="1"/>
                <c:pt idx="0">
                  <c:v>за Добрич област %ооо</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'капкова-5,19,20,23,25,26'!$B$2:$AE$2</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'капкова-5,19,20,23,25,26'!$B$3:$AE$3</c:f>
              <c:numCache>
                <c:formatCode>General</c:formatCode>
                <c:ptCount val="30"/>
                <c:pt idx="0">
                  <c:v>356.13</c:v>
                </c:pt>
                <c:pt idx="1">
                  <c:v>1313.55</c:v>
                </c:pt>
                <c:pt idx="2">
                  <c:v>881.29</c:v>
                </c:pt>
                <c:pt idx="3">
                  <c:v>633.77</c:v>
                </c:pt>
                <c:pt idx="4">
                  <c:v>349.19</c:v>
                </c:pt>
                <c:pt idx="5" formatCode="0.00">
                  <c:v>447.1</c:v>
                </c:pt>
                <c:pt idx="6">
                  <c:v>485.54</c:v>
                </c:pt>
                <c:pt idx="7">
                  <c:v>359.64</c:v>
                </c:pt>
                <c:pt idx="8">
                  <c:v>351.32</c:v>
                </c:pt>
                <c:pt idx="9">
                  <c:v>694.59</c:v>
                </c:pt>
                <c:pt idx="10">
                  <c:v>370.24</c:v>
                </c:pt>
                <c:pt idx="11">
                  <c:v>427.17</c:v>
                </c:pt>
                <c:pt idx="12">
                  <c:v>468.52</c:v>
                </c:pt>
                <c:pt idx="13">
                  <c:v>351.98</c:v>
                </c:pt>
                <c:pt idx="14">
                  <c:v>607.96</c:v>
                </c:pt>
                <c:pt idx="15">
                  <c:v>356.51</c:v>
                </c:pt>
                <c:pt idx="16">
                  <c:v>306.45</c:v>
                </c:pt>
                <c:pt idx="17">
                  <c:v>323.25</c:v>
                </c:pt>
                <c:pt idx="18">
                  <c:v>570.94000000000005</c:v>
                </c:pt>
                <c:pt idx="19">
                  <c:v>390.41</c:v>
                </c:pt>
                <c:pt idx="20">
                  <c:v>294.83999999999997</c:v>
                </c:pt>
                <c:pt idx="21">
                  <c:v>179.39</c:v>
                </c:pt>
                <c:pt idx="22">
                  <c:v>347.47</c:v>
                </c:pt>
                <c:pt idx="23">
                  <c:v>538.75</c:v>
                </c:pt>
                <c:pt idx="24" formatCode="0.00">
                  <c:v>481.49</c:v>
                </c:pt>
                <c:pt idx="25">
                  <c:v>2256</c:v>
                </c:pt>
                <c:pt idx="26">
                  <c:v>6230.25</c:v>
                </c:pt>
                <c:pt idx="27">
                  <c:v>6529.04</c:v>
                </c:pt>
                <c:pt idx="28">
                  <c:v>905.52</c:v>
                </c:pt>
                <c:pt idx="29">
                  <c:v>794.49</c:v>
                </c:pt>
              </c:numCache>
            </c:numRef>
          </c:val>
          <c:smooth val="0"/>
          <c:extLst>
            <c:ext xmlns:c16="http://schemas.microsoft.com/office/drawing/2014/chart" uri="{C3380CC4-5D6E-409C-BE32-E72D297353CC}">
              <c16:uniqueId val="{00000000-825F-4D35-8A2B-C1AF3B9243F1}"/>
            </c:ext>
          </c:extLst>
        </c:ser>
        <c:ser>
          <c:idx val="1"/>
          <c:order val="1"/>
          <c:tx>
            <c:strRef>
              <c:f>'капкова-5,19,20,23,25,26'!$A$4</c:f>
              <c:strCache>
                <c:ptCount val="1"/>
              </c:strCache>
            </c:strRef>
          </c:tx>
          <c:dLbls>
            <c:dLbl>
              <c:idx val="0"/>
              <c:layout>
                <c:manualLayout>
                  <c:xMode val="edge"/>
                  <c:yMode val="edge"/>
                  <c:x val="5.5456220175728994E-2"/>
                  <c:y val="1.7482547330070153E-2"/>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bg-BG"/>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5F-4D35-8A2B-C1AF3B9243F1}"/>
                </c:ext>
              </c:extLst>
            </c:dLbl>
            <c:dLbl>
              <c:idx val="1"/>
              <c:layout>
                <c:manualLayout>
                  <c:xMode val="edge"/>
                  <c:yMode val="edge"/>
                  <c:x val="0.1037567990384607"/>
                  <c:y val="1.7482547330070153E-2"/>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bg-BG"/>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25F-4D35-8A2B-C1AF3B9243F1}"/>
                </c:ext>
              </c:extLst>
            </c:dLbl>
            <c:dLbl>
              <c:idx val="2"/>
              <c:layout>
                <c:manualLayout>
                  <c:xMode val="edge"/>
                  <c:yMode val="edge"/>
                  <c:x val="0.1592130192141897"/>
                  <c:y val="1.7482547330070153E-2"/>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bg-BG"/>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25F-4D35-8A2B-C1AF3B9243F1}"/>
                </c:ext>
              </c:extLst>
            </c:dLbl>
            <c:dLbl>
              <c:idx val="3"/>
              <c:layout>
                <c:manualLayout>
                  <c:xMode val="edge"/>
                  <c:yMode val="edge"/>
                  <c:x val="0.21824706004641733"/>
                  <c:y val="1.7482547330070153E-2"/>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bg-BG"/>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25F-4D35-8A2B-C1AF3B9243F1}"/>
                </c:ext>
              </c:extLst>
            </c:dLbl>
            <c:dLbl>
              <c:idx val="4"/>
              <c:layout>
                <c:manualLayout>
                  <c:xMode val="edge"/>
                  <c:yMode val="edge"/>
                  <c:x val="0.27907001120689429"/>
                  <c:y val="1.7482547330070153E-2"/>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bg-BG"/>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25F-4D35-8A2B-C1AF3B9243F1}"/>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'капкова-5,19,20,23,25,26'!$B$2:$AE$2</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'капкова-5,19,20,23,25,26'!$B$4:$Q$4</c:f>
            </c:numRef>
          </c:val>
          <c:smooth val="0"/>
          <c:extLst>
            <c:ext xmlns:c16="http://schemas.microsoft.com/office/drawing/2014/chart" uri="{C3380CC4-5D6E-409C-BE32-E72D297353CC}">
              <c16:uniqueId val="{00000006-825F-4D35-8A2B-C1AF3B9243F1}"/>
            </c:ext>
          </c:extLst>
        </c:ser>
        <c:dLbls>
          <c:showLegendKey val="0"/>
          <c:showVal val="0"/>
          <c:showCatName val="0"/>
          <c:showSerName val="0"/>
          <c:showPercent val="0"/>
          <c:showBubbleSize val="0"/>
        </c:dLbls>
        <c:marker val="1"/>
        <c:smooth val="0"/>
        <c:axId val="1249416991"/>
        <c:axId val="1"/>
      </c:lineChart>
      <c:catAx>
        <c:axId val="1249416991"/>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1249416991"/>
        <c:crosses val="autoZero"/>
        <c:crossBetween val="midCat"/>
      </c:valAx>
      <c:spPr>
        <a:solidFill>
          <a:srgbClr val="FFFFFF"/>
        </a:solidFill>
        <a:ln w="12700">
          <a:solidFill>
            <a:srgbClr val="000000"/>
          </a:solidFill>
          <a:prstDash val="solid"/>
        </a:ln>
      </c:spPr>
    </c:plotArea>
    <c:legend>
      <c:legendPos val="r"/>
      <c:layout>
        <c:manualLayout>
          <c:xMode val="edge"/>
          <c:yMode val="edge"/>
          <c:x val="0.22003596598725694"/>
          <c:y val="1.7482517482517484E-2"/>
          <c:w val="0.59570718239826459"/>
          <c:h val="7.6923076923076927E-2"/>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1990261449726504E-2"/>
          <c:y val="0.15857655294470868"/>
          <c:w val="0.89070217767238613"/>
          <c:h val="0.66666877360428556"/>
        </c:manualLayout>
      </c:layout>
      <c:lineChart>
        <c:grouping val="standard"/>
        <c:varyColors val="0"/>
        <c:ser>
          <c:idx val="0"/>
          <c:order val="0"/>
          <c:tx>
            <c:strRef>
              <c:f>'чревна  прил. 7,8,10,11,13'!$A$3</c:f>
              <c:strCache>
                <c:ptCount val="1"/>
                <c:pt idx="0">
                  <c:v>за област Добрич </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'чревна  прил. 7,8,10,11,13'!$B$2:$AE$2</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'чревна  прил. 7,8,10,11,13'!$B$3:$AE$3</c:f>
              <c:numCache>
                <c:formatCode>General</c:formatCode>
                <c:ptCount val="30"/>
                <c:pt idx="0">
                  <c:v>505.38</c:v>
                </c:pt>
                <c:pt idx="1">
                  <c:v>352.25</c:v>
                </c:pt>
                <c:pt idx="2" formatCode="0.00">
                  <c:v>276.98</c:v>
                </c:pt>
                <c:pt idx="3">
                  <c:v>323.93</c:v>
                </c:pt>
                <c:pt idx="4">
                  <c:v>351.68</c:v>
                </c:pt>
                <c:pt idx="5" formatCode="0.00">
                  <c:v>288.5</c:v>
                </c:pt>
                <c:pt idx="6">
                  <c:v>428.99</c:v>
                </c:pt>
                <c:pt idx="7">
                  <c:v>612.87</c:v>
                </c:pt>
                <c:pt idx="8">
                  <c:v>373.16</c:v>
                </c:pt>
                <c:pt idx="9">
                  <c:v>376.55</c:v>
                </c:pt>
                <c:pt idx="10">
                  <c:v>295.32</c:v>
                </c:pt>
                <c:pt idx="11">
                  <c:v>431.06</c:v>
                </c:pt>
                <c:pt idx="12">
                  <c:v>455.38</c:v>
                </c:pt>
                <c:pt idx="13">
                  <c:v>369.21</c:v>
                </c:pt>
                <c:pt idx="14">
                  <c:v>303.5</c:v>
                </c:pt>
                <c:pt idx="15">
                  <c:v>336</c:v>
                </c:pt>
                <c:pt idx="16">
                  <c:v>364.7</c:v>
                </c:pt>
                <c:pt idx="17">
                  <c:v>378.55</c:v>
                </c:pt>
                <c:pt idx="18">
                  <c:v>323.02999999999997</c:v>
                </c:pt>
                <c:pt idx="19">
                  <c:v>384.99</c:v>
                </c:pt>
                <c:pt idx="20">
                  <c:v>351.12</c:v>
                </c:pt>
                <c:pt idx="21">
                  <c:v>268.54000000000002</c:v>
                </c:pt>
                <c:pt idx="22">
                  <c:v>309.91000000000003</c:v>
                </c:pt>
                <c:pt idx="23">
                  <c:v>268.52999999999997</c:v>
                </c:pt>
                <c:pt idx="24">
                  <c:v>223.78</c:v>
                </c:pt>
                <c:pt idx="25">
                  <c:v>64.03</c:v>
                </c:pt>
                <c:pt idx="26">
                  <c:v>18.79</c:v>
                </c:pt>
                <c:pt idx="27">
                  <c:v>28.09</c:v>
                </c:pt>
                <c:pt idx="28">
                  <c:v>52.31</c:v>
                </c:pt>
                <c:pt idx="29">
                  <c:v>60.01</c:v>
                </c:pt>
              </c:numCache>
            </c:numRef>
          </c:val>
          <c:smooth val="0"/>
          <c:extLst>
            <c:ext xmlns:c16="http://schemas.microsoft.com/office/drawing/2014/chart" uri="{C3380CC4-5D6E-409C-BE32-E72D297353CC}">
              <c16:uniqueId val="{00000000-3F7F-4D7F-A498-16D121503196}"/>
            </c:ext>
          </c:extLst>
        </c:ser>
        <c:ser>
          <c:idx val="1"/>
          <c:order val="1"/>
          <c:tx>
            <c:strRef>
              <c:f>'чревна  прил. 7,8,10,11,13'!$A$4</c:f>
              <c:strCache>
                <c:ptCount val="1"/>
                <c:pt idx="0">
                  <c:v>за България</c:v>
                </c:pt>
              </c:strCache>
            </c:strRef>
          </c:tx>
          <c:spPr>
            <a:ln w="25400">
              <a:solidFill>
                <a:srgbClr val="FF0000"/>
              </a:solidFill>
              <a:prstDash val="solid"/>
            </a:ln>
          </c:spPr>
          <c:marker>
            <c:symbol val="square"/>
            <c:size val="5"/>
            <c:spPr>
              <a:solidFill>
                <a:srgbClr val="FF0000"/>
              </a:solidFill>
              <a:ln>
                <a:solidFill>
                  <a:srgbClr val="FF0000"/>
                </a:solidFill>
                <a:prstDash val="solid"/>
              </a:ln>
            </c:spPr>
          </c:marker>
          <c:cat>
            <c:numRef>
              <c:f>'чревна  прил. 7,8,10,11,13'!$B$2:$AE$2</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'чревна  прил. 7,8,10,11,13'!$B$4:$AE$4</c:f>
              <c:numCache>
                <c:formatCode>General</c:formatCode>
                <c:ptCount val="30"/>
                <c:pt idx="0">
                  <c:v>377</c:v>
                </c:pt>
                <c:pt idx="1">
                  <c:v>295</c:v>
                </c:pt>
                <c:pt idx="2">
                  <c:v>274</c:v>
                </c:pt>
                <c:pt idx="3">
                  <c:v>288</c:v>
                </c:pt>
                <c:pt idx="4">
                  <c:v>268</c:v>
                </c:pt>
                <c:pt idx="5">
                  <c:v>190.98</c:v>
                </c:pt>
                <c:pt idx="6">
                  <c:v>229.06</c:v>
                </c:pt>
                <c:pt idx="7">
                  <c:v>230.77</c:v>
                </c:pt>
                <c:pt idx="8">
                  <c:v>237.67</c:v>
                </c:pt>
                <c:pt idx="9">
                  <c:v>294.3</c:v>
                </c:pt>
                <c:pt idx="10">
                  <c:v>297.91000000000003</c:v>
                </c:pt>
                <c:pt idx="11">
                  <c:v>360.66</c:v>
                </c:pt>
                <c:pt idx="12">
                  <c:v>311.76</c:v>
                </c:pt>
                <c:pt idx="13">
                  <c:v>297.8</c:v>
                </c:pt>
                <c:pt idx="14">
                  <c:v>299.08999999999997</c:v>
                </c:pt>
                <c:pt idx="15">
                  <c:v>291.07</c:v>
                </c:pt>
                <c:pt idx="16">
                  <c:v>345.86</c:v>
                </c:pt>
                <c:pt idx="17">
                  <c:v>376.6</c:v>
                </c:pt>
                <c:pt idx="18">
                  <c:v>314.79000000000002</c:v>
                </c:pt>
                <c:pt idx="19">
                  <c:v>302.85000000000002</c:v>
                </c:pt>
                <c:pt idx="20">
                  <c:v>315.3</c:v>
                </c:pt>
                <c:pt idx="21">
                  <c:v>310.36</c:v>
                </c:pt>
                <c:pt idx="22">
                  <c:v>304.2</c:v>
                </c:pt>
                <c:pt idx="23">
                  <c:v>258.17</c:v>
                </c:pt>
                <c:pt idx="24">
                  <c:v>249.09</c:v>
                </c:pt>
                <c:pt idx="25">
                  <c:v>109.55</c:v>
                </c:pt>
                <c:pt idx="26">
                  <c:v>66.95</c:v>
                </c:pt>
                <c:pt idx="27">
                  <c:v>102.47</c:v>
                </c:pt>
                <c:pt idx="28">
                  <c:v>141.88</c:v>
                </c:pt>
                <c:pt idx="29">
                  <c:v>193.66</c:v>
                </c:pt>
              </c:numCache>
            </c:numRef>
          </c:val>
          <c:smooth val="0"/>
          <c:extLst>
            <c:ext xmlns:c16="http://schemas.microsoft.com/office/drawing/2014/chart" uri="{C3380CC4-5D6E-409C-BE32-E72D297353CC}">
              <c16:uniqueId val="{00000001-3F7F-4D7F-A498-16D121503196}"/>
            </c:ext>
          </c:extLst>
        </c:ser>
        <c:dLbls>
          <c:showLegendKey val="0"/>
          <c:showVal val="0"/>
          <c:showCatName val="0"/>
          <c:showSerName val="0"/>
          <c:showPercent val="0"/>
          <c:showBubbleSize val="0"/>
        </c:dLbls>
        <c:marker val="1"/>
        <c:smooth val="0"/>
        <c:axId val="1222382703"/>
        <c:axId val="1"/>
      </c:lineChart>
      <c:catAx>
        <c:axId val="1222382703"/>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1222382703"/>
        <c:crosses val="autoZero"/>
        <c:crossBetween val="midCat"/>
      </c:valAx>
      <c:spPr>
        <a:solidFill>
          <a:srgbClr val="FFFFFF"/>
        </a:solidFill>
        <a:ln w="12700">
          <a:solidFill>
            <a:srgbClr val="000000"/>
          </a:solidFill>
          <a:prstDash val="solid"/>
        </a:ln>
      </c:spPr>
    </c:plotArea>
    <c:legend>
      <c:legendPos val="r"/>
      <c:layout>
        <c:manualLayout>
          <c:xMode val="edge"/>
          <c:yMode val="edge"/>
          <c:x val="0.25122366229506793"/>
          <c:y val="4.2071197411003236E-2"/>
          <c:w val="0.55954374381831973"/>
          <c:h val="0.10356021031351664"/>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525589540136456E-2"/>
          <c:y val="0.28061351706036747"/>
          <c:w val="0.81366350007481736"/>
          <c:h val="0.57995443277923597"/>
        </c:manualLayout>
      </c:layout>
      <c:lineChart>
        <c:grouping val="standard"/>
        <c:varyColors val="0"/>
        <c:ser>
          <c:idx val="0"/>
          <c:order val="0"/>
          <c:tx>
            <c:strRef>
              <c:f>'чревна  прил. 6,7,10,11,13'!$A$50</c:f>
              <c:strCache>
                <c:ptCount val="1"/>
                <c:pt idx="0">
                  <c:v>за област Добрич </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'чревна  прил. 6,7,10,11,13'!$B$49:$AC$49</c:f>
              <c:numCache>
                <c:formatCode>General</c:formatCode>
                <c:ptCount val="28"/>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pt idx="27">
                  <c:v>2024</c:v>
                </c:pt>
              </c:numCache>
            </c:numRef>
          </c:cat>
          <c:val>
            <c:numRef>
              <c:f>'чревна  прил. 6,7,10,11,13'!$B$50:$AC$50</c:f>
              <c:numCache>
                <c:formatCode>0.00</c:formatCode>
                <c:ptCount val="28"/>
                <c:pt idx="0">
                  <c:v>205.74</c:v>
                </c:pt>
                <c:pt idx="1">
                  <c:v>279.24</c:v>
                </c:pt>
                <c:pt idx="2">
                  <c:v>299.49</c:v>
                </c:pt>
                <c:pt idx="3">
                  <c:v>249.62</c:v>
                </c:pt>
                <c:pt idx="4">
                  <c:v>341.5</c:v>
                </c:pt>
                <c:pt idx="5">
                  <c:v>352.67</c:v>
                </c:pt>
                <c:pt idx="6" formatCode="General">
                  <c:v>311.44</c:v>
                </c:pt>
                <c:pt idx="7" formatCode="General">
                  <c:v>355.93</c:v>
                </c:pt>
                <c:pt idx="8" formatCode="General">
                  <c:v>289.52</c:v>
                </c:pt>
                <c:pt idx="9" formatCode="General">
                  <c:v>385.32</c:v>
                </c:pt>
                <c:pt idx="10" formatCode="General">
                  <c:v>406.73</c:v>
                </c:pt>
                <c:pt idx="11" formatCode="General">
                  <c:v>322.44</c:v>
                </c:pt>
                <c:pt idx="12" formatCode="General">
                  <c:v>272.7</c:v>
                </c:pt>
                <c:pt idx="13" formatCode="General">
                  <c:v>327</c:v>
                </c:pt>
                <c:pt idx="14" formatCode="General">
                  <c:v>360.65</c:v>
                </c:pt>
                <c:pt idx="15" formatCode="General">
                  <c:v>368.98</c:v>
                </c:pt>
                <c:pt idx="16" formatCode="General">
                  <c:v>318.74</c:v>
                </c:pt>
                <c:pt idx="17" formatCode="General">
                  <c:v>350.88</c:v>
                </c:pt>
                <c:pt idx="18" formatCode="General">
                  <c:v>327.57</c:v>
                </c:pt>
                <c:pt idx="19" formatCode="General">
                  <c:v>266.33</c:v>
                </c:pt>
                <c:pt idx="20" formatCode="General">
                  <c:v>308.79000000000002</c:v>
                </c:pt>
                <c:pt idx="21" formatCode="General">
                  <c:v>266.83</c:v>
                </c:pt>
                <c:pt idx="22" formatCode="General">
                  <c:v>218.03</c:v>
                </c:pt>
                <c:pt idx="23" formatCode="General">
                  <c:v>61.7</c:v>
                </c:pt>
                <c:pt idx="24" formatCode="General">
                  <c:v>17.03</c:v>
                </c:pt>
                <c:pt idx="25" formatCode="General">
                  <c:v>27.49</c:v>
                </c:pt>
                <c:pt idx="26" formatCode="General">
                  <c:v>52.31</c:v>
                </c:pt>
                <c:pt idx="27" formatCode="General">
                  <c:v>60.01</c:v>
                </c:pt>
              </c:numCache>
            </c:numRef>
          </c:val>
          <c:smooth val="0"/>
          <c:extLst>
            <c:ext xmlns:c16="http://schemas.microsoft.com/office/drawing/2014/chart" uri="{C3380CC4-5D6E-409C-BE32-E72D297353CC}">
              <c16:uniqueId val="{00000000-3D61-4502-AE44-F008AF589577}"/>
            </c:ext>
          </c:extLst>
        </c:ser>
        <c:ser>
          <c:idx val="1"/>
          <c:order val="1"/>
          <c:tx>
            <c:strRef>
              <c:f>'чревна  прил. 6,7,10,11,13'!$A$51</c:f>
              <c:strCache>
                <c:ptCount val="1"/>
                <c:pt idx="0">
                  <c:v>за България</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'чревна  прил. 6,7,10,11,13'!$B$49:$AC$49</c:f>
              <c:numCache>
                <c:formatCode>General</c:formatCode>
                <c:ptCount val="28"/>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pt idx="27">
                  <c:v>2024</c:v>
                </c:pt>
              </c:numCache>
            </c:numRef>
          </c:cat>
          <c:val>
            <c:numRef>
              <c:f>'чревна  прил. 6,7,10,11,13'!$B$51:$AC$51</c:f>
              <c:numCache>
                <c:formatCode>General</c:formatCode>
                <c:ptCount val="28"/>
                <c:pt idx="0">
                  <c:v>174.09</c:v>
                </c:pt>
                <c:pt idx="1">
                  <c:v>181.89</c:v>
                </c:pt>
                <c:pt idx="2">
                  <c:v>154.08000000000001</c:v>
                </c:pt>
                <c:pt idx="3">
                  <c:v>53.24</c:v>
                </c:pt>
                <c:pt idx="4">
                  <c:v>130.26</c:v>
                </c:pt>
                <c:pt idx="5">
                  <c:v>134.43</c:v>
                </c:pt>
                <c:pt idx="6">
                  <c:v>190.99</c:v>
                </c:pt>
                <c:pt idx="7">
                  <c:v>243.15</c:v>
                </c:pt>
                <c:pt idx="8">
                  <c:v>230.91</c:v>
                </c:pt>
                <c:pt idx="9">
                  <c:v>266.52999999999997</c:v>
                </c:pt>
                <c:pt idx="10">
                  <c:v>275.48</c:v>
                </c:pt>
                <c:pt idx="11">
                  <c:v>286.3</c:v>
                </c:pt>
                <c:pt idx="12">
                  <c:v>285.10000000000002</c:v>
                </c:pt>
                <c:pt idx="13">
                  <c:v>260</c:v>
                </c:pt>
                <c:pt idx="14">
                  <c:v>271.37</c:v>
                </c:pt>
                <c:pt idx="15">
                  <c:v>309.47000000000003</c:v>
                </c:pt>
                <c:pt idx="16">
                  <c:v>289.74</c:v>
                </c:pt>
                <c:pt idx="17">
                  <c:v>295.14999999999998</c:v>
                </c:pt>
                <c:pt idx="18">
                  <c:v>300.55</c:v>
                </c:pt>
                <c:pt idx="19">
                  <c:v>287.62</c:v>
                </c:pt>
                <c:pt idx="20">
                  <c:v>268.86</c:v>
                </c:pt>
                <c:pt idx="21">
                  <c:v>239.06</c:v>
                </c:pt>
                <c:pt idx="22">
                  <c:v>227.4</c:v>
                </c:pt>
                <c:pt idx="23">
                  <c:v>91.48</c:v>
                </c:pt>
                <c:pt idx="24">
                  <c:v>56.5</c:v>
                </c:pt>
                <c:pt idx="25">
                  <c:v>98.04</c:v>
                </c:pt>
                <c:pt idx="26">
                  <c:v>138.96</c:v>
                </c:pt>
                <c:pt idx="27">
                  <c:v>192.96</c:v>
                </c:pt>
              </c:numCache>
            </c:numRef>
          </c:val>
          <c:smooth val="0"/>
          <c:extLst>
            <c:ext xmlns:c16="http://schemas.microsoft.com/office/drawing/2014/chart" uri="{C3380CC4-5D6E-409C-BE32-E72D297353CC}">
              <c16:uniqueId val="{00000001-3D61-4502-AE44-F008AF589577}"/>
            </c:ext>
          </c:extLst>
        </c:ser>
        <c:dLbls>
          <c:showLegendKey val="0"/>
          <c:showVal val="0"/>
          <c:showCatName val="0"/>
          <c:showSerName val="0"/>
          <c:showPercent val="0"/>
          <c:showBubbleSize val="0"/>
        </c:dLbls>
        <c:marker val="1"/>
        <c:smooth val="0"/>
        <c:axId val="1222379791"/>
        <c:axId val="1"/>
      </c:lineChart>
      <c:catAx>
        <c:axId val="1222379791"/>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1222379791"/>
        <c:crosses val="autoZero"/>
        <c:crossBetween val="midCat"/>
      </c:valAx>
      <c:spPr>
        <a:solidFill>
          <a:srgbClr val="FFFFFF"/>
        </a:solidFill>
        <a:ln w="12700">
          <a:solidFill>
            <a:srgbClr val="000000"/>
          </a:solidFill>
          <a:prstDash val="solid"/>
        </a:ln>
      </c:spPr>
    </c:plotArea>
    <c:legend>
      <c:legendPos val="t"/>
      <c:layout>
        <c:manualLayout>
          <c:xMode val="edge"/>
          <c:yMode val="edge"/>
          <c:x val="0.18265678269415092"/>
          <c:y val="2.422134733158355E-2"/>
          <c:w val="0.67712183896889622"/>
          <c:h val="0.11764727325750948"/>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3"/>
      <c:hPercent val="100"/>
      <c:rotY val="20"/>
      <c:depthPercent val="100"/>
      <c:rAngAx val="0"/>
    </c:view3D>
    <c:floor>
      <c:thickness val="0"/>
      <c:spPr>
        <a:solidFill>
          <a:srgbClr val="C0C0C0"/>
        </a:solidFill>
        <a:ln w="3175">
          <a:solidFill>
            <a:srgbClr val="000000"/>
          </a:solidFill>
          <a:prstDash val="solid"/>
        </a:ln>
      </c:spPr>
    </c:floor>
    <c:sideWall>
      <c:thickness val="0"/>
      <c:spPr>
        <a:solidFill>
          <a:srgbClr val="FFFFFF"/>
        </a:solidFill>
        <a:ln w="12700">
          <a:solidFill>
            <a:srgbClr val="000000"/>
          </a:solidFill>
          <a:prstDash val="solid"/>
        </a:ln>
      </c:spPr>
    </c:sideWall>
    <c:backWall>
      <c:thickness val="0"/>
      <c:spPr>
        <a:solidFill>
          <a:srgbClr val="FFFFFF"/>
        </a:solidFill>
        <a:ln w="12700">
          <a:solidFill>
            <a:srgbClr val="000000"/>
          </a:solidFill>
          <a:prstDash val="solid"/>
        </a:ln>
      </c:spPr>
    </c:backWall>
    <c:plotArea>
      <c:layout>
        <c:manualLayout>
          <c:layoutTarget val="inner"/>
          <c:xMode val="edge"/>
          <c:yMode val="edge"/>
          <c:x val="4.7702152414194302E-2"/>
          <c:y val="7.5555905511811017E-2"/>
          <c:w val="0.79057726360926528"/>
          <c:h val="0.75333578559826042"/>
        </c:manualLayout>
      </c:layout>
      <c:line3DChart>
        <c:grouping val="standard"/>
        <c:varyColors val="0"/>
        <c:ser>
          <c:idx val="0"/>
          <c:order val="0"/>
          <c:tx>
            <c:strRef>
              <c:f>'хепатит обща заб + възр 2015'!$A$6</c:f>
              <c:strCache>
                <c:ptCount val="1"/>
                <c:pt idx="0">
                  <c:v>за Добрич  %ооо</c:v>
                </c:pt>
              </c:strCache>
            </c:strRef>
          </c:tx>
          <c:spPr>
            <a:solidFill>
              <a:srgbClr val="3366FF"/>
            </a:solidFill>
            <a:ln w="25400">
              <a:solidFill>
                <a:srgbClr val="000080"/>
              </a:solidFill>
              <a:prstDash val="solid"/>
            </a:ln>
          </c:spPr>
          <c:cat>
            <c:numRef>
              <c:f>'хепатит обща заб + възр 2015'!$B$5:$AE$5</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'хепатит обща заб + възр 2015'!$B$6:$AE$6</c:f>
              <c:numCache>
                <c:formatCode>General</c:formatCode>
                <c:ptCount val="30"/>
                <c:pt idx="0">
                  <c:v>134.62</c:v>
                </c:pt>
                <c:pt idx="1">
                  <c:v>70.540000000000006</c:v>
                </c:pt>
                <c:pt idx="2">
                  <c:v>61.61</c:v>
                </c:pt>
                <c:pt idx="3">
                  <c:v>44.32</c:v>
                </c:pt>
                <c:pt idx="4">
                  <c:v>53.85</c:v>
                </c:pt>
                <c:pt idx="5">
                  <c:v>38.44</c:v>
                </c:pt>
                <c:pt idx="6">
                  <c:v>87.48</c:v>
                </c:pt>
                <c:pt idx="7">
                  <c:v>282.04000000000002</c:v>
                </c:pt>
                <c:pt idx="8">
                  <c:v>75.010000000000005</c:v>
                </c:pt>
                <c:pt idx="9">
                  <c:v>43.17</c:v>
                </c:pt>
                <c:pt idx="10">
                  <c:v>18.36</c:v>
                </c:pt>
                <c:pt idx="11">
                  <c:v>60.82</c:v>
                </c:pt>
                <c:pt idx="12">
                  <c:v>60.82</c:v>
                </c:pt>
                <c:pt idx="13">
                  <c:v>55.13</c:v>
                </c:pt>
                <c:pt idx="14" formatCode="0.00">
                  <c:v>42.33</c:v>
                </c:pt>
                <c:pt idx="15">
                  <c:v>14.52</c:v>
                </c:pt>
                <c:pt idx="16">
                  <c:v>10.64</c:v>
                </c:pt>
                <c:pt idx="17">
                  <c:v>13.29</c:v>
                </c:pt>
                <c:pt idx="18">
                  <c:v>9.66</c:v>
                </c:pt>
                <c:pt idx="19">
                  <c:v>44.4</c:v>
                </c:pt>
                <c:pt idx="20">
                  <c:v>28.99</c:v>
                </c:pt>
                <c:pt idx="21">
                  <c:v>8.31</c:v>
                </c:pt>
                <c:pt idx="22">
                  <c:v>5.04</c:v>
                </c:pt>
                <c:pt idx="23">
                  <c:v>6.81</c:v>
                </c:pt>
                <c:pt idx="24">
                  <c:v>9.1999999999999993</c:v>
                </c:pt>
                <c:pt idx="25">
                  <c:v>6.4</c:v>
                </c:pt>
                <c:pt idx="26">
                  <c:v>2.35</c:v>
                </c:pt>
                <c:pt idx="27">
                  <c:v>4.18</c:v>
                </c:pt>
                <c:pt idx="28">
                  <c:v>8.15</c:v>
                </c:pt>
                <c:pt idx="29">
                  <c:v>8.18</c:v>
                </c:pt>
              </c:numCache>
            </c:numRef>
          </c:val>
          <c:smooth val="0"/>
          <c:extLst>
            <c:ext xmlns:c16="http://schemas.microsoft.com/office/drawing/2014/chart" uri="{C3380CC4-5D6E-409C-BE32-E72D297353CC}">
              <c16:uniqueId val="{00000000-DBA5-4FE4-972D-451AF788789B}"/>
            </c:ext>
          </c:extLst>
        </c:ser>
        <c:ser>
          <c:idx val="1"/>
          <c:order val="1"/>
          <c:tx>
            <c:strRef>
              <c:f>'хепатит обща заб + възр 2015'!$A$7</c:f>
              <c:strCache>
                <c:ptCount val="1"/>
                <c:pt idx="0">
                  <c:v>за България</c:v>
                </c:pt>
              </c:strCache>
            </c:strRef>
          </c:tx>
          <c:spPr>
            <a:solidFill>
              <a:srgbClr val="993366"/>
            </a:solidFill>
            <a:ln w="25400">
              <a:solidFill>
                <a:srgbClr val="FF0000"/>
              </a:solidFill>
              <a:prstDash val="solid"/>
            </a:ln>
          </c:spPr>
          <c:cat>
            <c:numRef>
              <c:f>'хепатит обща заб + възр 2015'!$B$5:$AE$5</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'хепатит обща заб + възр 2015'!$B$7:$AE$7</c:f>
              <c:numCache>
                <c:formatCode>General</c:formatCode>
                <c:ptCount val="30"/>
                <c:pt idx="0">
                  <c:v>108.7</c:v>
                </c:pt>
                <c:pt idx="1">
                  <c:v>91.13</c:v>
                </c:pt>
                <c:pt idx="2">
                  <c:v>99.22</c:v>
                </c:pt>
                <c:pt idx="3">
                  <c:v>95.31</c:v>
                </c:pt>
                <c:pt idx="4">
                  <c:v>107.19</c:v>
                </c:pt>
                <c:pt idx="5">
                  <c:v>137.74</c:v>
                </c:pt>
                <c:pt idx="6">
                  <c:v>98.8</c:v>
                </c:pt>
                <c:pt idx="7">
                  <c:v>96.34</c:v>
                </c:pt>
                <c:pt idx="8">
                  <c:v>39.5</c:v>
                </c:pt>
                <c:pt idx="9">
                  <c:v>63.3</c:v>
                </c:pt>
                <c:pt idx="10">
                  <c:v>79</c:v>
                </c:pt>
                <c:pt idx="11">
                  <c:v>104.14</c:v>
                </c:pt>
                <c:pt idx="12">
                  <c:v>49.37</c:v>
                </c:pt>
                <c:pt idx="13">
                  <c:v>24.63</c:v>
                </c:pt>
                <c:pt idx="14">
                  <c:v>45.8</c:v>
                </c:pt>
                <c:pt idx="15">
                  <c:v>42.77</c:v>
                </c:pt>
                <c:pt idx="16">
                  <c:v>83.39</c:v>
                </c:pt>
                <c:pt idx="17">
                  <c:v>86.44</c:v>
                </c:pt>
                <c:pt idx="18">
                  <c:v>34.03</c:v>
                </c:pt>
                <c:pt idx="19">
                  <c:v>16.809999999999999</c:v>
                </c:pt>
                <c:pt idx="20">
                  <c:v>22.99</c:v>
                </c:pt>
                <c:pt idx="21">
                  <c:v>30.26</c:v>
                </c:pt>
                <c:pt idx="22">
                  <c:v>44.1</c:v>
                </c:pt>
                <c:pt idx="23">
                  <c:v>27.91</c:v>
                </c:pt>
                <c:pt idx="24">
                  <c:v>32.130000000000003</c:v>
                </c:pt>
                <c:pt idx="25">
                  <c:v>2.94</c:v>
                </c:pt>
                <c:pt idx="26">
                  <c:v>13.84</c:v>
                </c:pt>
                <c:pt idx="27">
                  <c:v>9.26</c:v>
                </c:pt>
                <c:pt idx="28">
                  <c:v>12.05</c:v>
                </c:pt>
                <c:pt idx="29">
                  <c:v>10.39</c:v>
                </c:pt>
              </c:numCache>
            </c:numRef>
          </c:val>
          <c:smooth val="0"/>
          <c:extLst>
            <c:ext xmlns:c16="http://schemas.microsoft.com/office/drawing/2014/chart" uri="{C3380CC4-5D6E-409C-BE32-E72D297353CC}">
              <c16:uniqueId val="{00000001-DBA5-4FE4-972D-451AF788789B}"/>
            </c:ext>
          </c:extLst>
        </c:ser>
        <c:dLbls>
          <c:showLegendKey val="0"/>
          <c:showVal val="0"/>
          <c:showCatName val="0"/>
          <c:showSerName val="0"/>
          <c:showPercent val="0"/>
          <c:showBubbleSize val="0"/>
        </c:dLbls>
        <c:axId val="1222386863"/>
        <c:axId val="1"/>
        <c:axId val="2"/>
      </c:line3DChart>
      <c:catAx>
        <c:axId val="1222386863"/>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2"/>
        <c:tickMarkSkip val="1"/>
        <c:noMultiLvlLbl val="1"/>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1222386863"/>
        <c:crosses val="autoZero"/>
        <c:crossBetween val="midCat"/>
      </c:valAx>
      <c:serAx>
        <c:axId val="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1"/>
        <c:crosses val="autoZero"/>
        <c:tickLblSkip val="5"/>
        <c:tickMarkSkip val="1"/>
      </c:serAx>
      <c:spPr>
        <a:noFill/>
        <a:ln w="25400">
          <a:noFill/>
        </a:ln>
      </c:spPr>
    </c:plotArea>
    <c:legend>
      <c:legendPos val="r"/>
      <c:layout>
        <c:manualLayout>
          <c:xMode val="edge"/>
          <c:yMode val="edge"/>
          <c:x val="0.18673684114093067"/>
          <c:y val="1.6666666666666666E-2"/>
          <c:w val="0.61256654436520042"/>
          <c:h val="9.3333683289588798E-2"/>
        </c:manualLayout>
      </c:layout>
      <c:overlay val="0"/>
      <c:spPr>
        <a:solidFill>
          <a:srgbClr val="FFFFFF"/>
        </a:solidFill>
        <a:ln w="3175">
          <a:solidFill>
            <a:srgbClr val="000000"/>
          </a:solidFill>
          <a:prstDash val="solid"/>
        </a:ln>
      </c:spPr>
      <c:txPr>
        <a:bodyPr/>
        <a:lstStyle/>
        <a:p>
          <a:pPr>
            <a:defRPr sz="620"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9617539192627213E-2"/>
          <c:y val="0.14516151896660623"/>
          <c:w val="0.93989196429405242"/>
          <c:h val="0.71613016023525744"/>
        </c:manualLayout>
      </c:layout>
      <c:lineChart>
        <c:grouping val="standard"/>
        <c:varyColors val="0"/>
        <c:ser>
          <c:idx val="0"/>
          <c:order val="0"/>
          <c:tx>
            <c:strRef>
              <c:f>'Трансм. инф-ии -прил. 27'!$A$14</c:f>
              <c:strCache>
                <c:ptCount val="1"/>
                <c:pt idx="0">
                  <c:v>за област Добрич </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'Трансм. инф-ии -прил. 27'!$B$13:$AE$13</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'Трансм. инф-ии -прил. 27'!$B$14:$AE$14</c:f>
              <c:numCache>
                <c:formatCode>General</c:formatCode>
                <c:ptCount val="30"/>
                <c:pt idx="0">
                  <c:v>1.29</c:v>
                </c:pt>
                <c:pt idx="1">
                  <c:v>0.43</c:v>
                </c:pt>
                <c:pt idx="2" formatCode="0.00">
                  <c:v>0.86</c:v>
                </c:pt>
                <c:pt idx="3" formatCode="0.00">
                  <c:v>0.41</c:v>
                </c:pt>
                <c:pt idx="4" formatCode="0.00">
                  <c:v>0.41</c:v>
                </c:pt>
                <c:pt idx="5" formatCode="0.00">
                  <c:v>6.63</c:v>
                </c:pt>
                <c:pt idx="6" formatCode="0.00">
                  <c:v>37.11</c:v>
                </c:pt>
                <c:pt idx="7" formatCode="0.00">
                  <c:v>32.99</c:v>
                </c:pt>
                <c:pt idx="8">
                  <c:v>15.67</c:v>
                </c:pt>
                <c:pt idx="9">
                  <c:v>34.06</c:v>
                </c:pt>
                <c:pt idx="10">
                  <c:v>47.37</c:v>
                </c:pt>
                <c:pt idx="11">
                  <c:v>28.22</c:v>
                </c:pt>
                <c:pt idx="12">
                  <c:v>18</c:v>
                </c:pt>
                <c:pt idx="13">
                  <c:v>25.11</c:v>
                </c:pt>
                <c:pt idx="14">
                  <c:v>26.09</c:v>
                </c:pt>
                <c:pt idx="15">
                  <c:v>27.04</c:v>
                </c:pt>
                <c:pt idx="16">
                  <c:v>35.96</c:v>
                </c:pt>
                <c:pt idx="17">
                  <c:v>35.090000000000003</c:v>
                </c:pt>
                <c:pt idx="18">
                  <c:v>13.96</c:v>
                </c:pt>
                <c:pt idx="19">
                  <c:v>10.28</c:v>
                </c:pt>
                <c:pt idx="20">
                  <c:v>25.17</c:v>
                </c:pt>
                <c:pt idx="21">
                  <c:v>9.9600000000000009</c:v>
                </c:pt>
                <c:pt idx="22">
                  <c:v>14.57</c:v>
                </c:pt>
                <c:pt idx="23">
                  <c:v>18.73</c:v>
                </c:pt>
                <c:pt idx="24">
                  <c:v>14.39</c:v>
                </c:pt>
                <c:pt idx="25">
                  <c:v>2.33</c:v>
                </c:pt>
                <c:pt idx="26">
                  <c:v>0.59</c:v>
                </c:pt>
                <c:pt idx="27">
                  <c:v>2.99</c:v>
                </c:pt>
                <c:pt idx="28">
                  <c:v>4.08</c:v>
                </c:pt>
                <c:pt idx="29">
                  <c:v>17.73</c:v>
                </c:pt>
              </c:numCache>
            </c:numRef>
          </c:val>
          <c:smooth val="0"/>
          <c:extLst>
            <c:ext xmlns:c16="http://schemas.microsoft.com/office/drawing/2014/chart" uri="{C3380CC4-5D6E-409C-BE32-E72D297353CC}">
              <c16:uniqueId val="{00000000-1A7C-4DB5-BD4C-FE162B4B2E07}"/>
            </c:ext>
          </c:extLst>
        </c:ser>
        <c:ser>
          <c:idx val="1"/>
          <c:order val="1"/>
          <c:tx>
            <c:strRef>
              <c:f>'Трансм. инф-ии -прил. 27'!$A$15</c:f>
              <c:strCache>
                <c:ptCount val="1"/>
                <c:pt idx="0">
                  <c:v>за България</c:v>
                </c:pt>
              </c:strCache>
            </c:strRef>
          </c:tx>
          <c:spPr>
            <a:ln w="25400">
              <a:solidFill>
                <a:srgbClr val="FF0000"/>
              </a:solidFill>
              <a:prstDash val="solid"/>
            </a:ln>
          </c:spPr>
          <c:marker>
            <c:symbol val="square"/>
            <c:size val="7"/>
            <c:spPr>
              <a:solidFill>
                <a:srgbClr val="FF0000"/>
              </a:solidFill>
              <a:ln>
                <a:solidFill>
                  <a:srgbClr val="FF0000"/>
                </a:solidFill>
                <a:prstDash val="solid"/>
              </a:ln>
            </c:spPr>
          </c:marker>
          <c:cat>
            <c:numRef>
              <c:f>'Трансм. инф-ии -прил. 27'!$B$13:$AE$13</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'Трансм. инф-ии -прил. 27'!$B$15:$AE$15</c:f>
              <c:numCache>
                <c:formatCode>General</c:formatCode>
                <c:ptCount val="30"/>
                <c:pt idx="0">
                  <c:v>10</c:v>
                </c:pt>
                <c:pt idx="1">
                  <c:v>12.84</c:v>
                </c:pt>
                <c:pt idx="2">
                  <c:v>13.69</c:v>
                </c:pt>
                <c:pt idx="3">
                  <c:v>10.54</c:v>
                </c:pt>
                <c:pt idx="4">
                  <c:v>16.86</c:v>
                </c:pt>
                <c:pt idx="5">
                  <c:v>15.11</c:v>
                </c:pt>
                <c:pt idx="6">
                  <c:v>23.1</c:v>
                </c:pt>
                <c:pt idx="7">
                  <c:v>22.6</c:v>
                </c:pt>
                <c:pt idx="8">
                  <c:v>20.420000000000002</c:v>
                </c:pt>
                <c:pt idx="9">
                  <c:v>28.59</c:v>
                </c:pt>
                <c:pt idx="10">
                  <c:v>23.14</c:v>
                </c:pt>
                <c:pt idx="11">
                  <c:v>13.36</c:v>
                </c:pt>
                <c:pt idx="12">
                  <c:v>17.36</c:v>
                </c:pt>
                <c:pt idx="13">
                  <c:v>19.45</c:v>
                </c:pt>
                <c:pt idx="14">
                  <c:v>20.399999999999999</c:v>
                </c:pt>
                <c:pt idx="15">
                  <c:v>13.92</c:v>
                </c:pt>
                <c:pt idx="16">
                  <c:v>13.31</c:v>
                </c:pt>
                <c:pt idx="17">
                  <c:v>10.38</c:v>
                </c:pt>
                <c:pt idx="18">
                  <c:v>10.68</c:v>
                </c:pt>
                <c:pt idx="19">
                  <c:v>10.31</c:v>
                </c:pt>
                <c:pt idx="20">
                  <c:v>9.56</c:v>
                </c:pt>
                <c:pt idx="21">
                  <c:v>7.01</c:v>
                </c:pt>
                <c:pt idx="22">
                  <c:v>8.19</c:v>
                </c:pt>
                <c:pt idx="23">
                  <c:v>11.75</c:v>
                </c:pt>
                <c:pt idx="24">
                  <c:v>7.36</c:v>
                </c:pt>
                <c:pt idx="25">
                  <c:v>3.49</c:v>
                </c:pt>
                <c:pt idx="26">
                  <c:v>1.39</c:v>
                </c:pt>
                <c:pt idx="27">
                  <c:v>2.04</c:v>
                </c:pt>
                <c:pt idx="28">
                  <c:v>4.32</c:v>
                </c:pt>
                <c:pt idx="29">
                  <c:v>7.63</c:v>
                </c:pt>
              </c:numCache>
            </c:numRef>
          </c:val>
          <c:smooth val="0"/>
          <c:extLst>
            <c:ext xmlns:c16="http://schemas.microsoft.com/office/drawing/2014/chart" uri="{C3380CC4-5D6E-409C-BE32-E72D297353CC}">
              <c16:uniqueId val="{00000001-1A7C-4DB5-BD4C-FE162B4B2E07}"/>
            </c:ext>
          </c:extLst>
        </c:ser>
        <c:dLbls>
          <c:showLegendKey val="0"/>
          <c:showVal val="0"/>
          <c:showCatName val="0"/>
          <c:showSerName val="0"/>
          <c:showPercent val="0"/>
          <c:showBubbleSize val="0"/>
        </c:dLbls>
        <c:marker val="1"/>
        <c:smooth val="0"/>
        <c:axId val="881460271"/>
        <c:axId val="1"/>
      </c:lineChart>
      <c:catAx>
        <c:axId val="881460271"/>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bg-BG"/>
          </a:p>
        </c:txPr>
        <c:crossAx val="881460271"/>
        <c:crosses val="autoZero"/>
        <c:crossBetween val="midCat"/>
      </c:valAx>
      <c:spPr>
        <a:solidFill>
          <a:srgbClr val="FFFFFF"/>
        </a:solidFill>
        <a:ln w="12700">
          <a:solidFill>
            <a:srgbClr val="000000"/>
          </a:solidFill>
          <a:prstDash val="solid"/>
        </a:ln>
      </c:spPr>
    </c:plotArea>
    <c:legend>
      <c:legendPos val="r"/>
      <c:layout>
        <c:manualLayout>
          <c:xMode val="edge"/>
          <c:yMode val="edge"/>
          <c:x val="0.28005501231731827"/>
          <c:y val="1.935483870967742E-2"/>
          <c:w val="0.5177602127948977"/>
          <c:h val="0.10967775802218271"/>
        </c:manualLayout>
      </c:layout>
      <c:overlay val="0"/>
      <c:spPr>
        <a:solidFill>
          <a:srgbClr val="FFFFFF"/>
        </a:solidFill>
        <a:ln w="3175">
          <a:solidFill>
            <a:srgbClr val="000000"/>
          </a:solidFill>
          <a:prstDash val="solid"/>
        </a:ln>
      </c:spPr>
      <c:txPr>
        <a:bodyPr/>
        <a:lstStyle/>
        <a:p>
          <a:pPr>
            <a:defRPr sz="755"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90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58831060751552"/>
          <c:y val="0.16184971098265896"/>
          <c:w val="0.79378413673900516"/>
          <c:h val="0.71098427725436053"/>
        </c:manualLayout>
      </c:layout>
      <c:barChart>
        <c:barDir val="col"/>
        <c:grouping val="clustered"/>
        <c:varyColors val="0"/>
        <c:ser>
          <c:idx val="0"/>
          <c:order val="0"/>
          <c:tx>
            <c:strRef>
              <c:f>Sheet1!$A$2</c:f>
              <c:strCache>
                <c:ptCount val="1"/>
                <c:pt idx="0">
                  <c:v>смъртност</c:v>
                </c:pt>
              </c:strCache>
            </c:strRef>
          </c:tx>
          <c:spPr>
            <a:solidFill>
              <a:srgbClr val="9999FF"/>
            </a:solidFill>
            <a:ln w="12700">
              <a:solidFill>
                <a:srgbClr val="000000"/>
              </a:solidFill>
              <a:prstDash val="solid"/>
            </a:ln>
          </c:spPr>
          <c:invertIfNegative val="0"/>
          <c:cat>
            <c:numRef>
              <c:f>Sheet1!$B$1:$AB$1</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Sheet1!$B$2:$AB$2</c:f>
              <c:numCache>
                <c:formatCode>General</c:formatCode>
                <c:ptCount val="27"/>
                <c:pt idx="0">
                  <c:v>1.24</c:v>
                </c:pt>
                <c:pt idx="1">
                  <c:v>1.66</c:v>
                </c:pt>
                <c:pt idx="2">
                  <c:v>1.33</c:v>
                </c:pt>
                <c:pt idx="3">
                  <c:v>1.33</c:v>
                </c:pt>
                <c:pt idx="4">
                  <c:v>0.46</c:v>
                </c:pt>
                <c:pt idx="5">
                  <c:v>3.8</c:v>
                </c:pt>
                <c:pt idx="6">
                  <c:v>5.28</c:v>
                </c:pt>
                <c:pt idx="7">
                  <c:v>6.28</c:v>
                </c:pt>
                <c:pt idx="8">
                  <c:v>7.78</c:v>
                </c:pt>
                <c:pt idx="9">
                  <c:v>5.35</c:v>
                </c:pt>
                <c:pt idx="10">
                  <c:v>2.95</c:v>
                </c:pt>
                <c:pt idx="11">
                  <c:v>6.4</c:v>
                </c:pt>
                <c:pt idx="12">
                  <c:v>3.51</c:v>
                </c:pt>
                <c:pt idx="13">
                  <c:v>2.0299999999999998</c:v>
                </c:pt>
                <c:pt idx="14">
                  <c:v>3.19</c:v>
                </c:pt>
                <c:pt idx="15">
                  <c:v>3.22</c:v>
                </c:pt>
                <c:pt idx="16">
                  <c:v>3.25</c:v>
                </c:pt>
                <c:pt idx="17">
                  <c:v>5.47</c:v>
                </c:pt>
                <c:pt idx="18">
                  <c:v>5.54</c:v>
                </c:pt>
                <c:pt idx="19">
                  <c:v>5.04</c:v>
                </c:pt>
                <c:pt idx="20">
                  <c:v>2.27</c:v>
                </c:pt>
                <c:pt idx="21">
                  <c:v>5.75</c:v>
                </c:pt>
                <c:pt idx="22">
                  <c:v>87.31</c:v>
                </c:pt>
                <c:pt idx="23">
                  <c:v>334.71</c:v>
                </c:pt>
                <c:pt idx="24">
                  <c:v>130.88999999999999</c:v>
                </c:pt>
                <c:pt idx="25">
                  <c:v>8.15</c:v>
                </c:pt>
                <c:pt idx="26">
                  <c:v>8.18</c:v>
                </c:pt>
              </c:numCache>
            </c:numRef>
          </c:val>
          <c:extLst>
            <c:ext xmlns:c16="http://schemas.microsoft.com/office/drawing/2014/chart" uri="{C3380CC4-5D6E-409C-BE32-E72D297353CC}">
              <c16:uniqueId val="{00000000-7AA6-4B90-AFF0-661F81BD04C2}"/>
            </c:ext>
          </c:extLst>
        </c:ser>
        <c:ser>
          <c:idx val="1"/>
          <c:order val="1"/>
          <c:tx>
            <c:strRef>
              <c:f>Sheet1!$A$3</c:f>
              <c:strCache>
                <c:ptCount val="1"/>
                <c:pt idx="0">
                  <c:v>леталитет</c:v>
                </c:pt>
              </c:strCache>
            </c:strRef>
          </c:tx>
          <c:spPr>
            <a:solidFill>
              <a:srgbClr val="993366"/>
            </a:solidFill>
            <a:ln w="12700">
              <a:solidFill>
                <a:srgbClr val="000000"/>
              </a:solidFill>
              <a:prstDash val="solid"/>
            </a:ln>
          </c:spPr>
          <c:invertIfNegative val="0"/>
          <c:cat>
            <c:numRef>
              <c:f>Sheet1!$B$1:$AB$1</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Sheet1!$B$3:$AB$3</c:f>
              <c:numCache>
                <c:formatCode>General</c:formatCode>
                <c:ptCount val="27"/>
                <c:pt idx="0">
                  <c:v>0.13</c:v>
                </c:pt>
                <c:pt idx="1">
                  <c:v>0.24</c:v>
                </c:pt>
                <c:pt idx="2">
                  <c:v>0.18</c:v>
                </c:pt>
                <c:pt idx="3">
                  <c:v>0.14000000000000001</c:v>
                </c:pt>
                <c:pt idx="4">
                  <c:v>0.04</c:v>
                </c:pt>
                <c:pt idx="5">
                  <c:v>0.5</c:v>
                </c:pt>
                <c:pt idx="6">
                  <c:v>0.47</c:v>
                </c:pt>
                <c:pt idx="7">
                  <c:v>0.86</c:v>
                </c:pt>
                <c:pt idx="8">
                  <c:v>0.85</c:v>
                </c:pt>
                <c:pt idx="9">
                  <c:v>0.55000000000000004</c:v>
                </c:pt>
                <c:pt idx="10">
                  <c:v>0.38</c:v>
                </c:pt>
                <c:pt idx="11">
                  <c:v>0.67</c:v>
                </c:pt>
                <c:pt idx="12">
                  <c:v>0.47</c:v>
                </c:pt>
                <c:pt idx="13">
                  <c:v>0.28000000000000003</c:v>
                </c:pt>
                <c:pt idx="14">
                  <c:v>0.43</c:v>
                </c:pt>
                <c:pt idx="15">
                  <c:v>0.33</c:v>
                </c:pt>
                <c:pt idx="16">
                  <c:v>0.4</c:v>
                </c:pt>
                <c:pt idx="17">
                  <c:v>0.8</c:v>
                </c:pt>
                <c:pt idx="18">
                  <c:v>1.1499999999999999</c:v>
                </c:pt>
                <c:pt idx="19">
                  <c:v>0.71</c:v>
                </c:pt>
                <c:pt idx="20">
                  <c:v>0.26</c:v>
                </c:pt>
                <c:pt idx="21">
                  <c:v>0.79</c:v>
                </c:pt>
                <c:pt idx="22">
                  <c:v>3.72</c:v>
                </c:pt>
                <c:pt idx="23">
                  <c:v>5.34</c:v>
                </c:pt>
                <c:pt idx="24">
                  <c:v>1.99</c:v>
                </c:pt>
                <c:pt idx="25">
                  <c:v>0.82</c:v>
                </c:pt>
                <c:pt idx="26">
                  <c:v>0.9</c:v>
                </c:pt>
              </c:numCache>
            </c:numRef>
          </c:val>
          <c:extLst>
            <c:ext xmlns:c16="http://schemas.microsoft.com/office/drawing/2014/chart" uri="{C3380CC4-5D6E-409C-BE32-E72D297353CC}">
              <c16:uniqueId val="{00000001-7AA6-4B90-AFF0-661F81BD04C2}"/>
            </c:ext>
          </c:extLst>
        </c:ser>
        <c:dLbls>
          <c:showLegendKey val="0"/>
          <c:showVal val="0"/>
          <c:showCatName val="0"/>
          <c:showSerName val="0"/>
          <c:showPercent val="0"/>
          <c:showBubbleSize val="0"/>
        </c:dLbls>
        <c:gapWidth val="150"/>
        <c:axId val="375805424"/>
        <c:axId val="1"/>
      </c:barChart>
      <c:catAx>
        <c:axId val="375805424"/>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90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bg-BG"/>
          </a:p>
        </c:txPr>
        <c:crossAx val="375805424"/>
        <c:crosses val="autoZero"/>
        <c:crossBetween val="between"/>
      </c:valAx>
      <c:spPr>
        <a:solidFill>
          <a:srgbClr val="C0C0C0"/>
        </a:solidFill>
        <a:ln w="12700">
          <a:solidFill>
            <a:srgbClr val="808080"/>
          </a:solidFill>
          <a:prstDash val="solid"/>
        </a:ln>
      </c:spPr>
    </c:plotArea>
    <c:legend>
      <c:legendPos val="r"/>
      <c:layout>
        <c:manualLayout>
          <c:xMode val="edge"/>
          <c:yMode val="edge"/>
          <c:x val="0.42555265347929067"/>
          <c:y val="4.8812696783574153E-2"/>
          <c:w val="0.3261325139235644"/>
          <c:h val="6.8722142929689797E-2"/>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222213929419961"/>
          <c:y val="0.11274668910660976"/>
          <c:w val="0.75223788034182371"/>
          <c:h val="0.64089055015982921"/>
        </c:manualLayout>
      </c:layout>
      <c:lineChart>
        <c:grouping val="standard"/>
        <c:varyColors val="0"/>
        <c:ser>
          <c:idx val="0"/>
          <c:order val="0"/>
          <c:tx>
            <c:strRef>
              <c:f>Sheet1!$A$2</c:f>
              <c:strCache>
                <c:ptCount val="1"/>
                <c:pt idx="0">
                  <c:v>България</c:v>
                </c:pt>
              </c:strCache>
            </c:strRef>
          </c:tx>
          <c:spPr>
            <a:ln w="25399">
              <a:solidFill>
                <a:srgbClr val="000080"/>
              </a:solidFill>
              <a:prstDash val="solid"/>
            </a:ln>
          </c:spPr>
          <c:marker>
            <c:symbol val="circle"/>
            <c:size val="8"/>
            <c:spPr>
              <a:solidFill>
                <a:srgbClr val="000080"/>
              </a:solidFill>
              <a:ln>
                <a:solidFill>
                  <a:srgbClr val="000080"/>
                </a:solidFill>
                <a:prstDash val="solid"/>
              </a:ln>
            </c:spPr>
          </c:marker>
          <c:cat>
            <c:numRef>
              <c:f>Sheet1!$C$1:$F$1</c:f>
              <c:numCache>
                <c:formatCode>General</c:formatCode>
                <c:ptCount val="4"/>
                <c:pt idx="0">
                  <c:v>2020</c:v>
                </c:pt>
                <c:pt idx="1">
                  <c:v>2021</c:v>
                </c:pt>
                <c:pt idx="2">
                  <c:v>2022</c:v>
                </c:pt>
                <c:pt idx="3">
                  <c:v>2023</c:v>
                </c:pt>
              </c:numCache>
            </c:numRef>
          </c:cat>
          <c:val>
            <c:numRef>
              <c:f>Sheet1!$C$2:$F$2</c:f>
              <c:numCache>
                <c:formatCode>General</c:formatCode>
                <c:ptCount val="4"/>
                <c:pt idx="0">
                  <c:v>8.5</c:v>
                </c:pt>
                <c:pt idx="1">
                  <c:v>8.6</c:v>
                </c:pt>
                <c:pt idx="2">
                  <c:v>8.8000000000000007</c:v>
                </c:pt>
                <c:pt idx="3">
                  <c:v>8.9</c:v>
                </c:pt>
              </c:numCache>
            </c:numRef>
          </c:val>
          <c:smooth val="1"/>
          <c:extLst>
            <c:ext xmlns:c16="http://schemas.microsoft.com/office/drawing/2014/chart" uri="{C3380CC4-5D6E-409C-BE32-E72D297353CC}">
              <c16:uniqueId val="{00000000-AE8B-45BD-8C51-957E753DCE35}"/>
            </c:ext>
          </c:extLst>
        </c:ser>
        <c:ser>
          <c:idx val="1"/>
          <c:order val="1"/>
          <c:tx>
            <c:strRef>
              <c:f>Sheet1!$A$3</c:f>
              <c:strCache>
                <c:ptCount val="1"/>
                <c:pt idx="0">
                  <c:v>Област Добрич</c:v>
                </c:pt>
              </c:strCache>
            </c:strRef>
          </c:tx>
          <c:spPr>
            <a:ln w="25399">
              <a:solidFill>
                <a:srgbClr val="FF00FF"/>
              </a:solidFill>
              <a:prstDash val="solid"/>
            </a:ln>
          </c:spPr>
          <c:marker>
            <c:symbol val="circle"/>
            <c:size val="8"/>
            <c:spPr>
              <a:solidFill>
                <a:srgbClr val="FF00FF"/>
              </a:solidFill>
              <a:ln>
                <a:solidFill>
                  <a:srgbClr val="FF00FF"/>
                </a:solidFill>
                <a:prstDash val="solid"/>
              </a:ln>
            </c:spPr>
          </c:marker>
          <c:cat>
            <c:numRef>
              <c:f>Sheet1!$C$1:$F$1</c:f>
              <c:numCache>
                <c:formatCode>General</c:formatCode>
                <c:ptCount val="4"/>
                <c:pt idx="0">
                  <c:v>2020</c:v>
                </c:pt>
                <c:pt idx="1">
                  <c:v>2021</c:v>
                </c:pt>
                <c:pt idx="2">
                  <c:v>2022</c:v>
                </c:pt>
                <c:pt idx="3">
                  <c:v>2023</c:v>
                </c:pt>
              </c:numCache>
            </c:numRef>
          </c:cat>
          <c:val>
            <c:numRef>
              <c:f>Sheet1!$C$3:$F$3</c:f>
              <c:numCache>
                <c:formatCode>General</c:formatCode>
                <c:ptCount val="4"/>
                <c:pt idx="0">
                  <c:v>7.2</c:v>
                </c:pt>
                <c:pt idx="1">
                  <c:v>6.8</c:v>
                </c:pt>
                <c:pt idx="2">
                  <c:v>7.3</c:v>
                </c:pt>
                <c:pt idx="3">
                  <c:v>7.8</c:v>
                </c:pt>
              </c:numCache>
            </c:numRef>
          </c:val>
          <c:smooth val="1"/>
          <c:extLst>
            <c:ext xmlns:c16="http://schemas.microsoft.com/office/drawing/2014/chart" uri="{C3380CC4-5D6E-409C-BE32-E72D297353CC}">
              <c16:uniqueId val="{00000001-AE8B-45BD-8C51-957E753DCE35}"/>
            </c:ext>
          </c:extLst>
        </c:ser>
        <c:dLbls>
          <c:showLegendKey val="0"/>
          <c:showVal val="0"/>
          <c:showCatName val="0"/>
          <c:showSerName val="0"/>
          <c:showPercent val="0"/>
          <c:showBubbleSize val="0"/>
        </c:dLbls>
        <c:marker val="1"/>
        <c:smooth val="0"/>
        <c:axId val="130495232"/>
        <c:axId val="143818112"/>
      </c:lineChart>
      <c:catAx>
        <c:axId val="13049523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bg-BG"/>
          </a:p>
        </c:txPr>
        <c:crossAx val="143818112"/>
        <c:crosses val="autoZero"/>
        <c:auto val="1"/>
        <c:lblAlgn val="ctr"/>
        <c:lblOffset val="100"/>
        <c:tickMarkSkip val="1"/>
        <c:noMultiLvlLbl val="0"/>
      </c:catAx>
      <c:valAx>
        <c:axId val="143818112"/>
        <c:scaling>
          <c:orientation val="minMax"/>
          <c:min val="7"/>
        </c:scaling>
        <c:delete val="0"/>
        <c:axPos val="l"/>
        <c:majorGridlines>
          <c:spPr>
            <a:ln w="3175">
              <a:solidFill>
                <a:srgbClr val="000000"/>
              </a:solidFill>
              <a:prstDash val="lg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bg-BG"/>
          </a:p>
        </c:txPr>
        <c:crossAx val="130495232"/>
        <c:crosses val="autoZero"/>
        <c:crossBetween val="between"/>
      </c:valAx>
      <c:dTable>
        <c:showHorzBorder val="1"/>
        <c:showVertBorder val="1"/>
        <c:showOutline val="1"/>
        <c:showKeys val="1"/>
        <c:spPr>
          <a:ln w="3175">
            <a:solidFill>
              <a:srgbClr val="000000"/>
            </a:solidFill>
            <a:prstDash val="solid"/>
          </a:ln>
        </c:spPr>
        <c:txPr>
          <a:bodyPr/>
          <a:lstStyle/>
          <a:p>
            <a:pPr rtl="0">
              <a:defRPr sz="1100" b="1" i="0" u="none" strike="noStrike" baseline="0">
                <a:solidFill>
                  <a:srgbClr val="000000"/>
                </a:solidFill>
                <a:latin typeface="Times New Roman"/>
                <a:ea typeface="Times New Roman"/>
                <a:cs typeface="Times New Roman"/>
              </a:defRPr>
            </a:pPr>
            <a:endParaRPr lang="bg-BG"/>
          </a:p>
        </c:txPr>
      </c:dTable>
      <c:spPr>
        <a:noFill/>
        <a:ln w="12699">
          <a:solidFill>
            <a:srgbClr val="FFFFFF"/>
          </a:solidFill>
          <a:prstDash val="solid"/>
        </a:ln>
      </c:spPr>
    </c:plotArea>
    <c:plotVisOnly val="0"/>
    <c:dispBlanksAs val="gap"/>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bg-BG"/>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0684965408929132E-2"/>
          <c:y val="0.13135606809047695"/>
          <c:w val="0.93561706417023238"/>
          <c:h val="0.69703461938333744"/>
        </c:manualLayout>
      </c:layout>
      <c:barChart>
        <c:barDir val="col"/>
        <c:grouping val="clustered"/>
        <c:varyColors val="0"/>
        <c:ser>
          <c:idx val="0"/>
          <c:order val="0"/>
          <c:tx>
            <c:strRef>
              <c:f>Sheet1!$B$3</c:f>
              <c:strCache>
                <c:ptCount val="1"/>
                <c:pt idx="0">
                  <c:v>Заболяемост България</c:v>
                </c:pt>
              </c:strCache>
            </c:strRef>
          </c:tx>
          <c:spPr>
            <a:solidFill>
              <a:srgbClr val="9999FF"/>
            </a:solidFill>
            <a:ln w="12700">
              <a:solidFill>
                <a:srgbClr val="000000"/>
              </a:solidFill>
              <a:prstDash val="solid"/>
            </a:ln>
          </c:spPr>
          <c:invertIfNegative val="0"/>
          <c:cat>
            <c:numRef>
              <c:f>Sheet1!$A$4:$A$25</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Sheet1!$B$4:$B$25</c:f>
              <c:numCache>
                <c:formatCode>General</c:formatCode>
                <c:ptCount val="22"/>
                <c:pt idx="0">
                  <c:v>2.25</c:v>
                </c:pt>
                <c:pt idx="1">
                  <c:v>2.83</c:v>
                </c:pt>
                <c:pt idx="2">
                  <c:v>4.03</c:v>
                </c:pt>
                <c:pt idx="3">
                  <c:v>4</c:v>
                </c:pt>
                <c:pt idx="4">
                  <c:v>3.49</c:v>
                </c:pt>
                <c:pt idx="5">
                  <c:v>2.5299999999999998</c:v>
                </c:pt>
                <c:pt idx="6">
                  <c:v>3.3</c:v>
                </c:pt>
                <c:pt idx="7">
                  <c:v>0.7</c:v>
                </c:pt>
                <c:pt idx="8">
                  <c:v>0.61</c:v>
                </c:pt>
                <c:pt idx="9">
                  <c:v>1.39</c:v>
                </c:pt>
                <c:pt idx="10">
                  <c:v>1.22</c:v>
                </c:pt>
                <c:pt idx="11">
                  <c:v>0.72</c:v>
                </c:pt>
                <c:pt idx="12">
                  <c:v>0.49</c:v>
                </c:pt>
                <c:pt idx="13">
                  <c:v>1.37</c:v>
                </c:pt>
                <c:pt idx="14">
                  <c:v>1.63</c:v>
                </c:pt>
                <c:pt idx="15">
                  <c:v>1.62</c:v>
                </c:pt>
                <c:pt idx="16">
                  <c:v>1</c:v>
                </c:pt>
                <c:pt idx="17">
                  <c:v>0.39</c:v>
                </c:pt>
                <c:pt idx="18">
                  <c:v>0.04</c:v>
                </c:pt>
                <c:pt idx="19">
                  <c:v>0.25</c:v>
                </c:pt>
                <c:pt idx="20">
                  <c:v>0.31</c:v>
                </c:pt>
                <c:pt idx="21">
                  <c:v>42.22</c:v>
                </c:pt>
              </c:numCache>
            </c:numRef>
          </c:val>
          <c:extLst>
            <c:ext xmlns:c16="http://schemas.microsoft.com/office/drawing/2014/chart" uri="{C3380CC4-5D6E-409C-BE32-E72D297353CC}">
              <c16:uniqueId val="{00000000-A18C-4847-B695-8CE734BAF703}"/>
            </c:ext>
          </c:extLst>
        </c:ser>
        <c:dLbls>
          <c:showLegendKey val="0"/>
          <c:showVal val="0"/>
          <c:showCatName val="0"/>
          <c:showSerName val="0"/>
          <c:showPercent val="0"/>
          <c:showBubbleSize val="0"/>
        </c:dLbls>
        <c:gapWidth val="150"/>
        <c:axId val="430372960"/>
        <c:axId val="1"/>
      </c:barChart>
      <c:lineChart>
        <c:grouping val="standard"/>
        <c:varyColors val="0"/>
        <c:ser>
          <c:idx val="3"/>
          <c:order val="1"/>
          <c:tx>
            <c:v>Заболяемост Добрич</c:v>
          </c:tx>
          <c:spPr>
            <a:ln w="38100">
              <a:solidFill>
                <a:srgbClr val="993366"/>
              </a:solidFill>
              <a:prstDash val="solid"/>
            </a:ln>
          </c:spPr>
          <c:marker>
            <c:symbol val="x"/>
            <c:size val="9"/>
            <c:spPr>
              <a:noFill/>
              <a:ln>
                <a:solidFill>
                  <a:srgbClr val="00FFFF"/>
                </a:solidFill>
                <a:prstDash val="solid"/>
              </a:ln>
            </c:spPr>
          </c:marker>
          <c:cat>
            <c:numRef>
              <c:f>Sheet1!$A$4:$A$25</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Sheet1!$C$4:$C$25</c:f>
              <c:numCache>
                <c:formatCode>General</c:formatCode>
                <c:ptCount val="22"/>
                <c:pt idx="0">
                  <c:v>0.95</c:v>
                </c:pt>
                <c:pt idx="1">
                  <c:v>7.68</c:v>
                </c:pt>
                <c:pt idx="2">
                  <c:v>3.38</c:v>
                </c:pt>
                <c:pt idx="3">
                  <c:v>0.97</c:v>
                </c:pt>
                <c:pt idx="4">
                  <c:v>1.46</c:v>
                </c:pt>
                <c:pt idx="5">
                  <c:v>0.49</c:v>
                </c:pt>
                <c:pt idx="6">
                  <c:v>12.65</c:v>
                </c:pt>
                <c:pt idx="7">
                  <c:v>4.01</c:v>
                </c:pt>
                <c:pt idx="8">
                  <c:v>0.51</c:v>
                </c:pt>
                <c:pt idx="9">
                  <c:v>0.53</c:v>
                </c:pt>
                <c:pt idx="10">
                  <c:v>1.61</c:v>
                </c:pt>
                <c:pt idx="11">
                  <c:v>1.08</c:v>
                </c:pt>
                <c:pt idx="12">
                  <c:v>0</c:v>
                </c:pt>
                <c:pt idx="13">
                  <c:v>0</c:v>
                </c:pt>
                <c:pt idx="14">
                  <c:v>1.1200000000000001</c:v>
                </c:pt>
                <c:pt idx="15">
                  <c:v>0</c:v>
                </c:pt>
                <c:pt idx="16">
                  <c:v>5.75</c:v>
                </c:pt>
                <c:pt idx="17">
                  <c:v>0.57999999999999996</c:v>
                </c:pt>
                <c:pt idx="18">
                  <c:v>0</c:v>
                </c:pt>
                <c:pt idx="19">
                  <c:v>0</c:v>
                </c:pt>
                <c:pt idx="20">
                  <c:v>0</c:v>
                </c:pt>
                <c:pt idx="21" formatCode="#,##0.00">
                  <c:v>15</c:v>
                </c:pt>
              </c:numCache>
            </c:numRef>
          </c:val>
          <c:smooth val="0"/>
          <c:extLst>
            <c:ext xmlns:c16="http://schemas.microsoft.com/office/drawing/2014/chart" uri="{C3380CC4-5D6E-409C-BE32-E72D297353CC}">
              <c16:uniqueId val="{00000001-A18C-4847-B695-8CE734BAF703}"/>
            </c:ext>
          </c:extLst>
        </c:ser>
        <c:dLbls>
          <c:showLegendKey val="0"/>
          <c:showVal val="0"/>
          <c:showCatName val="0"/>
          <c:showSerName val="0"/>
          <c:showPercent val="0"/>
          <c:showBubbleSize val="0"/>
        </c:dLbls>
        <c:marker val="1"/>
        <c:smooth val="0"/>
        <c:axId val="3"/>
        <c:axId val="4"/>
      </c:lineChart>
      <c:catAx>
        <c:axId val="43037296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3120000" vert="horz"/>
          <a:lstStyle/>
          <a:p>
            <a:pPr>
              <a:defRPr sz="800" b="0" i="0" u="none" strike="noStrike" baseline="0">
                <a:solidFill>
                  <a:srgbClr val="000000"/>
                </a:solidFill>
                <a:latin typeface="Arial"/>
                <a:ea typeface="Arial"/>
                <a:cs typeface="Arial"/>
              </a:defRPr>
            </a:pPr>
            <a:endParaRPr lang="bg-BG"/>
          </a:p>
        </c:txPr>
        <c:crossAx val="1"/>
        <c:crosses val="autoZero"/>
        <c:auto val="0"/>
        <c:lblAlgn val="ctr"/>
        <c:lblOffset val="100"/>
        <c:tickLblSkip val="1"/>
        <c:tickMarkSkip val="1"/>
        <c:noMultiLvlLbl val="0"/>
      </c:catAx>
      <c:valAx>
        <c:axId val="1"/>
        <c:scaling>
          <c:orientation val="minMax"/>
        </c:scaling>
        <c:delete val="0"/>
        <c:axPos val="l"/>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430372960"/>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r"/>
        <c:numFmt formatCode="General" sourceLinked="1"/>
        <c:majorTickMark val="out"/>
        <c:minorTickMark val="none"/>
        <c:tickLblPos val="nextTo"/>
        <c:crossAx val="3"/>
        <c:crosses val="max"/>
        <c:crossBetween val="between"/>
      </c:valAx>
      <c:spPr>
        <a:solidFill>
          <a:srgbClr val="C0C0C0"/>
        </a:solidFill>
        <a:ln w="12700">
          <a:solidFill>
            <a:srgbClr val="808080"/>
          </a:solidFill>
          <a:prstDash val="solid"/>
        </a:ln>
      </c:spPr>
    </c:plotArea>
    <c:legend>
      <c:legendPos val="t"/>
      <c:layout>
        <c:manualLayout>
          <c:xMode val="edge"/>
          <c:yMode val="edge"/>
          <c:x val="0.20547959587243375"/>
          <c:y val="3.3898315291850473E-2"/>
          <c:w val="0.63972645885017787"/>
          <c:h val="6.7796630583700945E-2"/>
        </c:manualLayout>
      </c:layout>
      <c:overlay val="0"/>
      <c:spPr>
        <a:solidFill>
          <a:srgbClr val="FFFFFF"/>
        </a:solidFill>
        <a:ln w="3175">
          <a:solidFill>
            <a:srgbClr val="000000"/>
          </a:solidFill>
          <a:prstDash val="solid"/>
        </a:ln>
      </c:spPr>
      <c:txPr>
        <a:bodyPr/>
        <a:lstStyle/>
        <a:p>
          <a:pPr>
            <a:defRPr sz="62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bg-BG"/>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4148808391947841E-2"/>
          <c:y val="0.13924072148301753"/>
          <c:w val="0.90802435102008838"/>
          <c:h val="0.7373429114896155"/>
        </c:manualLayout>
      </c:layout>
      <c:lineChart>
        <c:grouping val="standard"/>
        <c:varyColors val="0"/>
        <c:ser>
          <c:idx val="0"/>
          <c:order val="0"/>
          <c:tx>
            <c:strRef>
              <c:f>'капкова-5,19,13,16,17,18'!$A$117</c:f>
              <c:strCache>
                <c:ptCount val="1"/>
                <c:pt idx="0">
                  <c:v>за област Добрич </c:v>
                </c:pt>
              </c:strCache>
            </c:strRef>
          </c:tx>
          <c:spPr>
            <a:ln w="25400">
              <a:solidFill>
                <a:srgbClr val="000080"/>
              </a:solidFill>
              <a:prstDash val="solid"/>
            </a:ln>
          </c:spPr>
          <c:marker>
            <c:symbol val="circle"/>
            <c:size val="7"/>
            <c:spPr>
              <a:solidFill>
                <a:srgbClr val="000080"/>
              </a:solidFill>
              <a:ln>
                <a:solidFill>
                  <a:srgbClr val="000080"/>
                </a:solidFill>
                <a:prstDash val="solid"/>
              </a:ln>
            </c:spPr>
          </c:marker>
          <c:cat>
            <c:numRef>
              <c:f>'капкова-5,19,13,16,17,18'!$B$116:$AE$116</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'капкова-5,19,13,16,17,18'!$B$117:$AE$117</c:f>
              <c:numCache>
                <c:formatCode>General</c:formatCode>
                <c:ptCount val="30"/>
                <c:pt idx="0" formatCode="0.00">
                  <c:v>88.6</c:v>
                </c:pt>
                <c:pt idx="1">
                  <c:v>809.89</c:v>
                </c:pt>
                <c:pt idx="2">
                  <c:v>9.89</c:v>
                </c:pt>
                <c:pt idx="3">
                  <c:v>0.41</c:v>
                </c:pt>
                <c:pt idx="4">
                  <c:v>17.809999999999999</c:v>
                </c:pt>
                <c:pt idx="5">
                  <c:v>187.05</c:v>
                </c:pt>
                <c:pt idx="6">
                  <c:v>26.07</c:v>
                </c:pt>
                <c:pt idx="7">
                  <c:v>5.58</c:v>
                </c:pt>
                <c:pt idx="8">
                  <c:v>0</c:v>
                </c:pt>
                <c:pt idx="9">
                  <c:v>0</c:v>
                </c:pt>
                <c:pt idx="10">
                  <c:v>5.32</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smooth val="0"/>
          <c:extLst>
            <c:ext xmlns:c16="http://schemas.microsoft.com/office/drawing/2014/chart" uri="{C3380CC4-5D6E-409C-BE32-E72D297353CC}">
              <c16:uniqueId val="{00000000-8F96-45A2-AC61-9E5F89F2AAAB}"/>
            </c:ext>
          </c:extLst>
        </c:ser>
        <c:ser>
          <c:idx val="1"/>
          <c:order val="1"/>
          <c:tx>
            <c:strRef>
              <c:f>'капкова-5,19,13,16,17,18'!$A$118</c:f>
              <c:strCache>
                <c:ptCount val="1"/>
                <c:pt idx="0">
                  <c:v>за България</c:v>
                </c:pt>
              </c:strCache>
            </c:strRef>
          </c:tx>
          <c:spPr>
            <a:ln w="25400">
              <a:solidFill>
                <a:srgbClr val="FF0000"/>
              </a:solidFill>
              <a:prstDash val="solid"/>
            </a:ln>
          </c:spPr>
          <c:marker>
            <c:symbol val="square"/>
            <c:size val="7"/>
            <c:spPr>
              <a:solidFill>
                <a:srgbClr val="FF0000"/>
              </a:solidFill>
              <a:ln>
                <a:solidFill>
                  <a:srgbClr val="FF0000"/>
                </a:solidFill>
                <a:prstDash val="solid"/>
              </a:ln>
            </c:spPr>
          </c:marker>
          <c:cat>
            <c:numRef>
              <c:f>'капкова-5,19,13,16,17,18'!$B$116:$AE$116</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'капкова-5,19,13,16,17,18'!$B$118:$AE$118</c:f>
              <c:numCache>
                <c:formatCode>General</c:formatCode>
                <c:ptCount val="30"/>
                <c:pt idx="0">
                  <c:v>122.72</c:v>
                </c:pt>
                <c:pt idx="1">
                  <c:v>439.16</c:v>
                </c:pt>
                <c:pt idx="2">
                  <c:v>63.95</c:v>
                </c:pt>
                <c:pt idx="3">
                  <c:v>30.42</c:v>
                </c:pt>
                <c:pt idx="4">
                  <c:v>50.27</c:v>
                </c:pt>
                <c:pt idx="5">
                  <c:v>345.66</c:v>
                </c:pt>
                <c:pt idx="6">
                  <c:v>19.739999999999998</c:v>
                </c:pt>
                <c:pt idx="7">
                  <c:v>9.8800000000000008</c:v>
                </c:pt>
                <c:pt idx="8">
                  <c:v>3.21</c:v>
                </c:pt>
                <c:pt idx="9">
                  <c:v>6.04</c:v>
                </c:pt>
                <c:pt idx="10">
                  <c:v>25.36</c:v>
                </c:pt>
                <c:pt idx="11">
                  <c:v>3.2</c:v>
                </c:pt>
                <c:pt idx="12">
                  <c:v>1.1399999999999999</c:v>
                </c:pt>
                <c:pt idx="13">
                  <c:v>0.76</c:v>
                </c:pt>
                <c:pt idx="14">
                  <c:v>0.6</c:v>
                </c:pt>
                <c:pt idx="15">
                  <c:v>0.5</c:v>
                </c:pt>
                <c:pt idx="16">
                  <c:v>0.5</c:v>
                </c:pt>
                <c:pt idx="17">
                  <c:v>0.25</c:v>
                </c:pt>
                <c:pt idx="18">
                  <c:v>0.14000000000000001</c:v>
                </c:pt>
                <c:pt idx="19">
                  <c:v>0.1</c:v>
                </c:pt>
                <c:pt idx="20">
                  <c:v>7.0000000000000007E-2</c:v>
                </c:pt>
                <c:pt idx="21">
                  <c:v>0.03</c:v>
                </c:pt>
                <c:pt idx="22">
                  <c:v>0</c:v>
                </c:pt>
                <c:pt idx="23">
                  <c:v>0.03</c:v>
                </c:pt>
                <c:pt idx="24">
                  <c:v>0</c:v>
                </c:pt>
                <c:pt idx="25">
                  <c:v>0</c:v>
                </c:pt>
                <c:pt idx="26">
                  <c:v>0</c:v>
                </c:pt>
                <c:pt idx="27">
                  <c:v>0</c:v>
                </c:pt>
                <c:pt idx="28">
                  <c:v>0</c:v>
                </c:pt>
                <c:pt idx="29">
                  <c:v>0</c:v>
                </c:pt>
              </c:numCache>
            </c:numRef>
          </c:val>
          <c:smooth val="0"/>
          <c:extLst>
            <c:ext xmlns:c16="http://schemas.microsoft.com/office/drawing/2014/chart" uri="{C3380CC4-5D6E-409C-BE32-E72D297353CC}">
              <c16:uniqueId val="{00000001-8F96-45A2-AC61-9E5F89F2AAAB}"/>
            </c:ext>
          </c:extLst>
        </c:ser>
        <c:dLbls>
          <c:showLegendKey val="0"/>
          <c:showVal val="0"/>
          <c:showCatName val="0"/>
          <c:showSerName val="0"/>
          <c:showPercent val="0"/>
          <c:showBubbleSize val="0"/>
        </c:dLbls>
        <c:marker val="1"/>
        <c:smooth val="0"/>
        <c:axId val="1558972479"/>
        <c:axId val="1"/>
      </c:lineChart>
      <c:catAx>
        <c:axId val="1558972479"/>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675" b="0" i="0" u="none" strike="noStrike" baseline="0">
                <a:solidFill>
                  <a:srgbClr val="000000"/>
                </a:solidFill>
                <a:latin typeface="HebarU Cyr"/>
                <a:ea typeface="HebarU Cyr"/>
                <a:cs typeface="HebarU Cyr"/>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675" b="0" i="0" u="none" strike="noStrike" baseline="0">
                <a:solidFill>
                  <a:srgbClr val="000000"/>
                </a:solidFill>
                <a:latin typeface="HebarU Cyr"/>
                <a:ea typeface="HebarU Cyr"/>
                <a:cs typeface="HebarU Cyr"/>
              </a:defRPr>
            </a:pPr>
            <a:endParaRPr lang="bg-BG"/>
          </a:p>
        </c:txPr>
        <c:crossAx val="1558972479"/>
        <c:crosses val="autoZero"/>
        <c:crossBetween val="midCat"/>
      </c:valAx>
      <c:spPr>
        <a:solidFill>
          <a:srgbClr val="FFFFFF"/>
        </a:solidFill>
        <a:ln w="12700">
          <a:solidFill>
            <a:srgbClr val="000000"/>
          </a:solidFill>
          <a:prstDash val="solid"/>
        </a:ln>
      </c:spPr>
    </c:plotArea>
    <c:legend>
      <c:legendPos val="t"/>
      <c:layout>
        <c:manualLayout>
          <c:xMode val="edge"/>
          <c:yMode val="edge"/>
          <c:x val="0.25048944224437697"/>
          <c:y val="2.8481012658227847E-2"/>
          <c:w val="0.53033309192515321"/>
          <c:h val="7.5949367088607597E-2"/>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HebarU Cyr"/>
              <a:ea typeface="HebarU Cyr"/>
              <a:cs typeface="HebarU Cyr"/>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900" b="0" i="0" u="none" strike="noStrike" baseline="0">
          <a:solidFill>
            <a:srgbClr val="000000"/>
          </a:solidFill>
          <a:latin typeface="HebarU Cyr"/>
          <a:ea typeface="HebarU Cyr"/>
          <a:cs typeface="HebarU Cyr"/>
        </a:defRPr>
      </a:pPr>
      <a:endParaRPr lang="bg-BG"/>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1571189095662796E-2"/>
          <c:y val="0.18032807506046347"/>
          <c:w val="0.91295211417706901"/>
          <c:h val="0.65105460865985509"/>
        </c:manualLayout>
      </c:layout>
      <c:lineChart>
        <c:grouping val="standard"/>
        <c:varyColors val="0"/>
        <c:ser>
          <c:idx val="0"/>
          <c:order val="0"/>
          <c:tx>
            <c:strRef>
              <c:f>морбили!$A$2</c:f>
              <c:strCache>
                <c:ptCount val="1"/>
                <c:pt idx="0">
                  <c:v>заболяемост Добрич</c:v>
                </c:pt>
              </c:strCache>
            </c:strRef>
          </c:tx>
          <c:marker>
            <c:symbol val="none"/>
          </c:marker>
          <c:cat>
            <c:numRef>
              <c:f>морбили!$B$1:$AI$1</c:f>
              <c:numCache>
                <c:formatCode>General</c:formatCode>
                <c:ptCount val="32"/>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pt idx="29">
                  <c:v>2022</c:v>
                </c:pt>
                <c:pt idx="30">
                  <c:v>2023</c:v>
                </c:pt>
                <c:pt idx="31">
                  <c:v>2024</c:v>
                </c:pt>
              </c:numCache>
            </c:numRef>
          </c:cat>
          <c:val>
            <c:numRef>
              <c:f>морбили!$B$2:$AI$2</c:f>
              <c:numCache>
                <c:formatCode>0.00</c:formatCode>
                <c:ptCount val="32"/>
                <c:pt idx="0">
                  <c:v>9.91</c:v>
                </c:pt>
                <c:pt idx="1">
                  <c:v>1.72</c:v>
                </c:pt>
                <c:pt idx="2">
                  <c:v>2.15</c:v>
                </c:pt>
                <c:pt idx="3">
                  <c:v>1.72</c:v>
                </c:pt>
                <c:pt idx="4">
                  <c:v>0</c:v>
                </c:pt>
                <c:pt idx="5">
                  <c:v>0</c:v>
                </c:pt>
                <c:pt idx="6">
                  <c:v>0</c:v>
                </c:pt>
                <c:pt idx="7">
                  <c:v>0</c:v>
                </c:pt>
                <c:pt idx="8">
                  <c:v>0</c:v>
                </c:pt>
                <c:pt idx="9">
                  <c:v>0</c:v>
                </c:pt>
                <c:pt idx="10">
                  <c:v>0</c:v>
                </c:pt>
                <c:pt idx="11">
                  <c:v>0</c:v>
                </c:pt>
                <c:pt idx="12">
                  <c:v>0</c:v>
                </c:pt>
                <c:pt idx="13">
                  <c:v>0</c:v>
                </c:pt>
                <c:pt idx="14">
                  <c:v>0</c:v>
                </c:pt>
                <c:pt idx="15">
                  <c:v>0</c:v>
                </c:pt>
                <c:pt idx="16">
                  <c:v>304.72000000000003</c:v>
                </c:pt>
                <c:pt idx="17">
                  <c:v>80.89</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numCache>
            </c:numRef>
          </c:val>
          <c:smooth val="0"/>
          <c:extLst>
            <c:ext xmlns:c16="http://schemas.microsoft.com/office/drawing/2014/chart" uri="{C3380CC4-5D6E-409C-BE32-E72D297353CC}">
              <c16:uniqueId val="{00000000-FC5B-4A16-9DC2-38484D98DA36}"/>
            </c:ext>
          </c:extLst>
        </c:ser>
        <c:ser>
          <c:idx val="1"/>
          <c:order val="1"/>
          <c:tx>
            <c:strRef>
              <c:f>морбили!$A$3</c:f>
              <c:strCache>
                <c:ptCount val="1"/>
                <c:pt idx="0">
                  <c:v>заболяемост страната</c:v>
                </c:pt>
              </c:strCache>
            </c:strRef>
          </c:tx>
          <c:marker>
            <c:symbol val="none"/>
          </c:marker>
          <c:cat>
            <c:numRef>
              <c:f>морбили!$B$1:$AI$1</c:f>
              <c:numCache>
                <c:formatCode>General</c:formatCode>
                <c:ptCount val="32"/>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pt idx="29">
                  <c:v>2022</c:v>
                </c:pt>
                <c:pt idx="30">
                  <c:v>2023</c:v>
                </c:pt>
                <c:pt idx="31">
                  <c:v>2024</c:v>
                </c:pt>
              </c:numCache>
            </c:numRef>
          </c:cat>
          <c:val>
            <c:numRef>
              <c:f>морбили!$B$3:$AI$3</c:f>
              <c:numCache>
                <c:formatCode>0.00</c:formatCode>
                <c:ptCount val="32"/>
                <c:pt idx="0">
                  <c:v>4.2</c:v>
                </c:pt>
                <c:pt idx="1">
                  <c:v>1.43</c:v>
                </c:pt>
                <c:pt idx="2">
                  <c:v>2.0299999999999998</c:v>
                </c:pt>
                <c:pt idx="3">
                  <c:v>8.2200000000000006</c:v>
                </c:pt>
                <c:pt idx="4">
                  <c:v>0.27</c:v>
                </c:pt>
                <c:pt idx="5">
                  <c:v>0.96</c:v>
                </c:pt>
                <c:pt idx="6">
                  <c:v>0.28000000000000003</c:v>
                </c:pt>
                <c:pt idx="7">
                  <c:v>0.56000000000000005</c:v>
                </c:pt>
                <c:pt idx="8">
                  <c:v>0.1</c:v>
                </c:pt>
                <c:pt idx="9">
                  <c:v>0</c:v>
                </c:pt>
                <c:pt idx="10">
                  <c:v>0</c:v>
                </c:pt>
                <c:pt idx="11">
                  <c:v>0</c:v>
                </c:pt>
                <c:pt idx="12">
                  <c:v>0.04</c:v>
                </c:pt>
                <c:pt idx="13">
                  <c:v>0.01</c:v>
                </c:pt>
                <c:pt idx="14">
                  <c:v>0.01</c:v>
                </c:pt>
                <c:pt idx="15">
                  <c:v>0.01</c:v>
                </c:pt>
                <c:pt idx="16">
                  <c:v>29.6</c:v>
                </c:pt>
                <c:pt idx="17">
                  <c:v>292.10000000000002</c:v>
                </c:pt>
                <c:pt idx="18">
                  <c:v>2.09</c:v>
                </c:pt>
                <c:pt idx="19">
                  <c:v>0.01</c:v>
                </c:pt>
                <c:pt idx="20">
                  <c:v>0.19</c:v>
                </c:pt>
                <c:pt idx="21">
                  <c:v>0</c:v>
                </c:pt>
                <c:pt idx="22">
                  <c:v>0</c:v>
                </c:pt>
                <c:pt idx="23">
                  <c:v>0.01</c:v>
                </c:pt>
                <c:pt idx="24">
                  <c:v>2.42</c:v>
                </c:pt>
                <c:pt idx="25">
                  <c:v>0.18</c:v>
                </c:pt>
                <c:pt idx="26">
                  <c:v>17.489999999999998</c:v>
                </c:pt>
                <c:pt idx="27">
                  <c:v>3.84</c:v>
                </c:pt>
                <c:pt idx="28">
                  <c:v>0</c:v>
                </c:pt>
                <c:pt idx="29">
                  <c:v>0.01</c:v>
                </c:pt>
                <c:pt idx="30">
                  <c:v>0</c:v>
                </c:pt>
                <c:pt idx="31">
                  <c:v>0.42</c:v>
                </c:pt>
              </c:numCache>
            </c:numRef>
          </c:val>
          <c:smooth val="0"/>
          <c:extLst>
            <c:ext xmlns:c16="http://schemas.microsoft.com/office/drawing/2014/chart" uri="{C3380CC4-5D6E-409C-BE32-E72D297353CC}">
              <c16:uniqueId val="{00000001-FC5B-4A16-9DC2-38484D98DA36}"/>
            </c:ext>
          </c:extLst>
        </c:ser>
        <c:dLbls>
          <c:showLegendKey val="0"/>
          <c:showVal val="0"/>
          <c:showCatName val="0"/>
          <c:showSerName val="0"/>
          <c:showPercent val="0"/>
          <c:showBubbleSize val="0"/>
        </c:dLbls>
        <c:smooth val="0"/>
        <c:axId val="1343714303"/>
        <c:axId val="1"/>
      </c:lineChart>
      <c:catAx>
        <c:axId val="1343714303"/>
        <c:scaling>
          <c:orientation val="minMax"/>
        </c:scaling>
        <c:delete val="0"/>
        <c:axPos val="b"/>
        <c:numFmt formatCode="General" sourceLinked="1"/>
        <c:majorTickMark val="out"/>
        <c:minorTickMark val="none"/>
        <c:tickLblPos val="nextTo"/>
        <c:txPr>
          <a:bodyPr rot="-5400000" vert="horz"/>
          <a:lstStyle/>
          <a:p>
            <a:pPr>
              <a:defRPr sz="1000" b="0" i="0" u="none" strike="noStrike" baseline="0">
                <a:solidFill>
                  <a:srgbClr val="000000"/>
                </a:solidFill>
                <a:latin typeface="Calibri"/>
                <a:ea typeface="Calibri"/>
                <a:cs typeface="Calibri"/>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numFmt formatCode="0.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1343714303"/>
        <c:crosses val="autoZero"/>
        <c:crossBetween val="between"/>
      </c:valAx>
    </c:plotArea>
    <c:legend>
      <c:legendPos val="t"/>
      <c:layout>
        <c:manualLayout>
          <c:xMode val="edge"/>
          <c:yMode val="edge"/>
          <c:x val="0.30679438955480881"/>
          <c:y val="3.1225604996096799E-2"/>
          <c:w val="0.39915118890393481"/>
          <c:h val="0.13427010148321625"/>
        </c:manualLayout>
      </c:layout>
      <c:overlay val="0"/>
      <c:txPr>
        <a:bodyPr/>
        <a:lstStyle/>
        <a:p>
          <a:pPr>
            <a:defRPr sz="845" b="0" i="0" u="none" strike="noStrike" baseline="0">
              <a:solidFill>
                <a:srgbClr val="000000"/>
              </a:solidFill>
              <a:latin typeface="Calibri"/>
              <a:ea typeface="Calibri"/>
              <a:cs typeface="Calibri"/>
            </a:defRPr>
          </a:pPr>
          <a:endParaRPr lang="bg-BG"/>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bg-BG"/>
    </a:p>
  </c:txPr>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75" b="1" i="0" u="none" strike="noStrike" baseline="0">
                <a:solidFill>
                  <a:srgbClr val="000000"/>
                </a:solidFill>
                <a:latin typeface="Arial"/>
                <a:ea typeface="Arial"/>
                <a:cs typeface="Arial"/>
              </a:defRPr>
            </a:pPr>
            <a:r>
              <a:rPr lang="bg-BG"/>
              <a:t>2024г.
 </a:t>
            </a:r>
          </a:p>
        </c:rich>
      </c:tx>
      <c:layout>
        <c:manualLayout>
          <c:xMode val="edge"/>
          <c:yMode val="edge"/>
          <c:x val="1.0382513661202186E-2"/>
          <c:y val="9.46969696969697E-3"/>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manualLayout>
          <c:layoutTarget val="inner"/>
          <c:xMode val="edge"/>
          <c:yMode val="edge"/>
          <c:x val="0.21311492468856036"/>
          <c:y val="0.25852308588629413"/>
          <c:w val="0.27704940209512846"/>
          <c:h val="0.41193238959904011"/>
        </c:manualLayout>
      </c:layout>
      <c:pie3DChart>
        <c:varyColors val="1"/>
        <c:ser>
          <c:idx val="0"/>
          <c:order val="0"/>
          <c:spPr>
            <a:ln w="12700">
              <a:solidFill>
                <a:srgbClr val="000000"/>
              </a:solidFill>
              <a:prstDash val="solid"/>
            </a:ln>
          </c:spPr>
          <c:explosion val="10"/>
          <c:dPt>
            <c:idx val="0"/>
            <c:bubble3D val="0"/>
            <c:spPr>
              <a:blipFill dpi="0" rotWithShape="0">
                <a:blip xmlns:r="http://schemas.openxmlformats.org/officeDocument/2006/relationships" r:embed="rId2"/>
                <a:srcRect/>
                <a:tile tx="0" ty="0" sx="100000" sy="100000" flip="none" algn="tl"/>
              </a:blipFill>
              <a:ln w="12700">
                <a:solidFill>
                  <a:srgbClr val="000000"/>
                </a:solidFill>
                <a:prstDash val="solid"/>
              </a:ln>
            </c:spPr>
            <c:extLst>
              <c:ext xmlns:c16="http://schemas.microsoft.com/office/drawing/2014/chart" uri="{C3380CC4-5D6E-409C-BE32-E72D297353CC}">
                <c16:uniqueId val="{00000001-498D-4D40-A6A0-60CA7FC46F37}"/>
              </c:ext>
            </c:extLst>
          </c:dPt>
          <c:dPt>
            <c:idx val="1"/>
            <c:bubble3D val="0"/>
            <c:spPr>
              <a:solidFill>
                <a:srgbClr val="FF0000"/>
              </a:solidFill>
              <a:ln w="12700">
                <a:solidFill>
                  <a:srgbClr val="000000"/>
                </a:solidFill>
                <a:prstDash val="solid"/>
              </a:ln>
            </c:spPr>
            <c:extLst>
              <c:ext xmlns:c16="http://schemas.microsoft.com/office/drawing/2014/chart" uri="{C3380CC4-5D6E-409C-BE32-E72D297353CC}">
                <c16:uniqueId val="{00000003-498D-4D40-A6A0-60CA7FC46F37}"/>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498D-4D40-A6A0-60CA7FC46F37}"/>
              </c:ext>
            </c:extLst>
          </c:dPt>
          <c:dPt>
            <c:idx val="3"/>
            <c:bubble3D val="0"/>
            <c:spPr>
              <a:solidFill>
                <a:srgbClr val="CCFFCC"/>
              </a:solidFill>
              <a:ln w="12700">
                <a:solidFill>
                  <a:srgbClr val="000000"/>
                </a:solidFill>
                <a:prstDash val="solid"/>
              </a:ln>
            </c:spPr>
            <c:extLst>
              <c:ext xmlns:c16="http://schemas.microsoft.com/office/drawing/2014/chart" uri="{C3380CC4-5D6E-409C-BE32-E72D297353CC}">
                <c16:uniqueId val="{00000007-498D-4D40-A6A0-60CA7FC46F37}"/>
              </c:ext>
            </c:extLst>
          </c:dPt>
          <c:dPt>
            <c:idx val="4"/>
            <c:bubble3D val="0"/>
            <c:spPr>
              <a:solidFill>
                <a:srgbClr val="9999FF"/>
              </a:solidFill>
              <a:ln w="12700">
                <a:solidFill>
                  <a:srgbClr val="000000"/>
                </a:solidFill>
                <a:prstDash val="solid"/>
              </a:ln>
            </c:spPr>
            <c:extLst>
              <c:ext xmlns:c16="http://schemas.microsoft.com/office/drawing/2014/chart" uri="{C3380CC4-5D6E-409C-BE32-E72D297353CC}">
                <c16:uniqueId val="{00000009-498D-4D40-A6A0-60CA7FC46F37}"/>
              </c:ext>
            </c:extLst>
          </c:dPt>
          <c:dPt>
            <c:idx val="5"/>
            <c:bubble3D val="0"/>
            <c:extLst>
              <c:ext xmlns:c16="http://schemas.microsoft.com/office/drawing/2014/chart" uri="{C3380CC4-5D6E-409C-BE32-E72D297353CC}">
                <c16:uniqueId val="{0000000A-498D-4D40-A6A0-60CA7FC46F37}"/>
              </c:ext>
            </c:extLst>
          </c:dPt>
          <c:dLbls>
            <c:dLbl>
              <c:idx val="0"/>
              <c:layout>
                <c:manualLayout>
                  <c:x val="-0.10018501785637456"/>
                  <c:y val="-0.13856507993319017"/>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98D-4D40-A6A0-60CA7FC46F37}"/>
                </c:ext>
              </c:extLst>
            </c:dLbl>
            <c:dLbl>
              <c:idx val="1"/>
              <c:layout>
                <c:manualLayout>
                  <c:x val="-5.7718686803493822E-3"/>
                  <c:y val="-4.9549630159866381E-2"/>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98D-4D40-A6A0-60CA7FC46F37}"/>
                </c:ext>
              </c:extLst>
            </c:dLbl>
            <c:dLbl>
              <c:idx val="2"/>
              <c:layout>
                <c:manualLayout>
                  <c:x val="0.10889324899961275"/>
                  <c:y val="-5.6451622524457186E-2"/>
                </c:manualLayout>
              </c:layout>
              <c:tx>
                <c:rich>
                  <a:bodyPr/>
                  <a:lstStyle/>
                  <a:p>
                    <a:pPr>
                      <a:defRPr sz="800" b="0" i="0" u="none" strike="noStrike" baseline="0">
                        <a:solidFill>
                          <a:srgbClr val="000000"/>
                        </a:solidFill>
                        <a:latin typeface="HebarU Cyr"/>
                        <a:ea typeface="HebarU Cyr"/>
                        <a:cs typeface="HebarU Cyr"/>
                      </a:defRPr>
                    </a:pPr>
                    <a:r>
                      <a:rPr lang="bg-BG"/>
                      <a:t>скарлатина
8,67%</a:t>
                    </a:r>
                  </a:p>
                </c:rich>
              </c:tx>
              <c:spPr>
                <a:noFill/>
                <a:ln w="25400">
                  <a:noFill/>
                </a:ln>
              </c:spPr>
              <c:dLblPos val="bestFit"/>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98D-4D40-A6A0-60CA7FC46F37}"/>
                </c:ext>
              </c:extLst>
            </c:dLbl>
            <c:dLbl>
              <c:idx val="3"/>
              <c:layout>
                <c:manualLayout>
                  <c:x val="-4.1456047502258942E-3"/>
                  <c:y val="0.13534478644714859"/>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98D-4D40-A6A0-60CA7FC46F37}"/>
                </c:ext>
              </c:extLst>
            </c:dLbl>
            <c:dLbl>
              <c:idx val="4"/>
              <c:layout>
                <c:manualLayout>
                  <c:x val="-0.13333057957919195"/>
                  <c:y val="9.3442794082557859E-2"/>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98D-4D40-A6A0-60CA7FC46F37}"/>
                </c:ext>
              </c:extLst>
            </c:dLbl>
            <c:dLbl>
              <c:idx val="5"/>
              <c:layout>
                <c:manualLayout>
                  <c:x val="-0.21120674669764641"/>
                  <c:y val="-4.0953829634932E-3"/>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498D-4D40-A6A0-60CA7FC46F37}"/>
                </c:ext>
              </c:extLst>
            </c:dLbl>
            <c:dLbl>
              <c:idx val="6"/>
              <c:layout>
                <c:manualLayout>
                  <c:x val="0.31295294548853481"/>
                  <c:y val="3.3688653501423582E-5"/>
                </c:manualLayout>
              </c:layout>
              <c:numFmt formatCode="0.00%" sourceLinked="0"/>
              <c:spPr>
                <a:noFill/>
                <a:ln w="25400">
                  <a:noFill/>
                </a:ln>
              </c:spPr>
              <c:txPr>
                <a:bodyPr/>
                <a:lstStyle/>
                <a:p>
                  <a:pPr algn="ctr" rtl="1">
                    <a:defRPr sz="575"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98D-4D40-A6A0-60CA7FC46F37}"/>
                </c:ext>
              </c:extLst>
            </c:dLbl>
            <c:dLbl>
              <c:idx val="7"/>
              <c:delete val="1"/>
              <c:extLst>
                <c:ext xmlns:c15="http://schemas.microsoft.com/office/drawing/2012/chart" uri="{CE6537A1-D6FC-4f65-9D91-7224C49458BB}"/>
                <c:ext xmlns:c16="http://schemas.microsoft.com/office/drawing/2014/chart" uri="{C3380CC4-5D6E-409C-BE32-E72D297353CC}">
                  <c16:uniqueId val="{0000000C-498D-4D40-A6A0-60CA7FC46F37}"/>
                </c:ext>
              </c:extLst>
            </c:dLbl>
            <c:dLbl>
              <c:idx val="8"/>
              <c:layout>
                <c:manualLayout>
                  <c:xMode val="edge"/>
                  <c:yMode val="edge"/>
                  <c:x val="0.91967286730986431"/>
                  <c:y val="0.17613660796648611"/>
                </c:manualLayout>
              </c:layout>
              <c:tx>
                <c:rich>
                  <a:bodyPr/>
                  <a:lstStyle/>
                  <a:p>
                    <a:pPr>
                      <a:defRPr sz="575" b="0" i="0" u="none" strike="noStrike" baseline="0">
                        <a:solidFill>
                          <a:srgbClr val="000000"/>
                        </a:solidFill>
                        <a:latin typeface="HebarU Cyr"/>
                        <a:ea typeface="HebarU Cyr"/>
                        <a:cs typeface="HebarU Cyr"/>
                      </a:defRPr>
                    </a:pPr>
                    <a:r>
                      <a:rPr lang="bg-BG"/>
                      <a:t>вирусен хепатит
9,18%</a:t>
                    </a:r>
                  </a:p>
                </c:rich>
              </c:tx>
              <c:spPr>
                <a:noFill/>
                <a:ln w="25400">
                  <a:noFill/>
                </a:ln>
              </c:spPr>
              <c:dLblPos val="bestFit"/>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98D-4D40-A6A0-60CA7FC46F37}"/>
                </c:ext>
              </c:extLst>
            </c:dLbl>
            <c:dLbl>
              <c:idx val="9"/>
              <c:numFmt formatCode="0.00%" sourceLinked="0"/>
              <c:spPr>
                <a:noFill/>
                <a:ln w="25400">
                  <a:noFill/>
                </a:ln>
              </c:spPr>
              <c:txPr>
                <a:bodyPr/>
                <a:lstStyle/>
                <a:p>
                  <a:pPr algn="ctr" rtl="1">
                    <a:defRPr sz="575"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498D-4D40-A6A0-60CA7FC46F37}"/>
                </c:ext>
              </c:extLst>
            </c:dLbl>
            <c:dLbl>
              <c:idx val="10"/>
              <c:numFmt formatCode="0.00%" sourceLinked="0"/>
              <c:spPr>
                <a:noFill/>
                <a:ln w="25400">
                  <a:noFill/>
                </a:ln>
              </c:spPr>
              <c:txPr>
                <a:bodyPr/>
                <a:lstStyle/>
                <a:p>
                  <a:pPr algn="ctr" rtl="1">
                    <a:defRPr sz="575"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98D-4D40-A6A0-60CA7FC46F37}"/>
                </c:ext>
              </c:extLst>
            </c:dLbl>
            <c:numFmt formatCode="0.00%" sourceLinked="0"/>
            <c:spPr>
              <a:noFill/>
              <a:ln w="25400">
                <a:noFill/>
              </a:ln>
            </c:spPr>
            <c:txPr>
              <a:bodyPr wrap="square" lIns="38100" tIns="19050" rIns="38100" bIns="19050" anchor="ctr">
                <a:spAutoFit/>
              </a:bodyPr>
              <a:lstStyle/>
              <a:p>
                <a:pPr algn="ctr" rtl="1">
                  <a:defRPr sz="800" b="0" i="0" u="none" strike="noStrike" baseline="0">
                    <a:solidFill>
                      <a:srgbClr val="000000"/>
                    </a:solidFill>
                    <a:latin typeface="HebarU Cyr"/>
                    <a:ea typeface="HebarU Cyr"/>
                    <a:cs typeface="HebarU Cyr"/>
                  </a:defRPr>
                </a:pPr>
                <a:endParaRPr lang="bg-BG"/>
              </a:p>
            </c:txPr>
            <c:showLegendKey val="1"/>
            <c:showVal val="0"/>
            <c:showCatName val="1"/>
            <c:showSerName val="0"/>
            <c:showPercent val="1"/>
            <c:showBubbleSize val="0"/>
            <c:showLeaderLines val="1"/>
            <c:extLst>
              <c:ext xmlns:c15="http://schemas.microsoft.com/office/drawing/2012/chart" uri="{CE6537A1-D6FC-4f65-9D91-7224C49458BB}"/>
            </c:extLst>
          </c:dLbls>
          <c:cat>
            <c:strRef>
              <c:f>Sheet3!$A$32:$A$37</c:f>
              <c:strCache>
                <c:ptCount val="6"/>
                <c:pt idx="0">
                  <c:v>коклюш</c:v>
                </c:pt>
                <c:pt idx="1">
                  <c:v>ТБК</c:v>
                </c:pt>
                <c:pt idx="2">
                  <c:v>скарлатина</c:v>
                </c:pt>
                <c:pt idx="3">
                  <c:v>варицела</c:v>
                </c:pt>
                <c:pt idx="4">
                  <c:v>Covid-19</c:v>
                </c:pt>
                <c:pt idx="5">
                  <c:v>невроинфекции</c:v>
                </c:pt>
              </c:strCache>
            </c:strRef>
          </c:cat>
          <c:val>
            <c:numRef>
              <c:f>Sheet3!$B$32:$B$37</c:f>
              <c:numCache>
                <c:formatCode>General</c:formatCode>
                <c:ptCount val="6"/>
                <c:pt idx="0">
                  <c:v>22</c:v>
                </c:pt>
                <c:pt idx="1">
                  <c:v>19</c:v>
                </c:pt>
                <c:pt idx="2">
                  <c:v>101</c:v>
                </c:pt>
                <c:pt idx="3">
                  <c:v>751</c:v>
                </c:pt>
                <c:pt idx="4">
                  <c:v>267</c:v>
                </c:pt>
                <c:pt idx="5">
                  <c:v>5</c:v>
                </c:pt>
              </c:numCache>
            </c:numRef>
          </c:val>
          <c:extLst>
            <c:ext xmlns:c16="http://schemas.microsoft.com/office/drawing/2014/chart" uri="{C3380CC4-5D6E-409C-BE32-E72D297353CC}">
              <c16:uniqueId val="{00000010-498D-4D40-A6A0-60CA7FC46F37}"/>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250" b="0" i="0" u="none" strike="noStrike" baseline="0">
          <a:solidFill>
            <a:srgbClr val="000000"/>
          </a:solidFill>
          <a:latin typeface="Arial"/>
          <a:ea typeface="Arial"/>
          <a:cs typeface="Arial"/>
        </a:defRPr>
      </a:pPr>
      <a:endParaRPr lang="bg-BG"/>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6781174412022017E-2"/>
          <c:y val="0.18451220870118507"/>
          <c:w val="0.82843236399017217"/>
          <c:h val="0.67878921793958713"/>
        </c:manualLayout>
      </c:layout>
      <c:barChart>
        <c:barDir val="col"/>
        <c:grouping val="clustered"/>
        <c:varyColors val="0"/>
        <c:ser>
          <c:idx val="0"/>
          <c:order val="0"/>
          <c:tx>
            <c:strRef>
              <c:f>Sheet1!$A$6</c:f>
              <c:strCache>
                <c:ptCount val="1"/>
                <c:pt idx="0">
                  <c:v>Белодробна ТБК</c:v>
                </c:pt>
              </c:strCache>
            </c:strRef>
          </c:tx>
          <c:spPr>
            <a:solidFill>
              <a:schemeClr val="accent3">
                <a:lumMod val="75000"/>
              </a:schemeClr>
            </a:solidFill>
            <a:ln w="12700">
              <a:solidFill>
                <a:srgbClr val="000000"/>
              </a:solidFill>
              <a:prstDash val="solid"/>
            </a:ln>
          </c:spPr>
          <c:invertIfNegative val="0"/>
          <c:cat>
            <c:numRef>
              <c:f>Sheet1!$O$5:$AE$5</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Sheet1!$O$6:$AE$6</c:f>
              <c:numCache>
                <c:formatCode>General</c:formatCode>
                <c:ptCount val="17"/>
                <c:pt idx="0">
                  <c:v>51</c:v>
                </c:pt>
                <c:pt idx="1">
                  <c:v>54</c:v>
                </c:pt>
                <c:pt idx="2">
                  <c:v>39</c:v>
                </c:pt>
                <c:pt idx="3">
                  <c:v>42</c:v>
                </c:pt>
                <c:pt idx="4">
                  <c:v>33</c:v>
                </c:pt>
                <c:pt idx="5">
                  <c:v>27</c:v>
                </c:pt>
                <c:pt idx="6">
                  <c:v>43</c:v>
                </c:pt>
                <c:pt idx="7">
                  <c:v>29</c:v>
                </c:pt>
                <c:pt idx="8">
                  <c:v>23</c:v>
                </c:pt>
                <c:pt idx="9">
                  <c:v>16</c:v>
                </c:pt>
                <c:pt idx="10">
                  <c:v>31</c:v>
                </c:pt>
                <c:pt idx="11">
                  <c:v>24</c:v>
                </c:pt>
                <c:pt idx="12">
                  <c:v>26</c:v>
                </c:pt>
                <c:pt idx="13">
                  <c:v>16</c:v>
                </c:pt>
                <c:pt idx="14">
                  <c:v>15</c:v>
                </c:pt>
                <c:pt idx="15">
                  <c:v>15</c:v>
                </c:pt>
                <c:pt idx="16">
                  <c:v>18</c:v>
                </c:pt>
              </c:numCache>
            </c:numRef>
          </c:val>
          <c:extLst>
            <c:ext xmlns:c16="http://schemas.microsoft.com/office/drawing/2014/chart" uri="{C3380CC4-5D6E-409C-BE32-E72D297353CC}">
              <c16:uniqueId val="{00000000-2553-4912-A433-81E607DED675}"/>
            </c:ext>
          </c:extLst>
        </c:ser>
        <c:ser>
          <c:idx val="1"/>
          <c:order val="1"/>
          <c:tx>
            <c:strRef>
              <c:f>Sheet1!$A$7</c:f>
              <c:strCache>
                <c:ptCount val="1"/>
                <c:pt idx="0">
                  <c:v>Извънбелодробна ТБК</c:v>
                </c:pt>
              </c:strCache>
            </c:strRef>
          </c:tx>
          <c:spPr>
            <a:solidFill>
              <a:srgbClr val="FFC000"/>
            </a:solidFill>
            <a:ln w="12700">
              <a:solidFill>
                <a:srgbClr val="000000"/>
              </a:solidFill>
              <a:prstDash val="solid"/>
            </a:ln>
          </c:spPr>
          <c:invertIfNegative val="0"/>
          <c:cat>
            <c:numRef>
              <c:f>Sheet1!$O$5:$AE$5</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Sheet1!$O$7:$AE$7</c:f>
              <c:numCache>
                <c:formatCode>General</c:formatCode>
                <c:ptCount val="17"/>
                <c:pt idx="0">
                  <c:v>4</c:v>
                </c:pt>
                <c:pt idx="1">
                  <c:v>1</c:v>
                </c:pt>
                <c:pt idx="2">
                  <c:v>2</c:v>
                </c:pt>
                <c:pt idx="3">
                  <c:v>5</c:v>
                </c:pt>
                <c:pt idx="4">
                  <c:v>5</c:v>
                </c:pt>
                <c:pt idx="5">
                  <c:v>2</c:v>
                </c:pt>
                <c:pt idx="6">
                  <c:v>5</c:v>
                </c:pt>
                <c:pt idx="7">
                  <c:v>6</c:v>
                </c:pt>
                <c:pt idx="8">
                  <c:v>5</c:v>
                </c:pt>
                <c:pt idx="9">
                  <c:v>2</c:v>
                </c:pt>
                <c:pt idx="10">
                  <c:v>1</c:v>
                </c:pt>
                <c:pt idx="11">
                  <c:v>3</c:v>
                </c:pt>
                <c:pt idx="12">
                  <c:v>3</c:v>
                </c:pt>
                <c:pt idx="13">
                  <c:v>0</c:v>
                </c:pt>
                <c:pt idx="14">
                  <c:v>2</c:v>
                </c:pt>
                <c:pt idx="15">
                  <c:v>2</c:v>
                </c:pt>
                <c:pt idx="16">
                  <c:v>1</c:v>
                </c:pt>
              </c:numCache>
            </c:numRef>
          </c:val>
          <c:extLst>
            <c:ext xmlns:c16="http://schemas.microsoft.com/office/drawing/2014/chart" uri="{C3380CC4-5D6E-409C-BE32-E72D297353CC}">
              <c16:uniqueId val="{00000001-2553-4912-A433-81E607DED675}"/>
            </c:ext>
          </c:extLst>
        </c:ser>
        <c:dLbls>
          <c:showLegendKey val="0"/>
          <c:showVal val="0"/>
          <c:showCatName val="0"/>
          <c:showSerName val="0"/>
          <c:showPercent val="0"/>
          <c:showBubbleSize val="0"/>
        </c:dLbls>
        <c:gapWidth val="150"/>
        <c:axId val="1171445247"/>
        <c:axId val="1"/>
      </c:barChart>
      <c:catAx>
        <c:axId val="1171445247"/>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1"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bg-BG"/>
          </a:p>
        </c:txPr>
        <c:crossAx val="1171445247"/>
        <c:crosses val="autoZero"/>
        <c:crossBetween val="between"/>
      </c:valAx>
      <c:spPr>
        <a:solidFill>
          <a:srgbClr val="FFFFFF"/>
        </a:solidFill>
        <a:ln w="12700">
          <a:solidFill>
            <a:srgbClr val="808080"/>
          </a:solidFill>
          <a:prstDash val="solid"/>
        </a:ln>
      </c:spPr>
    </c:plotArea>
    <c:legend>
      <c:legendPos val="t"/>
      <c:layout>
        <c:manualLayout>
          <c:xMode val="edge"/>
          <c:yMode val="edge"/>
          <c:x val="0.17524535535999175"/>
          <c:y val="5.4545666640154832E-2"/>
          <c:w val="0.64093214451134783"/>
          <c:h val="8.8889100983589153E-2"/>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108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675" b="0" i="0" u="none" strike="noStrike" baseline="0">
          <a:solidFill>
            <a:srgbClr val="000000"/>
          </a:solidFill>
          <a:latin typeface="Arial"/>
          <a:ea typeface="Arial"/>
          <a:cs typeface="Arial"/>
        </a:defRPr>
      </a:pPr>
      <a:endParaRPr lang="bg-BG"/>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7632956598726535E-2"/>
          <c:y val="0.22549091570579205"/>
          <c:w val="0.92592738200637514"/>
          <c:h val="0.60457709283437"/>
        </c:manualLayout>
      </c:layout>
      <c:lineChart>
        <c:grouping val="standard"/>
        <c:varyColors val="0"/>
        <c:ser>
          <c:idx val="0"/>
          <c:order val="0"/>
          <c:tx>
            <c:strRef>
              <c:f>'капкова-5,19,13,16,17,18'!$A$96</c:f>
              <c:strCache>
                <c:ptCount val="1"/>
                <c:pt idx="0">
                  <c:v>за област Добрич </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'капкова-5,19,13,16,17,18'!$B$95:$AE$95</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'капкова-5,19,13,16,17,18'!$B$96:$AE$96</c:f>
              <c:numCache>
                <c:formatCode>0.00</c:formatCode>
                <c:ptCount val="30"/>
                <c:pt idx="0">
                  <c:v>7.74</c:v>
                </c:pt>
                <c:pt idx="1">
                  <c:v>7.31</c:v>
                </c:pt>
                <c:pt idx="2">
                  <c:v>5.16</c:v>
                </c:pt>
                <c:pt idx="3">
                  <c:v>4.5599999999999996</c:v>
                </c:pt>
                <c:pt idx="4">
                  <c:v>5.8</c:v>
                </c:pt>
                <c:pt idx="5">
                  <c:v>4.42</c:v>
                </c:pt>
                <c:pt idx="6" formatCode="General">
                  <c:v>12.81</c:v>
                </c:pt>
                <c:pt idx="7" formatCode="General">
                  <c:v>18.59</c:v>
                </c:pt>
                <c:pt idx="8" formatCode="General">
                  <c:v>9.02</c:v>
                </c:pt>
                <c:pt idx="9" formatCode="General">
                  <c:v>33.1</c:v>
                </c:pt>
                <c:pt idx="10" formatCode="General">
                  <c:v>35.770000000000003</c:v>
                </c:pt>
                <c:pt idx="11" formatCode="General">
                  <c:v>32.11</c:v>
                </c:pt>
                <c:pt idx="12" formatCode="General">
                  <c:v>28.7</c:v>
                </c:pt>
                <c:pt idx="13" formatCode="General">
                  <c:v>27.08</c:v>
                </c:pt>
                <c:pt idx="14" formatCode="General">
                  <c:v>27.08</c:v>
                </c:pt>
                <c:pt idx="15" formatCode="General">
                  <c:v>20.53</c:v>
                </c:pt>
                <c:pt idx="16" formatCode="General">
                  <c:v>23.82</c:v>
                </c:pt>
                <c:pt idx="17" formatCode="General">
                  <c:v>20.2</c:v>
                </c:pt>
                <c:pt idx="18" formatCode="General">
                  <c:v>15.56</c:v>
                </c:pt>
                <c:pt idx="19" formatCode="General">
                  <c:v>25.99</c:v>
                </c:pt>
                <c:pt idx="20" formatCode="General">
                  <c:v>19.149999999999999</c:v>
                </c:pt>
                <c:pt idx="21" formatCode="General">
                  <c:v>15.5</c:v>
                </c:pt>
                <c:pt idx="22" formatCode="General">
                  <c:v>10.09</c:v>
                </c:pt>
                <c:pt idx="23" formatCode="General">
                  <c:v>18.170000000000002</c:v>
                </c:pt>
                <c:pt idx="24" formatCode="General">
                  <c:v>15.53</c:v>
                </c:pt>
                <c:pt idx="25" formatCode="General">
                  <c:v>16.88</c:v>
                </c:pt>
                <c:pt idx="26" formatCode="General">
                  <c:v>9.4</c:v>
                </c:pt>
                <c:pt idx="27" formatCode="General">
                  <c:v>10.16</c:v>
                </c:pt>
                <c:pt idx="28" formatCode="General">
                  <c:v>11.55</c:v>
                </c:pt>
                <c:pt idx="29" formatCode="General">
                  <c:v>12.96</c:v>
                </c:pt>
              </c:numCache>
            </c:numRef>
          </c:val>
          <c:smooth val="0"/>
          <c:extLst>
            <c:ext xmlns:c16="http://schemas.microsoft.com/office/drawing/2014/chart" uri="{C3380CC4-5D6E-409C-BE32-E72D297353CC}">
              <c16:uniqueId val="{00000000-50E7-46D5-9397-053727810C07}"/>
            </c:ext>
          </c:extLst>
        </c:ser>
        <c:ser>
          <c:idx val="1"/>
          <c:order val="1"/>
          <c:tx>
            <c:strRef>
              <c:f>'капкова-5,19,13,16,17,18'!$A$97</c:f>
              <c:strCache>
                <c:ptCount val="1"/>
                <c:pt idx="0">
                  <c:v>за България</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'капкова-5,19,13,16,17,18'!$B$95:$AE$95</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'капкова-5,19,13,16,17,18'!$B$97:$AE$97</c:f>
              <c:numCache>
                <c:formatCode>General</c:formatCode>
                <c:ptCount val="30"/>
                <c:pt idx="0">
                  <c:v>15</c:v>
                </c:pt>
                <c:pt idx="1">
                  <c:v>13.7</c:v>
                </c:pt>
                <c:pt idx="2">
                  <c:v>6.9</c:v>
                </c:pt>
                <c:pt idx="3">
                  <c:v>18.5</c:v>
                </c:pt>
                <c:pt idx="4">
                  <c:v>14.5</c:v>
                </c:pt>
                <c:pt idx="5">
                  <c:v>13.52</c:v>
                </c:pt>
                <c:pt idx="6">
                  <c:v>12.84</c:v>
                </c:pt>
                <c:pt idx="7">
                  <c:v>15.31</c:v>
                </c:pt>
                <c:pt idx="8">
                  <c:v>41.7</c:v>
                </c:pt>
                <c:pt idx="9">
                  <c:v>42.4</c:v>
                </c:pt>
                <c:pt idx="10">
                  <c:v>40.1</c:v>
                </c:pt>
                <c:pt idx="11">
                  <c:v>39.1</c:v>
                </c:pt>
                <c:pt idx="12">
                  <c:v>37.1</c:v>
                </c:pt>
                <c:pt idx="13">
                  <c:v>38</c:v>
                </c:pt>
                <c:pt idx="14">
                  <c:v>33.6</c:v>
                </c:pt>
                <c:pt idx="15">
                  <c:v>30.3</c:v>
                </c:pt>
                <c:pt idx="16">
                  <c:v>21.7</c:v>
                </c:pt>
                <c:pt idx="17">
                  <c:v>21.6</c:v>
                </c:pt>
                <c:pt idx="18">
                  <c:v>20.260000000000002</c:v>
                </c:pt>
                <c:pt idx="19">
                  <c:v>20.47</c:v>
                </c:pt>
                <c:pt idx="20">
                  <c:v>18.52</c:v>
                </c:pt>
                <c:pt idx="21">
                  <c:v>17.68</c:v>
                </c:pt>
                <c:pt idx="22">
                  <c:v>17.14</c:v>
                </c:pt>
                <c:pt idx="23">
                  <c:v>15.59</c:v>
                </c:pt>
                <c:pt idx="24">
                  <c:v>15.91</c:v>
                </c:pt>
                <c:pt idx="25">
                  <c:v>10.31</c:v>
                </c:pt>
                <c:pt idx="26">
                  <c:v>6.91</c:v>
                </c:pt>
                <c:pt idx="27">
                  <c:v>7.85</c:v>
                </c:pt>
                <c:pt idx="28">
                  <c:v>10.19</c:v>
                </c:pt>
                <c:pt idx="29">
                  <c:v>11.82</c:v>
                </c:pt>
              </c:numCache>
            </c:numRef>
          </c:val>
          <c:smooth val="0"/>
          <c:extLst>
            <c:ext xmlns:c16="http://schemas.microsoft.com/office/drawing/2014/chart" uri="{C3380CC4-5D6E-409C-BE32-E72D297353CC}">
              <c16:uniqueId val="{00000001-50E7-46D5-9397-053727810C07}"/>
            </c:ext>
          </c:extLst>
        </c:ser>
        <c:dLbls>
          <c:showLegendKey val="0"/>
          <c:showVal val="0"/>
          <c:showCatName val="0"/>
          <c:showSerName val="0"/>
          <c:showPercent val="0"/>
          <c:showBubbleSize val="0"/>
        </c:dLbls>
        <c:marker val="1"/>
        <c:smooth val="0"/>
        <c:axId val="2092185728"/>
        <c:axId val="1"/>
      </c:lineChart>
      <c:catAx>
        <c:axId val="2092185728"/>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2092185728"/>
        <c:crosses val="autoZero"/>
        <c:crossBetween val="midCat"/>
      </c:valAx>
      <c:spPr>
        <a:solidFill>
          <a:srgbClr val="FFFFFF"/>
        </a:solidFill>
        <a:ln w="12700">
          <a:solidFill>
            <a:srgbClr val="000000"/>
          </a:solidFill>
          <a:prstDash val="solid"/>
        </a:ln>
      </c:spPr>
    </c:plotArea>
    <c:legend>
      <c:legendPos val="t"/>
      <c:layout>
        <c:manualLayout>
          <c:xMode val="edge"/>
          <c:yMode val="edge"/>
          <c:x val="0.17713392622038748"/>
          <c:y val="0.11764740191789752"/>
          <c:w val="0.64895429333469246"/>
          <c:h val="7.8431715643387717E-2"/>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743944636678195E-2"/>
          <c:y val="0.15625052982086121"/>
          <c:w val="0.9273356401384083"/>
          <c:h val="0.69097456520780842"/>
        </c:manualLayout>
      </c:layout>
      <c:lineChart>
        <c:grouping val="standard"/>
        <c:varyColors val="0"/>
        <c:ser>
          <c:idx val="0"/>
          <c:order val="0"/>
          <c:tx>
            <c:strRef>
              <c:f>'капкова-5,19,13,16,17,18'!$A$50</c:f>
              <c:strCache>
                <c:ptCount val="1"/>
                <c:pt idx="0">
                  <c:v>за област Добрич </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'капкова-5,19,13,16,17,18'!$B$49:$AE$49</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'капкова-5,19,13,16,17,18'!$B$50:$AE$50</c:f>
              <c:numCache>
                <c:formatCode>General</c:formatCode>
                <c:ptCount val="30"/>
                <c:pt idx="0">
                  <c:v>284.45</c:v>
                </c:pt>
                <c:pt idx="1">
                  <c:v>378.92</c:v>
                </c:pt>
                <c:pt idx="2">
                  <c:v>188.39</c:v>
                </c:pt>
                <c:pt idx="3">
                  <c:v>275.05</c:v>
                </c:pt>
                <c:pt idx="4">
                  <c:v>279.19</c:v>
                </c:pt>
                <c:pt idx="5">
                  <c:v>228.85</c:v>
                </c:pt>
                <c:pt idx="6">
                  <c:v>344.61</c:v>
                </c:pt>
                <c:pt idx="7">
                  <c:v>232.79</c:v>
                </c:pt>
                <c:pt idx="8">
                  <c:v>279.63</c:v>
                </c:pt>
                <c:pt idx="9">
                  <c:v>542.53</c:v>
                </c:pt>
                <c:pt idx="10">
                  <c:v>241.6</c:v>
                </c:pt>
                <c:pt idx="11">
                  <c:v>345.43</c:v>
                </c:pt>
                <c:pt idx="12">
                  <c:v>302.13</c:v>
                </c:pt>
                <c:pt idx="13">
                  <c:v>243.18</c:v>
                </c:pt>
                <c:pt idx="14">
                  <c:v>202.3</c:v>
                </c:pt>
                <c:pt idx="15">
                  <c:v>214.82</c:v>
                </c:pt>
                <c:pt idx="16">
                  <c:v>234.52</c:v>
                </c:pt>
                <c:pt idx="17">
                  <c:v>259.98</c:v>
                </c:pt>
                <c:pt idx="18">
                  <c:v>514.07000000000005</c:v>
                </c:pt>
                <c:pt idx="19">
                  <c:v>297.27</c:v>
                </c:pt>
                <c:pt idx="20">
                  <c:v>238.5</c:v>
                </c:pt>
                <c:pt idx="21">
                  <c:v>126.25</c:v>
                </c:pt>
                <c:pt idx="22">
                  <c:v>271.8</c:v>
                </c:pt>
                <c:pt idx="23">
                  <c:v>426.35</c:v>
                </c:pt>
                <c:pt idx="24" formatCode="0.00">
                  <c:v>427.43</c:v>
                </c:pt>
                <c:pt idx="25">
                  <c:v>174.03</c:v>
                </c:pt>
                <c:pt idx="26">
                  <c:v>44.63</c:v>
                </c:pt>
                <c:pt idx="27">
                  <c:v>362.19</c:v>
                </c:pt>
                <c:pt idx="28">
                  <c:v>234.36</c:v>
                </c:pt>
                <c:pt idx="29">
                  <c:v>512.16</c:v>
                </c:pt>
              </c:numCache>
            </c:numRef>
          </c:val>
          <c:smooth val="0"/>
          <c:extLst>
            <c:ext xmlns:c16="http://schemas.microsoft.com/office/drawing/2014/chart" uri="{C3380CC4-5D6E-409C-BE32-E72D297353CC}">
              <c16:uniqueId val="{00000000-6021-4159-8D15-633EC01B599B}"/>
            </c:ext>
          </c:extLst>
        </c:ser>
        <c:ser>
          <c:idx val="1"/>
          <c:order val="1"/>
          <c:tx>
            <c:strRef>
              <c:f>'капкова-5,19,13,16,17,18'!$A$51</c:f>
              <c:strCache>
                <c:ptCount val="1"/>
                <c:pt idx="0">
                  <c:v>за България</c:v>
                </c:pt>
              </c:strCache>
            </c:strRef>
          </c:tx>
          <c:spPr>
            <a:ln w="25400">
              <a:solidFill>
                <a:srgbClr val="FF0000"/>
              </a:solidFill>
              <a:prstDash val="solid"/>
            </a:ln>
          </c:spPr>
          <c:marker>
            <c:symbol val="square"/>
            <c:size val="7"/>
            <c:spPr>
              <a:solidFill>
                <a:srgbClr val="FF0000"/>
              </a:solidFill>
              <a:ln>
                <a:solidFill>
                  <a:srgbClr val="FF0000"/>
                </a:solidFill>
                <a:prstDash val="solid"/>
              </a:ln>
            </c:spPr>
          </c:marker>
          <c:cat>
            <c:numRef>
              <c:f>'капкова-5,19,13,16,17,18'!$B$49:$AE$49</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'капкова-5,19,13,16,17,18'!$B$51:$AE$51</c:f>
              <c:numCache>
                <c:formatCode>General</c:formatCode>
                <c:ptCount val="30"/>
                <c:pt idx="0">
                  <c:v>415.87</c:v>
                </c:pt>
                <c:pt idx="1">
                  <c:v>474.36</c:v>
                </c:pt>
                <c:pt idx="2">
                  <c:v>363.93</c:v>
                </c:pt>
                <c:pt idx="3">
                  <c:v>386.69</c:v>
                </c:pt>
                <c:pt idx="4">
                  <c:v>312.10000000000002</c:v>
                </c:pt>
                <c:pt idx="5">
                  <c:v>283.68</c:v>
                </c:pt>
                <c:pt idx="6">
                  <c:v>277.31</c:v>
                </c:pt>
                <c:pt idx="7">
                  <c:v>280.3</c:v>
                </c:pt>
                <c:pt idx="8">
                  <c:v>320.3</c:v>
                </c:pt>
                <c:pt idx="9">
                  <c:v>460.37</c:v>
                </c:pt>
                <c:pt idx="10">
                  <c:v>318.19</c:v>
                </c:pt>
                <c:pt idx="11">
                  <c:v>392.74</c:v>
                </c:pt>
                <c:pt idx="12">
                  <c:v>431.09</c:v>
                </c:pt>
                <c:pt idx="13">
                  <c:v>297.7</c:v>
                </c:pt>
                <c:pt idx="14">
                  <c:v>382.8</c:v>
                </c:pt>
                <c:pt idx="15">
                  <c:v>261.8</c:v>
                </c:pt>
                <c:pt idx="16">
                  <c:v>361.26</c:v>
                </c:pt>
                <c:pt idx="17">
                  <c:v>379.11</c:v>
                </c:pt>
                <c:pt idx="18">
                  <c:v>528.79</c:v>
                </c:pt>
                <c:pt idx="19">
                  <c:v>315.27999999999997</c:v>
                </c:pt>
                <c:pt idx="20">
                  <c:v>343.88</c:v>
                </c:pt>
                <c:pt idx="21">
                  <c:v>453.94</c:v>
                </c:pt>
                <c:pt idx="22">
                  <c:v>352.12</c:v>
                </c:pt>
                <c:pt idx="23">
                  <c:v>338.68</c:v>
                </c:pt>
                <c:pt idx="24" formatCode="0.00">
                  <c:v>437.54</c:v>
                </c:pt>
                <c:pt idx="25">
                  <c:v>176.5</c:v>
                </c:pt>
                <c:pt idx="26">
                  <c:v>94.19</c:v>
                </c:pt>
                <c:pt idx="27">
                  <c:v>388.8</c:v>
                </c:pt>
                <c:pt idx="28">
                  <c:v>484.14</c:v>
                </c:pt>
                <c:pt idx="29">
                  <c:v>429.87</c:v>
                </c:pt>
              </c:numCache>
            </c:numRef>
          </c:val>
          <c:smooth val="0"/>
          <c:extLst>
            <c:ext xmlns:c16="http://schemas.microsoft.com/office/drawing/2014/chart" uri="{C3380CC4-5D6E-409C-BE32-E72D297353CC}">
              <c16:uniqueId val="{00000001-6021-4159-8D15-633EC01B599B}"/>
            </c:ext>
          </c:extLst>
        </c:ser>
        <c:dLbls>
          <c:showLegendKey val="0"/>
          <c:showVal val="0"/>
          <c:showCatName val="0"/>
          <c:showSerName val="0"/>
          <c:showPercent val="0"/>
          <c:showBubbleSize val="0"/>
        </c:dLbls>
        <c:marker val="1"/>
        <c:smooth val="0"/>
        <c:axId val="2092184480"/>
        <c:axId val="1"/>
      </c:lineChart>
      <c:catAx>
        <c:axId val="2092184480"/>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2092184480"/>
        <c:crosses val="autoZero"/>
        <c:crossBetween val="midCat"/>
      </c:valAx>
      <c:spPr>
        <a:solidFill>
          <a:srgbClr val="FFFFFF"/>
        </a:solidFill>
        <a:ln w="12700">
          <a:solidFill>
            <a:srgbClr val="000000"/>
          </a:solidFill>
          <a:prstDash val="solid"/>
        </a:ln>
      </c:spPr>
    </c:plotArea>
    <c:legend>
      <c:legendPos val="r"/>
      <c:layout>
        <c:manualLayout>
          <c:xMode val="edge"/>
          <c:yMode val="edge"/>
          <c:x val="0.20415224913494809"/>
          <c:y val="2.0833333333333332E-2"/>
          <c:w val="0.60034602076124566"/>
          <c:h val="0.11111147564887723"/>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2758690361235829E-2"/>
          <c:y val="0.10749202764280659"/>
          <c:w val="0.91034559397359405"/>
          <c:h val="0.70684151510572812"/>
        </c:manualLayout>
      </c:layout>
      <c:lineChart>
        <c:grouping val="standard"/>
        <c:varyColors val="0"/>
        <c:ser>
          <c:idx val="0"/>
          <c:order val="0"/>
          <c:tx>
            <c:strRef>
              <c:f>'капкова-5,19,13,16,17,18'!$A$28</c:f>
              <c:strCache>
                <c:ptCount val="1"/>
                <c:pt idx="0">
                  <c:v>за област Добрич </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'капкова-5,19,13,16,17,18'!$B$27:$AE$27</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'капкова-5,19,13,16,17,18'!$B$28:$AE$28</c:f>
              <c:numCache>
                <c:formatCode>0.00</c:formatCode>
                <c:ptCount val="30"/>
                <c:pt idx="0">
                  <c:v>42.58</c:v>
                </c:pt>
                <c:pt idx="1">
                  <c:v>52.9</c:v>
                </c:pt>
                <c:pt idx="2">
                  <c:v>13.33</c:v>
                </c:pt>
                <c:pt idx="3">
                  <c:v>29</c:v>
                </c:pt>
                <c:pt idx="4">
                  <c:v>17.399999999999999</c:v>
                </c:pt>
                <c:pt idx="5">
                  <c:v>22.97</c:v>
                </c:pt>
                <c:pt idx="6" formatCode="General">
                  <c:v>76.430000000000007</c:v>
                </c:pt>
                <c:pt idx="7" formatCode="General">
                  <c:v>99.43</c:v>
                </c:pt>
                <c:pt idx="8" formatCode="General">
                  <c:v>55.07</c:v>
                </c:pt>
                <c:pt idx="9" formatCode="General">
                  <c:v>97.86</c:v>
                </c:pt>
                <c:pt idx="10" formatCode="General">
                  <c:v>73.95</c:v>
                </c:pt>
                <c:pt idx="11" formatCode="General">
                  <c:v>45.25</c:v>
                </c:pt>
                <c:pt idx="12" formatCode="General">
                  <c:v>66.17</c:v>
                </c:pt>
                <c:pt idx="13" formatCode="General">
                  <c:v>41.35</c:v>
                </c:pt>
                <c:pt idx="14" formatCode="General">
                  <c:v>49.72</c:v>
                </c:pt>
                <c:pt idx="15" formatCode="General">
                  <c:v>26.04</c:v>
                </c:pt>
                <c:pt idx="16" formatCode="General">
                  <c:v>43.05</c:v>
                </c:pt>
                <c:pt idx="17" formatCode="General">
                  <c:v>32.43</c:v>
                </c:pt>
                <c:pt idx="18" formatCode="General">
                  <c:v>30.59</c:v>
                </c:pt>
                <c:pt idx="19" formatCode="General">
                  <c:v>58.48</c:v>
                </c:pt>
                <c:pt idx="20" formatCode="General">
                  <c:v>33.92</c:v>
                </c:pt>
                <c:pt idx="21" formatCode="General">
                  <c:v>28.79</c:v>
                </c:pt>
                <c:pt idx="22" formatCode="General">
                  <c:v>58.84</c:v>
                </c:pt>
                <c:pt idx="23" formatCode="General">
                  <c:v>90.83</c:v>
                </c:pt>
                <c:pt idx="24" formatCode="General">
                  <c:v>24.74</c:v>
                </c:pt>
                <c:pt idx="25" formatCode="General">
                  <c:v>6.98</c:v>
                </c:pt>
                <c:pt idx="26" formatCode="General">
                  <c:v>1.17</c:v>
                </c:pt>
                <c:pt idx="27" formatCode="General">
                  <c:v>18.53</c:v>
                </c:pt>
                <c:pt idx="28" formatCode="General">
                  <c:v>144.01</c:v>
                </c:pt>
                <c:pt idx="29" formatCode="General">
                  <c:v>68.88</c:v>
                </c:pt>
              </c:numCache>
            </c:numRef>
          </c:val>
          <c:smooth val="0"/>
          <c:extLst>
            <c:ext xmlns:c16="http://schemas.microsoft.com/office/drawing/2014/chart" uri="{C3380CC4-5D6E-409C-BE32-E72D297353CC}">
              <c16:uniqueId val="{00000000-9305-418A-96E7-34AE7859A19A}"/>
            </c:ext>
          </c:extLst>
        </c:ser>
        <c:ser>
          <c:idx val="1"/>
          <c:order val="1"/>
          <c:tx>
            <c:strRef>
              <c:f>'капкова-5,19,13,16,17,18'!$A$29</c:f>
              <c:strCache>
                <c:ptCount val="1"/>
                <c:pt idx="0">
                  <c:v>за България</c:v>
                </c:pt>
              </c:strCache>
            </c:strRef>
          </c:tx>
          <c:spPr>
            <a:ln w="25400">
              <a:solidFill>
                <a:srgbClr val="FF0000"/>
              </a:solidFill>
              <a:prstDash val="solid"/>
            </a:ln>
          </c:spPr>
          <c:marker>
            <c:symbol val="square"/>
            <c:size val="7"/>
            <c:spPr>
              <a:solidFill>
                <a:srgbClr val="FF0000"/>
              </a:solidFill>
              <a:ln>
                <a:solidFill>
                  <a:srgbClr val="FF0000"/>
                </a:solidFill>
                <a:prstDash val="solid"/>
              </a:ln>
            </c:spPr>
          </c:marker>
          <c:cat>
            <c:numRef>
              <c:f>'капкова-5,19,13,16,17,18'!$B$27:$AE$27</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'капкова-5,19,13,16,17,18'!$B$29:$AE$29</c:f>
              <c:numCache>
                <c:formatCode>General</c:formatCode>
                <c:ptCount val="30"/>
                <c:pt idx="0">
                  <c:v>110.2</c:v>
                </c:pt>
                <c:pt idx="1">
                  <c:v>107.5</c:v>
                </c:pt>
                <c:pt idx="2">
                  <c:v>48.1</c:v>
                </c:pt>
                <c:pt idx="3">
                  <c:v>57.7</c:v>
                </c:pt>
                <c:pt idx="4">
                  <c:v>69.099999999999994</c:v>
                </c:pt>
                <c:pt idx="5">
                  <c:v>64.599999999999994</c:v>
                </c:pt>
                <c:pt idx="6">
                  <c:v>31.28</c:v>
                </c:pt>
                <c:pt idx="7">
                  <c:v>36.04</c:v>
                </c:pt>
                <c:pt idx="8">
                  <c:v>53.02</c:v>
                </c:pt>
                <c:pt idx="9">
                  <c:v>54.48</c:v>
                </c:pt>
                <c:pt idx="10">
                  <c:v>65.5</c:v>
                </c:pt>
                <c:pt idx="11">
                  <c:v>61.2</c:v>
                </c:pt>
                <c:pt idx="12">
                  <c:v>50.9</c:v>
                </c:pt>
                <c:pt idx="13">
                  <c:v>43.76</c:v>
                </c:pt>
                <c:pt idx="14">
                  <c:v>64.900000000000006</c:v>
                </c:pt>
                <c:pt idx="15">
                  <c:v>34.299999999999997</c:v>
                </c:pt>
                <c:pt idx="16">
                  <c:v>34.72</c:v>
                </c:pt>
                <c:pt idx="17">
                  <c:v>42.51</c:v>
                </c:pt>
                <c:pt idx="18">
                  <c:v>57.74</c:v>
                </c:pt>
                <c:pt idx="19">
                  <c:v>53.31</c:v>
                </c:pt>
                <c:pt idx="20">
                  <c:v>69.7</c:v>
                </c:pt>
                <c:pt idx="21">
                  <c:v>67.39</c:v>
                </c:pt>
                <c:pt idx="22">
                  <c:v>51.87</c:v>
                </c:pt>
                <c:pt idx="23">
                  <c:v>54.3</c:v>
                </c:pt>
                <c:pt idx="24">
                  <c:v>44.19</c:v>
                </c:pt>
                <c:pt idx="25">
                  <c:v>14.59</c:v>
                </c:pt>
                <c:pt idx="26">
                  <c:v>2.66</c:v>
                </c:pt>
                <c:pt idx="27">
                  <c:v>15.62</c:v>
                </c:pt>
                <c:pt idx="28">
                  <c:v>180.44</c:v>
                </c:pt>
                <c:pt idx="29">
                  <c:v>135.57</c:v>
                </c:pt>
              </c:numCache>
            </c:numRef>
          </c:val>
          <c:smooth val="0"/>
          <c:extLst>
            <c:ext xmlns:c16="http://schemas.microsoft.com/office/drawing/2014/chart" uri="{C3380CC4-5D6E-409C-BE32-E72D297353CC}">
              <c16:uniqueId val="{00000001-9305-418A-96E7-34AE7859A19A}"/>
            </c:ext>
          </c:extLst>
        </c:ser>
        <c:dLbls>
          <c:showLegendKey val="0"/>
          <c:showVal val="0"/>
          <c:showCatName val="0"/>
          <c:showSerName val="0"/>
          <c:showPercent val="0"/>
          <c:showBubbleSize val="0"/>
        </c:dLbls>
        <c:marker val="1"/>
        <c:smooth val="0"/>
        <c:axId val="2092186560"/>
        <c:axId val="1"/>
      </c:lineChart>
      <c:catAx>
        <c:axId val="2092186560"/>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2092186560"/>
        <c:crosses val="autoZero"/>
        <c:crossBetween val="midCat"/>
      </c:valAx>
      <c:spPr>
        <a:solidFill>
          <a:srgbClr val="FFFFFF"/>
        </a:solidFill>
        <a:ln w="12700">
          <a:solidFill>
            <a:srgbClr val="000000"/>
          </a:solidFill>
          <a:prstDash val="solid"/>
        </a:ln>
      </c:spPr>
    </c:plotArea>
    <c:legend>
      <c:legendPos val="r"/>
      <c:layout>
        <c:manualLayout>
          <c:xMode val="edge"/>
          <c:yMode val="edge"/>
          <c:x val="0.21206914652909764"/>
          <c:y val="2.9315960912052116E-2"/>
          <c:w val="0.68103502579418951"/>
          <c:h val="7.8175895765472306E-2"/>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4544308165654516E-2"/>
          <c:y val="0.15056196295861454"/>
          <c:w val="0.77278781682668585"/>
          <c:h val="0.62022539965041223"/>
        </c:manualLayout>
      </c:layout>
      <c:barChart>
        <c:barDir val="col"/>
        <c:grouping val="clustered"/>
        <c:varyColors val="0"/>
        <c:ser>
          <c:idx val="1"/>
          <c:order val="0"/>
          <c:tx>
            <c:strRef>
              <c:f>'[19 невроинфекции 2024.xls]OZB'!$A$2</c:f>
              <c:strCache>
                <c:ptCount val="1"/>
                <c:pt idx="0">
                  <c:v>брой заболели</c:v>
                </c:pt>
              </c:strCache>
            </c:strRef>
          </c:tx>
          <c:spPr>
            <a:solidFill>
              <a:srgbClr val="FFFF00"/>
            </a:solidFill>
            <a:ln w="12700">
              <a:solidFill>
                <a:srgbClr val="000000"/>
              </a:solidFill>
              <a:prstDash val="solid"/>
            </a:ln>
          </c:spPr>
          <c:invertIfNegative val="0"/>
          <c:cat>
            <c:numRef>
              <c:f>'[19 невроинфекции 2024.xls]OZB'!$B$1:$AB$1</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'[19 невроинфекции 2024.xls]OZB'!$B$2:$AB$2</c:f>
              <c:numCache>
                <c:formatCode>General</c:formatCode>
                <c:ptCount val="27"/>
                <c:pt idx="0">
                  <c:v>25</c:v>
                </c:pt>
                <c:pt idx="1">
                  <c:v>16</c:v>
                </c:pt>
                <c:pt idx="2">
                  <c:v>10</c:v>
                </c:pt>
                <c:pt idx="3">
                  <c:v>29</c:v>
                </c:pt>
                <c:pt idx="4">
                  <c:v>41</c:v>
                </c:pt>
                <c:pt idx="5">
                  <c:v>9</c:v>
                </c:pt>
                <c:pt idx="6">
                  <c:v>17</c:v>
                </c:pt>
                <c:pt idx="7">
                  <c:v>20</c:v>
                </c:pt>
                <c:pt idx="8">
                  <c:v>33</c:v>
                </c:pt>
                <c:pt idx="9">
                  <c:v>17</c:v>
                </c:pt>
                <c:pt idx="10">
                  <c:v>31</c:v>
                </c:pt>
                <c:pt idx="11">
                  <c:v>21</c:v>
                </c:pt>
                <c:pt idx="12">
                  <c:v>13</c:v>
                </c:pt>
                <c:pt idx="13">
                  <c:v>8</c:v>
                </c:pt>
                <c:pt idx="14">
                  <c:v>18</c:v>
                </c:pt>
                <c:pt idx="15">
                  <c:v>17</c:v>
                </c:pt>
                <c:pt idx="16">
                  <c:v>23</c:v>
                </c:pt>
                <c:pt idx="17">
                  <c:v>17</c:v>
                </c:pt>
                <c:pt idx="18">
                  <c:v>24</c:v>
                </c:pt>
                <c:pt idx="19">
                  <c:v>21</c:v>
                </c:pt>
                <c:pt idx="20">
                  <c:v>12</c:v>
                </c:pt>
                <c:pt idx="21">
                  <c:v>16</c:v>
                </c:pt>
                <c:pt idx="22">
                  <c:v>4</c:v>
                </c:pt>
                <c:pt idx="23">
                  <c:v>3</c:v>
                </c:pt>
                <c:pt idx="24">
                  <c:v>4</c:v>
                </c:pt>
                <c:pt idx="25">
                  <c:v>5</c:v>
                </c:pt>
                <c:pt idx="26">
                  <c:v>5</c:v>
                </c:pt>
              </c:numCache>
            </c:numRef>
          </c:val>
          <c:extLst>
            <c:ext xmlns:c16="http://schemas.microsoft.com/office/drawing/2014/chart" uri="{C3380CC4-5D6E-409C-BE32-E72D297353CC}">
              <c16:uniqueId val="{00000000-DCF7-4399-8788-5B24B1EFE537}"/>
            </c:ext>
          </c:extLst>
        </c:ser>
        <c:dLbls>
          <c:showLegendKey val="0"/>
          <c:showVal val="0"/>
          <c:showCatName val="0"/>
          <c:showSerName val="0"/>
          <c:showPercent val="0"/>
          <c:showBubbleSize val="0"/>
        </c:dLbls>
        <c:gapWidth val="150"/>
        <c:axId val="3769696"/>
        <c:axId val="1"/>
      </c:barChart>
      <c:lineChart>
        <c:grouping val="standard"/>
        <c:varyColors val="0"/>
        <c:ser>
          <c:idx val="0"/>
          <c:order val="1"/>
          <c:tx>
            <c:strRef>
              <c:f>'[19 невроинфекции 2024.xls]OZB'!$A$3</c:f>
              <c:strCache>
                <c:ptCount val="1"/>
                <c:pt idx="0">
                  <c:v>заболяемост от невроинфекции</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'[19 невроинфекции 2024.xls]OZB'!$B$1:$Q$1</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'[19 невроинфекции 2024.xls]OZB'!$B$3:$AB$3</c:f>
              <c:numCache>
                <c:formatCode>General</c:formatCode>
                <c:ptCount val="27"/>
                <c:pt idx="0">
                  <c:v>10.36</c:v>
                </c:pt>
                <c:pt idx="1">
                  <c:v>6.63</c:v>
                </c:pt>
                <c:pt idx="2">
                  <c:v>4.42</c:v>
                </c:pt>
                <c:pt idx="3">
                  <c:v>12.81</c:v>
                </c:pt>
                <c:pt idx="4">
                  <c:v>19.05</c:v>
                </c:pt>
                <c:pt idx="5">
                  <c:v>4.2699999999999996</c:v>
                </c:pt>
                <c:pt idx="6">
                  <c:v>8.15</c:v>
                </c:pt>
                <c:pt idx="7">
                  <c:v>9.67</c:v>
                </c:pt>
                <c:pt idx="8">
                  <c:v>16.059999999999999</c:v>
                </c:pt>
                <c:pt idx="9">
                  <c:v>8.27</c:v>
                </c:pt>
                <c:pt idx="10">
                  <c:v>15.26</c:v>
                </c:pt>
                <c:pt idx="11">
                  <c:v>10.220000000000001</c:v>
                </c:pt>
                <c:pt idx="12">
                  <c:v>6.51</c:v>
                </c:pt>
                <c:pt idx="13">
                  <c:v>4.05</c:v>
                </c:pt>
                <c:pt idx="14">
                  <c:v>11.16</c:v>
                </c:pt>
                <c:pt idx="15">
                  <c:v>9.1199999999999992</c:v>
                </c:pt>
                <c:pt idx="16">
                  <c:v>12.45</c:v>
                </c:pt>
                <c:pt idx="17">
                  <c:v>9.3000000000000007</c:v>
                </c:pt>
                <c:pt idx="18">
                  <c:v>13.29</c:v>
                </c:pt>
                <c:pt idx="19">
                  <c:v>11.77</c:v>
                </c:pt>
                <c:pt idx="20">
                  <c:v>6.81</c:v>
                </c:pt>
                <c:pt idx="21">
                  <c:v>9.1999999999999993</c:v>
                </c:pt>
                <c:pt idx="22">
                  <c:v>2.33</c:v>
                </c:pt>
                <c:pt idx="23">
                  <c:v>1.76</c:v>
                </c:pt>
                <c:pt idx="24">
                  <c:v>2.39</c:v>
                </c:pt>
                <c:pt idx="25">
                  <c:v>3.4</c:v>
                </c:pt>
                <c:pt idx="26">
                  <c:v>3.41</c:v>
                </c:pt>
              </c:numCache>
            </c:numRef>
          </c:val>
          <c:smooth val="0"/>
          <c:extLst>
            <c:ext xmlns:c16="http://schemas.microsoft.com/office/drawing/2014/chart" uri="{C3380CC4-5D6E-409C-BE32-E72D297353CC}">
              <c16:uniqueId val="{00000001-DCF7-4399-8788-5B24B1EFE537}"/>
            </c:ext>
          </c:extLst>
        </c:ser>
        <c:dLbls>
          <c:showLegendKey val="0"/>
          <c:showVal val="0"/>
          <c:showCatName val="0"/>
          <c:showSerName val="0"/>
          <c:showPercent val="0"/>
          <c:showBubbleSize val="0"/>
        </c:dLbls>
        <c:marker val="1"/>
        <c:smooth val="0"/>
        <c:axId val="3"/>
        <c:axId val="4"/>
      </c:lineChart>
      <c:catAx>
        <c:axId val="376969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bg-BG"/>
                  <a:t>години</a:t>
                </a:r>
              </a:p>
            </c:rich>
          </c:tx>
          <c:layout>
            <c:manualLayout>
              <c:xMode val="edge"/>
              <c:yMode val="edge"/>
              <c:x val="0.43857359309610738"/>
              <c:y val="0.83146161785956529"/>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bg-BG"/>
          </a:p>
        </c:txPr>
        <c:crossAx val="1"/>
        <c:crosses val="autoZero"/>
        <c:auto val="0"/>
        <c:lblAlgn val="ctr"/>
        <c:lblOffset val="100"/>
        <c:tickLblSkip val="1"/>
        <c:tickMarkSkip val="1"/>
        <c:noMultiLvlLbl val="0"/>
      </c:catAx>
      <c:valAx>
        <c:axId val="1"/>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bg-BG"/>
                  <a:t>брой заболели</a:t>
                </a:r>
              </a:p>
            </c:rich>
          </c:tx>
          <c:layout>
            <c:manualLayout>
              <c:xMode val="edge"/>
              <c:yMode val="edge"/>
              <c:x val="1.9815059445178335E-2"/>
              <c:y val="0.346067887581468"/>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bg-BG"/>
          </a:p>
        </c:txPr>
        <c:crossAx val="3769696"/>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max val="45"/>
        </c:scaling>
        <c:delete val="0"/>
        <c:axPos val="r"/>
        <c:title>
          <c:tx>
            <c:rich>
              <a:bodyPr/>
              <a:lstStyle/>
              <a:p>
                <a:pPr>
                  <a:defRPr sz="1000" b="1" i="0" u="none" strike="noStrike" baseline="0">
                    <a:solidFill>
                      <a:srgbClr val="000000"/>
                    </a:solidFill>
                    <a:latin typeface="Arial"/>
                    <a:ea typeface="Arial"/>
                    <a:cs typeface="Arial"/>
                  </a:defRPr>
                </a:pPr>
                <a:r>
                  <a:rPr lang="bg-BG"/>
                  <a:t>заболяемост</a:t>
                </a:r>
              </a:p>
            </c:rich>
          </c:tx>
          <c:layout>
            <c:manualLayout>
              <c:xMode val="edge"/>
              <c:yMode val="edge"/>
              <c:x val="0.8916782297853455"/>
              <c:y val="0.36179822466011974"/>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bg-BG"/>
          </a:p>
        </c:txPr>
        <c:crossAx val="3"/>
        <c:crosses val="max"/>
        <c:crossBetween val="between"/>
      </c:valAx>
      <c:spPr>
        <a:solidFill>
          <a:srgbClr val="FFFFFF"/>
        </a:solidFill>
        <a:ln w="12700">
          <a:solidFill>
            <a:srgbClr val="808080"/>
          </a:solidFill>
          <a:prstDash val="solid"/>
        </a:ln>
      </c:spPr>
    </c:plotArea>
    <c:legend>
      <c:legendPos val="t"/>
      <c:layout>
        <c:manualLayout>
          <c:xMode val="edge"/>
          <c:yMode val="edge"/>
          <c:x val="0.15191559443444733"/>
          <c:y val="5.3932584269662923E-2"/>
          <c:w val="0.64597135397705407"/>
          <c:h val="6.5168539325842698E-2"/>
        </c:manualLayout>
      </c:layout>
      <c:overlay val="0"/>
      <c:spPr>
        <a:solidFill>
          <a:srgbClr val="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bg-BG"/>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277634179717198E-2"/>
          <c:y val="0.19677450348806624"/>
          <c:w val="0.90569473707074433"/>
          <c:h val="0.70322691410489246"/>
        </c:manualLayout>
      </c:layout>
      <c:lineChart>
        <c:grouping val="standard"/>
        <c:varyColors val="0"/>
        <c:ser>
          <c:idx val="0"/>
          <c:order val="0"/>
          <c:tx>
            <c:strRef>
              <c:f>'чревна ЗЗ 2015'!$A$4</c:f>
              <c:strCache>
                <c:ptCount val="1"/>
                <c:pt idx="0">
                  <c:v>за област Добрич </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'чревна ЗЗ 2015'!$B$3:$T$3</c:f>
              <c:numCache>
                <c:formatCode>General</c:formatCode>
                <c:ptCount val="19"/>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numCache>
            </c:numRef>
          </c:cat>
          <c:val>
            <c:numRef>
              <c:f>'чревна ЗЗ 2015'!$B$4:$T$4</c:f>
              <c:numCache>
                <c:formatCode>General</c:formatCode>
                <c:ptCount val="19"/>
                <c:pt idx="0">
                  <c:v>8.76</c:v>
                </c:pt>
                <c:pt idx="1">
                  <c:v>3.89</c:v>
                </c:pt>
                <c:pt idx="2">
                  <c:v>11.32</c:v>
                </c:pt>
                <c:pt idx="3">
                  <c:v>2.4300000000000002</c:v>
                </c:pt>
                <c:pt idx="4">
                  <c:v>3</c:v>
                </c:pt>
                <c:pt idx="5">
                  <c:v>2.0299999999999998</c:v>
                </c:pt>
                <c:pt idx="6">
                  <c:v>6.91</c:v>
                </c:pt>
                <c:pt idx="7">
                  <c:v>1.61</c:v>
                </c:pt>
                <c:pt idx="8">
                  <c:v>6.5</c:v>
                </c:pt>
                <c:pt idx="9">
                  <c:v>1.0900000000000001</c:v>
                </c:pt>
                <c:pt idx="10">
                  <c:v>3.32</c:v>
                </c:pt>
                <c:pt idx="11">
                  <c:v>2.2400000000000002</c:v>
                </c:pt>
                <c:pt idx="12">
                  <c:v>1.7</c:v>
                </c:pt>
                <c:pt idx="13">
                  <c:v>3.45</c:v>
                </c:pt>
                <c:pt idx="14">
                  <c:v>0</c:v>
                </c:pt>
                <c:pt idx="15">
                  <c:v>0</c:v>
                </c:pt>
                <c:pt idx="16">
                  <c:v>0</c:v>
                </c:pt>
                <c:pt idx="17">
                  <c:v>0.68</c:v>
                </c:pt>
                <c:pt idx="18">
                  <c:v>0</c:v>
                </c:pt>
              </c:numCache>
            </c:numRef>
          </c:val>
          <c:smooth val="0"/>
          <c:extLst>
            <c:ext xmlns:c16="http://schemas.microsoft.com/office/drawing/2014/chart" uri="{C3380CC4-5D6E-409C-BE32-E72D297353CC}">
              <c16:uniqueId val="{00000000-EE2A-4D92-82DD-1A89E2496CAF}"/>
            </c:ext>
          </c:extLst>
        </c:ser>
        <c:ser>
          <c:idx val="1"/>
          <c:order val="1"/>
          <c:tx>
            <c:strRef>
              <c:f>'чревна ЗЗ 2015'!$A$5</c:f>
              <c:strCache>
                <c:ptCount val="1"/>
                <c:pt idx="0">
                  <c:v>за България</c:v>
                </c:pt>
              </c:strCache>
            </c:strRef>
          </c:tx>
          <c:spPr>
            <a:ln w="25400">
              <a:solidFill>
                <a:srgbClr val="FF0000"/>
              </a:solidFill>
              <a:prstDash val="solid"/>
            </a:ln>
          </c:spPr>
          <c:marker>
            <c:symbol val="square"/>
            <c:size val="7"/>
            <c:spPr>
              <a:solidFill>
                <a:srgbClr val="FF0000"/>
              </a:solidFill>
              <a:ln>
                <a:solidFill>
                  <a:srgbClr val="FF0000"/>
                </a:solidFill>
                <a:prstDash val="solid"/>
              </a:ln>
            </c:spPr>
          </c:marker>
          <c:cat>
            <c:numRef>
              <c:f>'чревна ЗЗ 2015'!$B$3:$T$3</c:f>
              <c:numCache>
                <c:formatCode>General</c:formatCode>
                <c:ptCount val="19"/>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numCache>
            </c:numRef>
          </c:cat>
          <c:val>
            <c:numRef>
              <c:f>'чревна ЗЗ 2015'!$B$5:$T$5</c:f>
              <c:numCache>
                <c:formatCode>General</c:formatCode>
                <c:ptCount val="19"/>
                <c:pt idx="5">
                  <c:v>2.9</c:v>
                </c:pt>
                <c:pt idx="6">
                  <c:v>7.59</c:v>
                </c:pt>
                <c:pt idx="7">
                  <c:v>3.2</c:v>
                </c:pt>
                <c:pt idx="8">
                  <c:v>3.23</c:v>
                </c:pt>
                <c:pt idx="9">
                  <c:v>2.54</c:v>
                </c:pt>
                <c:pt idx="10">
                  <c:v>2.81</c:v>
                </c:pt>
                <c:pt idx="11">
                  <c:v>2.1800000000000002</c:v>
                </c:pt>
                <c:pt idx="12">
                  <c:v>2.2599999999999998</c:v>
                </c:pt>
                <c:pt idx="13">
                  <c:v>2.8</c:v>
                </c:pt>
                <c:pt idx="14">
                  <c:v>0.99</c:v>
                </c:pt>
                <c:pt idx="15">
                  <c:v>0.62</c:v>
                </c:pt>
                <c:pt idx="16">
                  <c:v>0.79</c:v>
                </c:pt>
                <c:pt idx="17">
                  <c:v>1.44</c:v>
                </c:pt>
                <c:pt idx="18">
                  <c:v>1.1499999999999999</c:v>
                </c:pt>
              </c:numCache>
            </c:numRef>
          </c:val>
          <c:smooth val="0"/>
          <c:extLst>
            <c:ext xmlns:c16="http://schemas.microsoft.com/office/drawing/2014/chart" uri="{C3380CC4-5D6E-409C-BE32-E72D297353CC}">
              <c16:uniqueId val="{00000001-EE2A-4D92-82DD-1A89E2496CAF}"/>
            </c:ext>
          </c:extLst>
        </c:ser>
        <c:dLbls>
          <c:showLegendKey val="0"/>
          <c:showVal val="0"/>
          <c:showCatName val="0"/>
          <c:showSerName val="0"/>
          <c:showPercent val="0"/>
          <c:showBubbleSize val="0"/>
        </c:dLbls>
        <c:marker val="1"/>
        <c:smooth val="0"/>
        <c:axId val="1870749120"/>
        <c:axId val="1"/>
      </c:lineChart>
      <c:catAx>
        <c:axId val="187074912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1870749120"/>
        <c:crosses val="autoZero"/>
        <c:crossBetween val="midCat"/>
      </c:valAx>
      <c:spPr>
        <a:solidFill>
          <a:srgbClr val="FFFFFF"/>
        </a:solidFill>
        <a:ln w="12700">
          <a:solidFill>
            <a:srgbClr val="000000"/>
          </a:solidFill>
          <a:prstDash val="solid"/>
        </a:ln>
      </c:spPr>
    </c:plotArea>
    <c:legend>
      <c:legendPos val="t"/>
      <c:layout>
        <c:manualLayout>
          <c:xMode val="edge"/>
          <c:yMode val="edge"/>
          <c:x val="0.18327420765952643"/>
          <c:y val="3.2258181030123526E-2"/>
          <c:w val="0.62811446956227246"/>
          <c:h val="0.12903248332490552"/>
        </c:manualLayout>
      </c:layout>
      <c:overlay val="0"/>
      <c:spPr>
        <a:solidFill>
          <a:srgbClr val="FFFFFF"/>
        </a:solidFill>
        <a:ln w="3175">
          <a:solidFill>
            <a:srgbClr val="000000"/>
          </a:solidFill>
          <a:prstDash val="solid"/>
        </a:ln>
      </c:spPr>
      <c:txPr>
        <a:bodyPr/>
        <a:lstStyle/>
        <a:p>
          <a:pPr>
            <a:defRPr sz="620"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70784503414523"/>
          <c:y val="8.4745432306398596E-2"/>
          <c:w val="0.72468354430379744"/>
          <c:h val="0.56226415094339621"/>
        </c:manualLayout>
      </c:layout>
      <c:lineChart>
        <c:grouping val="standard"/>
        <c:varyColors val="0"/>
        <c:ser>
          <c:idx val="0"/>
          <c:order val="0"/>
          <c:tx>
            <c:strRef>
              <c:f>Sheet1!$A$3</c:f>
              <c:strCache>
                <c:ptCount val="1"/>
                <c:pt idx="0">
                  <c:v>България</c:v>
                </c:pt>
              </c:strCache>
            </c:strRef>
          </c:tx>
          <c:spPr>
            <a:ln w="25369">
              <a:solidFill>
                <a:srgbClr val="000080"/>
              </a:solidFill>
              <a:prstDash val="solid"/>
            </a:ln>
          </c:spPr>
          <c:marker>
            <c:symbol val="circle"/>
            <c:size val="8"/>
            <c:spPr>
              <a:solidFill>
                <a:srgbClr val="000080"/>
              </a:solidFill>
              <a:ln>
                <a:solidFill>
                  <a:srgbClr val="000080"/>
                </a:solidFill>
                <a:prstDash val="solid"/>
              </a:ln>
            </c:spPr>
          </c:marker>
          <c:cat>
            <c:numRef>
              <c:f>Sheet1!$C$2:$E$2</c:f>
              <c:numCache>
                <c:formatCode>General</c:formatCode>
                <c:ptCount val="3"/>
                <c:pt idx="0">
                  <c:v>2021</c:v>
                </c:pt>
                <c:pt idx="1">
                  <c:v>2022</c:v>
                </c:pt>
                <c:pt idx="2">
                  <c:v>2023</c:v>
                </c:pt>
              </c:numCache>
            </c:numRef>
          </c:cat>
          <c:val>
            <c:numRef>
              <c:f>Sheet1!$C$3:$E$3</c:f>
              <c:numCache>
                <c:formatCode>General</c:formatCode>
                <c:ptCount val="3"/>
                <c:pt idx="0">
                  <c:v>21.7</c:v>
                </c:pt>
                <c:pt idx="1">
                  <c:v>18.399999999999999</c:v>
                </c:pt>
                <c:pt idx="2">
                  <c:v>15.7</c:v>
                </c:pt>
              </c:numCache>
            </c:numRef>
          </c:val>
          <c:smooth val="1"/>
          <c:extLst>
            <c:ext xmlns:c16="http://schemas.microsoft.com/office/drawing/2014/chart" uri="{C3380CC4-5D6E-409C-BE32-E72D297353CC}">
              <c16:uniqueId val="{00000000-DD94-4B7A-93CE-061772DA8F23}"/>
            </c:ext>
          </c:extLst>
        </c:ser>
        <c:ser>
          <c:idx val="1"/>
          <c:order val="1"/>
          <c:tx>
            <c:strRef>
              <c:f>Sheet1!$A$4</c:f>
              <c:strCache>
                <c:ptCount val="1"/>
                <c:pt idx="0">
                  <c:v>Област Добрич</c:v>
                </c:pt>
              </c:strCache>
            </c:strRef>
          </c:tx>
          <c:spPr>
            <a:ln w="25369">
              <a:solidFill>
                <a:srgbClr val="FF00FF"/>
              </a:solidFill>
              <a:prstDash val="solid"/>
            </a:ln>
          </c:spPr>
          <c:marker>
            <c:symbol val="circle"/>
            <c:size val="8"/>
            <c:spPr>
              <a:solidFill>
                <a:srgbClr val="FF00FF"/>
              </a:solidFill>
              <a:ln>
                <a:solidFill>
                  <a:srgbClr val="FF00FF"/>
                </a:solidFill>
                <a:prstDash val="solid"/>
              </a:ln>
            </c:spPr>
          </c:marker>
          <c:cat>
            <c:numRef>
              <c:f>Sheet1!$C$2:$E$2</c:f>
              <c:numCache>
                <c:formatCode>General</c:formatCode>
                <c:ptCount val="3"/>
                <c:pt idx="0">
                  <c:v>2021</c:v>
                </c:pt>
                <c:pt idx="1">
                  <c:v>2022</c:v>
                </c:pt>
                <c:pt idx="2">
                  <c:v>2023</c:v>
                </c:pt>
              </c:numCache>
            </c:numRef>
          </c:cat>
          <c:val>
            <c:numRef>
              <c:f>Sheet1!$C$4:$E$4</c:f>
              <c:numCache>
                <c:formatCode>General</c:formatCode>
                <c:ptCount val="3"/>
                <c:pt idx="0">
                  <c:v>23.4</c:v>
                </c:pt>
                <c:pt idx="1">
                  <c:v>21.2</c:v>
                </c:pt>
                <c:pt idx="2">
                  <c:v>18.5</c:v>
                </c:pt>
              </c:numCache>
            </c:numRef>
          </c:val>
          <c:smooth val="1"/>
          <c:extLst>
            <c:ext xmlns:c16="http://schemas.microsoft.com/office/drawing/2014/chart" uri="{C3380CC4-5D6E-409C-BE32-E72D297353CC}">
              <c16:uniqueId val="{00000001-DD94-4B7A-93CE-061772DA8F23}"/>
            </c:ext>
          </c:extLst>
        </c:ser>
        <c:dLbls>
          <c:showLegendKey val="0"/>
          <c:showVal val="0"/>
          <c:showCatName val="0"/>
          <c:showSerName val="0"/>
          <c:showPercent val="0"/>
          <c:showBubbleSize val="0"/>
        </c:dLbls>
        <c:marker val="1"/>
        <c:smooth val="0"/>
        <c:axId val="130601344"/>
        <c:axId val="130603264"/>
      </c:lineChart>
      <c:catAx>
        <c:axId val="130601344"/>
        <c:scaling>
          <c:orientation val="minMax"/>
        </c:scaling>
        <c:delete val="0"/>
        <c:axPos val="b"/>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1174" b="1" i="0" u="none" strike="noStrike" baseline="0">
                <a:solidFill>
                  <a:srgbClr val="000000"/>
                </a:solidFill>
                <a:latin typeface="Times New Roman"/>
                <a:ea typeface="Times New Roman"/>
                <a:cs typeface="Times New Roman"/>
              </a:defRPr>
            </a:pPr>
            <a:endParaRPr lang="bg-BG"/>
          </a:p>
        </c:txPr>
        <c:crossAx val="130603264"/>
        <c:crosses val="autoZero"/>
        <c:auto val="1"/>
        <c:lblAlgn val="ctr"/>
        <c:lblOffset val="100"/>
        <c:tickMarkSkip val="1"/>
        <c:noMultiLvlLbl val="0"/>
      </c:catAx>
      <c:valAx>
        <c:axId val="130603264"/>
        <c:scaling>
          <c:orientation val="minMax"/>
          <c:min val="10"/>
        </c:scaling>
        <c:delete val="0"/>
        <c:axPos val="l"/>
        <c:majorGridlines>
          <c:spPr>
            <a:ln w="3171">
              <a:solidFill>
                <a:srgbClr val="000000"/>
              </a:solidFill>
              <a:prstDash val="lgDash"/>
            </a:ln>
          </c:spPr>
        </c:majorGridlines>
        <c:numFmt formatCode="General" sourceLinked="1"/>
        <c:majorTickMark val="out"/>
        <c:minorTickMark val="none"/>
        <c:tickLblPos val="nextTo"/>
        <c:spPr>
          <a:ln w="3171">
            <a:solidFill>
              <a:srgbClr val="000000"/>
            </a:solidFill>
            <a:prstDash val="solid"/>
          </a:ln>
        </c:spPr>
        <c:txPr>
          <a:bodyPr rot="0" vert="horz"/>
          <a:lstStyle/>
          <a:p>
            <a:pPr>
              <a:defRPr sz="1174" b="0" i="0" u="none" strike="noStrike" baseline="0">
                <a:solidFill>
                  <a:srgbClr val="000000"/>
                </a:solidFill>
                <a:latin typeface="Times New Roman"/>
                <a:ea typeface="Times New Roman"/>
                <a:cs typeface="Times New Roman"/>
              </a:defRPr>
            </a:pPr>
            <a:endParaRPr lang="bg-BG"/>
          </a:p>
        </c:txPr>
        <c:crossAx val="130601344"/>
        <c:crosses val="autoZero"/>
        <c:crossBetween val="between"/>
      </c:valAx>
      <c:dTable>
        <c:showHorzBorder val="1"/>
        <c:showVertBorder val="1"/>
        <c:showOutline val="1"/>
        <c:showKeys val="1"/>
        <c:spPr>
          <a:ln w="3171">
            <a:solidFill>
              <a:srgbClr val="000000"/>
            </a:solidFill>
            <a:prstDash val="solid"/>
          </a:ln>
        </c:spPr>
        <c:txPr>
          <a:bodyPr/>
          <a:lstStyle/>
          <a:p>
            <a:pPr rtl="0">
              <a:defRPr sz="1174" b="1" i="0" u="none" strike="noStrike" baseline="0">
                <a:solidFill>
                  <a:srgbClr val="000000"/>
                </a:solidFill>
                <a:latin typeface="Times New Roman"/>
                <a:ea typeface="Times New Roman"/>
                <a:cs typeface="Times New Roman"/>
              </a:defRPr>
            </a:pPr>
            <a:endParaRPr lang="bg-BG"/>
          </a:p>
        </c:txPr>
      </c:dTable>
      <c:spPr>
        <a:noFill/>
        <a:ln w="12684">
          <a:solidFill>
            <a:srgbClr val="FFFFFF"/>
          </a:solidFill>
          <a:prstDash val="lgDash"/>
        </a:ln>
      </c:spPr>
    </c:plotArea>
    <c:plotVisOnly val="1"/>
    <c:dispBlanksAs val="gap"/>
    <c:showDLblsOverMax val="0"/>
  </c:chart>
  <c:spPr>
    <a:noFill/>
    <a:ln>
      <a:noFill/>
    </a:ln>
  </c:spPr>
  <c:txPr>
    <a:bodyPr/>
    <a:lstStyle/>
    <a:p>
      <a:pPr>
        <a:defRPr sz="1174" b="1" i="0" u="none" strike="noStrike" baseline="0">
          <a:solidFill>
            <a:srgbClr val="000000"/>
          </a:solidFill>
          <a:latin typeface="Calibri"/>
          <a:ea typeface="Calibri"/>
          <a:cs typeface="Calibri"/>
        </a:defRPr>
      </a:pPr>
      <a:endParaRPr lang="bg-BG"/>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870644769298598E-2"/>
          <c:y val="5.7339513756443694E-2"/>
          <c:w val="0.89158716940225746"/>
          <c:h val="0.71559713168041728"/>
        </c:manualLayout>
      </c:layout>
      <c:barChart>
        <c:barDir val="col"/>
        <c:grouping val="clustered"/>
        <c:varyColors val="0"/>
        <c:ser>
          <c:idx val="1"/>
          <c:order val="0"/>
          <c:tx>
            <c:strRef>
              <c:f>Sheet1!$B$3</c:f>
              <c:strCache>
                <c:ptCount val="1"/>
                <c:pt idx="0">
                  <c:v>брой заболели-Добрич</c:v>
                </c:pt>
              </c:strCache>
            </c:strRef>
          </c:tx>
          <c:spPr>
            <a:solidFill>
              <a:srgbClr val="993366"/>
            </a:solidFill>
            <a:ln w="12700">
              <a:solidFill>
                <a:srgbClr val="000000"/>
              </a:solidFill>
              <a:prstDash val="solid"/>
            </a:ln>
          </c:spPr>
          <c:invertIfNegative val="0"/>
          <c:cat>
            <c:numRef>
              <c:f>Sheet1!$A$4:$A$27</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numCache>
            </c:numRef>
          </c:cat>
          <c:val>
            <c:numRef>
              <c:f>Sheet1!$B$4:$B$27</c:f>
              <c:numCache>
                <c:formatCode>General</c:formatCode>
                <c:ptCount val="24"/>
                <c:pt idx="0">
                  <c:v>0</c:v>
                </c:pt>
                <c:pt idx="1">
                  <c:v>1</c:v>
                </c:pt>
                <c:pt idx="2">
                  <c:v>0</c:v>
                </c:pt>
                <c:pt idx="3">
                  <c:v>0</c:v>
                </c:pt>
                <c:pt idx="4">
                  <c:v>0</c:v>
                </c:pt>
                <c:pt idx="5">
                  <c:v>2</c:v>
                </c:pt>
                <c:pt idx="6">
                  <c:v>1</c:v>
                </c:pt>
                <c:pt idx="7">
                  <c:v>2</c:v>
                </c:pt>
                <c:pt idx="8">
                  <c:v>1</c:v>
                </c:pt>
                <c:pt idx="9">
                  <c:v>2</c:v>
                </c:pt>
                <c:pt idx="10">
                  <c:v>1</c:v>
                </c:pt>
                <c:pt idx="11">
                  <c:v>0</c:v>
                </c:pt>
                <c:pt idx="12">
                  <c:v>0</c:v>
                </c:pt>
                <c:pt idx="13">
                  <c:v>0</c:v>
                </c:pt>
                <c:pt idx="14">
                  <c:v>0</c:v>
                </c:pt>
                <c:pt idx="15">
                  <c:v>1</c:v>
                </c:pt>
                <c:pt idx="16">
                  <c:v>0</c:v>
                </c:pt>
                <c:pt idx="17">
                  <c:v>0</c:v>
                </c:pt>
                <c:pt idx="18">
                  <c:v>1</c:v>
                </c:pt>
                <c:pt idx="19">
                  <c:v>0</c:v>
                </c:pt>
                <c:pt idx="20">
                  <c:v>0</c:v>
                </c:pt>
                <c:pt idx="21">
                  <c:v>0</c:v>
                </c:pt>
                <c:pt idx="22">
                  <c:v>1</c:v>
                </c:pt>
                <c:pt idx="23">
                  <c:v>1</c:v>
                </c:pt>
              </c:numCache>
            </c:numRef>
          </c:val>
          <c:extLst>
            <c:ext xmlns:c16="http://schemas.microsoft.com/office/drawing/2014/chart" uri="{C3380CC4-5D6E-409C-BE32-E72D297353CC}">
              <c16:uniqueId val="{00000000-5176-4B16-AA0C-6C851993CF9A}"/>
            </c:ext>
          </c:extLst>
        </c:ser>
        <c:ser>
          <c:idx val="0"/>
          <c:order val="1"/>
          <c:tx>
            <c:strRef>
              <c:f>Sheet1!$C$3</c:f>
              <c:strCache>
                <c:ptCount val="1"/>
                <c:pt idx="0">
                  <c:v>брой заболели -страната</c:v>
                </c:pt>
              </c:strCache>
            </c:strRef>
          </c:tx>
          <c:spPr>
            <a:solidFill>
              <a:srgbClr val="9999FF"/>
            </a:solidFill>
            <a:ln w="12700">
              <a:solidFill>
                <a:srgbClr val="000000"/>
              </a:solidFill>
              <a:prstDash val="solid"/>
            </a:ln>
          </c:spPr>
          <c:invertIfNegative val="0"/>
          <c:cat>
            <c:numRef>
              <c:f>Sheet1!$A$4:$A$27</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numCache>
            </c:numRef>
          </c:cat>
          <c:val>
            <c:numRef>
              <c:f>Sheet1!$C$4:$C$27</c:f>
              <c:numCache>
                <c:formatCode>General</c:formatCode>
                <c:ptCount val="24"/>
                <c:pt idx="0">
                  <c:v>36</c:v>
                </c:pt>
                <c:pt idx="1">
                  <c:v>27</c:v>
                </c:pt>
                <c:pt idx="2">
                  <c:v>53</c:v>
                </c:pt>
                <c:pt idx="3">
                  <c:v>36</c:v>
                </c:pt>
                <c:pt idx="4">
                  <c:v>34</c:v>
                </c:pt>
                <c:pt idx="5">
                  <c:v>39</c:v>
                </c:pt>
                <c:pt idx="6">
                  <c:v>38</c:v>
                </c:pt>
                <c:pt idx="7">
                  <c:v>29</c:v>
                </c:pt>
                <c:pt idx="8">
                  <c:v>25</c:v>
                </c:pt>
                <c:pt idx="9">
                  <c:v>16</c:v>
                </c:pt>
                <c:pt idx="10">
                  <c:v>18</c:v>
                </c:pt>
                <c:pt idx="11">
                  <c:v>11</c:v>
                </c:pt>
                <c:pt idx="12">
                  <c:v>14</c:v>
                </c:pt>
                <c:pt idx="13">
                  <c:v>15</c:v>
                </c:pt>
                <c:pt idx="14">
                  <c:v>12</c:v>
                </c:pt>
                <c:pt idx="15">
                  <c:v>11</c:v>
                </c:pt>
                <c:pt idx="16">
                  <c:v>7</c:v>
                </c:pt>
                <c:pt idx="17">
                  <c:v>5</c:v>
                </c:pt>
                <c:pt idx="18">
                  <c:v>11</c:v>
                </c:pt>
                <c:pt idx="19">
                  <c:v>4</c:v>
                </c:pt>
                <c:pt idx="20">
                  <c:v>2</c:v>
                </c:pt>
                <c:pt idx="21">
                  <c:v>3</c:v>
                </c:pt>
                <c:pt idx="22">
                  <c:v>3</c:v>
                </c:pt>
                <c:pt idx="23">
                  <c:v>7</c:v>
                </c:pt>
              </c:numCache>
            </c:numRef>
          </c:val>
          <c:extLst>
            <c:ext xmlns:c16="http://schemas.microsoft.com/office/drawing/2014/chart" uri="{C3380CC4-5D6E-409C-BE32-E72D297353CC}">
              <c16:uniqueId val="{00000001-5176-4B16-AA0C-6C851993CF9A}"/>
            </c:ext>
          </c:extLst>
        </c:ser>
        <c:dLbls>
          <c:showLegendKey val="0"/>
          <c:showVal val="0"/>
          <c:showCatName val="0"/>
          <c:showSerName val="0"/>
          <c:showPercent val="0"/>
          <c:showBubbleSize val="0"/>
        </c:dLbls>
        <c:gapWidth val="150"/>
        <c:axId val="1905057024"/>
        <c:axId val="1"/>
      </c:barChart>
      <c:lineChart>
        <c:grouping val="standard"/>
        <c:varyColors val="0"/>
        <c:ser>
          <c:idx val="2"/>
          <c:order val="2"/>
          <c:tx>
            <c:strRef>
              <c:f>Sheet1!$D$3</c:f>
              <c:strCache>
                <c:ptCount val="1"/>
                <c:pt idx="0">
                  <c:v>заболяемост -Добрич</c:v>
                </c:pt>
              </c:strCache>
            </c:strRef>
          </c:tx>
          <c:spPr>
            <a:ln w="38100">
              <a:solidFill>
                <a:srgbClr val="993366"/>
              </a:solidFill>
              <a:prstDash val="solid"/>
            </a:ln>
          </c:spPr>
          <c:marker>
            <c:symbol val="none"/>
          </c:marker>
          <c:cat>
            <c:numRef>
              <c:f>Sheet1!$A$4:$A$27</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numCache>
            </c:numRef>
          </c:cat>
          <c:val>
            <c:numRef>
              <c:f>Sheet1!$D$4:$D$27</c:f>
              <c:numCache>
                <c:formatCode>General</c:formatCode>
                <c:ptCount val="24"/>
                <c:pt idx="0">
                  <c:v>0</c:v>
                </c:pt>
                <c:pt idx="1">
                  <c:v>0.46</c:v>
                </c:pt>
                <c:pt idx="2">
                  <c:v>0</c:v>
                </c:pt>
                <c:pt idx="3">
                  <c:v>0</c:v>
                </c:pt>
                <c:pt idx="4">
                  <c:v>0</c:v>
                </c:pt>
                <c:pt idx="5">
                  <c:v>0.97</c:v>
                </c:pt>
                <c:pt idx="6">
                  <c:v>0.49</c:v>
                </c:pt>
                <c:pt idx="7">
                  <c:v>0.98</c:v>
                </c:pt>
                <c:pt idx="8">
                  <c:v>0.49</c:v>
                </c:pt>
                <c:pt idx="9">
                  <c:v>1</c:v>
                </c:pt>
                <c:pt idx="10">
                  <c:v>0.51</c:v>
                </c:pt>
                <c:pt idx="11">
                  <c:v>0</c:v>
                </c:pt>
                <c:pt idx="12">
                  <c:v>0</c:v>
                </c:pt>
                <c:pt idx="13">
                  <c:v>0</c:v>
                </c:pt>
                <c:pt idx="14">
                  <c:v>0</c:v>
                </c:pt>
                <c:pt idx="15">
                  <c:v>0.55000000000000004</c:v>
                </c:pt>
                <c:pt idx="16">
                  <c:v>0</c:v>
                </c:pt>
                <c:pt idx="17">
                  <c:v>0</c:v>
                </c:pt>
                <c:pt idx="18">
                  <c:v>0.57999999999999996</c:v>
                </c:pt>
                <c:pt idx="19">
                  <c:v>0</c:v>
                </c:pt>
                <c:pt idx="20">
                  <c:v>0</c:v>
                </c:pt>
                <c:pt idx="21">
                  <c:v>0</c:v>
                </c:pt>
                <c:pt idx="22">
                  <c:v>0.68</c:v>
                </c:pt>
                <c:pt idx="23">
                  <c:v>0.68</c:v>
                </c:pt>
              </c:numCache>
            </c:numRef>
          </c:val>
          <c:smooth val="0"/>
          <c:extLst>
            <c:ext xmlns:c16="http://schemas.microsoft.com/office/drawing/2014/chart" uri="{C3380CC4-5D6E-409C-BE32-E72D297353CC}">
              <c16:uniqueId val="{00000002-5176-4B16-AA0C-6C851993CF9A}"/>
            </c:ext>
          </c:extLst>
        </c:ser>
        <c:ser>
          <c:idx val="3"/>
          <c:order val="3"/>
          <c:tx>
            <c:strRef>
              <c:f>Sheet1!$E$3</c:f>
              <c:strCache>
                <c:ptCount val="1"/>
                <c:pt idx="0">
                  <c:v>заболяемост в страната</c:v>
                </c:pt>
              </c:strCache>
            </c:strRef>
          </c:tx>
          <c:spPr>
            <a:ln w="38100">
              <a:solidFill>
                <a:srgbClr val="666699"/>
              </a:solidFill>
              <a:prstDash val="solid"/>
            </a:ln>
          </c:spPr>
          <c:marker>
            <c:symbol val="dash"/>
            <c:size val="5"/>
            <c:spPr>
              <a:noFill/>
              <a:ln w="9525">
                <a:noFill/>
              </a:ln>
            </c:spPr>
          </c:marker>
          <c:cat>
            <c:numRef>
              <c:f>Sheet1!$A$4:$A$27</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numCache>
            </c:numRef>
          </c:cat>
          <c:val>
            <c:numRef>
              <c:f>Sheet1!$E$4:$E$27</c:f>
              <c:numCache>
                <c:formatCode>General</c:formatCode>
                <c:ptCount val="24"/>
                <c:pt idx="0">
                  <c:v>0.43</c:v>
                </c:pt>
                <c:pt idx="1">
                  <c:v>0.33</c:v>
                </c:pt>
                <c:pt idx="2">
                  <c:v>0.68</c:v>
                </c:pt>
                <c:pt idx="3">
                  <c:v>0.46</c:v>
                </c:pt>
                <c:pt idx="4">
                  <c:v>0.44</c:v>
                </c:pt>
                <c:pt idx="5">
                  <c:v>0.51</c:v>
                </c:pt>
                <c:pt idx="6">
                  <c:v>0.49</c:v>
                </c:pt>
                <c:pt idx="7">
                  <c:v>0.38</c:v>
                </c:pt>
                <c:pt idx="8">
                  <c:v>0.33</c:v>
                </c:pt>
                <c:pt idx="9">
                  <c:v>0.21</c:v>
                </c:pt>
                <c:pt idx="10">
                  <c:v>0.24</c:v>
                </c:pt>
                <c:pt idx="11">
                  <c:v>0.15</c:v>
                </c:pt>
                <c:pt idx="12">
                  <c:v>0.19</c:v>
                </c:pt>
                <c:pt idx="13">
                  <c:v>0.21</c:v>
                </c:pt>
                <c:pt idx="14">
                  <c:v>0.17</c:v>
                </c:pt>
                <c:pt idx="15">
                  <c:v>0.15</c:v>
                </c:pt>
                <c:pt idx="16">
                  <c:v>0.1</c:v>
                </c:pt>
                <c:pt idx="17">
                  <c:v>7.0000000000000007E-2</c:v>
                </c:pt>
                <c:pt idx="18">
                  <c:v>0.16</c:v>
                </c:pt>
                <c:pt idx="19">
                  <c:v>0.06</c:v>
                </c:pt>
                <c:pt idx="20">
                  <c:v>0.03</c:v>
                </c:pt>
                <c:pt idx="21">
                  <c:v>0.04</c:v>
                </c:pt>
                <c:pt idx="22">
                  <c:v>0.05</c:v>
                </c:pt>
                <c:pt idx="23">
                  <c:v>0.11</c:v>
                </c:pt>
              </c:numCache>
            </c:numRef>
          </c:val>
          <c:smooth val="0"/>
          <c:extLst>
            <c:ext xmlns:c16="http://schemas.microsoft.com/office/drawing/2014/chart" uri="{C3380CC4-5D6E-409C-BE32-E72D297353CC}">
              <c16:uniqueId val="{00000003-5176-4B16-AA0C-6C851993CF9A}"/>
            </c:ext>
          </c:extLst>
        </c:ser>
        <c:dLbls>
          <c:showLegendKey val="0"/>
          <c:showVal val="0"/>
          <c:showCatName val="0"/>
          <c:showSerName val="0"/>
          <c:showPercent val="0"/>
          <c:showBubbleSize val="0"/>
        </c:dLbls>
        <c:marker val="1"/>
        <c:smooth val="0"/>
        <c:axId val="3"/>
        <c:axId val="4"/>
      </c:lineChart>
      <c:catAx>
        <c:axId val="1905057024"/>
        <c:scaling>
          <c:orientation val="minMax"/>
        </c:scaling>
        <c:delete val="0"/>
        <c:axPos val="b"/>
        <c:numFmt formatCode="General" sourceLinked="1"/>
        <c:majorTickMark val="cross"/>
        <c:minorTickMark val="none"/>
        <c:tickLblPos val="nextTo"/>
        <c:spPr>
          <a:ln w="3175">
            <a:solidFill>
              <a:srgbClr val="000000"/>
            </a:solidFill>
            <a:prstDash val="solid"/>
          </a:ln>
        </c:spPr>
        <c:txPr>
          <a:bodyPr rot="-3120000" vert="horz"/>
          <a:lstStyle/>
          <a:p>
            <a:pPr>
              <a:defRPr sz="800" b="0" i="0" u="none" strike="noStrike" baseline="0">
                <a:solidFill>
                  <a:srgbClr val="000000"/>
                </a:solidFill>
                <a:latin typeface="Arial"/>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60"/>
        </c:scaling>
        <c:delete val="0"/>
        <c:axPos val="l"/>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1905057024"/>
        <c:crosses val="autoZero"/>
        <c:crossBetween val="between"/>
        <c:majorUnit val="5"/>
        <c:minorUnit val="1"/>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max val="3"/>
          <c:min val="0"/>
        </c:scaling>
        <c:delete val="0"/>
        <c:axPos val="r"/>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3"/>
        <c:crosses val="max"/>
        <c:crossBetween val="between"/>
        <c:majorUnit val="1"/>
        <c:minorUnit val="0.5"/>
      </c:valAx>
      <c:spPr>
        <a:solidFill>
          <a:srgbClr val="C0C0C0"/>
        </a:solidFill>
        <a:ln w="12700">
          <a:solidFill>
            <a:srgbClr val="808080"/>
          </a:solidFill>
          <a:prstDash val="solid"/>
        </a:ln>
      </c:spPr>
    </c:plotArea>
    <c:legend>
      <c:legendPos val="b"/>
      <c:layout>
        <c:manualLayout>
          <c:xMode val="edge"/>
          <c:yMode val="edge"/>
          <c:x val="0.23786441743325773"/>
          <c:y val="0.88990922006308837"/>
          <c:w val="0.5339814319326589"/>
          <c:h val="9.4036697247706469E-2"/>
        </c:manualLayout>
      </c:layout>
      <c:overlay val="0"/>
      <c:spPr>
        <a:solidFill>
          <a:srgbClr val="FFFFFF"/>
        </a:solidFill>
        <a:ln w="3175">
          <a:solidFill>
            <a:srgbClr val="000000"/>
          </a:solidFill>
          <a:prstDash val="solid"/>
        </a:ln>
      </c:spPr>
      <c:txPr>
        <a:bodyPr/>
        <a:lstStyle/>
        <a:p>
          <a:pPr>
            <a:defRPr sz="62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bg-BG"/>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2200" b="1" i="0" u="none" strike="noStrike" baseline="0">
                <a:solidFill>
                  <a:srgbClr val="000000"/>
                </a:solidFill>
                <a:latin typeface="Arial"/>
                <a:ea typeface="Arial"/>
                <a:cs typeface="Arial"/>
              </a:defRPr>
            </a:pPr>
            <a:r>
              <a:rPr lang="bg-BG"/>
              <a:t>2024г.
 </a:t>
            </a:r>
          </a:p>
        </c:rich>
      </c:tx>
      <c:layout>
        <c:manualLayout>
          <c:xMode val="edge"/>
          <c:yMode val="edge"/>
          <c:x val="1.191653939982943E-2"/>
          <c:y val="1.4051474523915468E-2"/>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manualLayout>
          <c:layoutTarget val="inner"/>
          <c:xMode val="edge"/>
          <c:yMode val="edge"/>
          <c:x val="0.37080498558369868"/>
          <c:y val="0.28103076632799501"/>
          <c:w val="0.2764344543139004"/>
          <c:h val="0.5628420217964557"/>
        </c:manualLayout>
      </c:layout>
      <c:pie3DChart>
        <c:varyColors val="1"/>
        <c:ser>
          <c:idx val="0"/>
          <c:order val="0"/>
          <c:spPr>
            <a:ln w="12700">
              <a:solidFill>
                <a:srgbClr val="000000"/>
              </a:solidFill>
              <a:prstDash val="solid"/>
            </a:ln>
          </c:spPr>
          <c:dPt>
            <c:idx val="0"/>
            <c:bubble3D val="0"/>
            <c:spPr>
              <a:blipFill dpi="0" rotWithShape="0">
                <a:blip xmlns:r="http://schemas.openxmlformats.org/officeDocument/2006/relationships" r:embed="rId2"/>
                <a:srcRect/>
                <a:tile tx="0" ty="0" sx="100000" sy="100000" flip="none" algn="tl"/>
              </a:blipFill>
              <a:ln w="12700">
                <a:solidFill>
                  <a:srgbClr val="000000"/>
                </a:solidFill>
                <a:prstDash val="solid"/>
              </a:ln>
            </c:spPr>
            <c:extLst>
              <c:ext xmlns:c16="http://schemas.microsoft.com/office/drawing/2014/chart" uri="{C3380CC4-5D6E-409C-BE32-E72D297353CC}">
                <c16:uniqueId val="{00000001-393C-429C-8AA2-670A446E9F26}"/>
              </c:ext>
            </c:extLst>
          </c:dPt>
          <c:dPt>
            <c:idx val="1"/>
            <c:bubble3D val="0"/>
            <c:spPr>
              <a:solidFill>
                <a:srgbClr val="FF0000"/>
              </a:solidFill>
              <a:ln w="12700">
                <a:solidFill>
                  <a:srgbClr val="000000"/>
                </a:solidFill>
                <a:prstDash val="solid"/>
              </a:ln>
            </c:spPr>
            <c:extLst>
              <c:ext xmlns:c16="http://schemas.microsoft.com/office/drawing/2014/chart" uri="{C3380CC4-5D6E-409C-BE32-E72D297353CC}">
                <c16:uniqueId val="{00000003-393C-429C-8AA2-670A446E9F26}"/>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393C-429C-8AA2-670A446E9F26}"/>
              </c:ext>
            </c:extLst>
          </c:dPt>
          <c:dPt>
            <c:idx val="3"/>
            <c:bubble3D val="0"/>
            <c:spPr>
              <a:solidFill>
                <a:srgbClr val="CCFFCC"/>
              </a:solidFill>
              <a:ln w="12700">
                <a:solidFill>
                  <a:srgbClr val="000000"/>
                </a:solidFill>
                <a:prstDash val="solid"/>
              </a:ln>
            </c:spPr>
            <c:extLst>
              <c:ext xmlns:c16="http://schemas.microsoft.com/office/drawing/2014/chart" uri="{C3380CC4-5D6E-409C-BE32-E72D297353CC}">
                <c16:uniqueId val="{00000007-393C-429C-8AA2-670A446E9F26}"/>
              </c:ext>
            </c:extLst>
          </c:dPt>
          <c:dPt>
            <c:idx val="4"/>
            <c:bubble3D val="0"/>
            <c:extLst>
              <c:ext xmlns:c16="http://schemas.microsoft.com/office/drawing/2014/chart" uri="{C3380CC4-5D6E-409C-BE32-E72D297353CC}">
                <c16:uniqueId val="{00000008-393C-429C-8AA2-670A446E9F26}"/>
              </c:ext>
            </c:extLst>
          </c:dPt>
          <c:dLbls>
            <c:dLbl>
              <c:idx val="0"/>
              <c:layout>
                <c:manualLayout>
                  <c:x val="5.0367520180884071E-2"/>
                  <c:y val="-0.16288572036603532"/>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93C-429C-8AA2-670A446E9F26}"/>
                </c:ext>
              </c:extLst>
            </c:dLbl>
            <c:dLbl>
              <c:idx val="1"/>
              <c:layout>
                <c:manualLayout>
                  <c:x val="9.6600468044942656E-2"/>
                  <c:y val="-5.6191582609550858E-2"/>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93C-429C-8AA2-670A446E9F26}"/>
                </c:ext>
              </c:extLst>
            </c:dLbl>
            <c:dLbl>
              <c:idx val="2"/>
              <c:layout>
                <c:manualLayout>
                  <c:x val="-0.11305989144304066"/>
                  <c:y val="0.10150399504730201"/>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93C-429C-8AA2-670A446E9F26}"/>
                </c:ext>
              </c:extLst>
            </c:dLbl>
            <c:dLbl>
              <c:idx val="3"/>
              <c:layout>
                <c:manualLayout>
                  <c:x val="-0.12554897867160844"/>
                  <c:y val="-2.3775224818209199E-2"/>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93C-429C-8AA2-670A446E9F26}"/>
                </c:ext>
              </c:extLst>
            </c:dLbl>
            <c:dLbl>
              <c:idx val="4"/>
              <c:layout>
                <c:manualLayout>
                  <c:x val="-0.17888269633802073"/>
                  <c:y val="-0.14289848904022137"/>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393C-429C-8AA2-670A446E9F26}"/>
                </c:ext>
              </c:extLst>
            </c:dLbl>
            <c:dLbl>
              <c:idx val="5"/>
              <c:layout>
                <c:manualLayout>
                  <c:x val="-0.20183713811592194"/>
                  <c:y val="-0.1102862633571295"/>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93C-429C-8AA2-670A446E9F26}"/>
                </c:ext>
              </c:extLst>
            </c:dLbl>
            <c:dLbl>
              <c:idx val="6"/>
              <c:layout>
                <c:manualLayout>
                  <c:x val="-4.8449195739701363E-2"/>
                  <c:y val="-0.15607008583386536"/>
                </c:manualLayout>
              </c:layout>
              <c:numFmt formatCode="0.00%" sourceLinked="0"/>
              <c:spPr>
                <a:noFill/>
                <a:ln w="25400">
                  <a:noFill/>
                </a:ln>
              </c:spPr>
              <c:txPr>
                <a:bodyPr/>
                <a:lstStyle/>
                <a:p>
                  <a:pPr algn="ctr" rtl="1">
                    <a:defRPr sz="800"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393C-429C-8AA2-670A446E9F26}"/>
                </c:ext>
              </c:extLst>
            </c:dLbl>
            <c:dLbl>
              <c:idx val="7"/>
              <c:delete val="1"/>
              <c:extLst>
                <c:ext xmlns:c15="http://schemas.microsoft.com/office/drawing/2012/chart" uri="{CE6537A1-D6FC-4f65-9D91-7224C49458BB}"/>
                <c:ext xmlns:c16="http://schemas.microsoft.com/office/drawing/2014/chart" uri="{C3380CC4-5D6E-409C-BE32-E72D297353CC}">
                  <c16:uniqueId val="{0000000B-393C-429C-8AA2-670A446E9F26}"/>
                </c:ext>
              </c:extLst>
            </c:dLbl>
            <c:dLbl>
              <c:idx val="8"/>
              <c:layout>
                <c:manualLayout>
                  <c:xMode val="edge"/>
                  <c:yMode val="edge"/>
                  <c:x val="0.55710029791459781"/>
                  <c:y val="0.1451992292694641"/>
                </c:manualLayout>
              </c:layout>
              <c:tx>
                <c:rich>
                  <a:bodyPr/>
                  <a:lstStyle/>
                  <a:p>
                    <a:pPr>
                      <a:defRPr sz="975" b="0" i="0" u="none" strike="noStrike" baseline="0">
                        <a:solidFill>
                          <a:srgbClr val="000000"/>
                        </a:solidFill>
                        <a:latin typeface="HebarU Cyr"/>
                        <a:ea typeface="HebarU Cyr"/>
                        <a:cs typeface="HebarU Cyr"/>
                      </a:defRPr>
                    </a:pPr>
                    <a:r>
                      <a:rPr lang="bg-BG"/>
                      <a:t>вирусен хепатит
9,18%</a:t>
                    </a:r>
                  </a:p>
                </c:rich>
              </c:tx>
              <c:spPr>
                <a:noFill/>
                <a:ln w="25400">
                  <a:noFill/>
                </a:ln>
              </c:spPr>
              <c:dLblPos val="bestFit"/>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93C-429C-8AA2-670A446E9F26}"/>
                </c:ext>
              </c:extLst>
            </c:dLbl>
            <c:dLbl>
              <c:idx val="9"/>
              <c:layout>
                <c:manualLayout>
                  <c:xMode val="edge"/>
                  <c:yMode val="edge"/>
                  <c:x val="0.71201588877855015"/>
                  <c:y val="0.32084345822446098"/>
                </c:manualLayout>
              </c:layout>
              <c:numFmt formatCode="0.00%" sourceLinked="0"/>
              <c:spPr>
                <a:noFill/>
                <a:ln w="25400">
                  <a:noFill/>
                </a:ln>
              </c:spPr>
              <c:txPr>
                <a:bodyPr/>
                <a:lstStyle/>
                <a:p>
                  <a:pPr algn="ctr" rtl="1">
                    <a:defRPr sz="975"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93C-429C-8AA2-670A446E9F26}"/>
                </c:ext>
              </c:extLst>
            </c:dLbl>
            <c:dLbl>
              <c:idx val="10"/>
              <c:layout>
                <c:manualLayout>
                  <c:xMode val="edge"/>
                  <c:yMode val="edge"/>
                  <c:x val="0.61866931479642506"/>
                  <c:y val="0.51053922549585762"/>
                </c:manualLayout>
              </c:layout>
              <c:numFmt formatCode="0.00%" sourceLinked="0"/>
              <c:spPr>
                <a:noFill/>
                <a:ln w="25400">
                  <a:noFill/>
                </a:ln>
              </c:spPr>
              <c:txPr>
                <a:bodyPr/>
                <a:lstStyle/>
                <a:p>
                  <a:pPr algn="ctr" rtl="1">
                    <a:defRPr sz="975" b="0" i="0" u="none" strike="noStrike" baseline="0">
                      <a:solidFill>
                        <a:srgbClr val="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393C-429C-8AA2-670A446E9F26}"/>
                </c:ext>
              </c:extLst>
            </c:dLbl>
            <c:numFmt formatCode="0.00%" sourceLinked="0"/>
            <c:spPr>
              <a:noFill/>
              <a:ln w="25400">
                <a:noFill/>
              </a:ln>
            </c:spPr>
            <c:txPr>
              <a:bodyPr wrap="square" lIns="38100" tIns="19050" rIns="38100" bIns="19050" anchor="ctr">
                <a:spAutoFit/>
              </a:bodyPr>
              <a:lstStyle/>
              <a:p>
                <a:pPr algn="ctr" rtl="1">
                  <a:defRPr sz="800" b="0" i="0" u="none" strike="noStrike" baseline="0">
                    <a:solidFill>
                      <a:srgbClr val="000000"/>
                    </a:solidFill>
                    <a:latin typeface="HebarU Cyr"/>
                    <a:ea typeface="HebarU Cyr"/>
                    <a:cs typeface="HebarU Cyr"/>
                  </a:defRPr>
                </a:pPr>
                <a:endParaRPr lang="bg-BG"/>
              </a:p>
            </c:txPr>
            <c:showLegendKey val="1"/>
            <c:showVal val="0"/>
            <c:showCatName val="1"/>
            <c:showSerName val="0"/>
            <c:showPercent val="1"/>
            <c:showBubbleSize val="0"/>
            <c:showLeaderLines val="1"/>
            <c:extLst>
              <c:ext xmlns:c15="http://schemas.microsoft.com/office/drawing/2012/chart" uri="{CE6537A1-D6FC-4f65-9D91-7224C49458BB}"/>
            </c:extLst>
          </c:dLbls>
          <c:cat>
            <c:strRef>
              <c:f>Sheet3!$A$32:$A$36</c:f>
              <c:strCache>
                <c:ptCount val="5"/>
                <c:pt idx="0">
                  <c:v>салмонелоза</c:v>
                </c:pt>
                <c:pt idx="1">
                  <c:v>колиентерит</c:v>
                </c:pt>
                <c:pt idx="2">
                  <c:v>ентероколит</c:v>
                </c:pt>
                <c:pt idx="3">
                  <c:v>дизинтерия</c:v>
                </c:pt>
                <c:pt idx="4">
                  <c:v>камбилобактериоза</c:v>
                </c:pt>
              </c:strCache>
            </c:strRef>
          </c:cat>
          <c:val>
            <c:numRef>
              <c:f>Sheet3!$B$32:$B$36</c:f>
              <c:numCache>
                <c:formatCode>General</c:formatCode>
                <c:ptCount val="5"/>
                <c:pt idx="0">
                  <c:v>11</c:v>
                </c:pt>
                <c:pt idx="1">
                  <c:v>51</c:v>
                </c:pt>
                <c:pt idx="2">
                  <c:v>24</c:v>
                </c:pt>
                <c:pt idx="3">
                  <c:v>1</c:v>
                </c:pt>
                <c:pt idx="4">
                  <c:v>1</c:v>
                </c:pt>
              </c:numCache>
            </c:numRef>
          </c:val>
          <c:extLst>
            <c:ext xmlns:c16="http://schemas.microsoft.com/office/drawing/2014/chart" uri="{C3380CC4-5D6E-409C-BE32-E72D297353CC}">
              <c16:uniqueId val="{0000000F-393C-429C-8AA2-670A446E9F26}"/>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2075" b="0" i="0" u="none" strike="noStrike" baseline="0">
          <a:solidFill>
            <a:srgbClr val="000000"/>
          </a:solidFill>
          <a:latin typeface="Arial"/>
          <a:ea typeface="Arial"/>
          <a:cs typeface="Arial"/>
        </a:defRPr>
      </a:pPr>
      <a:endParaRPr lang="bg-BG"/>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271758436944941E-2"/>
          <c:y val="0.15687759960237529"/>
          <c:w val="0.84988846214777802"/>
          <c:h val="0.63924137389803015"/>
        </c:manualLayout>
      </c:layout>
      <c:lineChart>
        <c:grouping val="standard"/>
        <c:varyColors val="0"/>
        <c:ser>
          <c:idx val="0"/>
          <c:order val="0"/>
          <c:tx>
            <c:strRef>
              <c:f>'чревна  прил. 6,7, 23,11,13'!$A$75</c:f>
              <c:strCache>
                <c:ptCount val="1"/>
                <c:pt idx="0">
                  <c:v>за област Добрич</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'чревна  прил. 6,7, 23,11,13'!$B$74:$AE$74</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'чревна  прил. 6,7, 23,11,13'!$B$75:$AE$75</c:f>
              <c:numCache>
                <c:formatCode>General</c:formatCode>
                <c:ptCount val="30"/>
                <c:pt idx="0">
                  <c:v>58.49</c:v>
                </c:pt>
                <c:pt idx="1">
                  <c:v>50.75</c:v>
                </c:pt>
                <c:pt idx="2">
                  <c:v>32.69</c:v>
                </c:pt>
                <c:pt idx="3">
                  <c:v>24.44</c:v>
                </c:pt>
                <c:pt idx="4">
                  <c:v>32.72</c:v>
                </c:pt>
                <c:pt idx="5">
                  <c:v>20.32</c:v>
                </c:pt>
                <c:pt idx="6">
                  <c:v>12.81</c:v>
                </c:pt>
                <c:pt idx="7">
                  <c:v>16.73</c:v>
                </c:pt>
                <c:pt idx="8">
                  <c:v>26.59</c:v>
                </c:pt>
                <c:pt idx="9">
                  <c:v>27.34</c:v>
                </c:pt>
                <c:pt idx="10">
                  <c:v>26.58</c:v>
                </c:pt>
                <c:pt idx="11">
                  <c:v>13.14</c:v>
                </c:pt>
                <c:pt idx="12">
                  <c:v>20.43</c:v>
                </c:pt>
                <c:pt idx="13">
                  <c:v>8.86</c:v>
                </c:pt>
                <c:pt idx="14">
                  <c:v>9.85</c:v>
                </c:pt>
                <c:pt idx="15">
                  <c:v>14.52</c:v>
                </c:pt>
                <c:pt idx="16">
                  <c:v>13.17</c:v>
                </c:pt>
                <c:pt idx="17">
                  <c:v>7.44</c:v>
                </c:pt>
                <c:pt idx="18">
                  <c:v>10.73</c:v>
                </c:pt>
                <c:pt idx="19">
                  <c:v>10.83</c:v>
                </c:pt>
                <c:pt idx="20">
                  <c:v>22.43</c:v>
                </c:pt>
                <c:pt idx="21">
                  <c:v>6.09</c:v>
                </c:pt>
                <c:pt idx="22">
                  <c:v>3.36</c:v>
                </c:pt>
                <c:pt idx="23">
                  <c:v>1.1399999999999999</c:v>
                </c:pt>
                <c:pt idx="24">
                  <c:v>3.45</c:v>
                </c:pt>
                <c:pt idx="25">
                  <c:v>2.33</c:v>
                </c:pt>
                <c:pt idx="26">
                  <c:v>2.35</c:v>
                </c:pt>
                <c:pt idx="27">
                  <c:v>1.79</c:v>
                </c:pt>
                <c:pt idx="28">
                  <c:v>4.08</c:v>
                </c:pt>
                <c:pt idx="29">
                  <c:v>7.5</c:v>
                </c:pt>
              </c:numCache>
            </c:numRef>
          </c:val>
          <c:smooth val="0"/>
          <c:extLst>
            <c:ext xmlns:c16="http://schemas.microsoft.com/office/drawing/2014/chart" uri="{C3380CC4-5D6E-409C-BE32-E72D297353CC}">
              <c16:uniqueId val="{00000000-0426-47CD-8F1B-118A5832FAAB}"/>
            </c:ext>
          </c:extLst>
        </c:ser>
        <c:ser>
          <c:idx val="1"/>
          <c:order val="1"/>
          <c:tx>
            <c:strRef>
              <c:f>'чревна  прил. 6,7, 23,11,13'!$A$76</c:f>
              <c:strCache>
                <c:ptCount val="1"/>
                <c:pt idx="0">
                  <c:v>за България</c:v>
                </c:pt>
              </c:strCache>
            </c:strRef>
          </c:tx>
          <c:spPr>
            <a:ln w="25400">
              <a:solidFill>
                <a:srgbClr val="FF0000"/>
              </a:solidFill>
              <a:prstDash val="solid"/>
            </a:ln>
          </c:spPr>
          <c:marker>
            <c:symbol val="square"/>
            <c:size val="5"/>
            <c:spPr>
              <a:solidFill>
                <a:srgbClr val="FF0000"/>
              </a:solidFill>
              <a:ln>
                <a:solidFill>
                  <a:srgbClr val="FF0000"/>
                </a:solidFill>
                <a:prstDash val="solid"/>
              </a:ln>
            </c:spPr>
          </c:marker>
          <c:cat>
            <c:numRef>
              <c:f>'чревна  прил. 6,7, 23,11,13'!$B$74:$AE$74</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'чревна  прил. 6,7, 23,11,13'!$B$76:$AE$76</c:f>
              <c:numCache>
                <c:formatCode>General</c:formatCode>
                <c:ptCount val="30"/>
                <c:pt idx="0">
                  <c:v>30.83</c:v>
                </c:pt>
                <c:pt idx="1">
                  <c:v>24.37</c:v>
                </c:pt>
                <c:pt idx="2">
                  <c:v>14.38</c:v>
                </c:pt>
                <c:pt idx="3">
                  <c:v>16.239999999999998</c:v>
                </c:pt>
                <c:pt idx="4">
                  <c:v>12.91</c:v>
                </c:pt>
                <c:pt idx="5">
                  <c:v>9.31</c:v>
                </c:pt>
                <c:pt idx="6">
                  <c:v>9.02</c:v>
                </c:pt>
                <c:pt idx="7">
                  <c:v>19.13</c:v>
                </c:pt>
                <c:pt idx="8">
                  <c:v>15.26</c:v>
                </c:pt>
                <c:pt idx="9">
                  <c:v>10.11</c:v>
                </c:pt>
                <c:pt idx="10">
                  <c:v>13.13</c:v>
                </c:pt>
                <c:pt idx="11">
                  <c:v>13.68</c:v>
                </c:pt>
                <c:pt idx="12">
                  <c:v>15.27</c:v>
                </c:pt>
                <c:pt idx="13">
                  <c:v>21.23</c:v>
                </c:pt>
                <c:pt idx="14">
                  <c:v>17.3</c:v>
                </c:pt>
                <c:pt idx="15">
                  <c:v>16.2</c:v>
                </c:pt>
                <c:pt idx="16">
                  <c:v>12.42</c:v>
                </c:pt>
                <c:pt idx="17">
                  <c:v>11.45</c:v>
                </c:pt>
                <c:pt idx="18">
                  <c:v>11.15</c:v>
                </c:pt>
                <c:pt idx="19">
                  <c:v>10.07</c:v>
                </c:pt>
                <c:pt idx="20">
                  <c:v>15.4</c:v>
                </c:pt>
                <c:pt idx="21">
                  <c:v>10.039999999999999</c:v>
                </c:pt>
                <c:pt idx="22">
                  <c:v>11.21</c:v>
                </c:pt>
                <c:pt idx="23">
                  <c:v>8.31</c:v>
                </c:pt>
                <c:pt idx="24">
                  <c:v>8.51</c:v>
                </c:pt>
                <c:pt idx="25">
                  <c:v>4.6500000000000004</c:v>
                </c:pt>
                <c:pt idx="26">
                  <c:v>3.47</c:v>
                </c:pt>
                <c:pt idx="27">
                  <c:v>4.5199999999999996</c:v>
                </c:pt>
                <c:pt idx="28">
                  <c:v>8</c:v>
                </c:pt>
                <c:pt idx="29">
                  <c:v>14.72</c:v>
                </c:pt>
              </c:numCache>
            </c:numRef>
          </c:val>
          <c:smooth val="0"/>
          <c:extLst>
            <c:ext xmlns:c16="http://schemas.microsoft.com/office/drawing/2014/chart" uri="{C3380CC4-5D6E-409C-BE32-E72D297353CC}">
              <c16:uniqueId val="{00000001-0426-47CD-8F1B-118A5832FAAB}"/>
            </c:ext>
          </c:extLst>
        </c:ser>
        <c:dLbls>
          <c:showLegendKey val="0"/>
          <c:showVal val="0"/>
          <c:showCatName val="0"/>
          <c:showSerName val="0"/>
          <c:showPercent val="0"/>
          <c:showBubbleSize val="0"/>
        </c:dLbls>
        <c:marker val="1"/>
        <c:smooth val="0"/>
        <c:axId val="1130351695"/>
        <c:axId val="1"/>
      </c:lineChart>
      <c:catAx>
        <c:axId val="1130351695"/>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25"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Times New Roman"/>
                <a:ea typeface="Times New Roman"/>
                <a:cs typeface="Times New Roman"/>
              </a:defRPr>
            </a:pPr>
            <a:endParaRPr lang="bg-BG"/>
          </a:p>
        </c:txPr>
        <c:crossAx val="1130351695"/>
        <c:crosses val="autoZero"/>
        <c:crossBetween val="midCat"/>
      </c:valAx>
      <c:spPr>
        <a:solidFill>
          <a:srgbClr val="FFFFFF"/>
        </a:solidFill>
        <a:ln w="12700">
          <a:solidFill>
            <a:srgbClr val="000000"/>
          </a:solidFill>
          <a:prstDash val="solid"/>
        </a:ln>
      </c:spPr>
    </c:plotArea>
    <c:legend>
      <c:legendPos val="r"/>
      <c:layout>
        <c:manualLayout>
          <c:xMode val="edge"/>
          <c:yMode val="edge"/>
          <c:x val="0.19005331880684725"/>
          <c:y val="2.2653654779639033E-2"/>
          <c:w val="0.68738902920153855"/>
          <c:h val="0.10679638018220695"/>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110701107011064E-2"/>
          <c:y val="0.14603219876053683"/>
          <c:w val="0.92435424354243545"/>
          <c:h val="0.67301795950508281"/>
        </c:manualLayout>
      </c:layout>
      <c:lineChart>
        <c:grouping val="standard"/>
        <c:varyColors val="0"/>
        <c:ser>
          <c:idx val="0"/>
          <c:order val="0"/>
          <c:tx>
            <c:strRef>
              <c:f>'чревна  прил. 6,7, 23,24,13'!$A$97</c:f>
              <c:strCache>
                <c:ptCount val="1"/>
                <c:pt idx="0">
                  <c:v>за област Добрич </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'чревна  прил. 6,7, 23,24,13'!$B$96:$AE$96</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'чревна  прил. 6,7, 23,24,13'!$B$97:$AE$97</c:f>
              <c:numCache>
                <c:formatCode>General</c:formatCode>
                <c:ptCount val="30"/>
                <c:pt idx="0">
                  <c:v>128.16999999999999</c:v>
                </c:pt>
                <c:pt idx="1">
                  <c:v>65.84</c:v>
                </c:pt>
                <c:pt idx="2">
                  <c:v>52.19</c:v>
                </c:pt>
                <c:pt idx="3">
                  <c:v>52.19</c:v>
                </c:pt>
                <c:pt idx="4">
                  <c:v>36.04</c:v>
                </c:pt>
                <c:pt idx="5">
                  <c:v>27.83</c:v>
                </c:pt>
                <c:pt idx="6">
                  <c:v>22.97</c:v>
                </c:pt>
                <c:pt idx="7">
                  <c:v>9.2899999999999991</c:v>
                </c:pt>
                <c:pt idx="8">
                  <c:v>14.72</c:v>
                </c:pt>
                <c:pt idx="9">
                  <c:v>20.63</c:v>
                </c:pt>
                <c:pt idx="10">
                  <c:v>10.15</c:v>
                </c:pt>
                <c:pt idx="11">
                  <c:v>13.14</c:v>
                </c:pt>
                <c:pt idx="12">
                  <c:v>45.73</c:v>
                </c:pt>
                <c:pt idx="13">
                  <c:v>21.66</c:v>
                </c:pt>
                <c:pt idx="14">
                  <c:v>28.55</c:v>
                </c:pt>
                <c:pt idx="15">
                  <c:v>16.52</c:v>
                </c:pt>
                <c:pt idx="16">
                  <c:v>16.72</c:v>
                </c:pt>
                <c:pt idx="17">
                  <c:v>7.44</c:v>
                </c:pt>
                <c:pt idx="18">
                  <c:v>3.22</c:v>
                </c:pt>
                <c:pt idx="19">
                  <c:v>2.71</c:v>
                </c:pt>
                <c:pt idx="20">
                  <c:v>1.64</c:v>
                </c:pt>
                <c:pt idx="21">
                  <c:v>0.55000000000000004</c:v>
                </c:pt>
                <c:pt idx="22">
                  <c:v>0</c:v>
                </c:pt>
                <c:pt idx="23">
                  <c:v>1.1399999999999999</c:v>
                </c:pt>
                <c:pt idx="24">
                  <c:v>0.57999999999999996</c:v>
                </c:pt>
                <c:pt idx="25">
                  <c:v>0</c:v>
                </c:pt>
                <c:pt idx="26">
                  <c:v>1.17</c:v>
                </c:pt>
                <c:pt idx="27">
                  <c:v>0</c:v>
                </c:pt>
                <c:pt idx="28">
                  <c:v>1.36</c:v>
                </c:pt>
                <c:pt idx="29">
                  <c:v>0.68</c:v>
                </c:pt>
              </c:numCache>
            </c:numRef>
          </c:val>
          <c:smooth val="0"/>
          <c:extLst>
            <c:ext xmlns:c16="http://schemas.microsoft.com/office/drawing/2014/chart" uri="{C3380CC4-5D6E-409C-BE32-E72D297353CC}">
              <c16:uniqueId val="{00000000-D1A0-417F-884C-A6557BCD5D04}"/>
            </c:ext>
          </c:extLst>
        </c:ser>
        <c:ser>
          <c:idx val="1"/>
          <c:order val="1"/>
          <c:tx>
            <c:strRef>
              <c:f>'чревна  прил. 6,7, 23,24,13'!$A$98</c:f>
              <c:strCache>
                <c:ptCount val="1"/>
                <c:pt idx="0">
                  <c:v>за България</c:v>
                </c:pt>
              </c:strCache>
            </c:strRef>
          </c:tx>
          <c:spPr>
            <a:ln w="25400">
              <a:solidFill>
                <a:srgbClr val="FF0000"/>
              </a:solidFill>
              <a:prstDash val="solid"/>
            </a:ln>
          </c:spPr>
          <c:marker>
            <c:symbol val="square"/>
            <c:size val="5"/>
            <c:spPr>
              <a:solidFill>
                <a:srgbClr val="FF0000"/>
              </a:solidFill>
              <a:ln>
                <a:solidFill>
                  <a:srgbClr val="FF0000"/>
                </a:solidFill>
                <a:prstDash val="solid"/>
              </a:ln>
            </c:spPr>
          </c:marker>
          <c:cat>
            <c:numRef>
              <c:f>'чревна  прил. 6,7, 23,24,13'!$B$96:$AE$96</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'чревна  прил. 6,7, 23,24,13'!$B$98:$AE$98</c:f>
              <c:numCache>
                <c:formatCode>General</c:formatCode>
                <c:ptCount val="30"/>
                <c:pt idx="0">
                  <c:v>74.38</c:v>
                </c:pt>
                <c:pt idx="1">
                  <c:v>39.549999999999997</c:v>
                </c:pt>
                <c:pt idx="2">
                  <c:v>35.36</c:v>
                </c:pt>
                <c:pt idx="3">
                  <c:v>31.98</c:v>
                </c:pt>
                <c:pt idx="4">
                  <c:v>21.77</c:v>
                </c:pt>
                <c:pt idx="5">
                  <c:v>19.68</c:v>
                </c:pt>
                <c:pt idx="6">
                  <c:v>21.66</c:v>
                </c:pt>
                <c:pt idx="7">
                  <c:v>15.44</c:v>
                </c:pt>
                <c:pt idx="8">
                  <c:v>11.61</c:v>
                </c:pt>
                <c:pt idx="9">
                  <c:v>15.78</c:v>
                </c:pt>
                <c:pt idx="10">
                  <c:v>21.11</c:v>
                </c:pt>
                <c:pt idx="11">
                  <c:v>11.39</c:v>
                </c:pt>
                <c:pt idx="12">
                  <c:v>13.89</c:v>
                </c:pt>
                <c:pt idx="13">
                  <c:v>14.32</c:v>
                </c:pt>
                <c:pt idx="14">
                  <c:v>9.9</c:v>
                </c:pt>
                <c:pt idx="15">
                  <c:v>7.9</c:v>
                </c:pt>
                <c:pt idx="16">
                  <c:v>10.63</c:v>
                </c:pt>
                <c:pt idx="17">
                  <c:v>10.6</c:v>
                </c:pt>
                <c:pt idx="18">
                  <c:v>6.67</c:v>
                </c:pt>
                <c:pt idx="19">
                  <c:v>7.08</c:v>
                </c:pt>
                <c:pt idx="20">
                  <c:v>5.69</c:v>
                </c:pt>
                <c:pt idx="21">
                  <c:v>4.07</c:v>
                </c:pt>
                <c:pt idx="22">
                  <c:v>4.34</c:v>
                </c:pt>
                <c:pt idx="23">
                  <c:v>3.33</c:v>
                </c:pt>
                <c:pt idx="24">
                  <c:v>3.14</c:v>
                </c:pt>
                <c:pt idx="25">
                  <c:v>0.68</c:v>
                </c:pt>
                <c:pt idx="26">
                  <c:v>0.43</c:v>
                </c:pt>
                <c:pt idx="27">
                  <c:v>0.77</c:v>
                </c:pt>
                <c:pt idx="28">
                  <c:v>1.24</c:v>
                </c:pt>
                <c:pt idx="29">
                  <c:v>1.21</c:v>
                </c:pt>
              </c:numCache>
            </c:numRef>
          </c:val>
          <c:smooth val="0"/>
          <c:extLst>
            <c:ext xmlns:c16="http://schemas.microsoft.com/office/drawing/2014/chart" uri="{C3380CC4-5D6E-409C-BE32-E72D297353CC}">
              <c16:uniqueId val="{00000001-D1A0-417F-884C-A6557BCD5D04}"/>
            </c:ext>
          </c:extLst>
        </c:ser>
        <c:dLbls>
          <c:showLegendKey val="0"/>
          <c:showVal val="0"/>
          <c:showCatName val="0"/>
          <c:showSerName val="0"/>
          <c:showPercent val="0"/>
          <c:showBubbleSize val="0"/>
        </c:dLbls>
        <c:marker val="1"/>
        <c:smooth val="0"/>
        <c:axId val="578166144"/>
        <c:axId val="1"/>
      </c:lineChart>
      <c:catAx>
        <c:axId val="578166144"/>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578166144"/>
        <c:crosses val="autoZero"/>
        <c:crossBetween val="midCat"/>
      </c:valAx>
      <c:spPr>
        <a:solidFill>
          <a:srgbClr val="FFFFFF"/>
        </a:solidFill>
        <a:ln w="12700">
          <a:solidFill>
            <a:srgbClr val="000000"/>
          </a:solidFill>
          <a:prstDash val="solid"/>
        </a:ln>
      </c:spPr>
    </c:plotArea>
    <c:legend>
      <c:legendPos val="r"/>
      <c:layout>
        <c:manualLayout>
          <c:xMode val="edge"/>
          <c:yMode val="edge"/>
          <c:x val="0.19003693288338958"/>
          <c:y val="3.4920569139383892E-2"/>
          <c:w val="0.68634683164604438"/>
          <c:h val="9.2063820969747204E-2"/>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741071953925888E-2"/>
          <c:y val="0.19677450348806624"/>
          <c:w val="0.89388567710002842"/>
          <c:h val="0.70322691410489246"/>
        </c:manualLayout>
      </c:layout>
      <c:lineChart>
        <c:grouping val="standard"/>
        <c:varyColors val="0"/>
        <c:ser>
          <c:idx val="0"/>
          <c:order val="0"/>
          <c:tx>
            <c:strRef>
              <c:f>'чревна ЗЗ 2020'!$A$4</c:f>
              <c:strCache>
                <c:ptCount val="1"/>
                <c:pt idx="0">
                  <c:v>за област Добрич</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'чревна ЗЗ 2020'!$B$3:$AE$3</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'чревна ЗЗ 2020'!$B$4:$AE$4</c:f>
              <c:numCache>
                <c:formatCode>General</c:formatCode>
                <c:ptCount val="30"/>
                <c:pt idx="0">
                  <c:v>9.0299999999999994</c:v>
                </c:pt>
                <c:pt idx="1">
                  <c:v>11.61</c:v>
                </c:pt>
                <c:pt idx="2">
                  <c:v>95.48</c:v>
                </c:pt>
                <c:pt idx="3">
                  <c:v>15.74</c:v>
                </c:pt>
                <c:pt idx="4">
                  <c:v>15.74</c:v>
                </c:pt>
                <c:pt idx="5">
                  <c:v>11.49</c:v>
                </c:pt>
                <c:pt idx="6">
                  <c:v>8.39</c:v>
                </c:pt>
                <c:pt idx="7">
                  <c:v>24.16</c:v>
                </c:pt>
                <c:pt idx="8">
                  <c:v>19.940000000000001</c:v>
                </c:pt>
                <c:pt idx="9">
                  <c:v>35.020000000000003</c:v>
                </c:pt>
                <c:pt idx="10">
                  <c:v>30.93</c:v>
                </c:pt>
                <c:pt idx="11">
                  <c:v>40.380000000000003</c:v>
                </c:pt>
                <c:pt idx="12">
                  <c:v>35.03</c:v>
                </c:pt>
                <c:pt idx="13">
                  <c:v>19.2</c:v>
                </c:pt>
                <c:pt idx="14">
                  <c:v>30.52</c:v>
                </c:pt>
                <c:pt idx="15">
                  <c:v>27.04</c:v>
                </c:pt>
                <c:pt idx="16">
                  <c:v>37.99</c:v>
                </c:pt>
                <c:pt idx="17">
                  <c:v>19.14</c:v>
                </c:pt>
                <c:pt idx="18">
                  <c:v>9.1199999999999992</c:v>
                </c:pt>
                <c:pt idx="19">
                  <c:v>20.03</c:v>
                </c:pt>
                <c:pt idx="20">
                  <c:v>11.49</c:v>
                </c:pt>
                <c:pt idx="21">
                  <c:v>6.64</c:v>
                </c:pt>
                <c:pt idx="22">
                  <c:v>5.04</c:v>
                </c:pt>
                <c:pt idx="23">
                  <c:v>14.76</c:v>
                </c:pt>
                <c:pt idx="24">
                  <c:v>4.03</c:v>
                </c:pt>
                <c:pt idx="25">
                  <c:v>3.49</c:v>
                </c:pt>
                <c:pt idx="26">
                  <c:v>5.87</c:v>
                </c:pt>
                <c:pt idx="27">
                  <c:v>17.329999999999998</c:v>
                </c:pt>
                <c:pt idx="28">
                  <c:v>29.21</c:v>
                </c:pt>
                <c:pt idx="29">
                  <c:v>0</c:v>
                </c:pt>
              </c:numCache>
            </c:numRef>
          </c:val>
          <c:smooth val="0"/>
          <c:extLst>
            <c:ext xmlns:c16="http://schemas.microsoft.com/office/drawing/2014/chart" uri="{C3380CC4-5D6E-409C-BE32-E72D297353CC}">
              <c16:uniqueId val="{00000000-D4B2-4F26-94CD-2980B3310910}"/>
            </c:ext>
          </c:extLst>
        </c:ser>
        <c:ser>
          <c:idx val="1"/>
          <c:order val="1"/>
          <c:tx>
            <c:strRef>
              <c:f>'чревна ЗЗ 2020'!$A$5</c:f>
              <c:strCache>
                <c:ptCount val="1"/>
                <c:pt idx="0">
                  <c:v>за България</c:v>
                </c:pt>
              </c:strCache>
            </c:strRef>
          </c:tx>
          <c:spPr>
            <a:ln w="25400">
              <a:solidFill>
                <a:srgbClr val="FF0000"/>
              </a:solidFill>
              <a:prstDash val="solid"/>
            </a:ln>
          </c:spPr>
          <c:marker>
            <c:symbol val="square"/>
            <c:size val="7"/>
            <c:spPr>
              <a:solidFill>
                <a:srgbClr val="FF0000"/>
              </a:solidFill>
              <a:ln>
                <a:solidFill>
                  <a:srgbClr val="FF0000"/>
                </a:solidFill>
                <a:prstDash val="solid"/>
              </a:ln>
            </c:spPr>
          </c:marker>
          <c:cat>
            <c:numRef>
              <c:f>'чревна ЗЗ 2020'!$B$3:$AE$3</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'чревна ЗЗ 2020'!$B$5:$AE$5</c:f>
              <c:numCache>
                <c:formatCode>General</c:formatCode>
                <c:ptCount val="30"/>
                <c:pt idx="0">
                  <c:v>5.08</c:v>
                </c:pt>
                <c:pt idx="1">
                  <c:v>4.59</c:v>
                </c:pt>
                <c:pt idx="2">
                  <c:v>4.66</c:v>
                </c:pt>
                <c:pt idx="3">
                  <c:v>4.9800000000000004</c:v>
                </c:pt>
                <c:pt idx="4">
                  <c:v>6.22</c:v>
                </c:pt>
                <c:pt idx="5">
                  <c:v>4.4800000000000004</c:v>
                </c:pt>
                <c:pt idx="6">
                  <c:v>4.7</c:v>
                </c:pt>
                <c:pt idx="7">
                  <c:v>5.42</c:v>
                </c:pt>
                <c:pt idx="8">
                  <c:v>9.76</c:v>
                </c:pt>
                <c:pt idx="9">
                  <c:v>11.68</c:v>
                </c:pt>
                <c:pt idx="10">
                  <c:v>11.44</c:v>
                </c:pt>
                <c:pt idx="11">
                  <c:v>13.29</c:v>
                </c:pt>
                <c:pt idx="12">
                  <c:v>9.33</c:v>
                </c:pt>
                <c:pt idx="13">
                  <c:v>10</c:v>
                </c:pt>
                <c:pt idx="14">
                  <c:v>10.9</c:v>
                </c:pt>
                <c:pt idx="15">
                  <c:v>7.82</c:v>
                </c:pt>
                <c:pt idx="16">
                  <c:v>6.86</c:v>
                </c:pt>
                <c:pt idx="17">
                  <c:v>6.09</c:v>
                </c:pt>
                <c:pt idx="18">
                  <c:v>4.57</c:v>
                </c:pt>
                <c:pt idx="19">
                  <c:v>5.08</c:v>
                </c:pt>
                <c:pt idx="20">
                  <c:v>5.3</c:v>
                </c:pt>
                <c:pt idx="21">
                  <c:v>5.03</c:v>
                </c:pt>
                <c:pt idx="22">
                  <c:v>3.38</c:v>
                </c:pt>
                <c:pt idx="23">
                  <c:v>4.3499999999999996</c:v>
                </c:pt>
                <c:pt idx="24">
                  <c:v>5.5</c:v>
                </c:pt>
                <c:pt idx="25">
                  <c:v>4.29</c:v>
                </c:pt>
                <c:pt idx="26">
                  <c:v>4.0599999999999996</c:v>
                </c:pt>
                <c:pt idx="27">
                  <c:v>4.05</c:v>
                </c:pt>
                <c:pt idx="28">
                  <c:v>3.43</c:v>
                </c:pt>
                <c:pt idx="29">
                  <c:v>5.86</c:v>
                </c:pt>
              </c:numCache>
            </c:numRef>
          </c:val>
          <c:smooth val="0"/>
          <c:extLst>
            <c:ext xmlns:c16="http://schemas.microsoft.com/office/drawing/2014/chart" uri="{C3380CC4-5D6E-409C-BE32-E72D297353CC}">
              <c16:uniqueId val="{00000001-D4B2-4F26-94CD-2980B3310910}"/>
            </c:ext>
          </c:extLst>
        </c:ser>
        <c:dLbls>
          <c:showLegendKey val="0"/>
          <c:showVal val="0"/>
          <c:showCatName val="0"/>
          <c:showSerName val="0"/>
          <c:showPercent val="0"/>
          <c:showBubbleSize val="0"/>
        </c:dLbls>
        <c:marker val="1"/>
        <c:smooth val="0"/>
        <c:axId val="1988132272"/>
        <c:axId val="1"/>
      </c:lineChart>
      <c:catAx>
        <c:axId val="19881322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2"/>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1988132272"/>
        <c:crosses val="autoZero"/>
        <c:crossBetween val="midCat"/>
      </c:valAx>
      <c:spPr>
        <a:solidFill>
          <a:srgbClr val="FFFFFF"/>
        </a:solidFill>
        <a:ln w="12700">
          <a:solidFill>
            <a:srgbClr val="000000"/>
          </a:solidFill>
          <a:prstDash val="solid"/>
        </a:ln>
      </c:spPr>
    </c:plotArea>
    <c:legend>
      <c:legendPos val="t"/>
      <c:layout>
        <c:manualLayout>
          <c:xMode val="edge"/>
          <c:yMode val="edge"/>
          <c:x val="0.18525198738646878"/>
          <c:y val="3.2258064516129031E-2"/>
          <c:w val="0.63489265280688834"/>
          <c:h val="0.12903259673186013"/>
        </c:manualLayout>
      </c:layout>
      <c:overlay val="0"/>
      <c:spPr>
        <a:solidFill>
          <a:srgbClr val="FFFFFF"/>
        </a:solidFill>
        <a:ln w="3175">
          <a:solidFill>
            <a:srgbClr val="000000"/>
          </a:solidFill>
          <a:prstDash val="solid"/>
        </a:ln>
      </c:spPr>
      <c:txPr>
        <a:bodyPr/>
        <a:lstStyle/>
        <a:p>
          <a:pPr>
            <a:defRPr sz="570"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100"/>
      <c:rotY val="20"/>
      <c:depthPercent val="100"/>
      <c:rAngAx val="0"/>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848612061287671E-2"/>
          <c:y val="1.1627920180686979E-2"/>
          <c:w val="0.5989089937735772"/>
          <c:h val="0.83255908493718767"/>
        </c:manualLayout>
      </c:layout>
      <c:line3DChart>
        <c:grouping val="standard"/>
        <c:varyColors val="0"/>
        <c:ser>
          <c:idx val="0"/>
          <c:order val="0"/>
          <c:tx>
            <c:strRef>
              <c:f>'ротавирус пространствена'!$B$42</c:f>
              <c:strCache>
                <c:ptCount val="1"/>
                <c:pt idx="0">
                  <c:v>Заболяемост в Добрич</c:v>
                </c:pt>
              </c:strCache>
            </c:strRef>
          </c:tx>
          <c:spPr>
            <a:solidFill>
              <a:srgbClr val="9999FF"/>
            </a:solidFill>
            <a:ln w="12700">
              <a:solidFill>
                <a:srgbClr val="000000"/>
              </a:solidFill>
              <a:prstDash val="solid"/>
            </a:ln>
          </c:spPr>
          <c:cat>
            <c:numRef>
              <c:f>'ротавирус пространствена'!$R$41:$AF$41</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'ротавирус пространствена'!$R$42:$AF$42</c:f>
              <c:numCache>
                <c:formatCode>General</c:formatCode>
                <c:ptCount val="15"/>
                <c:pt idx="0">
                  <c:v>24.04</c:v>
                </c:pt>
                <c:pt idx="1">
                  <c:v>29.38</c:v>
                </c:pt>
                <c:pt idx="2">
                  <c:v>59.55</c:v>
                </c:pt>
                <c:pt idx="3">
                  <c:v>34.340000000000003</c:v>
                </c:pt>
                <c:pt idx="4">
                  <c:v>34.11</c:v>
                </c:pt>
                <c:pt idx="5">
                  <c:v>18.600000000000001</c:v>
                </c:pt>
                <c:pt idx="6">
                  <c:v>49.28</c:v>
                </c:pt>
                <c:pt idx="7">
                  <c:v>55.48</c:v>
                </c:pt>
                <c:pt idx="8">
                  <c:v>11.35</c:v>
                </c:pt>
                <c:pt idx="9">
                  <c:v>11.51</c:v>
                </c:pt>
                <c:pt idx="10">
                  <c:v>1.1599999999999999</c:v>
                </c:pt>
                <c:pt idx="11">
                  <c:v>0</c:v>
                </c:pt>
                <c:pt idx="12">
                  <c:v>0</c:v>
                </c:pt>
                <c:pt idx="13">
                  <c:v>0</c:v>
                </c:pt>
                <c:pt idx="14">
                  <c:v>0</c:v>
                </c:pt>
              </c:numCache>
            </c:numRef>
          </c:val>
          <c:smooth val="0"/>
          <c:extLst>
            <c:ext xmlns:c16="http://schemas.microsoft.com/office/drawing/2014/chart" uri="{C3380CC4-5D6E-409C-BE32-E72D297353CC}">
              <c16:uniqueId val="{00000000-1B82-4207-A9ED-BF6007926E7E}"/>
            </c:ext>
          </c:extLst>
        </c:ser>
        <c:ser>
          <c:idx val="1"/>
          <c:order val="1"/>
          <c:tx>
            <c:strRef>
              <c:f>'ротавирус пространствена'!$B$43</c:f>
              <c:strCache>
                <c:ptCount val="1"/>
                <c:pt idx="0">
                  <c:v>Заболяемост в България</c:v>
                </c:pt>
              </c:strCache>
            </c:strRef>
          </c:tx>
          <c:spPr>
            <a:solidFill>
              <a:srgbClr val="993366"/>
            </a:solidFill>
            <a:ln w="12700">
              <a:solidFill>
                <a:srgbClr val="000000"/>
              </a:solidFill>
              <a:prstDash val="solid"/>
            </a:ln>
          </c:spPr>
          <c:cat>
            <c:numRef>
              <c:f>'ротавирус пространствена'!$R$41:$AF$41</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'ротавирус пространствена'!$R$43:$AF$43</c:f>
              <c:numCache>
                <c:formatCode>General</c:formatCode>
                <c:ptCount val="15"/>
                <c:pt idx="2">
                  <c:v>28.43</c:v>
                </c:pt>
                <c:pt idx="3">
                  <c:v>31.4</c:v>
                </c:pt>
                <c:pt idx="4">
                  <c:v>33.340000000000003</c:v>
                </c:pt>
                <c:pt idx="5">
                  <c:v>26.12</c:v>
                </c:pt>
                <c:pt idx="6">
                  <c:v>30.64</c:v>
                </c:pt>
                <c:pt idx="7">
                  <c:v>40.520000000000003</c:v>
                </c:pt>
                <c:pt idx="8">
                  <c:v>25.62</c:v>
                </c:pt>
                <c:pt idx="9">
                  <c:v>19.41</c:v>
                </c:pt>
                <c:pt idx="10">
                  <c:v>6.34</c:v>
                </c:pt>
                <c:pt idx="11">
                  <c:v>4.3099999999999996</c:v>
                </c:pt>
                <c:pt idx="12">
                  <c:v>12.03</c:v>
                </c:pt>
                <c:pt idx="13">
                  <c:v>9.7200000000000006</c:v>
                </c:pt>
                <c:pt idx="14">
                  <c:v>17.239999999999998</c:v>
                </c:pt>
              </c:numCache>
            </c:numRef>
          </c:val>
          <c:smooth val="0"/>
          <c:extLst>
            <c:ext xmlns:c16="http://schemas.microsoft.com/office/drawing/2014/chart" uri="{C3380CC4-5D6E-409C-BE32-E72D297353CC}">
              <c16:uniqueId val="{00000001-1B82-4207-A9ED-BF6007926E7E}"/>
            </c:ext>
          </c:extLst>
        </c:ser>
        <c:dLbls>
          <c:showLegendKey val="0"/>
          <c:showVal val="0"/>
          <c:showCatName val="0"/>
          <c:showSerName val="0"/>
          <c:showPercent val="0"/>
          <c:showBubbleSize val="0"/>
        </c:dLbls>
        <c:axId val="20107487"/>
        <c:axId val="1"/>
        <c:axId val="2"/>
      </c:line3DChart>
      <c:catAx>
        <c:axId val="20107487"/>
        <c:scaling>
          <c:orientation val="minMax"/>
        </c:scaling>
        <c:delete val="0"/>
        <c:axPos val="b"/>
        <c:numFmt formatCode="General" sourceLinked="1"/>
        <c:majorTickMark val="out"/>
        <c:minorTickMark val="none"/>
        <c:tickLblPos val="low"/>
        <c:spPr>
          <a:ln w="3175">
            <a:solidFill>
              <a:srgbClr val="000000"/>
            </a:solidFill>
            <a:prstDash val="solid"/>
          </a:ln>
        </c:spPr>
        <c:txPr>
          <a:bodyPr rot="-2700000" vert="horz"/>
          <a:lstStyle/>
          <a:p>
            <a:pPr>
              <a:defRPr sz="150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1"/>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500" b="0" i="0" u="none" strike="noStrike" baseline="0">
                <a:solidFill>
                  <a:srgbClr val="000000"/>
                </a:solidFill>
                <a:latin typeface="Arial"/>
                <a:ea typeface="Arial"/>
                <a:cs typeface="Arial"/>
              </a:defRPr>
            </a:pPr>
            <a:endParaRPr lang="bg-BG"/>
          </a:p>
        </c:txPr>
        <c:crossAx val="20107487"/>
        <c:crosses val="autoZero"/>
        <c:crossBetween val="between"/>
      </c:valAx>
      <c:serAx>
        <c:axId val="2"/>
        <c:scaling>
          <c:orientation val="minMax"/>
        </c:scaling>
        <c:delete val="1"/>
        <c:axPos val="b"/>
        <c:majorTickMark val="out"/>
        <c:minorTickMark val="none"/>
        <c:tickLblPos val="nextTo"/>
        <c:crossAx val="1"/>
        <c:crosses val="autoZero"/>
      </c:serAx>
      <c:spPr>
        <a:noFill/>
        <a:ln w="25400">
          <a:noFill/>
        </a:ln>
      </c:spPr>
    </c:plotArea>
    <c:legend>
      <c:legendPos val="r"/>
      <c:layout>
        <c:manualLayout>
          <c:xMode val="edge"/>
          <c:yMode val="edge"/>
          <c:x val="0.6894047043573851"/>
          <c:y val="0.62635732161386803"/>
          <c:w val="0.30013656887704865"/>
          <c:h val="0.20697698834157352"/>
        </c:manualLayout>
      </c:layout>
      <c:overlay val="0"/>
      <c:spPr>
        <a:solidFill>
          <a:srgbClr val="FFFFFF"/>
        </a:solidFill>
        <a:ln w="3175">
          <a:solidFill>
            <a:srgbClr val="000000"/>
          </a:solidFill>
          <a:prstDash val="solid"/>
        </a:ln>
      </c:spPr>
      <c:txPr>
        <a:bodyPr/>
        <a:lstStyle/>
        <a:p>
          <a:pPr>
            <a:defRPr sz="101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500" b="0" i="0" u="none" strike="noStrike" baseline="0">
          <a:solidFill>
            <a:srgbClr val="000000"/>
          </a:solidFill>
          <a:latin typeface="Arial"/>
          <a:ea typeface="Arial"/>
          <a:cs typeface="Arial"/>
        </a:defRPr>
      </a:pPr>
      <a:endParaRPr lang="bg-BG"/>
    </a:p>
  </c:txPr>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6603356270593953"/>
          <c:y val="0.41379397434413379"/>
          <c:w val="0.24228056603576636"/>
          <c:h val="0.17241415597672241"/>
        </c:manualLayout>
      </c:layout>
      <c:pie3DChart>
        <c:varyColors val="1"/>
        <c:ser>
          <c:idx val="0"/>
          <c:order val="0"/>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0F38-46F8-BDFF-DED7144B5611}"/>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0F38-46F8-BDFF-DED7144B5611}"/>
              </c:ext>
            </c:extLst>
          </c:dPt>
          <c:dLbls>
            <c:dLbl>
              <c:idx val="0"/>
              <c:layout>
                <c:manualLayout>
                  <c:x val="6.6537353878169808E-2"/>
                  <c:y val="-4.7796632117521276E-2"/>
                </c:manualLayout>
              </c:layout>
              <c:numFmt formatCode="0.00%" sourceLinked="0"/>
              <c:spPr>
                <a:noFill/>
                <a:ln w="25400">
                  <a:noFill/>
                </a:ln>
              </c:spPr>
              <c:txPr>
                <a:bodyPr/>
                <a:lstStyle/>
                <a:p>
                  <a:pPr>
                    <a:defRPr sz="850" b="0" i="0" u="none" strike="noStrike" baseline="0">
                      <a:solidFill>
                        <a:srgbClr val="000000"/>
                      </a:solidFill>
                      <a:latin typeface="Arial"/>
                      <a:ea typeface="Arial"/>
                      <a:cs typeface="Arial"/>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F38-46F8-BDFF-DED7144B5611}"/>
                </c:ext>
              </c:extLst>
            </c:dLbl>
            <c:dLbl>
              <c:idx val="1"/>
              <c:layout>
                <c:manualLayout>
                  <c:x val="-3.7662519931572561E-2"/>
                  <c:y val="6.995367279770022E-2"/>
                </c:manualLayout>
              </c:layout>
              <c:numFmt formatCode="0.00%" sourceLinked="0"/>
              <c:spPr>
                <a:noFill/>
                <a:ln w="25400">
                  <a:noFill/>
                </a:ln>
              </c:spPr>
              <c:txPr>
                <a:bodyPr/>
                <a:lstStyle/>
                <a:p>
                  <a:pPr>
                    <a:defRPr sz="850" b="0" i="0" u="none" strike="noStrike" baseline="0">
                      <a:solidFill>
                        <a:srgbClr val="000000"/>
                      </a:solidFill>
                      <a:latin typeface="Arial"/>
                      <a:ea typeface="Arial"/>
                      <a:cs typeface="Arial"/>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F38-46F8-BDFF-DED7144B5611}"/>
                </c:ext>
              </c:extLst>
            </c:dLbl>
            <c:dLbl>
              <c:idx val="2"/>
              <c:layout>
                <c:manualLayout>
                  <c:x val="0.14115945938220018"/>
                  <c:y val="-0.25680905021051109"/>
                </c:manualLayout>
              </c:layout>
              <c:numFmt formatCode="0.00%" sourceLinked="0"/>
              <c:spPr>
                <a:noFill/>
                <a:ln w="25400">
                  <a:noFill/>
                </a:ln>
              </c:spPr>
              <c:txPr>
                <a:bodyPr/>
                <a:lstStyle/>
                <a:p>
                  <a:pPr>
                    <a:defRPr sz="850" b="0" i="0" u="none" strike="noStrike" baseline="0">
                      <a:solidFill>
                        <a:srgbClr val="000000"/>
                      </a:solidFill>
                      <a:latin typeface="Arial"/>
                      <a:ea typeface="Arial"/>
                      <a:cs typeface="Arial"/>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F38-46F8-BDFF-DED7144B5611}"/>
                </c:ext>
              </c:extLst>
            </c:dLbl>
            <c:numFmt formatCode="0.00%" sourceLinked="0"/>
            <c:spPr>
              <a:noFill/>
              <a:ln w="25400">
                <a:noFill/>
              </a:ln>
            </c:spPr>
            <c:txPr>
              <a:bodyPr wrap="square" lIns="38100" tIns="19050" rIns="38100" bIns="19050" anchor="ctr">
                <a:spAutoFit/>
              </a:bodyPr>
              <a:lstStyle/>
              <a:p>
                <a:pPr>
                  <a:defRPr sz="850" b="0" i="0" u="none" strike="noStrike" baseline="0">
                    <a:solidFill>
                      <a:srgbClr val="000000"/>
                    </a:solidFill>
                    <a:latin typeface="Arial"/>
                    <a:ea typeface="Arial"/>
                    <a:cs typeface="Arial"/>
                  </a:defRPr>
                </a:pPr>
                <a:endParaRPr lang="bg-BG"/>
              </a:p>
            </c:txPr>
            <c:showLegendKey val="0"/>
            <c:showVal val="0"/>
            <c:showCatName val="1"/>
            <c:showSerName val="0"/>
            <c:showPercent val="1"/>
            <c:showBubbleSize val="0"/>
            <c:showLeaderLines val="1"/>
            <c:extLst>
              <c:ext xmlns:c15="http://schemas.microsoft.com/office/drawing/2012/chart" uri="{CE6537A1-D6FC-4f65-9D91-7224C49458BB}"/>
            </c:extLst>
          </c:dLbls>
          <c:cat>
            <c:strRef>
              <c:f>'[9а- Пита чревни  2024.xls]Sheet1'!$A$8:$A$9</c:f>
              <c:strCache>
                <c:ptCount val="2"/>
                <c:pt idx="0">
                  <c:v>ентероколити етиологично определени</c:v>
                </c:pt>
                <c:pt idx="1">
                  <c:v>ентероколити етиологично неопределени</c:v>
                </c:pt>
              </c:strCache>
            </c:strRef>
          </c:cat>
          <c:val>
            <c:numRef>
              <c:f>'[9а- Пита чревни  2024.xls]Sheet1'!$B$8:$B$9</c:f>
              <c:numCache>
                <c:formatCode>General</c:formatCode>
                <c:ptCount val="2"/>
                <c:pt idx="0">
                  <c:v>14</c:v>
                </c:pt>
                <c:pt idx="1">
                  <c:v>10</c:v>
                </c:pt>
              </c:numCache>
            </c:numRef>
          </c:val>
          <c:extLst>
            <c:ext xmlns:c16="http://schemas.microsoft.com/office/drawing/2014/chart" uri="{C3380CC4-5D6E-409C-BE32-E72D297353CC}">
              <c16:uniqueId val="{00000004-0F38-46F8-BDFF-DED7144B5611}"/>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6722190011284219"/>
          <c:y val="0.29741424563308894"/>
          <c:w val="0.2137769714652652"/>
          <c:h val="0.40948366367997102"/>
        </c:manualLayout>
      </c:layout>
      <c:overlay val="0"/>
      <c:spPr>
        <a:solidFill>
          <a:srgbClr val="FFFFFF"/>
        </a:solidFill>
        <a:ln w="3175">
          <a:solidFill>
            <a:srgbClr val="000000"/>
          </a:solidFill>
          <a:prstDash val="solid"/>
        </a:ln>
      </c:spPr>
      <c:txPr>
        <a:bodyPr/>
        <a:lstStyle/>
        <a:p>
          <a:pPr>
            <a:defRPr sz="655" b="0" i="0" u="none" strike="noStrike" baseline="0">
              <a:solidFill>
                <a:srgbClr val="000000"/>
              </a:solidFill>
              <a:latin typeface="Arial"/>
              <a:ea typeface="Arial"/>
              <a:cs typeface="Arial"/>
            </a:defRPr>
          </a:pPr>
          <a:endParaRPr lang="bg-BG"/>
        </a:p>
      </c:txPr>
    </c:legend>
    <c:plotVisOnly val="1"/>
    <c:dispBlanksAs val="zero"/>
    <c:showDLblsOverMax val="0"/>
  </c:chart>
  <c:spPr>
    <a:solidFill>
      <a:srgbClr val="FFFFFF"/>
    </a:solidFill>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bg-BG"/>
    </a:p>
  </c:txPr>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322580645161285E-2"/>
          <c:y val="0.19869738443064247"/>
          <c:w val="0.88064516129032255"/>
          <c:h val="0.70032684676373991"/>
        </c:manualLayout>
      </c:layout>
      <c:lineChart>
        <c:grouping val="standard"/>
        <c:varyColors val="0"/>
        <c:ser>
          <c:idx val="0"/>
          <c:order val="0"/>
          <c:tx>
            <c:strRef>
              <c:f>'чревна  прил. 6,7, 23,24,13'!$A$122</c:f>
              <c:strCache>
                <c:ptCount val="1"/>
                <c:pt idx="0">
                  <c:v>за област Добрич </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'чревна  прил. 6,7, 23,24,13'!$B$121:$AE$121</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'чревна  прил. 6,7, 23,24,13'!$B$122:$AE$122</c:f>
              <c:numCache>
                <c:formatCode>General</c:formatCode>
                <c:ptCount val="30"/>
                <c:pt idx="0" formatCode="0.00">
                  <c:v>172.9</c:v>
                </c:pt>
                <c:pt idx="1">
                  <c:v>95.48</c:v>
                </c:pt>
                <c:pt idx="2">
                  <c:v>91.35</c:v>
                </c:pt>
                <c:pt idx="3">
                  <c:v>181.43</c:v>
                </c:pt>
                <c:pt idx="4">
                  <c:v>212.92</c:v>
                </c:pt>
                <c:pt idx="5">
                  <c:v>189.98</c:v>
                </c:pt>
                <c:pt idx="6">
                  <c:v>297.33</c:v>
                </c:pt>
                <c:pt idx="7">
                  <c:v>302.49</c:v>
                </c:pt>
                <c:pt idx="8">
                  <c:v>249.72</c:v>
                </c:pt>
                <c:pt idx="9">
                  <c:v>272.94</c:v>
                </c:pt>
                <c:pt idx="10">
                  <c:v>221.85</c:v>
                </c:pt>
                <c:pt idx="11">
                  <c:v>317.20999999999998</c:v>
                </c:pt>
                <c:pt idx="12">
                  <c:v>305.54000000000002</c:v>
                </c:pt>
                <c:pt idx="13">
                  <c:v>272.72000000000003</c:v>
                </c:pt>
                <c:pt idx="14">
                  <c:v>203.8</c:v>
                </c:pt>
                <c:pt idx="15">
                  <c:v>269.39999999999998</c:v>
                </c:pt>
                <c:pt idx="16">
                  <c:v>292.77</c:v>
                </c:pt>
                <c:pt idx="17">
                  <c:v>275.39999999999998</c:v>
                </c:pt>
                <c:pt idx="18">
                  <c:v>261.33</c:v>
                </c:pt>
                <c:pt idx="19">
                  <c:v>277.24</c:v>
                </c:pt>
                <c:pt idx="20">
                  <c:v>254.37</c:v>
                </c:pt>
                <c:pt idx="21">
                  <c:v>203.76</c:v>
                </c:pt>
                <c:pt idx="22">
                  <c:v>244.9</c:v>
                </c:pt>
                <c:pt idx="23">
                  <c:v>238.44</c:v>
                </c:pt>
                <c:pt idx="24" formatCode="0.00">
                  <c:v>197.89</c:v>
                </c:pt>
                <c:pt idx="25">
                  <c:v>54.71</c:v>
                </c:pt>
                <c:pt idx="26">
                  <c:v>7.63</c:v>
                </c:pt>
                <c:pt idx="27">
                  <c:v>8.3699999999999992</c:v>
                </c:pt>
                <c:pt idx="28">
                  <c:v>16.98</c:v>
                </c:pt>
                <c:pt idx="29">
                  <c:v>16.37</c:v>
                </c:pt>
              </c:numCache>
            </c:numRef>
          </c:val>
          <c:smooth val="0"/>
          <c:extLst>
            <c:ext xmlns:c16="http://schemas.microsoft.com/office/drawing/2014/chart" uri="{C3380CC4-5D6E-409C-BE32-E72D297353CC}">
              <c16:uniqueId val="{00000000-DF2A-4984-A0B6-257CBB19D9FF}"/>
            </c:ext>
          </c:extLst>
        </c:ser>
        <c:ser>
          <c:idx val="1"/>
          <c:order val="1"/>
          <c:tx>
            <c:strRef>
              <c:f>'чревна  прил. 6,7, 23,24,13'!$A$123</c:f>
              <c:strCache>
                <c:ptCount val="1"/>
                <c:pt idx="0">
                  <c:v>за България</c:v>
                </c:pt>
              </c:strCache>
            </c:strRef>
          </c:tx>
          <c:spPr>
            <a:ln w="25400">
              <a:solidFill>
                <a:srgbClr val="FF0000"/>
              </a:solidFill>
              <a:prstDash val="solid"/>
            </a:ln>
          </c:spPr>
          <c:marker>
            <c:symbol val="square"/>
            <c:size val="7"/>
            <c:spPr>
              <a:solidFill>
                <a:srgbClr val="FF0000"/>
              </a:solidFill>
              <a:ln>
                <a:solidFill>
                  <a:srgbClr val="FF0000"/>
                </a:solidFill>
                <a:prstDash val="solid"/>
              </a:ln>
            </c:spPr>
          </c:marker>
          <c:cat>
            <c:numRef>
              <c:f>'чревна  прил. 6,7, 23,24,13'!$B$121:$AE$121</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'чревна  прил. 6,7, 23,24,13'!$B$123:$AE$123</c:f>
              <c:numCache>
                <c:formatCode>General</c:formatCode>
                <c:ptCount val="30"/>
                <c:pt idx="0">
                  <c:v>173.77</c:v>
                </c:pt>
                <c:pt idx="1">
                  <c:v>147.22</c:v>
                </c:pt>
                <c:pt idx="2">
                  <c:v>119.69</c:v>
                </c:pt>
                <c:pt idx="3">
                  <c:v>131.69</c:v>
                </c:pt>
                <c:pt idx="4">
                  <c:v>110.32</c:v>
                </c:pt>
                <c:pt idx="5">
                  <c:v>89.73</c:v>
                </c:pt>
                <c:pt idx="6">
                  <c:v>95.35</c:v>
                </c:pt>
                <c:pt idx="7">
                  <c:v>138.5</c:v>
                </c:pt>
                <c:pt idx="8">
                  <c:v>153.46</c:v>
                </c:pt>
                <c:pt idx="9">
                  <c:v>204.02</c:v>
                </c:pt>
                <c:pt idx="10">
                  <c:v>185.23</c:v>
                </c:pt>
                <c:pt idx="11">
                  <c:v>229.07</c:v>
                </c:pt>
                <c:pt idx="12">
                  <c:v>236.99</c:v>
                </c:pt>
                <c:pt idx="13">
                  <c:v>240.36</c:v>
                </c:pt>
                <c:pt idx="14">
                  <c:v>246.6</c:v>
                </c:pt>
                <c:pt idx="15">
                  <c:v>227.6</c:v>
                </c:pt>
                <c:pt idx="16">
                  <c:v>240.24</c:v>
                </c:pt>
                <c:pt idx="17">
                  <c:v>251.3</c:v>
                </c:pt>
                <c:pt idx="18">
                  <c:v>233.86</c:v>
                </c:pt>
                <c:pt idx="19">
                  <c:v>236.54</c:v>
                </c:pt>
                <c:pt idx="20">
                  <c:v>244.44</c:v>
                </c:pt>
                <c:pt idx="21">
                  <c:v>234.65</c:v>
                </c:pt>
                <c:pt idx="22">
                  <c:v>206.28</c:v>
                </c:pt>
                <c:pt idx="23">
                  <c:v>194.38</c:v>
                </c:pt>
                <c:pt idx="24" formatCode="0.00">
                  <c:v>187.44</c:v>
                </c:pt>
                <c:pt idx="25">
                  <c:v>73.61</c:v>
                </c:pt>
                <c:pt idx="26">
                  <c:v>42.69</c:v>
                </c:pt>
                <c:pt idx="27">
                  <c:v>74.88</c:v>
                </c:pt>
                <c:pt idx="28" formatCode="0.00">
                  <c:v>110.7</c:v>
                </c:pt>
                <c:pt idx="29">
                  <c:v>148.1</c:v>
                </c:pt>
              </c:numCache>
            </c:numRef>
          </c:val>
          <c:smooth val="0"/>
          <c:extLst>
            <c:ext xmlns:c16="http://schemas.microsoft.com/office/drawing/2014/chart" uri="{C3380CC4-5D6E-409C-BE32-E72D297353CC}">
              <c16:uniqueId val="{00000001-DF2A-4984-A0B6-257CBB19D9FF}"/>
            </c:ext>
          </c:extLst>
        </c:ser>
        <c:dLbls>
          <c:showLegendKey val="0"/>
          <c:showVal val="0"/>
          <c:showCatName val="0"/>
          <c:showSerName val="0"/>
          <c:showPercent val="0"/>
          <c:showBubbleSize val="0"/>
        </c:dLbls>
        <c:marker val="1"/>
        <c:smooth val="0"/>
        <c:axId val="636039295"/>
        <c:axId val="1"/>
      </c:lineChart>
      <c:catAx>
        <c:axId val="636039295"/>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2"/>
        <c:tickMarkSkip val="1"/>
        <c:noMultiLvlLbl val="0"/>
      </c:catAx>
      <c:valAx>
        <c:axId val="1"/>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636039295"/>
        <c:crosses val="autoZero"/>
        <c:crossBetween val="midCat"/>
      </c:valAx>
      <c:spPr>
        <a:solidFill>
          <a:srgbClr val="FFFFFF"/>
        </a:solidFill>
        <a:ln w="12700">
          <a:solidFill>
            <a:srgbClr val="000000"/>
          </a:solidFill>
          <a:prstDash val="solid"/>
        </a:ln>
      </c:spPr>
    </c:plotArea>
    <c:legend>
      <c:legendPos val="t"/>
      <c:layout>
        <c:manualLayout>
          <c:xMode val="edge"/>
          <c:yMode val="edge"/>
          <c:x val="0.21612901304678891"/>
          <c:y val="3.2573289902280131E-2"/>
          <c:w val="0.65645163074226742"/>
          <c:h val="0.12052151461523337"/>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7566234618455013"/>
          <c:y val="0.36956521739130432"/>
          <c:w val="0.30423359021988217"/>
          <c:h val="0.3125"/>
        </c:manualLayout>
      </c:layout>
      <c:pieChart>
        <c:varyColors val="1"/>
        <c:ser>
          <c:idx val="0"/>
          <c:order val="0"/>
          <c:explosion val="2"/>
          <c:dPt>
            <c:idx val="0"/>
            <c:bubble3D val="0"/>
            <c:extLst>
              <c:ext xmlns:c16="http://schemas.microsoft.com/office/drawing/2014/chart" uri="{C3380CC4-5D6E-409C-BE32-E72D297353CC}">
                <c16:uniqueId val="{00000000-DDD0-4517-A147-101132333A70}"/>
              </c:ext>
            </c:extLst>
          </c:dPt>
          <c:dPt>
            <c:idx val="1"/>
            <c:bubble3D val="0"/>
            <c:extLst>
              <c:ext xmlns:c16="http://schemas.microsoft.com/office/drawing/2014/chart" uri="{C3380CC4-5D6E-409C-BE32-E72D297353CC}">
                <c16:uniqueId val="{00000001-DDD0-4517-A147-101132333A70}"/>
              </c:ext>
            </c:extLst>
          </c:dPt>
          <c:dPt>
            <c:idx val="2"/>
            <c:bubble3D val="0"/>
            <c:extLst>
              <c:ext xmlns:c16="http://schemas.microsoft.com/office/drawing/2014/chart" uri="{C3380CC4-5D6E-409C-BE32-E72D297353CC}">
                <c16:uniqueId val="{00000002-DDD0-4517-A147-101132333A70}"/>
              </c:ext>
            </c:extLst>
          </c:dPt>
          <c:dPt>
            <c:idx val="3"/>
            <c:bubble3D val="0"/>
            <c:extLst>
              <c:ext xmlns:c16="http://schemas.microsoft.com/office/drawing/2014/chart" uri="{C3380CC4-5D6E-409C-BE32-E72D297353CC}">
                <c16:uniqueId val="{00000003-DDD0-4517-A147-101132333A70}"/>
              </c:ext>
            </c:extLst>
          </c:dPt>
          <c:dLbls>
            <c:dLbl>
              <c:idx val="0"/>
              <c:layout>
                <c:manualLayout>
                  <c:x val="0.12015553611354136"/>
                  <c:y val="4.7683156453269426E-2"/>
                </c:manualLayout>
              </c:layout>
              <c:tx>
                <c:rich>
                  <a:bodyPr/>
                  <a:lstStyle/>
                  <a:p>
                    <a:pPr>
                      <a:defRPr sz="675" b="0" i="0" u="none" strike="noStrike" baseline="0">
                        <a:solidFill>
                          <a:srgbClr val="000000"/>
                        </a:solidFill>
                        <a:latin typeface="Arial"/>
                        <a:ea typeface="Arial"/>
                        <a:cs typeface="Arial"/>
                      </a:defRPr>
                    </a:pPr>
                    <a:r>
                      <a:rPr lang="bg-BG"/>
                      <a:t>Хепатит тип неопределен
16,67%</a:t>
                    </a:r>
                  </a:p>
                </c:rich>
              </c:tx>
              <c:numFmt formatCode="0%" sourceLinked="0"/>
              <c:spPr>
                <a:ln w="25400">
                  <a:noFill/>
                </a:ln>
              </c:spPr>
              <c:dLblPos val="bestFit"/>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D0-4517-A147-101132333A70}"/>
                </c:ext>
              </c:extLst>
            </c:dLbl>
            <c:dLbl>
              <c:idx val="1"/>
              <c:layout>
                <c:manualLayout>
                  <c:x val="2.0836284353344722E-3"/>
                  <c:y val="0.12631946821864659"/>
                </c:manualLayout>
              </c:layout>
              <c:tx>
                <c:rich>
                  <a:bodyPr/>
                  <a:lstStyle/>
                  <a:p>
                    <a:pPr>
                      <a:defRPr sz="675" b="0" i="0" u="none" strike="noStrike" baseline="0">
                        <a:solidFill>
                          <a:srgbClr val="000000"/>
                        </a:solidFill>
                        <a:latin typeface="Arial"/>
                        <a:ea typeface="Arial"/>
                        <a:cs typeface="Arial"/>
                      </a:defRPr>
                    </a:pPr>
                    <a:r>
                      <a:rPr lang="bg-BG"/>
                      <a:t>Хепати тип В
41,67%</a:t>
                    </a:r>
                  </a:p>
                </c:rich>
              </c:tx>
              <c:numFmt formatCode="0%" sourceLinked="0"/>
              <c:spPr>
                <a:ln w="25400">
                  <a:noFill/>
                </a:ln>
              </c:spPr>
              <c:dLblPos val="bestFit"/>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D0-4517-A147-101132333A70}"/>
                </c:ext>
              </c:extLst>
            </c:dLbl>
            <c:dLbl>
              <c:idx val="2"/>
              <c:layout>
                <c:manualLayout>
                  <c:x val="-0.12373258898193282"/>
                  <c:y val="-4.7034691315759457E-2"/>
                </c:manualLayout>
              </c:layout>
              <c:tx>
                <c:rich>
                  <a:bodyPr/>
                  <a:lstStyle/>
                  <a:p>
                    <a:pPr>
                      <a:defRPr sz="675" b="0" i="0" u="none" strike="noStrike" baseline="0">
                        <a:solidFill>
                          <a:srgbClr val="000000"/>
                        </a:solidFill>
                        <a:latin typeface="Arial"/>
                        <a:ea typeface="Arial"/>
                        <a:cs typeface="Arial"/>
                      </a:defRPr>
                    </a:pPr>
                    <a:r>
                      <a:rPr lang="bg-BG"/>
                      <a:t>Хепатит тип Е
25,00%</a:t>
                    </a:r>
                  </a:p>
                </c:rich>
              </c:tx>
              <c:numFmt formatCode="0%" sourceLinked="0"/>
              <c:spPr>
                <a:ln w="25400">
                  <a:noFill/>
                </a:ln>
              </c:spPr>
              <c:dLblPos val="bestFit"/>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D0-4517-A147-101132333A70}"/>
                </c:ext>
              </c:extLst>
            </c:dLbl>
            <c:dLbl>
              <c:idx val="3"/>
              <c:layout>
                <c:manualLayout>
                  <c:x val="-7.2840061658959329E-2"/>
                  <c:y val="-2.370677850051359E-2"/>
                </c:manualLayout>
              </c:layout>
              <c:tx>
                <c:rich>
                  <a:bodyPr/>
                  <a:lstStyle/>
                  <a:p>
                    <a:pPr>
                      <a:defRPr sz="675" b="0" i="0" u="none" strike="noStrike" baseline="0">
                        <a:solidFill>
                          <a:srgbClr val="000000"/>
                        </a:solidFill>
                        <a:latin typeface="Arial"/>
                        <a:ea typeface="Arial"/>
                        <a:cs typeface="Arial"/>
                      </a:defRPr>
                    </a:pPr>
                    <a:r>
                      <a:rPr lang="bg-BG"/>
                      <a:t>Хепатит тип С
16,67%</a:t>
                    </a:r>
                  </a:p>
                </c:rich>
              </c:tx>
              <c:numFmt formatCode="0%" sourceLinked="0"/>
              <c:spPr>
                <a:ln w="25400">
                  <a:noFill/>
                </a:ln>
              </c:spPr>
              <c:dLblPos val="bestFit"/>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D0-4517-A147-101132333A70}"/>
                </c:ext>
              </c:extLst>
            </c:dLbl>
            <c:dLbl>
              <c:idx val="4"/>
              <c:layout>
                <c:manualLayout>
                  <c:x val="8.2075296143537618E-2"/>
                  <c:y val="-0.11831593061736848"/>
                </c:manualLayout>
              </c:layout>
              <c:tx>
                <c:rich>
                  <a:bodyPr/>
                  <a:lstStyle/>
                  <a:p>
                    <a:pPr>
                      <a:defRPr sz="675" b="0" i="0" u="none" strike="noStrike" baseline="0">
                        <a:solidFill>
                          <a:srgbClr val="000000"/>
                        </a:solidFill>
                        <a:latin typeface="Arial"/>
                        <a:ea typeface="Arial"/>
                        <a:cs typeface="Arial"/>
                      </a:defRPr>
                    </a:pPr>
                    <a:r>
                      <a:rPr lang="bg-BG"/>
                      <a:t>Хепатит тип неопределен</a:t>
                    </a:r>
                    <a:r>
                      <a:rPr lang="bg-BG" baseline="0"/>
                      <a:t>
14,29%</a:t>
                    </a:r>
                  </a:p>
                </c:rich>
              </c:tx>
              <c:numFmt formatCode="0%" sourceLinked="0"/>
              <c:spPr>
                <a:ln w="25400">
                  <a:noFill/>
                </a:ln>
              </c:spPr>
              <c:dLblPos val="bestFit"/>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D0-4517-A147-101132333A70}"/>
                </c:ext>
              </c:extLst>
            </c:dLbl>
            <c:dLbl>
              <c:idx val="5"/>
              <c:layout>
                <c:manualLayout>
                  <c:xMode val="edge"/>
                  <c:yMode val="edge"/>
                  <c:x val="0.1772491351715835"/>
                  <c:y val="0.22010869565217392"/>
                </c:manualLayout>
              </c:layout>
              <c:numFmt formatCode="0%" sourceLinked="0"/>
              <c:spPr>
                <a:ln w="25400">
                  <a:noFill/>
                </a:ln>
              </c:spPr>
              <c:txPr>
                <a:bodyPr/>
                <a:lstStyle/>
                <a:p>
                  <a:pPr>
                    <a:defRPr sz="675" b="0" i="0" u="none" strike="noStrike" baseline="0">
                      <a:solidFill>
                        <a:srgbClr val="000000"/>
                      </a:solidFill>
                      <a:latin typeface="Arial"/>
                      <a:ea typeface="Arial"/>
                      <a:cs typeface="Arial"/>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DD0-4517-A147-101132333A70}"/>
                </c:ext>
              </c:extLst>
            </c:dLbl>
            <c:numFmt formatCode="0%" sourceLinked="0"/>
            <c:spPr>
              <a:ln w="25400">
                <a:noFill/>
              </a:ln>
            </c:spPr>
            <c:txPr>
              <a:bodyPr wrap="square" lIns="38100" tIns="19050" rIns="38100" bIns="19050" anchor="ctr">
                <a:spAutoFit/>
              </a:bodyPr>
              <a:lstStyle/>
              <a:p>
                <a:pPr>
                  <a:defRPr sz="675" b="0" i="0" u="none" strike="noStrike" baseline="0">
                    <a:solidFill>
                      <a:srgbClr val="000000"/>
                    </a:solidFill>
                    <a:latin typeface="Arial"/>
                    <a:ea typeface="Arial"/>
                    <a:cs typeface="Arial"/>
                  </a:defRPr>
                </a:pPr>
                <a:endParaRPr lang="bg-BG"/>
              </a:p>
            </c:txPr>
            <c:showLegendKey val="1"/>
            <c:showVal val="0"/>
            <c:showCatName val="1"/>
            <c:showSerName val="0"/>
            <c:showPercent val="1"/>
            <c:showBubbleSize val="0"/>
            <c:showLeaderLines val="1"/>
            <c:extLst>
              <c:ext xmlns:c15="http://schemas.microsoft.com/office/drawing/2012/chart" uri="{CE6537A1-D6FC-4f65-9D91-7224C49458BB}"/>
            </c:extLst>
          </c:dLbls>
          <c:cat>
            <c:strRef>
              <c:f>Sheet3!$A$39:$A$42</c:f>
              <c:strCache>
                <c:ptCount val="4"/>
                <c:pt idx="0">
                  <c:v>вирусен хепатит тип С</c:v>
                </c:pt>
                <c:pt idx="1">
                  <c:v>вирусен хепатит тип В</c:v>
                </c:pt>
                <c:pt idx="2">
                  <c:v>вирусен хепатит тип Е</c:v>
                </c:pt>
                <c:pt idx="3">
                  <c:v> хепатит тип неопределен</c:v>
                </c:pt>
              </c:strCache>
            </c:strRef>
          </c:cat>
          <c:val>
            <c:numRef>
              <c:f>Sheet3!$B$39:$B$42</c:f>
              <c:numCache>
                <c:formatCode>General</c:formatCode>
                <c:ptCount val="4"/>
                <c:pt idx="0">
                  <c:v>2</c:v>
                </c:pt>
                <c:pt idx="1">
                  <c:v>5</c:v>
                </c:pt>
                <c:pt idx="2">
                  <c:v>3</c:v>
                </c:pt>
                <c:pt idx="3">
                  <c:v>2</c:v>
                </c:pt>
              </c:numCache>
            </c:numRef>
          </c:val>
          <c:extLst>
            <c:ext xmlns:c16="http://schemas.microsoft.com/office/drawing/2014/chart" uri="{C3380CC4-5D6E-409C-BE32-E72D297353CC}">
              <c16:uniqueId val="{00000006-DDD0-4517-A147-101132333A70}"/>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bg-BG"/>
    </a:p>
  </c:txPr>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6"/>
      <c:rotY val="20"/>
      <c:depthPercent val="500"/>
      <c:rAngAx val="1"/>
    </c:view3D>
    <c:floor>
      <c:thickness val="0"/>
      <c:spPr>
        <a:noFill/>
        <a:ln w="9525">
          <a:noFill/>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8.4175222562905355E-2"/>
          <c:y val="0.10723874628061417"/>
          <c:w val="0.89225735916679683"/>
          <c:h val="0.74262831799325302"/>
        </c:manualLayout>
      </c:layout>
      <c:bar3DChart>
        <c:barDir val="col"/>
        <c:grouping val="clustered"/>
        <c:varyColors val="0"/>
        <c:ser>
          <c:idx val="0"/>
          <c:order val="0"/>
          <c:tx>
            <c:strRef>
              <c:f>'хепат обща заб+възр 18г.- 31,30'!$B$34</c:f>
              <c:strCache>
                <c:ptCount val="1"/>
                <c:pt idx="0">
                  <c:v>брой заболели</c:v>
                </c:pt>
              </c:strCache>
            </c:strRef>
          </c:tx>
          <c:spPr>
            <a:solidFill>
              <a:srgbClr val="9999FF"/>
            </a:solidFill>
            <a:ln w="12700">
              <a:solidFill>
                <a:srgbClr val="000000"/>
              </a:solidFill>
              <a:prstDash val="solid"/>
            </a:ln>
          </c:spPr>
          <c:invertIfNegative val="0"/>
          <c:cat>
            <c:strRef>
              <c:f>'хепат обща заб+възр 18г.- 31,30'!$A$35:$A$49</c:f>
              <c:strCache>
                <c:ptCount val="15"/>
                <c:pt idx="0">
                  <c:v>0</c:v>
                </c:pt>
                <c:pt idx="1">
                  <c:v>1*4</c:v>
                </c:pt>
                <c:pt idx="2">
                  <c:v>5*9</c:v>
                </c:pt>
                <c:pt idx="3">
                  <c:v>10*14</c:v>
                </c:pt>
                <c:pt idx="4">
                  <c:v>15*19</c:v>
                </c:pt>
                <c:pt idx="5">
                  <c:v>20*24</c:v>
                </c:pt>
                <c:pt idx="6">
                  <c:v>25*29</c:v>
                </c:pt>
                <c:pt idx="7">
                  <c:v>30*34</c:v>
                </c:pt>
                <c:pt idx="8">
                  <c:v>35*39</c:v>
                </c:pt>
                <c:pt idx="9">
                  <c:v>40*44</c:v>
                </c:pt>
                <c:pt idx="10">
                  <c:v>45*49</c:v>
                </c:pt>
                <c:pt idx="11">
                  <c:v>50*54</c:v>
                </c:pt>
                <c:pt idx="12">
                  <c:v>55*59</c:v>
                </c:pt>
                <c:pt idx="13">
                  <c:v>60*64</c:v>
                </c:pt>
                <c:pt idx="14">
                  <c:v>65+</c:v>
                </c:pt>
              </c:strCache>
            </c:strRef>
          </c:cat>
          <c:val>
            <c:numRef>
              <c:f>'хепат обща заб+възр 18г.- 31,30'!$B$35:$B$49</c:f>
              <c:numCache>
                <c:formatCode>General</c:formatCode>
                <c:ptCount val="15"/>
                <c:pt idx="6">
                  <c:v>1</c:v>
                </c:pt>
                <c:pt idx="8">
                  <c:v>1</c:v>
                </c:pt>
                <c:pt idx="9">
                  <c:v>1</c:v>
                </c:pt>
                <c:pt idx="11">
                  <c:v>1</c:v>
                </c:pt>
                <c:pt idx="12">
                  <c:v>1</c:v>
                </c:pt>
                <c:pt idx="14">
                  <c:v>7</c:v>
                </c:pt>
              </c:numCache>
            </c:numRef>
          </c:val>
          <c:extLst>
            <c:ext xmlns:c16="http://schemas.microsoft.com/office/drawing/2014/chart" uri="{C3380CC4-5D6E-409C-BE32-E72D297353CC}">
              <c16:uniqueId val="{00000000-E204-4B5F-9BDB-E171484B5637}"/>
            </c:ext>
          </c:extLst>
        </c:ser>
        <c:ser>
          <c:idx val="1"/>
          <c:order val="1"/>
          <c:tx>
            <c:strRef>
              <c:f>'хепат обща заб+възр 18г.- 31,30'!$C$34</c:f>
              <c:strCache>
                <c:ptCount val="1"/>
                <c:pt idx="0">
                  <c:v>заболяемост  %ооо</c:v>
                </c:pt>
              </c:strCache>
            </c:strRef>
          </c:tx>
          <c:spPr>
            <a:solidFill>
              <a:srgbClr val="993366"/>
            </a:solidFill>
            <a:ln w="12700">
              <a:solidFill>
                <a:srgbClr val="000000"/>
              </a:solidFill>
              <a:prstDash val="solid"/>
            </a:ln>
          </c:spPr>
          <c:invertIfNegative val="0"/>
          <c:cat>
            <c:strRef>
              <c:f>'хепат обща заб+възр 18г.- 31,30'!$A$35:$A$49</c:f>
              <c:strCache>
                <c:ptCount val="15"/>
                <c:pt idx="0">
                  <c:v>0</c:v>
                </c:pt>
                <c:pt idx="1">
                  <c:v>1*4</c:v>
                </c:pt>
                <c:pt idx="2">
                  <c:v>5*9</c:v>
                </c:pt>
                <c:pt idx="3">
                  <c:v>10*14</c:v>
                </c:pt>
                <c:pt idx="4">
                  <c:v>15*19</c:v>
                </c:pt>
                <c:pt idx="5">
                  <c:v>20*24</c:v>
                </c:pt>
                <c:pt idx="6">
                  <c:v>25*29</c:v>
                </c:pt>
                <c:pt idx="7">
                  <c:v>30*34</c:v>
                </c:pt>
                <c:pt idx="8">
                  <c:v>35*39</c:v>
                </c:pt>
                <c:pt idx="9">
                  <c:v>40*44</c:v>
                </c:pt>
                <c:pt idx="10">
                  <c:v>45*49</c:v>
                </c:pt>
                <c:pt idx="11">
                  <c:v>50*54</c:v>
                </c:pt>
                <c:pt idx="12">
                  <c:v>55*59</c:v>
                </c:pt>
                <c:pt idx="13">
                  <c:v>60*64</c:v>
                </c:pt>
                <c:pt idx="14">
                  <c:v>65+</c:v>
                </c:pt>
              </c:strCache>
            </c:strRef>
          </c:cat>
          <c:val>
            <c:numRef>
              <c:f>'хепат обща заб+възр 18г.- 31,30'!$C$35:$C$49</c:f>
              <c:numCache>
                <c:formatCode>General</c:formatCode>
                <c:ptCount val="15"/>
                <c:pt idx="6" formatCode="0.00">
                  <c:v>20.46</c:v>
                </c:pt>
                <c:pt idx="8" formatCode="0.00">
                  <c:v>11.93</c:v>
                </c:pt>
                <c:pt idx="9" formatCode="0.00">
                  <c:v>10.89</c:v>
                </c:pt>
                <c:pt idx="11" formatCode="0.00">
                  <c:v>8.2799999999999994</c:v>
                </c:pt>
                <c:pt idx="12" formatCode="0.00">
                  <c:v>8.8000000000000007</c:v>
                </c:pt>
                <c:pt idx="14" formatCode="0.00">
                  <c:v>17.84</c:v>
                </c:pt>
              </c:numCache>
            </c:numRef>
          </c:val>
          <c:extLst>
            <c:ext xmlns:c16="http://schemas.microsoft.com/office/drawing/2014/chart" uri="{C3380CC4-5D6E-409C-BE32-E72D297353CC}">
              <c16:uniqueId val="{00000001-E204-4B5F-9BDB-E171484B5637}"/>
            </c:ext>
          </c:extLst>
        </c:ser>
        <c:dLbls>
          <c:showLegendKey val="0"/>
          <c:showVal val="0"/>
          <c:showCatName val="0"/>
          <c:showSerName val="0"/>
          <c:showPercent val="0"/>
          <c:showBubbleSize val="0"/>
        </c:dLbls>
        <c:gapWidth val="150"/>
        <c:gapDepth val="0"/>
        <c:shape val="box"/>
        <c:axId val="1647102912"/>
        <c:axId val="1"/>
        <c:axId val="0"/>
      </c:bar3DChart>
      <c:catAx>
        <c:axId val="1647102912"/>
        <c:scaling>
          <c:orientation val="minMax"/>
        </c:scaling>
        <c:delete val="0"/>
        <c:axPos val="b"/>
        <c:numFmt formatCode="General" sourceLinked="1"/>
        <c:majorTickMark val="out"/>
        <c:minorTickMark val="none"/>
        <c:tickLblPos val="low"/>
        <c:spPr>
          <a:ln w="9525">
            <a:noFill/>
          </a:ln>
        </c:spPr>
        <c:txPr>
          <a:bodyPr rot="-2700000" vert="horz"/>
          <a:lstStyle/>
          <a:p>
            <a:pPr>
              <a:defRPr sz="80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1647102912"/>
        <c:crosses val="autoZero"/>
        <c:crossBetween val="between"/>
      </c:valAx>
      <c:spPr>
        <a:noFill/>
        <a:ln w="25400">
          <a:noFill/>
        </a:ln>
      </c:spPr>
    </c:plotArea>
    <c:legend>
      <c:legendPos val="t"/>
      <c:layout>
        <c:manualLayout>
          <c:xMode val="edge"/>
          <c:yMode val="edge"/>
          <c:x val="0.40740811438974167"/>
          <c:y val="2.1447721179624665E-2"/>
          <c:w val="0.18518553867635235"/>
          <c:h val="5.8981233243967826E-2"/>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675"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rotY val="180"/>
      <c:rAngAx val="0"/>
      <c:perspective val="0"/>
    </c:view3D>
    <c:floor>
      <c:thickness val="0"/>
    </c:floor>
    <c:sideWall>
      <c:thickness val="0"/>
    </c:sideWall>
    <c:backWall>
      <c:thickness val="0"/>
    </c:backWall>
    <c:plotArea>
      <c:layout>
        <c:manualLayout>
          <c:layoutTarget val="inner"/>
          <c:xMode val="edge"/>
          <c:yMode val="edge"/>
          <c:x val="0.32965299684542754"/>
          <c:y val="0.2591093117408908"/>
          <c:w val="0.34069400630914831"/>
          <c:h val="0.48178137651821862"/>
        </c:manualLayout>
      </c:layout>
      <c:pie3DChart>
        <c:varyColors val="1"/>
        <c:ser>
          <c:idx val="0"/>
          <c:order val="0"/>
          <c:tx>
            <c:strRef>
              <c:f>Sheet1!#REF!</c:f>
              <c:strCache>
                <c:ptCount val="1"/>
                <c:pt idx="0">
                  <c:v>#REF!</c:v>
                </c:pt>
              </c:strCache>
            </c:strRef>
          </c:tx>
          <c:explosion val="25"/>
          <c:dPt>
            <c:idx val="0"/>
            <c:bubble3D val="0"/>
            <c:extLst>
              <c:ext xmlns:c16="http://schemas.microsoft.com/office/drawing/2014/chart" uri="{C3380CC4-5D6E-409C-BE32-E72D297353CC}">
                <c16:uniqueId val="{00000000-D09B-405F-85BA-0E693118583B}"/>
              </c:ext>
            </c:extLst>
          </c:dPt>
          <c:dPt>
            <c:idx val="1"/>
            <c:bubble3D val="0"/>
            <c:extLst>
              <c:ext xmlns:c16="http://schemas.microsoft.com/office/drawing/2014/chart" uri="{C3380CC4-5D6E-409C-BE32-E72D297353CC}">
                <c16:uniqueId val="{00000001-D09B-405F-85BA-0E693118583B}"/>
              </c:ext>
            </c:extLst>
          </c:dPt>
          <c:dPt>
            <c:idx val="2"/>
            <c:bubble3D val="0"/>
            <c:extLst>
              <c:ext xmlns:c16="http://schemas.microsoft.com/office/drawing/2014/chart" uri="{C3380CC4-5D6E-409C-BE32-E72D297353CC}">
                <c16:uniqueId val="{00000002-D09B-405F-85BA-0E693118583B}"/>
              </c:ext>
            </c:extLst>
          </c:dPt>
          <c:dPt>
            <c:idx val="3"/>
            <c:bubble3D val="0"/>
            <c:extLst>
              <c:ext xmlns:c16="http://schemas.microsoft.com/office/drawing/2014/chart" uri="{C3380CC4-5D6E-409C-BE32-E72D297353CC}">
                <c16:uniqueId val="{00000003-D09B-405F-85BA-0E693118583B}"/>
              </c:ext>
            </c:extLst>
          </c:dPt>
          <c:dPt>
            <c:idx val="4"/>
            <c:bubble3D val="0"/>
            <c:extLst>
              <c:ext xmlns:c16="http://schemas.microsoft.com/office/drawing/2014/chart" uri="{C3380CC4-5D6E-409C-BE32-E72D297353CC}">
                <c16:uniqueId val="{00000004-D09B-405F-85BA-0E693118583B}"/>
              </c:ext>
            </c:extLst>
          </c:dPt>
          <c:dPt>
            <c:idx val="5"/>
            <c:bubble3D val="0"/>
            <c:extLst>
              <c:ext xmlns:c16="http://schemas.microsoft.com/office/drawing/2014/chart" uri="{C3380CC4-5D6E-409C-BE32-E72D297353CC}">
                <c16:uniqueId val="{00000005-D09B-405F-85BA-0E693118583B}"/>
              </c:ext>
            </c:extLst>
          </c:dPt>
          <c:dPt>
            <c:idx val="6"/>
            <c:bubble3D val="0"/>
            <c:extLst>
              <c:ext xmlns:c16="http://schemas.microsoft.com/office/drawing/2014/chart" uri="{C3380CC4-5D6E-409C-BE32-E72D297353CC}">
                <c16:uniqueId val="{00000006-D09B-405F-85BA-0E693118583B}"/>
              </c:ext>
            </c:extLst>
          </c:dPt>
          <c:dLbls>
            <c:dLbl>
              <c:idx val="0"/>
              <c:layout>
                <c:manualLayout>
                  <c:x val="-0.2320726575844686"/>
                  <c:y val="-4.0842187303006337E-2"/>
                </c:manualLayout>
              </c:layout>
              <c:tx>
                <c:rich>
                  <a:bodyPr/>
                  <a:lstStyle/>
                  <a:p>
                    <a:pPr>
                      <a:defRPr/>
                    </a:pPr>
                    <a:r>
                      <a:rPr lang="bg-BG"/>
                      <a:t>Други
8,6%</a:t>
                    </a:r>
                  </a:p>
                </c:rich>
              </c:tx>
              <c:numFmt formatCode="0.00%" sourceLinked="0"/>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09B-405F-85BA-0E693118583B}"/>
                </c:ext>
              </c:extLst>
            </c:dLbl>
            <c:dLbl>
              <c:idx val="1"/>
              <c:layout>
                <c:manualLayout>
                  <c:x val="-0.11616680039347413"/>
                  <c:y val="-0.21163245807663164"/>
                </c:manualLayout>
              </c:layout>
              <c:tx>
                <c:rich>
                  <a:bodyPr/>
                  <a:lstStyle/>
                  <a:p>
                    <a:pPr>
                      <a:defRPr/>
                    </a:pPr>
                    <a:r>
                      <a:rPr lang="bg-BG"/>
                      <a:t>Новообразувания</a:t>
                    </a:r>
                  </a:p>
                  <a:p>
                    <a:pPr>
                      <a:defRPr/>
                    </a:pPr>
                    <a:r>
                      <a:rPr lang="bg-BG" baseline="0"/>
                      <a:t>
18,4 %</a:t>
                    </a:r>
                  </a:p>
                  <a:p>
                    <a:pPr>
                      <a:defRPr/>
                    </a:pPr>
                    <a:endParaRPr lang="bg-BG"/>
                  </a:p>
                </c:rich>
              </c:tx>
              <c:numFmt formatCode="0.00%" sourceLinked="0"/>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09B-405F-85BA-0E693118583B}"/>
                </c:ext>
              </c:extLst>
            </c:dLbl>
            <c:dLbl>
              <c:idx val="2"/>
              <c:layout>
                <c:manualLayout>
                  <c:x val="1.4622405579189601E-2"/>
                  <c:y val="-0.19535581052100681"/>
                </c:manualLayout>
              </c:layout>
              <c:tx>
                <c:rich>
                  <a:bodyPr/>
                  <a:lstStyle/>
                  <a:p>
                    <a:pPr>
                      <a:defRPr/>
                    </a:pPr>
                    <a:r>
                      <a:rPr lang="bg-BG"/>
                      <a:t>Б-ти на органите на кръвообращението
57,7%</a:t>
                    </a:r>
                  </a:p>
                </c:rich>
              </c:tx>
              <c:numFmt formatCode="0.00%" sourceLinked="0"/>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09B-405F-85BA-0E693118583B}"/>
                </c:ext>
              </c:extLst>
            </c:dLbl>
            <c:dLbl>
              <c:idx val="3"/>
              <c:layout>
                <c:manualLayout>
                  <c:x val="0.15321955125979622"/>
                  <c:y val="-0.2574608304966246"/>
                </c:manualLayout>
              </c:layout>
              <c:tx>
                <c:rich>
                  <a:bodyPr/>
                  <a:lstStyle/>
                  <a:p>
                    <a:pPr>
                      <a:defRPr/>
                    </a:pPr>
                    <a:r>
                      <a:rPr lang="bg-BG"/>
                      <a:t>Б-сти на дихателната с-ма
4,3%</a:t>
                    </a:r>
                  </a:p>
                </c:rich>
              </c:tx>
              <c:numFmt formatCode="0.00%" sourceLinked="0"/>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09B-405F-85BA-0E693118583B}"/>
                </c:ext>
              </c:extLst>
            </c:dLbl>
            <c:dLbl>
              <c:idx val="4"/>
              <c:layout>
                <c:manualLayout>
                  <c:x val="0.16961028019645702"/>
                  <c:y val="-2.329287441689876E-2"/>
                </c:manualLayout>
              </c:layout>
              <c:tx>
                <c:rich>
                  <a:bodyPr/>
                  <a:lstStyle/>
                  <a:p>
                    <a:pPr>
                      <a:defRPr/>
                    </a:pPr>
                    <a:r>
                      <a:rPr lang="bg-BG"/>
                      <a:t>Б-ти на храносмилателната с-ма</a:t>
                    </a:r>
                  </a:p>
                  <a:p>
                    <a:pPr>
                      <a:defRPr/>
                    </a:pPr>
                    <a:r>
                      <a:rPr lang="bg-BG" baseline="0"/>
                      <a:t>
4,7%</a:t>
                    </a:r>
                  </a:p>
                </c:rich>
              </c:tx>
              <c:numFmt formatCode="0.00%" sourceLinked="0"/>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D09B-405F-85BA-0E693118583B}"/>
                </c:ext>
              </c:extLst>
            </c:dLbl>
            <c:dLbl>
              <c:idx val="5"/>
              <c:layout>
                <c:manualLayout>
                  <c:x val="1.2077934702606619E-2"/>
                  <c:y val="6.4704924984813575E-2"/>
                </c:manualLayout>
              </c:layout>
              <c:tx>
                <c:rich>
                  <a:bodyPr/>
                  <a:lstStyle/>
                  <a:p>
                    <a:pPr>
                      <a:defRPr/>
                    </a:pPr>
                    <a:r>
                      <a:rPr lang="bg-BG"/>
                      <a:t>Симптоми,признаци и отклонения
4,0%</a:t>
                    </a:r>
                  </a:p>
                </c:rich>
              </c:tx>
              <c:numFmt formatCode="0.00%" sourceLinked="0"/>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09B-405F-85BA-0E693118583B}"/>
                </c:ext>
              </c:extLst>
            </c:dLbl>
            <c:dLbl>
              <c:idx val="6"/>
              <c:layout>
                <c:manualLayout>
                  <c:x val="-0.19476102524221509"/>
                  <c:y val="5.7527306903230983E-2"/>
                </c:manualLayout>
              </c:layout>
              <c:tx>
                <c:rich>
                  <a:bodyPr/>
                  <a:lstStyle/>
                  <a:p>
                    <a:pPr>
                      <a:defRPr/>
                    </a:pPr>
                    <a:r>
                      <a:rPr lang="bg-BG"/>
                      <a:t>Травми,отравяния и друг
2,3%</a:t>
                    </a:r>
                  </a:p>
                </c:rich>
              </c:tx>
              <c:numFmt formatCode="0.00%" sourceLinked="0"/>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D09B-405F-85BA-0E693118583B}"/>
                </c:ext>
              </c:extLst>
            </c:dLbl>
            <c:numFmt formatCode="0.00%" sourceLinked="0"/>
            <c:spPr>
              <a:noFill/>
              <a:ln>
                <a:noFill/>
              </a:ln>
              <a:effectLst/>
            </c:spPr>
            <c:showLegendKey val="0"/>
            <c:showVal val="0"/>
            <c:showCatName val="1"/>
            <c:showSerName val="0"/>
            <c:showPercent val="1"/>
            <c:showBubbleSize val="0"/>
            <c:showLeaderLines val="1"/>
            <c:leaderLines>
              <c:spPr>
                <a:ln cmpd="sng">
                  <a:solidFill>
                    <a:schemeClr val="tx1"/>
                  </a:solidFill>
                  <a:miter lim="800000"/>
                </a:ln>
              </c:spPr>
            </c:leaderLines>
            <c:extLst>
              <c:ext xmlns:c15="http://schemas.microsoft.com/office/drawing/2012/chart" uri="{CE6537A1-D6FC-4f65-9D91-7224C49458BB}"/>
            </c:extLst>
          </c:dLbls>
          <c:cat>
            <c:strRef>
              <c:f>Sheet1!$B$1:$R$1</c:f>
              <c:strCache>
                <c:ptCount val="7"/>
                <c:pt idx="0">
                  <c:v>Други</c:v>
                </c:pt>
                <c:pt idx="1">
                  <c:v>Новообразувания</c:v>
                </c:pt>
                <c:pt idx="2">
                  <c:v>Б-сти на органите на кръвообращението</c:v>
                </c:pt>
                <c:pt idx="3">
                  <c:v>Б-сти на дихателната с-ма</c:v>
                </c:pt>
                <c:pt idx="4">
                  <c:v>Б-сти на храносмилателната с-ма</c:v>
                </c:pt>
                <c:pt idx="5">
                  <c:v>Симптоми,признаци и отклонения</c:v>
                </c:pt>
                <c:pt idx="6">
                  <c:v>Травми,отравяния и друг</c:v>
                </c:pt>
              </c:strCache>
            </c:strRef>
          </c:cat>
          <c:val>
            <c:numRef>
              <c:f>Sheet1!$B$2:$R$2</c:f>
              <c:numCache>
                <c:formatCode>General</c:formatCode>
                <c:ptCount val="7"/>
                <c:pt idx="0">
                  <c:v>8.6</c:v>
                </c:pt>
                <c:pt idx="1">
                  <c:v>18.399999999999999</c:v>
                </c:pt>
                <c:pt idx="2">
                  <c:v>57.7</c:v>
                </c:pt>
                <c:pt idx="3">
                  <c:v>4.3</c:v>
                </c:pt>
                <c:pt idx="4">
                  <c:v>4.7</c:v>
                </c:pt>
                <c:pt idx="5">
                  <c:v>4</c:v>
                </c:pt>
                <c:pt idx="6">
                  <c:v>2.2999999999999998</c:v>
                </c:pt>
              </c:numCache>
            </c:numRef>
          </c:val>
          <c:extLst>
            <c:ext xmlns:c16="http://schemas.microsoft.com/office/drawing/2014/chart" uri="{C3380CC4-5D6E-409C-BE32-E72D297353CC}">
              <c16:uniqueId val="{00000007-D09B-405F-85BA-0E693118583B}"/>
            </c:ext>
          </c:extLst>
        </c:ser>
        <c:ser>
          <c:idx val="1"/>
          <c:order val="1"/>
          <c:tx>
            <c:strRef>
              <c:f>Sheet1!$A$2</c:f>
              <c:strCache>
                <c:ptCount val="1"/>
              </c:strCache>
            </c:strRef>
          </c:tx>
          <c:explosion val="25"/>
          <c:dPt>
            <c:idx val="0"/>
            <c:bubble3D val="0"/>
            <c:extLst>
              <c:ext xmlns:c16="http://schemas.microsoft.com/office/drawing/2014/chart" uri="{C3380CC4-5D6E-409C-BE32-E72D297353CC}">
                <c16:uniqueId val="{00000008-D09B-405F-85BA-0E693118583B}"/>
              </c:ext>
            </c:extLst>
          </c:dPt>
          <c:dPt>
            <c:idx val="1"/>
            <c:bubble3D val="0"/>
            <c:extLst>
              <c:ext xmlns:c16="http://schemas.microsoft.com/office/drawing/2014/chart" uri="{C3380CC4-5D6E-409C-BE32-E72D297353CC}">
                <c16:uniqueId val="{00000009-D09B-405F-85BA-0E693118583B}"/>
              </c:ext>
            </c:extLst>
          </c:dPt>
          <c:dPt>
            <c:idx val="2"/>
            <c:bubble3D val="0"/>
            <c:extLst>
              <c:ext xmlns:c16="http://schemas.microsoft.com/office/drawing/2014/chart" uri="{C3380CC4-5D6E-409C-BE32-E72D297353CC}">
                <c16:uniqueId val="{0000000A-D09B-405F-85BA-0E693118583B}"/>
              </c:ext>
            </c:extLst>
          </c:dPt>
          <c:dPt>
            <c:idx val="3"/>
            <c:bubble3D val="0"/>
            <c:extLst>
              <c:ext xmlns:c16="http://schemas.microsoft.com/office/drawing/2014/chart" uri="{C3380CC4-5D6E-409C-BE32-E72D297353CC}">
                <c16:uniqueId val="{0000000B-D09B-405F-85BA-0E693118583B}"/>
              </c:ext>
            </c:extLst>
          </c:dPt>
          <c:dPt>
            <c:idx val="4"/>
            <c:bubble3D val="0"/>
            <c:extLst>
              <c:ext xmlns:c16="http://schemas.microsoft.com/office/drawing/2014/chart" uri="{C3380CC4-5D6E-409C-BE32-E72D297353CC}">
                <c16:uniqueId val="{0000000C-D09B-405F-85BA-0E693118583B}"/>
              </c:ext>
            </c:extLst>
          </c:dPt>
          <c:dPt>
            <c:idx val="5"/>
            <c:bubble3D val="0"/>
            <c:extLst>
              <c:ext xmlns:c16="http://schemas.microsoft.com/office/drawing/2014/chart" uri="{C3380CC4-5D6E-409C-BE32-E72D297353CC}">
                <c16:uniqueId val="{0000000D-D09B-405F-85BA-0E693118583B}"/>
              </c:ext>
            </c:extLst>
          </c:dPt>
          <c:dPt>
            <c:idx val="6"/>
            <c:bubble3D val="0"/>
            <c:extLst>
              <c:ext xmlns:c16="http://schemas.microsoft.com/office/drawing/2014/chart" uri="{C3380CC4-5D6E-409C-BE32-E72D297353CC}">
                <c16:uniqueId val="{0000000E-D09B-405F-85BA-0E693118583B}"/>
              </c:ext>
            </c:extLst>
          </c:dPt>
          <c:dLbls>
            <c:numFmt formatCode="0%" sourceLinked="0"/>
            <c:spPr>
              <a:noFill/>
              <a:ln>
                <a:noFill/>
              </a:ln>
              <a:effectLst/>
            </c:spPr>
            <c:showLegendKey val="0"/>
            <c:showVal val="0"/>
            <c:showCatName val="1"/>
            <c:showSerName val="0"/>
            <c:showPercent val="1"/>
            <c:showBubbleSize val="0"/>
            <c:showLeaderLines val="1"/>
            <c:leaderLines>
              <c:spPr>
                <a:ln cmpd="sng">
                  <a:solidFill>
                    <a:schemeClr val="tx1"/>
                  </a:solidFill>
                  <a:miter lim="800000"/>
                </a:ln>
              </c:spPr>
            </c:leaderLines>
            <c:extLst>
              <c:ext xmlns:c15="http://schemas.microsoft.com/office/drawing/2012/chart" uri="{CE6537A1-D6FC-4f65-9D91-7224C49458BB}"/>
            </c:extLst>
          </c:dLbls>
          <c:cat>
            <c:strRef>
              <c:f>Sheet1!$B$1:$R$1</c:f>
              <c:strCache>
                <c:ptCount val="7"/>
                <c:pt idx="0">
                  <c:v>Други</c:v>
                </c:pt>
                <c:pt idx="1">
                  <c:v>Новообразувания</c:v>
                </c:pt>
                <c:pt idx="2">
                  <c:v>Б-сти на органите на кръвообращението</c:v>
                </c:pt>
                <c:pt idx="3">
                  <c:v>Б-сти на дихателната с-ма</c:v>
                </c:pt>
                <c:pt idx="4">
                  <c:v>Б-сти на храносмилателната с-ма</c:v>
                </c:pt>
                <c:pt idx="5">
                  <c:v>Симптоми,признаци и отклонения</c:v>
                </c:pt>
                <c:pt idx="6">
                  <c:v>Травми,отравяния и друг</c:v>
                </c:pt>
              </c:strCache>
            </c:strRef>
          </c:cat>
          <c:val>
            <c:numRef>
              <c:f>Sheet1!$B$3:$R$3</c:f>
              <c:numCache>
                <c:formatCode>General</c:formatCode>
                <c:ptCount val="7"/>
              </c:numCache>
            </c:numRef>
          </c:val>
          <c:extLst>
            <c:ext xmlns:c16="http://schemas.microsoft.com/office/drawing/2014/chart" uri="{C3380CC4-5D6E-409C-BE32-E72D297353CC}">
              <c16:uniqueId val="{0000000F-D09B-405F-85BA-0E693118583B}"/>
            </c:ext>
          </c:extLst>
        </c:ser>
        <c:dLbls>
          <c:showLegendKey val="0"/>
          <c:showVal val="0"/>
          <c:showCatName val="0"/>
          <c:showSerName val="0"/>
          <c:showPercent val="0"/>
          <c:showBubbleSize val="0"/>
          <c:showLeaderLines val="1"/>
        </c:dLbls>
      </c:pie3DChart>
      <c:spPr>
        <a:noFill/>
        <a:ln w="25364">
          <a:noFill/>
        </a:ln>
      </c:spPr>
    </c:plotArea>
    <c:plotVisOnly val="1"/>
    <c:dispBlanksAs val="zero"/>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100"/>
      <c:rotY val="20"/>
      <c:depthPercent val="100"/>
      <c:rAngAx val="0"/>
    </c:view3D>
    <c:floor>
      <c:thickness val="0"/>
      <c:spPr>
        <a:solidFill>
          <a:srgbClr val="C0C0C0"/>
        </a:solidFill>
        <a:ln w="3175">
          <a:solidFill>
            <a:srgbClr val="000000"/>
          </a:solidFill>
          <a:prstDash val="solid"/>
        </a:ln>
      </c:spPr>
    </c:floor>
    <c:sideWall>
      <c:thickness val="0"/>
      <c:spPr>
        <a:solidFill>
          <a:srgbClr val="FFFFFF"/>
        </a:solidFill>
        <a:ln w="12700">
          <a:solidFill>
            <a:srgbClr val="000000"/>
          </a:solidFill>
          <a:prstDash val="solid"/>
        </a:ln>
      </c:spPr>
    </c:sideWall>
    <c:backWall>
      <c:thickness val="0"/>
      <c:spPr>
        <a:solidFill>
          <a:srgbClr val="FFFFFF"/>
        </a:solidFill>
        <a:ln w="12700">
          <a:solidFill>
            <a:srgbClr val="000000"/>
          </a:solidFill>
          <a:prstDash val="solid"/>
        </a:ln>
      </c:spPr>
    </c:backWall>
    <c:plotArea>
      <c:layout>
        <c:manualLayout>
          <c:layoutTarget val="inner"/>
          <c:xMode val="edge"/>
          <c:yMode val="edge"/>
          <c:x val="9.7362110311750599E-2"/>
          <c:y val="0.11253378194194569"/>
          <c:w val="0.83165467625899281"/>
          <c:h val="0.76508173698455162"/>
        </c:manualLayout>
      </c:layout>
      <c:line3DChart>
        <c:grouping val="standard"/>
        <c:varyColors val="0"/>
        <c:ser>
          <c:idx val="0"/>
          <c:order val="0"/>
          <c:tx>
            <c:strRef>
              <c:f>'хепат обща заб+възр 18г.- 31,30'!$A$6</c:f>
              <c:strCache>
                <c:ptCount val="1"/>
                <c:pt idx="0">
                  <c:v>за област Добрич </c:v>
                </c:pt>
              </c:strCache>
            </c:strRef>
          </c:tx>
          <c:spPr>
            <a:solidFill>
              <a:srgbClr val="3366FF"/>
            </a:solidFill>
            <a:ln w="25400">
              <a:solidFill>
                <a:srgbClr val="000080"/>
              </a:solidFill>
              <a:prstDash val="solid"/>
            </a:ln>
          </c:spPr>
          <c:cat>
            <c:numRef>
              <c:f>'хепат обща заб+възр 18г.- 31,30'!$B$5:$AE$5</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'хепат обща заб+възр 18г.- 31,30'!$B$6:$AE$6</c:f>
              <c:numCache>
                <c:formatCode>General</c:formatCode>
                <c:ptCount val="30"/>
                <c:pt idx="0">
                  <c:v>134.62</c:v>
                </c:pt>
                <c:pt idx="1">
                  <c:v>70.540000000000006</c:v>
                </c:pt>
                <c:pt idx="2">
                  <c:v>61.61</c:v>
                </c:pt>
                <c:pt idx="3">
                  <c:v>44.32</c:v>
                </c:pt>
                <c:pt idx="4">
                  <c:v>53.85</c:v>
                </c:pt>
                <c:pt idx="5">
                  <c:v>38.44</c:v>
                </c:pt>
                <c:pt idx="6">
                  <c:v>87.48</c:v>
                </c:pt>
                <c:pt idx="7">
                  <c:v>282.04000000000002</c:v>
                </c:pt>
                <c:pt idx="8">
                  <c:v>75.010000000000005</c:v>
                </c:pt>
                <c:pt idx="9">
                  <c:v>43.17</c:v>
                </c:pt>
                <c:pt idx="10">
                  <c:v>18.36</c:v>
                </c:pt>
                <c:pt idx="11">
                  <c:v>60.82</c:v>
                </c:pt>
                <c:pt idx="12">
                  <c:v>60.82</c:v>
                </c:pt>
                <c:pt idx="13">
                  <c:v>55.13</c:v>
                </c:pt>
                <c:pt idx="14" formatCode="0.00">
                  <c:v>42.33</c:v>
                </c:pt>
                <c:pt idx="15">
                  <c:v>14.52</c:v>
                </c:pt>
                <c:pt idx="16">
                  <c:v>10.64</c:v>
                </c:pt>
                <c:pt idx="17">
                  <c:v>13.29</c:v>
                </c:pt>
                <c:pt idx="18">
                  <c:v>9.66</c:v>
                </c:pt>
                <c:pt idx="19">
                  <c:v>44.4</c:v>
                </c:pt>
                <c:pt idx="20">
                  <c:v>28.55</c:v>
                </c:pt>
                <c:pt idx="21">
                  <c:v>8.31</c:v>
                </c:pt>
                <c:pt idx="22">
                  <c:v>5.04</c:v>
                </c:pt>
                <c:pt idx="23">
                  <c:v>6.81</c:v>
                </c:pt>
                <c:pt idx="24">
                  <c:v>9.1999999999999993</c:v>
                </c:pt>
                <c:pt idx="25">
                  <c:v>6.4</c:v>
                </c:pt>
                <c:pt idx="26">
                  <c:v>2.35</c:v>
                </c:pt>
                <c:pt idx="27">
                  <c:v>4.18</c:v>
                </c:pt>
                <c:pt idx="28">
                  <c:v>8.15</c:v>
                </c:pt>
                <c:pt idx="29">
                  <c:v>8.18</c:v>
                </c:pt>
              </c:numCache>
            </c:numRef>
          </c:val>
          <c:smooth val="0"/>
          <c:extLst>
            <c:ext xmlns:c16="http://schemas.microsoft.com/office/drawing/2014/chart" uri="{C3380CC4-5D6E-409C-BE32-E72D297353CC}">
              <c16:uniqueId val="{00000000-2751-4CA1-9D00-9BD4958345A1}"/>
            </c:ext>
          </c:extLst>
        </c:ser>
        <c:ser>
          <c:idx val="1"/>
          <c:order val="1"/>
          <c:tx>
            <c:strRef>
              <c:f>'хепат обща заб+възр 18г.- 31,30'!$A$7</c:f>
              <c:strCache>
                <c:ptCount val="1"/>
                <c:pt idx="0">
                  <c:v>за България</c:v>
                </c:pt>
              </c:strCache>
            </c:strRef>
          </c:tx>
          <c:spPr>
            <a:solidFill>
              <a:srgbClr val="993366"/>
            </a:solidFill>
            <a:ln w="25400">
              <a:solidFill>
                <a:srgbClr val="FF0000"/>
              </a:solidFill>
              <a:prstDash val="solid"/>
            </a:ln>
          </c:spPr>
          <c:cat>
            <c:numRef>
              <c:f>'хепат обща заб+възр 18г.- 31,30'!$B$5:$AE$5</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'хепат обща заб+възр 18г.- 31,30'!$B$7:$AE$7</c:f>
              <c:numCache>
                <c:formatCode>General</c:formatCode>
                <c:ptCount val="30"/>
                <c:pt idx="0">
                  <c:v>108.7</c:v>
                </c:pt>
                <c:pt idx="1">
                  <c:v>91.13</c:v>
                </c:pt>
                <c:pt idx="2">
                  <c:v>99.22</c:v>
                </c:pt>
                <c:pt idx="3">
                  <c:v>95.31</c:v>
                </c:pt>
                <c:pt idx="4">
                  <c:v>107.19</c:v>
                </c:pt>
                <c:pt idx="5">
                  <c:v>137.74</c:v>
                </c:pt>
                <c:pt idx="6">
                  <c:v>98.8</c:v>
                </c:pt>
                <c:pt idx="7">
                  <c:v>96.34</c:v>
                </c:pt>
                <c:pt idx="8">
                  <c:v>39.5</c:v>
                </c:pt>
                <c:pt idx="9">
                  <c:v>63.3</c:v>
                </c:pt>
                <c:pt idx="10">
                  <c:v>79</c:v>
                </c:pt>
                <c:pt idx="11">
                  <c:v>104.14</c:v>
                </c:pt>
                <c:pt idx="12">
                  <c:v>49.37</c:v>
                </c:pt>
                <c:pt idx="13">
                  <c:v>24.63</c:v>
                </c:pt>
                <c:pt idx="14">
                  <c:v>45.8</c:v>
                </c:pt>
                <c:pt idx="15">
                  <c:v>42.77</c:v>
                </c:pt>
                <c:pt idx="16">
                  <c:v>83.39</c:v>
                </c:pt>
                <c:pt idx="17">
                  <c:v>86.44</c:v>
                </c:pt>
                <c:pt idx="18">
                  <c:v>34.03</c:v>
                </c:pt>
                <c:pt idx="19">
                  <c:v>16.809999999999999</c:v>
                </c:pt>
                <c:pt idx="20">
                  <c:v>22.99</c:v>
                </c:pt>
                <c:pt idx="21">
                  <c:v>30.26</c:v>
                </c:pt>
                <c:pt idx="22">
                  <c:v>44.1</c:v>
                </c:pt>
                <c:pt idx="23">
                  <c:v>27.91</c:v>
                </c:pt>
                <c:pt idx="24">
                  <c:v>32.130000000000003</c:v>
                </c:pt>
                <c:pt idx="25">
                  <c:v>23.93</c:v>
                </c:pt>
                <c:pt idx="26">
                  <c:v>13.84</c:v>
                </c:pt>
                <c:pt idx="27">
                  <c:v>9.26</c:v>
                </c:pt>
                <c:pt idx="28">
                  <c:v>12.05</c:v>
                </c:pt>
                <c:pt idx="29">
                  <c:v>10.39</c:v>
                </c:pt>
              </c:numCache>
            </c:numRef>
          </c:val>
          <c:smooth val="0"/>
          <c:extLst>
            <c:ext xmlns:c16="http://schemas.microsoft.com/office/drawing/2014/chart" uri="{C3380CC4-5D6E-409C-BE32-E72D297353CC}">
              <c16:uniqueId val="{00000001-2751-4CA1-9D00-9BD4958345A1}"/>
            </c:ext>
          </c:extLst>
        </c:ser>
        <c:dLbls>
          <c:showLegendKey val="0"/>
          <c:showVal val="0"/>
          <c:showCatName val="0"/>
          <c:showSerName val="0"/>
          <c:showPercent val="0"/>
          <c:showBubbleSize val="0"/>
        </c:dLbls>
        <c:axId val="820860720"/>
        <c:axId val="1"/>
        <c:axId val="2"/>
      </c:line3DChart>
      <c:catAx>
        <c:axId val="82086072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5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1"/>
        <c:tickMarkSkip val="1"/>
        <c:noMultiLvlLbl val="1"/>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Times New Roman"/>
                <a:ea typeface="Times New Roman"/>
                <a:cs typeface="Times New Roman"/>
              </a:defRPr>
            </a:pPr>
            <a:endParaRPr lang="bg-BG"/>
          </a:p>
        </c:txPr>
        <c:crossAx val="820860720"/>
        <c:crosses val="autoZero"/>
        <c:crossBetween val="midCat"/>
      </c:valAx>
      <c:serAx>
        <c:axId val="2"/>
        <c:scaling>
          <c:orientation val="minMax"/>
        </c:scaling>
        <c:delete val="1"/>
        <c:axPos val="b"/>
        <c:majorTickMark val="out"/>
        <c:minorTickMark val="none"/>
        <c:tickLblPos val="nextTo"/>
        <c:crossAx val="1"/>
        <c:crosses val="autoZero"/>
      </c:serAx>
      <c:spPr>
        <a:noFill/>
        <a:ln w="25400">
          <a:noFill/>
        </a:ln>
      </c:spPr>
    </c:plotArea>
    <c:legend>
      <c:legendPos val="r"/>
      <c:layout>
        <c:manualLayout>
          <c:xMode val="edge"/>
          <c:yMode val="edge"/>
          <c:x val="0.24028776978417266"/>
          <c:y val="1.5872956533252335E-2"/>
          <c:w val="0.50503597122302157"/>
          <c:h val="8.8889304267233668E-2"/>
        </c:manualLayout>
      </c:layout>
      <c:overlay val="0"/>
      <c:spPr>
        <a:solidFill>
          <a:srgbClr val="FFFFFF"/>
        </a:solidFill>
        <a:ln w="3175">
          <a:solidFill>
            <a:srgbClr val="000000"/>
          </a:solidFill>
          <a:prstDash val="solid"/>
        </a:ln>
      </c:spPr>
      <c:txPr>
        <a:bodyPr/>
        <a:lstStyle/>
        <a:p>
          <a:pPr>
            <a:defRPr sz="715"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5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2269617505565024E-2"/>
          <c:y val="0.29941860465116277"/>
          <c:w val="0.91205800096686751"/>
          <c:h val="0.42151162790697677"/>
        </c:manualLayout>
      </c:layout>
      <c:lineChart>
        <c:grouping val="standard"/>
        <c:varyColors val="0"/>
        <c:ser>
          <c:idx val="0"/>
          <c:order val="0"/>
          <c:tx>
            <c:strRef>
              <c:f>'Хепатит А'!$A$3</c:f>
              <c:strCache>
                <c:ptCount val="1"/>
                <c:pt idx="0">
                  <c:v>заболяемост България</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'Хепатит А'!$B$2:$AQ$2</c:f>
              <c:numCache>
                <c:formatCode>General</c:formatCode>
                <c:ptCount val="42"/>
                <c:pt idx="0">
                  <c:v>1983</c:v>
                </c:pt>
                <c:pt idx="1">
                  <c:v>1984</c:v>
                </c:pt>
                <c:pt idx="2">
                  <c:v>1985</c:v>
                </c:pt>
                <c:pt idx="3">
                  <c:v>1986</c:v>
                </c:pt>
                <c:pt idx="4">
                  <c:v>1987</c:v>
                </c:pt>
                <c:pt idx="5">
                  <c:v>1988</c:v>
                </c:pt>
                <c:pt idx="6">
                  <c:v>1989</c:v>
                </c:pt>
                <c:pt idx="7">
                  <c:v>1990</c:v>
                </c:pt>
                <c:pt idx="8">
                  <c:v>1991</c:v>
                </c:pt>
                <c:pt idx="9">
                  <c:v>1992</c:v>
                </c:pt>
                <c:pt idx="10">
                  <c:v>1993</c:v>
                </c:pt>
                <c:pt idx="11">
                  <c:v>1994</c:v>
                </c:pt>
                <c:pt idx="12">
                  <c:v>1995</c:v>
                </c:pt>
                <c:pt idx="13">
                  <c:v>1996</c:v>
                </c:pt>
                <c:pt idx="14">
                  <c:v>1997</c:v>
                </c:pt>
                <c:pt idx="15">
                  <c:v>1998</c:v>
                </c:pt>
                <c:pt idx="16">
                  <c:v>1999</c:v>
                </c:pt>
                <c:pt idx="17">
                  <c:v>2000</c:v>
                </c:pt>
                <c:pt idx="18">
                  <c:v>2001</c:v>
                </c:pt>
                <c:pt idx="19">
                  <c:v>2002</c:v>
                </c:pt>
                <c:pt idx="20">
                  <c:v>2003</c:v>
                </c:pt>
                <c:pt idx="21">
                  <c:v>2004</c:v>
                </c:pt>
                <c:pt idx="22">
                  <c:v>2005</c:v>
                </c:pt>
                <c:pt idx="23">
                  <c:v>2006</c:v>
                </c:pt>
                <c:pt idx="24">
                  <c:v>2007</c:v>
                </c:pt>
                <c:pt idx="25">
                  <c:v>2008</c:v>
                </c:pt>
                <c:pt idx="26">
                  <c:v>2009</c:v>
                </c:pt>
                <c:pt idx="27">
                  <c:v>2010</c:v>
                </c:pt>
                <c:pt idx="28">
                  <c:v>2011</c:v>
                </c:pt>
                <c:pt idx="29">
                  <c:v>2012</c:v>
                </c:pt>
                <c:pt idx="30">
                  <c:v>2013</c:v>
                </c:pt>
                <c:pt idx="31">
                  <c:v>2014</c:v>
                </c:pt>
                <c:pt idx="32">
                  <c:v>2015</c:v>
                </c:pt>
                <c:pt idx="33">
                  <c:v>2016</c:v>
                </c:pt>
                <c:pt idx="34">
                  <c:v>2017</c:v>
                </c:pt>
                <c:pt idx="35">
                  <c:v>2018</c:v>
                </c:pt>
                <c:pt idx="36">
                  <c:v>2019</c:v>
                </c:pt>
                <c:pt idx="37">
                  <c:v>2020</c:v>
                </c:pt>
                <c:pt idx="38">
                  <c:v>2021</c:v>
                </c:pt>
                <c:pt idx="39">
                  <c:v>2022</c:v>
                </c:pt>
                <c:pt idx="40">
                  <c:v>2023</c:v>
                </c:pt>
                <c:pt idx="41">
                  <c:v>2024</c:v>
                </c:pt>
              </c:numCache>
            </c:numRef>
          </c:cat>
          <c:val>
            <c:numRef>
              <c:f>'Хепатит А'!$B$3:$AQ$3</c:f>
              <c:numCache>
                <c:formatCode>General</c:formatCode>
                <c:ptCount val="42"/>
                <c:pt idx="0">
                  <c:v>136.19999999999999</c:v>
                </c:pt>
                <c:pt idx="1">
                  <c:v>100.07</c:v>
                </c:pt>
                <c:pt idx="2">
                  <c:v>103.71</c:v>
                </c:pt>
                <c:pt idx="3">
                  <c:v>101.11</c:v>
                </c:pt>
                <c:pt idx="4">
                  <c:v>142.55000000000001</c:v>
                </c:pt>
                <c:pt idx="5">
                  <c:v>94.76</c:v>
                </c:pt>
                <c:pt idx="6">
                  <c:v>77.510000000000005</c:v>
                </c:pt>
                <c:pt idx="7">
                  <c:v>243.35</c:v>
                </c:pt>
                <c:pt idx="8">
                  <c:v>228.9</c:v>
                </c:pt>
                <c:pt idx="9">
                  <c:v>110.7</c:v>
                </c:pt>
                <c:pt idx="10">
                  <c:v>86.11</c:v>
                </c:pt>
                <c:pt idx="11">
                  <c:v>84.87</c:v>
                </c:pt>
                <c:pt idx="12">
                  <c:v>68.900000000000006</c:v>
                </c:pt>
                <c:pt idx="13">
                  <c:v>61.8</c:v>
                </c:pt>
                <c:pt idx="14">
                  <c:v>80.099999999999994</c:v>
                </c:pt>
                <c:pt idx="15">
                  <c:v>74</c:v>
                </c:pt>
                <c:pt idx="16">
                  <c:v>88.32</c:v>
                </c:pt>
                <c:pt idx="17">
                  <c:v>86.91</c:v>
                </c:pt>
                <c:pt idx="18">
                  <c:v>79.58</c:v>
                </c:pt>
                <c:pt idx="19">
                  <c:v>60.23</c:v>
                </c:pt>
                <c:pt idx="20">
                  <c:v>27.47</c:v>
                </c:pt>
                <c:pt idx="21">
                  <c:v>51.15</c:v>
                </c:pt>
                <c:pt idx="22">
                  <c:v>67.319999999999993</c:v>
                </c:pt>
                <c:pt idx="23">
                  <c:v>94.13</c:v>
                </c:pt>
                <c:pt idx="24">
                  <c:v>36.28</c:v>
                </c:pt>
                <c:pt idx="25">
                  <c:v>11.88</c:v>
                </c:pt>
                <c:pt idx="26">
                  <c:v>13.99</c:v>
                </c:pt>
                <c:pt idx="27">
                  <c:v>31.07</c:v>
                </c:pt>
                <c:pt idx="28">
                  <c:v>74.459999999999994</c:v>
                </c:pt>
                <c:pt idx="29">
                  <c:v>67.13</c:v>
                </c:pt>
                <c:pt idx="30">
                  <c:v>25.05</c:v>
                </c:pt>
                <c:pt idx="31">
                  <c:v>8.2899999999999991</c:v>
                </c:pt>
                <c:pt idx="32">
                  <c:v>14.75</c:v>
                </c:pt>
                <c:pt idx="33">
                  <c:v>22.74</c:v>
                </c:pt>
                <c:pt idx="34">
                  <c:v>35.340000000000003</c:v>
                </c:pt>
                <c:pt idx="35">
                  <c:v>19.11</c:v>
                </c:pt>
                <c:pt idx="36">
                  <c:v>21.69</c:v>
                </c:pt>
                <c:pt idx="37">
                  <c:v>18.7</c:v>
                </c:pt>
                <c:pt idx="38">
                  <c:v>10.45</c:v>
                </c:pt>
                <c:pt idx="39">
                  <c:v>4.43</c:v>
                </c:pt>
                <c:pt idx="40">
                  <c:v>2.92</c:v>
                </c:pt>
                <c:pt idx="41">
                  <c:v>0.7</c:v>
                </c:pt>
              </c:numCache>
            </c:numRef>
          </c:val>
          <c:smooth val="0"/>
          <c:extLst>
            <c:ext xmlns:c16="http://schemas.microsoft.com/office/drawing/2014/chart" uri="{C3380CC4-5D6E-409C-BE32-E72D297353CC}">
              <c16:uniqueId val="{00000000-146C-49C0-A4C7-FB5AB28266D7}"/>
            </c:ext>
          </c:extLst>
        </c:ser>
        <c:ser>
          <c:idx val="1"/>
          <c:order val="1"/>
          <c:tx>
            <c:strRef>
              <c:f>'Хепатит А'!$A$4</c:f>
              <c:strCache>
                <c:ptCount val="1"/>
                <c:pt idx="0">
                  <c:v>заболяемост Добрич</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'Хепатит А'!$B$2:$AQ$2</c:f>
              <c:numCache>
                <c:formatCode>General</c:formatCode>
                <c:ptCount val="42"/>
                <c:pt idx="0">
                  <c:v>1983</c:v>
                </c:pt>
                <c:pt idx="1">
                  <c:v>1984</c:v>
                </c:pt>
                <c:pt idx="2">
                  <c:v>1985</c:v>
                </c:pt>
                <c:pt idx="3">
                  <c:v>1986</c:v>
                </c:pt>
                <c:pt idx="4">
                  <c:v>1987</c:v>
                </c:pt>
                <c:pt idx="5">
                  <c:v>1988</c:v>
                </c:pt>
                <c:pt idx="6">
                  <c:v>1989</c:v>
                </c:pt>
                <c:pt idx="7">
                  <c:v>1990</c:v>
                </c:pt>
                <c:pt idx="8">
                  <c:v>1991</c:v>
                </c:pt>
                <c:pt idx="9">
                  <c:v>1992</c:v>
                </c:pt>
                <c:pt idx="10">
                  <c:v>1993</c:v>
                </c:pt>
                <c:pt idx="11">
                  <c:v>1994</c:v>
                </c:pt>
                <c:pt idx="12">
                  <c:v>1995</c:v>
                </c:pt>
                <c:pt idx="13">
                  <c:v>1996</c:v>
                </c:pt>
                <c:pt idx="14">
                  <c:v>1997</c:v>
                </c:pt>
                <c:pt idx="15">
                  <c:v>1998</c:v>
                </c:pt>
                <c:pt idx="16">
                  <c:v>1999</c:v>
                </c:pt>
                <c:pt idx="17">
                  <c:v>2000</c:v>
                </c:pt>
                <c:pt idx="18">
                  <c:v>2001</c:v>
                </c:pt>
                <c:pt idx="19">
                  <c:v>2002</c:v>
                </c:pt>
                <c:pt idx="20">
                  <c:v>2003</c:v>
                </c:pt>
                <c:pt idx="21">
                  <c:v>2004</c:v>
                </c:pt>
                <c:pt idx="22">
                  <c:v>2005</c:v>
                </c:pt>
                <c:pt idx="23">
                  <c:v>2006</c:v>
                </c:pt>
                <c:pt idx="24">
                  <c:v>2007</c:v>
                </c:pt>
                <c:pt idx="25">
                  <c:v>2008</c:v>
                </c:pt>
                <c:pt idx="26">
                  <c:v>2009</c:v>
                </c:pt>
                <c:pt idx="27">
                  <c:v>2010</c:v>
                </c:pt>
                <c:pt idx="28">
                  <c:v>2011</c:v>
                </c:pt>
                <c:pt idx="29">
                  <c:v>2012</c:v>
                </c:pt>
                <c:pt idx="30">
                  <c:v>2013</c:v>
                </c:pt>
                <c:pt idx="31">
                  <c:v>2014</c:v>
                </c:pt>
                <c:pt idx="32">
                  <c:v>2015</c:v>
                </c:pt>
                <c:pt idx="33">
                  <c:v>2016</c:v>
                </c:pt>
                <c:pt idx="34">
                  <c:v>2017</c:v>
                </c:pt>
                <c:pt idx="35">
                  <c:v>2018</c:v>
                </c:pt>
                <c:pt idx="36">
                  <c:v>2019</c:v>
                </c:pt>
                <c:pt idx="37">
                  <c:v>2020</c:v>
                </c:pt>
                <c:pt idx="38">
                  <c:v>2021</c:v>
                </c:pt>
                <c:pt idx="39">
                  <c:v>2022</c:v>
                </c:pt>
                <c:pt idx="40">
                  <c:v>2023</c:v>
                </c:pt>
                <c:pt idx="41">
                  <c:v>2024</c:v>
                </c:pt>
              </c:numCache>
            </c:numRef>
          </c:cat>
          <c:val>
            <c:numRef>
              <c:f>'Хепатит А'!$B$4:$AQ$4</c:f>
              <c:numCache>
                <c:formatCode>General</c:formatCode>
                <c:ptCount val="42"/>
                <c:pt idx="0">
                  <c:v>67.5</c:v>
                </c:pt>
                <c:pt idx="1">
                  <c:v>35.200000000000003</c:v>
                </c:pt>
                <c:pt idx="2">
                  <c:v>46</c:v>
                </c:pt>
                <c:pt idx="3">
                  <c:v>293</c:v>
                </c:pt>
                <c:pt idx="4">
                  <c:v>241</c:v>
                </c:pt>
                <c:pt idx="5">
                  <c:v>54</c:v>
                </c:pt>
                <c:pt idx="6">
                  <c:v>48</c:v>
                </c:pt>
                <c:pt idx="7">
                  <c:v>346</c:v>
                </c:pt>
                <c:pt idx="8">
                  <c:v>323.52999999999997</c:v>
                </c:pt>
                <c:pt idx="9">
                  <c:v>61.24</c:v>
                </c:pt>
                <c:pt idx="10">
                  <c:v>31.03</c:v>
                </c:pt>
                <c:pt idx="11">
                  <c:v>40</c:v>
                </c:pt>
                <c:pt idx="12">
                  <c:v>110.54</c:v>
                </c:pt>
                <c:pt idx="13">
                  <c:v>52.04</c:v>
                </c:pt>
                <c:pt idx="14">
                  <c:v>50.32</c:v>
                </c:pt>
                <c:pt idx="15">
                  <c:v>26.93</c:v>
                </c:pt>
                <c:pt idx="16">
                  <c:v>36.869999999999997</c:v>
                </c:pt>
                <c:pt idx="17">
                  <c:v>29.6</c:v>
                </c:pt>
                <c:pt idx="18">
                  <c:v>74.22</c:v>
                </c:pt>
                <c:pt idx="19">
                  <c:v>260.2</c:v>
                </c:pt>
                <c:pt idx="20">
                  <c:v>61.72</c:v>
                </c:pt>
                <c:pt idx="21">
                  <c:v>50.63</c:v>
                </c:pt>
                <c:pt idx="22">
                  <c:v>5.8</c:v>
                </c:pt>
                <c:pt idx="23">
                  <c:v>45.73</c:v>
                </c:pt>
                <c:pt idx="24">
                  <c:v>48.65</c:v>
                </c:pt>
                <c:pt idx="25" formatCode="0.00">
                  <c:v>46.766237730016051</c:v>
                </c:pt>
                <c:pt idx="26" formatCode="0.00">
                  <c:v>30.164298120569619</c:v>
                </c:pt>
                <c:pt idx="27" formatCode="0.00">
                  <c:v>8.5125560201296917</c:v>
                </c:pt>
                <c:pt idx="28" formatCode="0.00">
                  <c:v>4.0521922359996756</c:v>
                </c:pt>
                <c:pt idx="29" formatCode="0.00">
                  <c:v>9.57</c:v>
                </c:pt>
                <c:pt idx="30" formatCode="0.00">
                  <c:v>4.29</c:v>
                </c:pt>
                <c:pt idx="31" formatCode="0.00">
                  <c:v>34.11</c:v>
                </c:pt>
                <c:pt idx="32" formatCode="0.00">
                  <c:v>25.71</c:v>
                </c:pt>
                <c:pt idx="33" formatCode="0.00">
                  <c:v>2.21</c:v>
                </c:pt>
                <c:pt idx="34" formatCode="0.00">
                  <c:v>1.1200000000000001</c:v>
                </c:pt>
                <c:pt idx="35">
                  <c:v>1.7</c:v>
                </c:pt>
                <c:pt idx="36">
                  <c:v>5.75</c:v>
                </c:pt>
                <c:pt idx="37">
                  <c:v>2.33</c:v>
                </c:pt>
                <c:pt idx="38">
                  <c:v>1.76</c:v>
                </c:pt>
                <c:pt idx="39">
                  <c:v>0.6</c:v>
                </c:pt>
                <c:pt idx="40">
                  <c:v>0</c:v>
                </c:pt>
                <c:pt idx="41">
                  <c:v>0</c:v>
                </c:pt>
              </c:numCache>
            </c:numRef>
          </c:val>
          <c:smooth val="0"/>
          <c:extLst>
            <c:ext xmlns:c16="http://schemas.microsoft.com/office/drawing/2014/chart" uri="{C3380CC4-5D6E-409C-BE32-E72D297353CC}">
              <c16:uniqueId val="{00000001-146C-49C0-A4C7-FB5AB28266D7}"/>
            </c:ext>
          </c:extLst>
        </c:ser>
        <c:dLbls>
          <c:showLegendKey val="0"/>
          <c:showVal val="0"/>
          <c:showCatName val="0"/>
          <c:showSerName val="0"/>
          <c:showPercent val="0"/>
          <c:showBubbleSize val="0"/>
        </c:dLbls>
        <c:marker val="1"/>
        <c:smooth val="0"/>
        <c:axId val="1763344128"/>
        <c:axId val="1"/>
      </c:lineChart>
      <c:catAx>
        <c:axId val="1763344128"/>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200" b="0" i="0" u="none" strike="noStrike" baseline="0">
                <a:solidFill>
                  <a:srgbClr val="000000"/>
                </a:solidFill>
                <a:latin typeface="Arial"/>
                <a:ea typeface="Arial"/>
                <a:cs typeface="Arial"/>
              </a:defRPr>
            </a:pPr>
            <a:endParaRPr lang="bg-BG"/>
          </a:p>
        </c:txPr>
        <c:crossAx val="1"/>
        <c:crosses val="autoZero"/>
        <c:auto val="1"/>
        <c:lblAlgn val="ctr"/>
        <c:lblOffset val="100"/>
        <c:tickLblSkip val="2"/>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bg-BG"/>
          </a:p>
        </c:txPr>
        <c:crossAx val="1763344128"/>
        <c:crosses val="autoZero"/>
        <c:crossBetween val="between"/>
      </c:valAx>
      <c:spPr>
        <a:solidFill>
          <a:srgbClr val="C0C0C0"/>
        </a:solidFill>
        <a:ln w="12700">
          <a:solidFill>
            <a:srgbClr val="808080"/>
          </a:solidFill>
          <a:prstDash val="solid"/>
        </a:ln>
      </c:spPr>
    </c:plotArea>
    <c:legend>
      <c:legendPos val="t"/>
      <c:layout>
        <c:manualLayout>
          <c:xMode val="edge"/>
          <c:yMode val="edge"/>
          <c:x val="0.19148965953723868"/>
          <c:y val="7.8488372093023256E-2"/>
          <c:w val="0.57730570912678481"/>
          <c:h val="0.14825581395348839"/>
        </c:manualLayout>
      </c:layout>
      <c:overlay val="0"/>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bg-BG"/>
    </a:p>
  </c:txPr>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119891008174394E-2"/>
          <c:y val="0.23469387755102042"/>
          <c:w val="0.89782016348773841"/>
          <c:h val="0.50765306122448983"/>
        </c:manualLayout>
      </c:layout>
      <c:lineChart>
        <c:grouping val="standard"/>
        <c:varyColors val="0"/>
        <c:ser>
          <c:idx val="0"/>
          <c:order val="0"/>
          <c:tx>
            <c:v>заболяемост България</c:v>
          </c:tx>
          <c:spPr>
            <a:ln w="12700">
              <a:solidFill>
                <a:srgbClr val="000080"/>
              </a:solidFill>
              <a:prstDash val="solid"/>
            </a:ln>
          </c:spPr>
          <c:marker>
            <c:symbol val="diamond"/>
            <c:size val="5"/>
            <c:spPr>
              <a:solidFill>
                <a:srgbClr val="000080"/>
              </a:solidFill>
              <a:ln>
                <a:solidFill>
                  <a:srgbClr val="000080"/>
                </a:solidFill>
                <a:prstDash val="solid"/>
              </a:ln>
            </c:spPr>
          </c:marker>
          <c:cat>
            <c:numRef>
              <c:f>'Хепатит В'!$A$3:$AQ$3</c:f>
              <c:numCache>
                <c:formatCode>General</c:formatCode>
                <c:ptCount val="43"/>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pt idx="36">
                  <c:v>2018</c:v>
                </c:pt>
                <c:pt idx="37">
                  <c:v>2019</c:v>
                </c:pt>
                <c:pt idx="38">
                  <c:v>2020</c:v>
                </c:pt>
                <c:pt idx="39">
                  <c:v>2021</c:v>
                </c:pt>
                <c:pt idx="40">
                  <c:v>2022</c:v>
                </c:pt>
                <c:pt idx="41">
                  <c:v>2023</c:v>
                </c:pt>
                <c:pt idx="42">
                  <c:v>2024</c:v>
                </c:pt>
              </c:numCache>
            </c:numRef>
          </c:cat>
          <c:val>
            <c:numRef>
              <c:f>'Хепатит В'!$A$4:$AQ$4</c:f>
              <c:numCache>
                <c:formatCode>General</c:formatCode>
                <c:ptCount val="43"/>
                <c:pt idx="0">
                  <c:v>0</c:v>
                </c:pt>
                <c:pt idx="1">
                  <c:v>31.3</c:v>
                </c:pt>
                <c:pt idx="2">
                  <c:v>35.89</c:v>
                </c:pt>
                <c:pt idx="3">
                  <c:v>28.43</c:v>
                </c:pt>
                <c:pt idx="4">
                  <c:v>26.28</c:v>
                </c:pt>
                <c:pt idx="5">
                  <c:v>29.7</c:v>
                </c:pt>
                <c:pt idx="6">
                  <c:v>25.26</c:v>
                </c:pt>
                <c:pt idx="7">
                  <c:v>29.17</c:v>
                </c:pt>
                <c:pt idx="8">
                  <c:v>35.47</c:v>
                </c:pt>
                <c:pt idx="9">
                  <c:v>33</c:v>
                </c:pt>
                <c:pt idx="10">
                  <c:v>25.6</c:v>
                </c:pt>
                <c:pt idx="11">
                  <c:v>25.98</c:v>
                </c:pt>
                <c:pt idx="12">
                  <c:v>23.84</c:v>
                </c:pt>
                <c:pt idx="13">
                  <c:v>22.2</c:v>
                </c:pt>
                <c:pt idx="14">
                  <c:v>17.3</c:v>
                </c:pt>
                <c:pt idx="15">
                  <c:v>18</c:v>
                </c:pt>
                <c:pt idx="16">
                  <c:v>21.3</c:v>
                </c:pt>
                <c:pt idx="17">
                  <c:v>17.100000000000001</c:v>
                </c:pt>
                <c:pt idx="18">
                  <c:v>15.02</c:v>
                </c:pt>
                <c:pt idx="19">
                  <c:v>13.92</c:v>
                </c:pt>
                <c:pt idx="20">
                  <c:v>13.61</c:v>
                </c:pt>
                <c:pt idx="21">
                  <c:v>12.3</c:v>
                </c:pt>
                <c:pt idx="22">
                  <c:v>12.42</c:v>
                </c:pt>
                <c:pt idx="23">
                  <c:v>12.11</c:v>
                </c:pt>
                <c:pt idx="24">
                  <c:v>10.01</c:v>
                </c:pt>
                <c:pt idx="25">
                  <c:v>9.76</c:v>
                </c:pt>
                <c:pt idx="26">
                  <c:v>8.17</c:v>
                </c:pt>
                <c:pt idx="27">
                  <c:v>6.63</c:v>
                </c:pt>
                <c:pt idx="28">
                  <c:v>5.12</c:v>
                </c:pt>
                <c:pt idx="29">
                  <c:v>4.6500000000000004</c:v>
                </c:pt>
                <c:pt idx="30">
                  <c:v>4.3899999999999997</c:v>
                </c:pt>
                <c:pt idx="31">
                  <c:v>4.1500000000000004</c:v>
                </c:pt>
                <c:pt idx="32">
                  <c:v>3.24</c:v>
                </c:pt>
                <c:pt idx="33">
                  <c:v>3.65</c:v>
                </c:pt>
                <c:pt idx="34">
                  <c:v>3.06</c:v>
                </c:pt>
                <c:pt idx="35">
                  <c:v>3.51</c:v>
                </c:pt>
                <c:pt idx="36">
                  <c:v>3.05</c:v>
                </c:pt>
                <c:pt idx="37">
                  <c:v>2.83</c:v>
                </c:pt>
                <c:pt idx="38">
                  <c:v>1.74</c:v>
                </c:pt>
                <c:pt idx="39">
                  <c:v>1.2</c:v>
                </c:pt>
                <c:pt idx="40">
                  <c:v>2.2200000000000002</c:v>
                </c:pt>
                <c:pt idx="41">
                  <c:v>3.82</c:v>
                </c:pt>
                <c:pt idx="42">
                  <c:v>4.0599999999999996</c:v>
                </c:pt>
              </c:numCache>
            </c:numRef>
          </c:val>
          <c:smooth val="0"/>
          <c:extLst>
            <c:ext xmlns:c16="http://schemas.microsoft.com/office/drawing/2014/chart" uri="{C3380CC4-5D6E-409C-BE32-E72D297353CC}">
              <c16:uniqueId val="{00000000-EB9A-458E-BA87-36EC449E7EEF}"/>
            </c:ext>
          </c:extLst>
        </c:ser>
        <c:ser>
          <c:idx val="1"/>
          <c:order val="1"/>
          <c:tx>
            <c:v>заболяемост Добрич</c:v>
          </c:tx>
          <c:spPr>
            <a:ln w="12700">
              <a:solidFill>
                <a:srgbClr val="FF00FF"/>
              </a:solidFill>
              <a:prstDash val="solid"/>
            </a:ln>
          </c:spPr>
          <c:marker>
            <c:symbol val="square"/>
            <c:size val="5"/>
            <c:spPr>
              <a:solidFill>
                <a:srgbClr val="FF00FF"/>
              </a:solidFill>
              <a:ln>
                <a:solidFill>
                  <a:srgbClr val="FF00FF"/>
                </a:solidFill>
                <a:prstDash val="solid"/>
              </a:ln>
            </c:spPr>
          </c:marker>
          <c:cat>
            <c:numRef>
              <c:f>'Хепатит В'!$A$3:$AQ$3</c:f>
              <c:numCache>
                <c:formatCode>General</c:formatCode>
                <c:ptCount val="43"/>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pt idx="36">
                  <c:v>2018</c:v>
                </c:pt>
                <c:pt idx="37">
                  <c:v>2019</c:v>
                </c:pt>
                <c:pt idx="38">
                  <c:v>2020</c:v>
                </c:pt>
                <c:pt idx="39">
                  <c:v>2021</c:v>
                </c:pt>
                <c:pt idx="40">
                  <c:v>2022</c:v>
                </c:pt>
                <c:pt idx="41">
                  <c:v>2023</c:v>
                </c:pt>
                <c:pt idx="42">
                  <c:v>2024</c:v>
                </c:pt>
              </c:numCache>
            </c:numRef>
          </c:cat>
          <c:val>
            <c:numRef>
              <c:f>'Хепатит В'!$A$5:$AQ$5</c:f>
              <c:numCache>
                <c:formatCode>General</c:formatCode>
                <c:ptCount val="43"/>
                <c:pt idx="0">
                  <c:v>0</c:v>
                </c:pt>
                <c:pt idx="1">
                  <c:v>45.8</c:v>
                </c:pt>
                <c:pt idx="2">
                  <c:v>32.4</c:v>
                </c:pt>
                <c:pt idx="3">
                  <c:v>25.7</c:v>
                </c:pt>
                <c:pt idx="4">
                  <c:v>42.4</c:v>
                </c:pt>
                <c:pt idx="5">
                  <c:v>23.6</c:v>
                </c:pt>
                <c:pt idx="6">
                  <c:v>14.5</c:v>
                </c:pt>
                <c:pt idx="7">
                  <c:v>20.399999999999999</c:v>
                </c:pt>
                <c:pt idx="8">
                  <c:v>40</c:v>
                </c:pt>
                <c:pt idx="9">
                  <c:v>31.76</c:v>
                </c:pt>
                <c:pt idx="10">
                  <c:v>24.42</c:v>
                </c:pt>
                <c:pt idx="11">
                  <c:v>28.01</c:v>
                </c:pt>
                <c:pt idx="12">
                  <c:v>25.81</c:v>
                </c:pt>
                <c:pt idx="13">
                  <c:v>22.8</c:v>
                </c:pt>
                <c:pt idx="14">
                  <c:v>18.059999999999999</c:v>
                </c:pt>
                <c:pt idx="15">
                  <c:v>11.18</c:v>
                </c:pt>
                <c:pt idx="16" formatCode="0.00">
                  <c:v>17.397860063212224</c:v>
                </c:pt>
                <c:pt idx="17" formatCode="0.00">
                  <c:v>16.983625299802409</c:v>
                </c:pt>
                <c:pt idx="18" formatCode="0.00">
                  <c:v>8.3942653913273979</c:v>
                </c:pt>
                <c:pt idx="19" formatCode="0.00">
                  <c:v>13.254103249464313</c:v>
                </c:pt>
                <c:pt idx="20" formatCode="0.00">
                  <c:v>21.373776235148711</c:v>
                </c:pt>
                <c:pt idx="21" formatCode="0.00">
                  <c:v>11.868872694471479</c:v>
                </c:pt>
                <c:pt idx="22" formatCode="0.00">
                  <c:v>18.228129841846989</c:v>
                </c:pt>
                <c:pt idx="23" formatCode="0.00">
                  <c:v>11.116857506053854</c:v>
                </c:pt>
                <c:pt idx="24" formatCode="0.00">
                  <c:v>8.2708559362852174</c:v>
                </c:pt>
                <c:pt idx="25" formatCode="0.00">
                  <c:v>9.7304187485708447</c:v>
                </c:pt>
                <c:pt idx="26" formatCode="0.00">
                  <c:v>6.8918666128444706</c:v>
                </c:pt>
                <c:pt idx="27" formatCode="0.00">
                  <c:v>7.2978140614281335</c:v>
                </c:pt>
                <c:pt idx="28" formatCode="0.00">
                  <c:v>3.5051701259357553</c:v>
                </c:pt>
                <c:pt idx="29" formatCode="0.00">
                  <c:v>3.0391441769997569</c:v>
                </c:pt>
                <c:pt idx="30" formatCode="0.00">
                  <c:v>3.19</c:v>
                </c:pt>
                <c:pt idx="31" formatCode="0.00">
                  <c:v>3.22</c:v>
                </c:pt>
                <c:pt idx="32" formatCode="0.00">
                  <c:v>3.25</c:v>
                </c:pt>
                <c:pt idx="33" formatCode="0.00">
                  <c:v>0.55000000000000004</c:v>
                </c:pt>
                <c:pt idx="34" formatCode="0.00">
                  <c:v>1.66</c:v>
                </c:pt>
                <c:pt idx="35" formatCode="0.00">
                  <c:v>0.56000000000000005</c:v>
                </c:pt>
                <c:pt idx="36">
                  <c:v>2.84</c:v>
                </c:pt>
                <c:pt idx="37">
                  <c:v>1.73</c:v>
                </c:pt>
                <c:pt idx="38">
                  <c:v>0</c:v>
                </c:pt>
                <c:pt idx="39">
                  <c:v>0.59</c:v>
                </c:pt>
                <c:pt idx="40">
                  <c:v>1.79</c:v>
                </c:pt>
                <c:pt idx="41">
                  <c:v>4.08</c:v>
                </c:pt>
                <c:pt idx="42">
                  <c:v>3.41</c:v>
                </c:pt>
              </c:numCache>
            </c:numRef>
          </c:val>
          <c:smooth val="0"/>
          <c:extLst>
            <c:ext xmlns:c16="http://schemas.microsoft.com/office/drawing/2014/chart" uri="{C3380CC4-5D6E-409C-BE32-E72D297353CC}">
              <c16:uniqueId val="{00000001-EB9A-458E-BA87-36EC449E7EEF}"/>
            </c:ext>
          </c:extLst>
        </c:ser>
        <c:dLbls>
          <c:showLegendKey val="0"/>
          <c:showVal val="0"/>
          <c:showCatName val="0"/>
          <c:showSerName val="0"/>
          <c:showPercent val="0"/>
          <c:showBubbleSize val="0"/>
        </c:dLbls>
        <c:marker val="1"/>
        <c:smooth val="0"/>
        <c:axId val="1763331648"/>
        <c:axId val="1"/>
      </c:lineChart>
      <c:catAx>
        <c:axId val="1763331648"/>
        <c:scaling>
          <c:orientation val="minMax"/>
        </c:scaling>
        <c:delete val="0"/>
        <c:axPos val="b"/>
        <c:numFmt formatCode="0" sourceLinked="0"/>
        <c:majorTickMark val="out"/>
        <c:minorTickMark val="none"/>
        <c:tickLblPos val="nextTo"/>
        <c:spPr>
          <a:ln w="3175">
            <a:solidFill>
              <a:srgbClr val="000000"/>
            </a:solidFill>
            <a:prstDash val="solid"/>
          </a:ln>
        </c:spPr>
        <c:txPr>
          <a:bodyPr rot="-2700000" vert="horz"/>
          <a:lstStyle/>
          <a:p>
            <a:pPr>
              <a:defRPr sz="1200" b="0" i="0" u="none" strike="noStrike" baseline="0">
                <a:solidFill>
                  <a:srgbClr val="000000"/>
                </a:solidFill>
                <a:latin typeface="Arial"/>
                <a:ea typeface="Arial"/>
                <a:cs typeface="Arial"/>
              </a:defRPr>
            </a:pPr>
            <a:endParaRPr lang="bg-BG"/>
          </a:p>
        </c:txPr>
        <c:crossAx val="1"/>
        <c:crosses val="autoZero"/>
        <c:auto val="1"/>
        <c:lblAlgn val="ctr"/>
        <c:lblOffset val="100"/>
        <c:tickLblSkip val="2"/>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bg-BG"/>
          </a:p>
        </c:txPr>
        <c:crossAx val="1763331648"/>
        <c:crosses val="autoZero"/>
        <c:crossBetween val="between"/>
      </c:valAx>
      <c:spPr>
        <a:solidFill>
          <a:srgbClr val="C0C0C0"/>
        </a:solidFill>
        <a:ln w="12700">
          <a:solidFill>
            <a:srgbClr val="808080"/>
          </a:solidFill>
          <a:prstDash val="solid"/>
        </a:ln>
      </c:spPr>
    </c:plotArea>
    <c:legend>
      <c:legendPos val="t"/>
      <c:layout>
        <c:manualLayout>
          <c:xMode val="edge"/>
          <c:yMode val="edge"/>
          <c:x val="0.21389645776566757"/>
          <c:y val="7.3979591836734693E-2"/>
          <c:w val="0.61989100817438691"/>
          <c:h val="0.12755102040816327"/>
        </c:manualLayout>
      </c:layout>
      <c:overlay val="0"/>
      <c:txPr>
        <a:bodyPr/>
        <a:lstStyle/>
        <a:p>
          <a:pPr>
            <a:defRPr sz="135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475"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157194679564692"/>
          <c:y val="0.26196505771442274"/>
          <c:w val="0.86940749697702535"/>
          <c:h val="0.4433254822859462"/>
        </c:manualLayout>
      </c:layout>
      <c:lineChart>
        <c:grouping val="standard"/>
        <c:varyColors val="0"/>
        <c:ser>
          <c:idx val="0"/>
          <c:order val="0"/>
          <c:tx>
            <c:strRef>
              <c:f>'Хепатит С'!$A$3</c:f>
              <c:strCache>
                <c:ptCount val="1"/>
                <c:pt idx="0">
                  <c:v>заболяемост България</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'Хепатит С'!$B$2:$AC$2</c:f>
              <c:numCache>
                <c:formatCode>General</c:formatCode>
                <c:ptCount val="28"/>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pt idx="27">
                  <c:v>2024</c:v>
                </c:pt>
              </c:numCache>
            </c:numRef>
          </c:cat>
          <c:val>
            <c:numRef>
              <c:f>'Хепатит С'!$B$3:$AC$3</c:f>
              <c:numCache>
                <c:formatCode>General</c:formatCode>
                <c:ptCount val="28"/>
                <c:pt idx="0">
                  <c:v>0.52</c:v>
                </c:pt>
                <c:pt idx="1">
                  <c:v>0.8</c:v>
                </c:pt>
                <c:pt idx="2">
                  <c:v>0.98</c:v>
                </c:pt>
                <c:pt idx="3">
                  <c:v>1.08</c:v>
                </c:pt>
                <c:pt idx="4">
                  <c:v>1.31</c:v>
                </c:pt>
                <c:pt idx="5">
                  <c:v>1.67</c:v>
                </c:pt>
                <c:pt idx="6">
                  <c:v>1.85</c:v>
                </c:pt>
                <c:pt idx="7">
                  <c:v>1.87</c:v>
                </c:pt>
                <c:pt idx="8">
                  <c:v>1.37</c:v>
                </c:pt>
                <c:pt idx="9">
                  <c:v>1.57</c:v>
                </c:pt>
                <c:pt idx="10">
                  <c:v>1.28</c:v>
                </c:pt>
                <c:pt idx="11">
                  <c:v>1.1599999999999999</c:v>
                </c:pt>
                <c:pt idx="12">
                  <c:v>1.22</c:v>
                </c:pt>
                <c:pt idx="13">
                  <c:v>0.77</c:v>
                </c:pt>
                <c:pt idx="14">
                  <c:v>0.8</c:v>
                </c:pt>
                <c:pt idx="15">
                  <c:v>1.26</c:v>
                </c:pt>
                <c:pt idx="16">
                  <c:v>1.3</c:v>
                </c:pt>
                <c:pt idx="17">
                  <c:v>1.24</c:v>
                </c:pt>
                <c:pt idx="18">
                  <c:v>1.18</c:v>
                </c:pt>
                <c:pt idx="19">
                  <c:v>1.1299999999999999</c:v>
                </c:pt>
                <c:pt idx="20">
                  <c:v>1.18</c:v>
                </c:pt>
                <c:pt idx="21">
                  <c:v>1.18</c:v>
                </c:pt>
                <c:pt idx="22">
                  <c:v>1.26</c:v>
                </c:pt>
                <c:pt idx="23">
                  <c:v>0.63</c:v>
                </c:pt>
                <c:pt idx="24">
                  <c:v>0.6</c:v>
                </c:pt>
                <c:pt idx="25">
                  <c:v>0.75</c:v>
                </c:pt>
                <c:pt idx="26">
                  <c:v>1.24</c:v>
                </c:pt>
                <c:pt idx="27">
                  <c:v>1.78</c:v>
                </c:pt>
              </c:numCache>
            </c:numRef>
          </c:val>
          <c:smooth val="0"/>
          <c:extLst>
            <c:ext xmlns:c16="http://schemas.microsoft.com/office/drawing/2014/chart" uri="{C3380CC4-5D6E-409C-BE32-E72D297353CC}">
              <c16:uniqueId val="{00000000-9D01-4E84-92BF-79420112296C}"/>
            </c:ext>
          </c:extLst>
        </c:ser>
        <c:ser>
          <c:idx val="1"/>
          <c:order val="1"/>
          <c:tx>
            <c:strRef>
              <c:f>'Хепатит С'!$A$4</c:f>
              <c:strCache>
                <c:ptCount val="1"/>
                <c:pt idx="0">
                  <c:v>заболяемост Добрич</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'Хепатит С'!$B$2:$AC$2</c:f>
              <c:numCache>
                <c:formatCode>General</c:formatCode>
                <c:ptCount val="28"/>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pt idx="27">
                  <c:v>2024</c:v>
                </c:pt>
              </c:numCache>
            </c:numRef>
          </c:cat>
          <c:val>
            <c:numRef>
              <c:f>'Хепатит С'!$B$4:$AC$4</c:f>
              <c:numCache>
                <c:formatCode>0.00</c:formatCode>
                <c:ptCount val="28"/>
                <c:pt idx="0">
                  <c:v>0</c:v>
                </c:pt>
                <c:pt idx="1">
                  <c:v>0</c:v>
                </c:pt>
                <c:pt idx="2">
                  <c:v>0</c:v>
                </c:pt>
                <c:pt idx="3" formatCode="General">
                  <c:v>0.44</c:v>
                </c:pt>
                <c:pt idx="4">
                  <c:v>0</c:v>
                </c:pt>
                <c:pt idx="5">
                  <c:v>0</c:v>
                </c:pt>
                <c:pt idx="6" formatCode="General">
                  <c:v>1.42</c:v>
                </c:pt>
                <c:pt idx="7" formatCode="General">
                  <c:v>0.96</c:v>
                </c:pt>
                <c:pt idx="8" formatCode="General">
                  <c:v>0.97</c:v>
                </c:pt>
                <c:pt idx="9" formatCode="General">
                  <c:v>1.95</c:v>
                </c:pt>
                <c:pt idx="10" formatCode="General">
                  <c:v>0.97</c:v>
                </c:pt>
                <c:pt idx="11">
                  <c:v>0</c:v>
                </c:pt>
                <c:pt idx="12" formatCode="General">
                  <c:v>0.49</c:v>
                </c:pt>
                <c:pt idx="13">
                  <c:v>1</c:v>
                </c:pt>
                <c:pt idx="14" formatCode="General">
                  <c:v>2.0299999999999998</c:v>
                </c:pt>
                <c:pt idx="15">
                  <c:v>0</c:v>
                </c:pt>
                <c:pt idx="16" formatCode="General">
                  <c:v>0.54</c:v>
                </c:pt>
                <c:pt idx="17">
                  <c:v>1.62</c:v>
                </c:pt>
                <c:pt idx="18" formatCode="General">
                  <c:v>0</c:v>
                </c:pt>
                <c:pt idx="19">
                  <c:v>0</c:v>
                </c:pt>
                <c:pt idx="20" formatCode="General">
                  <c:v>0</c:v>
                </c:pt>
                <c:pt idx="21">
                  <c:v>1.1399999999999999</c:v>
                </c:pt>
                <c:pt idx="22" formatCode="General">
                  <c:v>0.57999999999999996</c:v>
                </c:pt>
                <c:pt idx="23">
                  <c:v>0.57999999999999996</c:v>
                </c:pt>
                <c:pt idx="24" formatCode="General">
                  <c:v>0</c:v>
                </c:pt>
                <c:pt idx="25" formatCode="General">
                  <c:v>0.6</c:v>
                </c:pt>
                <c:pt idx="26" formatCode="General">
                  <c:v>0</c:v>
                </c:pt>
                <c:pt idx="27" formatCode="General">
                  <c:v>1.36</c:v>
                </c:pt>
              </c:numCache>
            </c:numRef>
          </c:val>
          <c:smooth val="0"/>
          <c:extLst>
            <c:ext xmlns:c16="http://schemas.microsoft.com/office/drawing/2014/chart" uri="{C3380CC4-5D6E-409C-BE32-E72D297353CC}">
              <c16:uniqueId val="{00000001-9D01-4E84-92BF-79420112296C}"/>
            </c:ext>
          </c:extLst>
        </c:ser>
        <c:dLbls>
          <c:showLegendKey val="0"/>
          <c:showVal val="0"/>
          <c:showCatName val="0"/>
          <c:showSerName val="0"/>
          <c:showPercent val="0"/>
          <c:showBubbleSize val="0"/>
        </c:dLbls>
        <c:marker val="1"/>
        <c:smooth val="0"/>
        <c:axId val="1699802672"/>
        <c:axId val="1"/>
      </c:lineChart>
      <c:catAx>
        <c:axId val="1699802672"/>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20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bg-BG"/>
          </a:p>
        </c:txPr>
        <c:crossAx val="1699802672"/>
        <c:crosses val="autoZero"/>
        <c:crossBetween val="between"/>
      </c:valAx>
      <c:spPr>
        <a:solidFill>
          <a:srgbClr val="C0C0C0"/>
        </a:solidFill>
        <a:ln w="12700">
          <a:solidFill>
            <a:srgbClr val="808080"/>
          </a:solidFill>
          <a:prstDash val="solid"/>
        </a:ln>
      </c:spPr>
    </c:plotArea>
    <c:legend>
      <c:legendPos val="t"/>
      <c:layout>
        <c:manualLayout>
          <c:xMode val="edge"/>
          <c:yMode val="edge"/>
          <c:x val="0.20556227327690446"/>
          <c:y val="4.534005037783375E-2"/>
          <c:w val="0.59371221281741238"/>
          <c:h val="0.16540722082283796"/>
        </c:manualLayout>
      </c:layout>
      <c:overlay val="0"/>
      <c:spPr>
        <a:solidFill>
          <a:srgbClr val="FFFFFF"/>
        </a:solidFill>
        <a:ln w="3175">
          <a:solidFill>
            <a:srgbClr val="000000"/>
          </a:solidFill>
          <a:prstDash val="solid"/>
        </a:ln>
      </c:spPr>
      <c:txPr>
        <a:bodyPr/>
        <a:lstStyle/>
        <a:p>
          <a:pPr>
            <a:defRPr sz="116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500" b="0" i="0" u="none" strike="noStrike" baseline="0">
          <a:solidFill>
            <a:srgbClr val="000000"/>
          </a:solidFill>
          <a:latin typeface="Arial"/>
          <a:ea typeface="Arial"/>
          <a:cs typeface="Arial"/>
        </a:defRPr>
      </a:pPr>
      <a:endParaRPr lang="bg-BG"/>
    </a:p>
  </c:txPr>
  <c:externalData r:id="rId2">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037249283667621E-2"/>
          <c:y val="0.25"/>
          <c:w val="0.83810888252148996"/>
          <c:h val="0.57789855072463769"/>
        </c:manualLayout>
      </c:layout>
      <c:barChart>
        <c:barDir val="col"/>
        <c:grouping val="clustered"/>
        <c:varyColors val="0"/>
        <c:ser>
          <c:idx val="0"/>
          <c:order val="0"/>
          <c:tx>
            <c:strRef>
              <c:f>Sheet1!$A$3</c:f>
              <c:strCache>
                <c:ptCount val="1"/>
                <c:pt idx="0">
                  <c:v>мъже</c:v>
                </c:pt>
              </c:strCache>
            </c:strRef>
          </c:tx>
          <c:spPr>
            <a:solidFill>
              <a:srgbClr val="99CCFF"/>
            </a:solidFill>
            <a:ln w="12700">
              <a:solidFill>
                <a:srgbClr val="000000"/>
              </a:solidFill>
              <a:prstDash val="solid"/>
            </a:ln>
          </c:spPr>
          <c:invertIfNegative val="0"/>
          <c:cat>
            <c:strRef>
              <c:f>Sheet1!$B$2:$P$2</c:f>
              <c:strCache>
                <c:ptCount val="15"/>
                <c:pt idx="0">
                  <c:v>0</c:v>
                </c:pt>
                <c:pt idx="1">
                  <c:v>1-4</c:v>
                </c:pt>
                <c:pt idx="2">
                  <c:v>5-9</c:v>
                </c:pt>
                <c:pt idx="3">
                  <c:v>10-14</c:v>
                </c:pt>
                <c:pt idx="4">
                  <c:v>15-19</c:v>
                </c:pt>
                <c:pt idx="5">
                  <c:v>20-24</c:v>
                </c:pt>
                <c:pt idx="6">
                  <c:v>25-29</c:v>
                </c:pt>
                <c:pt idx="7">
                  <c:v>30-34</c:v>
                </c:pt>
                <c:pt idx="8">
                  <c:v>35-39</c:v>
                </c:pt>
                <c:pt idx="9">
                  <c:v>40-44</c:v>
                </c:pt>
                <c:pt idx="10">
                  <c:v>45-49</c:v>
                </c:pt>
                <c:pt idx="11">
                  <c:v>50-54</c:v>
                </c:pt>
                <c:pt idx="12">
                  <c:v>55-59</c:v>
                </c:pt>
                <c:pt idx="13">
                  <c:v>60-64</c:v>
                </c:pt>
                <c:pt idx="14">
                  <c:v>65+</c:v>
                </c:pt>
              </c:strCache>
            </c:strRef>
          </c:cat>
          <c:val>
            <c:numRef>
              <c:f>Sheet1!$B$3:$P$3</c:f>
              <c:numCache>
                <c:formatCode>General</c:formatCode>
                <c:ptCount val="15"/>
                <c:pt idx="7">
                  <c:v>1</c:v>
                </c:pt>
                <c:pt idx="8">
                  <c:v>1</c:v>
                </c:pt>
                <c:pt idx="9">
                  <c:v>1</c:v>
                </c:pt>
                <c:pt idx="10">
                  <c:v>2</c:v>
                </c:pt>
                <c:pt idx="11">
                  <c:v>4</c:v>
                </c:pt>
                <c:pt idx="12">
                  <c:v>5</c:v>
                </c:pt>
                <c:pt idx="13">
                  <c:v>7</c:v>
                </c:pt>
                <c:pt idx="14">
                  <c:v>2</c:v>
                </c:pt>
              </c:numCache>
            </c:numRef>
          </c:val>
          <c:extLst>
            <c:ext xmlns:c16="http://schemas.microsoft.com/office/drawing/2014/chart" uri="{C3380CC4-5D6E-409C-BE32-E72D297353CC}">
              <c16:uniqueId val="{00000000-AA60-486D-B5AF-B20703216878}"/>
            </c:ext>
          </c:extLst>
        </c:ser>
        <c:ser>
          <c:idx val="1"/>
          <c:order val="1"/>
          <c:tx>
            <c:strRef>
              <c:f>Sheet1!$A$4</c:f>
              <c:strCache>
                <c:ptCount val="1"/>
                <c:pt idx="0">
                  <c:v>жени</c:v>
                </c:pt>
              </c:strCache>
            </c:strRef>
          </c:tx>
          <c:spPr>
            <a:solidFill>
              <a:srgbClr val="FF99CC"/>
            </a:solidFill>
            <a:ln w="12700">
              <a:solidFill>
                <a:srgbClr val="000000"/>
              </a:solidFill>
              <a:prstDash val="solid"/>
            </a:ln>
          </c:spPr>
          <c:invertIfNegative val="0"/>
          <c:cat>
            <c:strRef>
              <c:f>Sheet1!$B$2:$P$2</c:f>
              <c:strCache>
                <c:ptCount val="15"/>
                <c:pt idx="0">
                  <c:v>0</c:v>
                </c:pt>
                <c:pt idx="1">
                  <c:v>1-4</c:v>
                </c:pt>
                <c:pt idx="2">
                  <c:v>5-9</c:v>
                </c:pt>
                <c:pt idx="3">
                  <c:v>10-14</c:v>
                </c:pt>
                <c:pt idx="4">
                  <c:v>15-19</c:v>
                </c:pt>
                <c:pt idx="5">
                  <c:v>20-24</c:v>
                </c:pt>
                <c:pt idx="6">
                  <c:v>25-29</c:v>
                </c:pt>
                <c:pt idx="7">
                  <c:v>30-34</c:v>
                </c:pt>
                <c:pt idx="8">
                  <c:v>35-39</c:v>
                </c:pt>
                <c:pt idx="9">
                  <c:v>40-44</c:v>
                </c:pt>
                <c:pt idx="10">
                  <c:v>45-49</c:v>
                </c:pt>
                <c:pt idx="11">
                  <c:v>50-54</c:v>
                </c:pt>
                <c:pt idx="12">
                  <c:v>55-59</c:v>
                </c:pt>
                <c:pt idx="13">
                  <c:v>60-64</c:v>
                </c:pt>
                <c:pt idx="14">
                  <c:v>65+</c:v>
                </c:pt>
              </c:strCache>
            </c:strRef>
          </c:cat>
          <c:val>
            <c:numRef>
              <c:f>Sheet1!$B$4:$P$4</c:f>
              <c:numCache>
                <c:formatCode>General</c:formatCode>
                <c:ptCount val="15"/>
                <c:pt idx="7">
                  <c:v>1</c:v>
                </c:pt>
                <c:pt idx="8">
                  <c:v>1</c:v>
                </c:pt>
                <c:pt idx="10">
                  <c:v>3</c:v>
                </c:pt>
                <c:pt idx="11">
                  <c:v>4</c:v>
                </c:pt>
                <c:pt idx="12">
                  <c:v>4</c:v>
                </c:pt>
                <c:pt idx="13">
                  <c:v>1</c:v>
                </c:pt>
                <c:pt idx="14">
                  <c:v>4</c:v>
                </c:pt>
              </c:numCache>
            </c:numRef>
          </c:val>
          <c:extLst>
            <c:ext xmlns:c16="http://schemas.microsoft.com/office/drawing/2014/chart" uri="{C3380CC4-5D6E-409C-BE32-E72D297353CC}">
              <c16:uniqueId val="{00000001-AA60-486D-B5AF-B20703216878}"/>
            </c:ext>
          </c:extLst>
        </c:ser>
        <c:dLbls>
          <c:showLegendKey val="0"/>
          <c:showVal val="0"/>
          <c:showCatName val="0"/>
          <c:showSerName val="0"/>
          <c:showPercent val="0"/>
          <c:showBubbleSize val="0"/>
        </c:dLbls>
        <c:gapWidth val="150"/>
        <c:axId val="317494543"/>
        <c:axId val="1"/>
      </c:barChart>
      <c:catAx>
        <c:axId val="317494543"/>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25" b="1"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bg-BG"/>
          </a:p>
        </c:txPr>
        <c:crossAx val="317494543"/>
        <c:crosses val="autoZero"/>
        <c:crossBetween val="between"/>
      </c:valAx>
      <c:spPr>
        <a:solidFill>
          <a:srgbClr val="FFFFFF"/>
        </a:solidFill>
        <a:ln w="12700">
          <a:solidFill>
            <a:srgbClr val="808080"/>
          </a:solidFill>
          <a:prstDash val="solid"/>
        </a:ln>
      </c:spPr>
    </c:plotArea>
    <c:legend>
      <c:legendPos val="t"/>
      <c:layout>
        <c:manualLayout>
          <c:xMode val="edge"/>
          <c:yMode val="edge"/>
          <c:x val="0.18481375358166188"/>
          <c:y val="7.0652173913043473E-2"/>
          <c:w val="0.55587392550143266"/>
          <c:h val="0.10869565217391304"/>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79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bg-BG"/>
    </a:p>
  </c:txPr>
  <c:externalData r:id="rId2">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73352435530086E-2"/>
          <c:y val="0.25"/>
          <c:w val="0.833810888252149"/>
          <c:h val="0.54222616012963509"/>
        </c:manualLayout>
      </c:layout>
      <c:barChart>
        <c:barDir val="col"/>
        <c:grouping val="clustered"/>
        <c:varyColors val="0"/>
        <c:ser>
          <c:idx val="0"/>
          <c:order val="0"/>
          <c:tx>
            <c:strRef>
              <c:f>Sheet1!$A$3</c:f>
              <c:strCache>
                <c:ptCount val="1"/>
                <c:pt idx="0">
                  <c:v>мъже</c:v>
                </c:pt>
              </c:strCache>
            </c:strRef>
          </c:tx>
          <c:spPr>
            <a:solidFill>
              <a:srgbClr val="99CCFF"/>
            </a:solidFill>
            <a:ln w="12700">
              <a:solidFill>
                <a:srgbClr val="000000"/>
              </a:solidFill>
              <a:prstDash val="solid"/>
            </a:ln>
          </c:spPr>
          <c:invertIfNegative val="0"/>
          <c:cat>
            <c:strRef>
              <c:f>Sheet1!$B$2:$P$2</c:f>
              <c:strCache>
                <c:ptCount val="15"/>
                <c:pt idx="0">
                  <c:v>0</c:v>
                </c:pt>
                <c:pt idx="1">
                  <c:v>1-4</c:v>
                </c:pt>
                <c:pt idx="2">
                  <c:v>5-9</c:v>
                </c:pt>
                <c:pt idx="3">
                  <c:v>10-14</c:v>
                </c:pt>
                <c:pt idx="4">
                  <c:v>15-19</c:v>
                </c:pt>
                <c:pt idx="5">
                  <c:v>20-24</c:v>
                </c:pt>
                <c:pt idx="6">
                  <c:v>25-29</c:v>
                </c:pt>
                <c:pt idx="7">
                  <c:v>30-34</c:v>
                </c:pt>
                <c:pt idx="8">
                  <c:v>35-39</c:v>
                </c:pt>
                <c:pt idx="9">
                  <c:v>40-44</c:v>
                </c:pt>
                <c:pt idx="10">
                  <c:v>45-49</c:v>
                </c:pt>
                <c:pt idx="11">
                  <c:v>50-54</c:v>
                </c:pt>
                <c:pt idx="12">
                  <c:v>55-59</c:v>
                </c:pt>
                <c:pt idx="13">
                  <c:v>60-64</c:v>
                </c:pt>
                <c:pt idx="14">
                  <c:v>65+</c:v>
                </c:pt>
              </c:strCache>
            </c:strRef>
          </c:cat>
          <c:val>
            <c:numRef>
              <c:f>Sheet1!$B$3:$P$3</c:f>
              <c:numCache>
                <c:formatCode>General</c:formatCode>
                <c:ptCount val="15"/>
                <c:pt idx="8">
                  <c:v>2</c:v>
                </c:pt>
                <c:pt idx="9">
                  <c:v>2</c:v>
                </c:pt>
                <c:pt idx="10">
                  <c:v>1</c:v>
                </c:pt>
                <c:pt idx="11">
                  <c:v>3</c:v>
                </c:pt>
                <c:pt idx="12">
                  <c:v>4</c:v>
                </c:pt>
                <c:pt idx="13">
                  <c:v>1</c:v>
                </c:pt>
                <c:pt idx="14">
                  <c:v>1</c:v>
                </c:pt>
              </c:numCache>
            </c:numRef>
          </c:val>
          <c:extLst>
            <c:ext xmlns:c16="http://schemas.microsoft.com/office/drawing/2014/chart" uri="{C3380CC4-5D6E-409C-BE32-E72D297353CC}">
              <c16:uniqueId val="{00000000-1254-4C19-B372-78CED1A2911A}"/>
            </c:ext>
          </c:extLst>
        </c:ser>
        <c:ser>
          <c:idx val="1"/>
          <c:order val="1"/>
          <c:tx>
            <c:strRef>
              <c:f>Sheet1!$A$4</c:f>
              <c:strCache>
                <c:ptCount val="1"/>
                <c:pt idx="0">
                  <c:v>жени</c:v>
                </c:pt>
              </c:strCache>
            </c:strRef>
          </c:tx>
          <c:spPr>
            <a:solidFill>
              <a:srgbClr val="FF99CC"/>
            </a:solidFill>
            <a:ln w="12700">
              <a:solidFill>
                <a:srgbClr val="000000"/>
              </a:solidFill>
              <a:prstDash val="solid"/>
            </a:ln>
          </c:spPr>
          <c:invertIfNegative val="0"/>
          <c:cat>
            <c:strRef>
              <c:f>Sheet1!$B$2:$P$2</c:f>
              <c:strCache>
                <c:ptCount val="15"/>
                <c:pt idx="0">
                  <c:v>0</c:v>
                </c:pt>
                <c:pt idx="1">
                  <c:v>1-4</c:v>
                </c:pt>
                <c:pt idx="2">
                  <c:v>5-9</c:v>
                </c:pt>
                <c:pt idx="3">
                  <c:v>10-14</c:v>
                </c:pt>
                <c:pt idx="4">
                  <c:v>15-19</c:v>
                </c:pt>
                <c:pt idx="5">
                  <c:v>20-24</c:v>
                </c:pt>
                <c:pt idx="6">
                  <c:v>25-29</c:v>
                </c:pt>
                <c:pt idx="7">
                  <c:v>30-34</c:v>
                </c:pt>
                <c:pt idx="8">
                  <c:v>35-39</c:v>
                </c:pt>
                <c:pt idx="9">
                  <c:v>40-44</c:v>
                </c:pt>
                <c:pt idx="10">
                  <c:v>45-49</c:v>
                </c:pt>
                <c:pt idx="11">
                  <c:v>50-54</c:v>
                </c:pt>
                <c:pt idx="12">
                  <c:v>55-59</c:v>
                </c:pt>
                <c:pt idx="13">
                  <c:v>60-64</c:v>
                </c:pt>
                <c:pt idx="14">
                  <c:v>65+</c:v>
                </c:pt>
              </c:strCache>
            </c:strRef>
          </c:cat>
          <c:val>
            <c:numRef>
              <c:f>Sheet1!$B$4:$P$4</c:f>
              <c:numCache>
                <c:formatCode>General</c:formatCode>
                <c:ptCount val="15"/>
                <c:pt idx="9">
                  <c:v>1</c:v>
                </c:pt>
                <c:pt idx="12">
                  <c:v>1</c:v>
                </c:pt>
                <c:pt idx="13">
                  <c:v>1</c:v>
                </c:pt>
                <c:pt idx="14">
                  <c:v>2</c:v>
                </c:pt>
              </c:numCache>
            </c:numRef>
          </c:val>
          <c:extLst>
            <c:ext xmlns:c16="http://schemas.microsoft.com/office/drawing/2014/chart" uri="{C3380CC4-5D6E-409C-BE32-E72D297353CC}">
              <c16:uniqueId val="{00000001-1254-4C19-B372-78CED1A2911A}"/>
            </c:ext>
          </c:extLst>
        </c:ser>
        <c:dLbls>
          <c:showLegendKey val="0"/>
          <c:showVal val="0"/>
          <c:showCatName val="0"/>
          <c:showSerName val="0"/>
          <c:showPercent val="0"/>
          <c:showBubbleSize val="0"/>
        </c:dLbls>
        <c:gapWidth val="150"/>
        <c:axId val="629326607"/>
        <c:axId val="1"/>
      </c:barChart>
      <c:catAx>
        <c:axId val="629326607"/>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25" b="1"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bg-BG"/>
          </a:p>
        </c:txPr>
        <c:crossAx val="629326607"/>
        <c:crosses val="autoZero"/>
        <c:crossBetween val="between"/>
      </c:valAx>
      <c:spPr>
        <a:solidFill>
          <a:srgbClr val="FFFFFF"/>
        </a:solidFill>
        <a:ln w="12700">
          <a:solidFill>
            <a:srgbClr val="808080"/>
          </a:solidFill>
          <a:prstDash val="solid"/>
        </a:ln>
      </c:spPr>
    </c:plotArea>
    <c:legend>
      <c:legendPos val="t"/>
      <c:layout>
        <c:manualLayout>
          <c:xMode val="edge"/>
          <c:yMode val="edge"/>
          <c:x val="0.18481375358166188"/>
          <c:y val="7.0652177978940287E-2"/>
          <c:w val="0.55587392550143266"/>
          <c:h val="0.10869583107337234"/>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79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bg-BG"/>
    </a:p>
  </c:txPr>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9617539192627213E-2"/>
          <c:y val="0.14516151896660623"/>
          <c:w val="0.93989196429405242"/>
          <c:h val="0.71613016023525744"/>
        </c:manualLayout>
      </c:layout>
      <c:lineChart>
        <c:grouping val="standard"/>
        <c:varyColors val="0"/>
        <c:ser>
          <c:idx val="0"/>
          <c:order val="0"/>
          <c:tx>
            <c:strRef>
              <c:f>'Трансм. инф-ии -прил. 37'!$A$14</c:f>
              <c:strCache>
                <c:ptCount val="1"/>
                <c:pt idx="0">
                  <c:v>за област Добрич </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'Трансм. инф-ии -прил. 37'!$B$13:$AE$13</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'Трансм. инф-ии -прил. 37'!$B$14:$AE$14</c:f>
              <c:numCache>
                <c:formatCode>General</c:formatCode>
                <c:ptCount val="30"/>
                <c:pt idx="0">
                  <c:v>1.29</c:v>
                </c:pt>
                <c:pt idx="1">
                  <c:v>0.43</c:v>
                </c:pt>
                <c:pt idx="2" formatCode="0.00">
                  <c:v>0.86</c:v>
                </c:pt>
                <c:pt idx="3" formatCode="0.00">
                  <c:v>0.41</c:v>
                </c:pt>
                <c:pt idx="4" formatCode="0.00">
                  <c:v>0.41</c:v>
                </c:pt>
                <c:pt idx="5" formatCode="0.00">
                  <c:v>6.63</c:v>
                </c:pt>
                <c:pt idx="6" formatCode="0.00">
                  <c:v>37.11</c:v>
                </c:pt>
                <c:pt idx="7" formatCode="0.00">
                  <c:v>32.99</c:v>
                </c:pt>
                <c:pt idx="8">
                  <c:v>15.67</c:v>
                </c:pt>
                <c:pt idx="9">
                  <c:v>34.06</c:v>
                </c:pt>
                <c:pt idx="10">
                  <c:v>47.37</c:v>
                </c:pt>
                <c:pt idx="11">
                  <c:v>28.22</c:v>
                </c:pt>
                <c:pt idx="12">
                  <c:v>18</c:v>
                </c:pt>
                <c:pt idx="13">
                  <c:v>25.11</c:v>
                </c:pt>
                <c:pt idx="14">
                  <c:v>26.09</c:v>
                </c:pt>
                <c:pt idx="15">
                  <c:v>27.04</c:v>
                </c:pt>
                <c:pt idx="16">
                  <c:v>35.96</c:v>
                </c:pt>
                <c:pt idx="17">
                  <c:v>35.090000000000003</c:v>
                </c:pt>
                <c:pt idx="18">
                  <c:v>13.96</c:v>
                </c:pt>
                <c:pt idx="19">
                  <c:v>10.28</c:v>
                </c:pt>
                <c:pt idx="20">
                  <c:v>25.17</c:v>
                </c:pt>
                <c:pt idx="21">
                  <c:v>9.9600000000000009</c:v>
                </c:pt>
                <c:pt idx="22">
                  <c:v>14.57</c:v>
                </c:pt>
                <c:pt idx="23">
                  <c:v>18.73</c:v>
                </c:pt>
                <c:pt idx="24">
                  <c:v>14.39</c:v>
                </c:pt>
                <c:pt idx="25">
                  <c:v>2.33</c:v>
                </c:pt>
                <c:pt idx="26">
                  <c:v>0.59</c:v>
                </c:pt>
                <c:pt idx="27">
                  <c:v>2.99</c:v>
                </c:pt>
                <c:pt idx="28">
                  <c:v>4.08</c:v>
                </c:pt>
                <c:pt idx="29">
                  <c:v>17.73</c:v>
                </c:pt>
              </c:numCache>
            </c:numRef>
          </c:val>
          <c:smooth val="0"/>
          <c:extLst>
            <c:ext xmlns:c16="http://schemas.microsoft.com/office/drawing/2014/chart" uri="{C3380CC4-5D6E-409C-BE32-E72D297353CC}">
              <c16:uniqueId val="{00000000-6CF7-409B-9567-1CFC5D9D5A07}"/>
            </c:ext>
          </c:extLst>
        </c:ser>
        <c:ser>
          <c:idx val="1"/>
          <c:order val="1"/>
          <c:tx>
            <c:strRef>
              <c:f>'Трансм. инф-ии -прил. 37'!$A$15</c:f>
              <c:strCache>
                <c:ptCount val="1"/>
                <c:pt idx="0">
                  <c:v>за България</c:v>
                </c:pt>
              </c:strCache>
            </c:strRef>
          </c:tx>
          <c:spPr>
            <a:ln w="25400">
              <a:solidFill>
                <a:srgbClr val="FF0000"/>
              </a:solidFill>
              <a:prstDash val="solid"/>
            </a:ln>
          </c:spPr>
          <c:marker>
            <c:symbol val="square"/>
            <c:size val="7"/>
            <c:spPr>
              <a:solidFill>
                <a:srgbClr val="FF0000"/>
              </a:solidFill>
              <a:ln>
                <a:solidFill>
                  <a:srgbClr val="FF0000"/>
                </a:solidFill>
                <a:prstDash val="solid"/>
              </a:ln>
            </c:spPr>
          </c:marker>
          <c:cat>
            <c:numRef>
              <c:f>'Трансм. инф-ии -прил. 37'!$B$13:$AE$13</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'Трансм. инф-ии -прил. 37'!$B$15:$AE$15</c:f>
              <c:numCache>
                <c:formatCode>General</c:formatCode>
                <c:ptCount val="30"/>
                <c:pt idx="0">
                  <c:v>10</c:v>
                </c:pt>
                <c:pt idx="1">
                  <c:v>12.84</c:v>
                </c:pt>
                <c:pt idx="2">
                  <c:v>13.69</c:v>
                </c:pt>
                <c:pt idx="3">
                  <c:v>10.54</c:v>
                </c:pt>
                <c:pt idx="4">
                  <c:v>16.86</c:v>
                </c:pt>
                <c:pt idx="5">
                  <c:v>15.11</c:v>
                </c:pt>
                <c:pt idx="6">
                  <c:v>23.1</c:v>
                </c:pt>
                <c:pt idx="7">
                  <c:v>22.6</c:v>
                </c:pt>
                <c:pt idx="8">
                  <c:v>20.420000000000002</c:v>
                </c:pt>
                <c:pt idx="9">
                  <c:v>28.59</c:v>
                </c:pt>
                <c:pt idx="10">
                  <c:v>23.14</c:v>
                </c:pt>
                <c:pt idx="11">
                  <c:v>13.36</c:v>
                </c:pt>
                <c:pt idx="12">
                  <c:v>17.36</c:v>
                </c:pt>
                <c:pt idx="13">
                  <c:v>19.45</c:v>
                </c:pt>
                <c:pt idx="14">
                  <c:v>20.399999999999999</c:v>
                </c:pt>
                <c:pt idx="15">
                  <c:v>13.92</c:v>
                </c:pt>
                <c:pt idx="16">
                  <c:v>13.31</c:v>
                </c:pt>
                <c:pt idx="17">
                  <c:v>10.38</c:v>
                </c:pt>
                <c:pt idx="18">
                  <c:v>10.68</c:v>
                </c:pt>
                <c:pt idx="19">
                  <c:v>10.31</c:v>
                </c:pt>
                <c:pt idx="20">
                  <c:v>9.56</c:v>
                </c:pt>
                <c:pt idx="21">
                  <c:v>7.01</c:v>
                </c:pt>
                <c:pt idx="22">
                  <c:v>8.19</c:v>
                </c:pt>
                <c:pt idx="23">
                  <c:v>11.75</c:v>
                </c:pt>
                <c:pt idx="24">
                  <c:v>7.36</c:v>
                </c:pt>
                <c:pt idx="25">
                  <c:v>3.49</c:v>
                </c:pt>
                <c:pt idx="26">
                  <c:v>1.39</c:v>
                </c:pt>
                <c:pt idx="27">
                  <c:v>2.04</c:v>
                </c:pt>
                <c:pt idx="28">
                  <c:v>4.32</c:v>
                </c:pt>
                <c:pt idx="29">
                  <c:v>7.63</c:v>
                </c:pt>
              </c:numCache>
            </c:numRef>
          </c:val>
          <c:smooth val="0"/>
          <c:extLst>
            <c:ext xmlns:c16="http://schemas.microsoft.com/office/drawing/2014/chart" uri="{C3380CC4-5D6E-409C-BE32-E72D297353CC}">
              <c16:uniqueId val="{00000001-6CF7-409B-9567-1CFC5D9D5A07}"/>
            </c:ext>
          </c:extLst>
        </c:ser>
        <c:dLbls>
          <c:showLegendKey val="0"/>
          <c:showVal val="0"/>
          <c:showCatName val="0"/>
          <c:showSerName val="0"/>
          <c:showPercent val="0"/>
          <c:showBubbleSize val="0"/>
        </c:dLbls>
        <c:marker val="1"/>
        <c:smooth val="0"/>
        <c:axId val="742555023"/>
        <c:axId val="1"/>
      </c:lineChart>
      <c:catAx>
        <c:axId val="742555023"/>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bg-BG"/>
          </a:p>
        </c:txPr>
        <c:crossAx val="742555023"/>
        <c:crosses val="autoZero"/>
        <c:crossBetween val="midCat"/>
      </c:valAx>
      <c:spPr>
        <a:solidFill>
          <a:srgbClr val="FFFFFF"/>
        </a:solidFill>
        <a:ln w="12700">
          <a:solidFill>
            <a:srgbClr val="000000"/>
          </a:solidFill>
          <a:prstDash val="solid"/>
        </a:ln>
      </c:spPr>
    </c:plotArea>
    <c:legend>
      <c:legendPos val="r"/>
      <c:layout>
        <c:manualLayout>
          <c:xMode val="edge"/>
          <c:yMode val="edge"/>
          <c:x val="0.28005501231731827"/>
          <c:y val="1.935483870967742E-2"/>
          <c:w val="0.5177602127948977"/>
          <c:h val="0.10967775802218271"/>
        </c:manualLayout>
      </c:layout>
      <c:overlay val="0"/>
      <c:spPr>
        <a:solidFill>
          <a:srgbClr val="FFFFFF"/>
        </a:solidFill>
        <a:ln w="3175">
          <a:solidFill>
            <a:srgbClr val="000000"/>
          </a:solidFill>
          <a:prstDash val="solid"/>
        </a:ln>
      </c:spPr>
      <c:txPr>
        <a:bodyPr/>
        <a:lstStyle/>
        <a:p>
          <a:pPr>
            <a:defRPr sz="755"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90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683304647160072E-2"/>
          <c:y val="0.13636363636363635"/>
          <c:w val="0.88123924268502585"/>
          <c:h val="0.66558441558441561"/>
        </c:manualLayout>
      </c:layout>
      <c:barChart>
        <c:barDir val="col"/>
        <c:grouping val="clustered"/>
        <c:varyColors val="0"/>
        <c:ser>
          <c:idx val="0"/>
          <c:order val="0"/>
          <c:tx>
            <c:strRef>
              <c:f>'2023'!$A$36</c:f>
              <c:strCache>
                <c:ptCount val="1"/>
                <c:pt idx="0">
                  <c:v> за България</c:v>
                </c:pt>
              </c:strCache>
            </c:strRef>
          </c:tx>
          <c:spPr>
            <a:solidFill>
              <a:srgbClr val="9999FF"/>
            </a:solidFill>
            <a:ln w="12700">
              <a:solidFill>
                <a:srgbClr val="000000"/>
              </a:solidFill>
              <a:prstDash val="solid"/>
            </a:ln>
          </c:spPr>
          <c:invertIfNegative val="0"/>
          <c:cat>
            <c:numRef>
              <c:f>'2023'!$B$35:$AE$35</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'2023'!$B$36:$AE$36</c:f>
              <c:numCache>
                <c:formatCode>General</c:formatCode>
                <c:ptCount val="30"/>
                <c:pt idx="0">
                  <c:v>3.79</c:v>
                </c:pt>
                <c:pt idx="1">
                  <c:v>3.27</c:v>
                </c:pt>
                <c:pt idx="2">
                  <c:v>1.86</c:v>
                </c:pt>
                <c:pt idx="3">
                  <c:v>2.52</c:v>
                </c:pt>
                <c:pt idx="4">
                  <c:v>3.22</c:v>
                </c:pt>
                <c:pt idx="5">
                  <c:v>3.59</c:v>
                </c:pt>
                <c:pt idx="6">
                  <c:v>4.34</c:v>
                </c:pt>
                <c:pt idx="7">
                  <c:v>6.31</c:v>
                </c:pt>
                <c:pt idx="8">
                  <c:v>7.01</c:v>
                </c:pt>
                <c:pt idx="9">
                  <c:v>12.16</c:v>
                </c:pt>
                <c:pt idx="10">
                  <c:v>12.61</c:v>
                </c:pt>
                <c:pt idx="11">
                  <c:v>5.26</c:v>
                </c:pt>
                <c:pt idx="12">
                  <c:v>9.07</c:v>
                </c:pt>
                <c:pt idx="13">
                  <c:v>10.88</c:v>
                </c:pt>
                <c:pt idx="14">
                  <c:v>11.6</c:v>
                </c:pt>
                <c:pt idx="15">
                  <c:v>7.92</c:v>
                </c:pt>
                <c:pt idx="16">
                  <c:v>7.9</c:v>
                </c:pt>
                <c:pt idx="17">
                  <c:v>5.62</c:v>
                </c:pt>
                <c:pt idx="18">
                  <c:v>5.19</c:v>
                </c:pt>
                <c:pt idx="19">
                  <c:v>5.58</c:v>
                </c:pt>
                <c:pt idx="20">
                  <c:v>6.51</c:v>
                </c:pt>
                <c:pt idx="21">
                  <c:v>4.05</c:v>
                </c:pt>
                <c:pt idx="22">
                  <c:v>5.66</c:v>
                </c:pt>
                <c:pt idx="23">
                  <c:v>8.5</c:v>
                </c:pt>
                <c:pt idx="24">
                  <c:v>5.36</c:v>
                </c:pt>
                <c:pt idx="25">
                  <c:v>2.2999999999999998</c:v>
                </c:pt>
                <c:pt idx="26">
                  <c:v>0.67</c:v>
                </c:pt>
                <c:pt idx="27">
                  <c:v>1.27</c:v>
                </c:pt>
                <c:pt idx="28">
                  <c:v>3.02</c:v>
                </c:pt>
                <c:pt idx="29">
                  <c:v>6.05</c:v>
                </c:pt>
              </c:numCache>
            </c:numRef>
          </c:val>
          <c:extLst>
            <c:ext xmlns:c16="http://schemas.microsoft.com/office/drawing/2014/chart" uri="{C3380CC4-5D6E-409C-BE32-E72D297353CC}">
              <c16:uniqueId val="{00000000-5163-4885-B5A7-F7C46C9D9FE2}"/>
            </c:ext>
          </c:extLst>
        </c:ser>
        <c:ser>
          <c:idx val="1"/>
          <c:order val="1"/>
          <c:tx>
            <c:strRef>
              <c:f>'2023'!$A$37</c:f>
              <c:strCache>
                <c:ptCount val="1"/>
                <c:pt idx="0">
                  <c:v> за област Добрич</c:v>
                </c:pt>
              </c:strCache>
            </c:strRef>
          </c:tx>
          <c:spPr>
            <a:solidFill>
              <a:srgbClr val="993366"/>
            </a:solidFill>
            <a:ln w="12700">
              <a:solidFill>
                <a:srgbClr val="000000"/>
              </a:solidFill>
              <a:prstDash val="solid"/>
            </a:ln>
          </c:spPr>
          <c:invertIfNegative val="0"/>
          <c:cat>
            <c:numRef>
              <c:f>'2023'!$B$35:$AE$35</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'2023'!$B$37:$AE$37</c:f>
              <c:numCache>
                <c:formatCode>General</c:formatCode>
                <c:ptCount val="30"/>
                <c:pt idx="0">
                  <c:v>1.29</c:v>
                </c:pt>
                <c:pt idx="1">
                  <c:v>0</c:v>
                </c:pt>
                <c:pt idx="2">
                  <c:v>0.43</c:v>
                </c:pt>
                <c:pt idx="3">
                  <c:v>0</c:v>
                </c:pt>
                <c:pt idx="4">
                  <c:v>0.41</c:v>
                </c:pt>
                <c:pt idx="5">
                  <c:v>4.42</c:v>
                </c:pt>
                <c:pt idx="6">
                  <c:v>7.51</c:v>
                </c:pt>
                <c:pt idx="7">
                  <c:v>9.76</c:v>
                </c:pt>
                <c:pt idx="8">
                  <c:v>5.22</c:v>
                </c:pt>
                <c:pt idx="9">
                  <c:v>20.149999999999999</c:v>
                </c:pt>
                <c:pt idx="10">
                  <c:v>33.83</c:v>
                </c:pt>
                <c:pt idx="11">
                  <c:v>23.35</c:v>
                </c:pt>
                <c:pt idx="12">
                  <c:v>14.11</c:v>
                </c:pt>
                <c:pt idx="13">
                  <c:v>12.31</c:v>
                </c:pt>
                <c:pt idx="14">
                  <c:v>10.83</c:v>
                </c:pt>
                <c:pt idx="15">
                  <c:v>18.5</c:v>
                </c:pt>
                <c:pt idx="16">
                  <c:v>28.37</c:v>
                </c:pt>
                <c:pt idx="17">
                  <c:v>30.84</c:v>
                </c:pt>
                <c:pt idx="18">
                  <c:v>8.59</c:v>
                </c:pt>
                <c:pt idx="19">
                  <c:v>8.66</c:v>
                </c:pt>
                <c:pt idx="20">
                  <c:v>19.149999999999999</c:v>
                </c:pt>
                <c:pt idx="21">
                  <c:v>9.41</c:v>
                </c:pt>
                <c:pt idx="22">
                  <c:v>11.77</c:v>
                </c:pt>
                <c:pt idx="23">
                  <c:v>17.03</c:v>
                </c:pt>
                <c:pt idx="24">
                  <c:v>12.66</c:v>
                </c:pt>
                <c:pt idx="25">
                  <c:v>2.33</c:v>
                </c:pt>
                <c:pt idx="26">
                  <c:v>0.59</c:v>
                </c:pt>
                <c:pt idx="27">
                  <c:v>2.99</c:v>
                </c:pt>
                <c:pt idx="28">
                  <c:v>3.4</c:v>
                </c:pt>
                <c:pt idx="29">
                  <c:v>14.32</c:v>
                </c:pt>
              </c:numCache>
            </c:numRef>
          </c:val>
          <c:extLst>
            <c:ext xmlns:c16="http://schemas.microsoft.com/office/drawing/2014/chart" uri="{C3380CC4-5D6E-409C-BE32-E72D297353CC}">
              <c16:uniqueId val="{00000001-5163-4885-B5A7-F7C46C9D9FE2}"/>
            </c:ext>
          </c:extLst>
        </c:ser>
        <c:dLbls>
          <c:showLegendKey val="0"/>
          <c:showVal val="0"/>
          <c:showCatName val="0"/>
          <c:showSerName val="0"/>
          <c:showPercent val="0"/>
          <c:showBubbleSize val="0"/>
        </c:dLbls>
        <c:gapWidth val="150"/>
        <c:axId val="1346092959"/>
        <c:axId val="1"/>
      </c:barChart>
      <c:catAx>
        <c:axId val="1346092959"/>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1346092959"/>
        <c:crosses val="autoZero"/>
        <c:crossBetween val="between"/>
      </c:valAx>
      <c:spPr>
        <a:solidFill>
          <a:srgbClr val="FFFFFF"/>
        </a:solidFill>
        <a:ln w="12700">
          <a:solidFill>
            <a:srgbClr val="808080"/>
          </a:solidFill>
          <a:prstDash val="solid"/>
        </a:ln>
      </c:spPr>
    </c:plotArea>
    <c:legend>
      <c:legendPos val="r"/>
      <c:layout>
        <c:manualLayout>
          <c:xMode val="edge"/>
          <c:yMode val="edge"/>
          <c:x val="0.18760757314974183"/>
          <c:y val="1.6233766233766232E-2"/>
          <c:w val="0.61962134251290879"/>
          <c:h val="9.0909090909090912E-2"/>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bg-BG"/>
    </a:p>
  </c:txPr>
  <c:externalData r:id="rId2">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158002943398683E-2"/>
          <c:y val="0.16772177814999839"/>
          <c:w val="0.92807176547383063"/>
          <c:h val="0.6582288651924465"/>
        </c:manualLayout>
      </c:layout>
      <c:barChart>
        <c:barDir val="col"/>
        <c:grouping val="clustered"/>
        <c:varyColors val="0"/>
        <c:ser>
          <c:idx val="0"/>
          <c:order val="0"/>
          <c:tx>
            <c:strRef>
              <c:f>'2023'!$A$2</c:f>
              <c:strCache>
                <c:ptCount val="1"/>
                <c:pt idx="0">
                  <c:v>за България</c:v>
                </c:pt>
              </c:strCache>
            </c:strRef>
          </c:tx>
          <c:spPr>
            <a:solidFill>
              <a:srgbClr val="9999FF"/>
            </a:solidFill>
            <a:ln w="12700">
              <a:solidFill>
                <a:srgbClr val="000000"/>
              </a:solidFill>
              <a:prstDash val="solid"/>
            </a:ln>
          </c:spPr>
          <c:invertIfNegative val="0"/>
          <c:cat>
            <c:numRef>
              <c:f>'2023'!$B$1:$AE$1</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'2023'!$B$2:$AE$2</c:f>
              <c:numCache>
                <c:formatCode>General</c:formatCode>
                <c:ptCount val="30"/>
                <c:pt idx="0">
                  <c:v>6.21</c:v>
                </c:pt>
                <c:pt idx="1">
                  <c:v>9.57</c:v>
                </c:pt>
                <c:pt idx="2">
                  <c:v>11.83</c:v>
                </c:pt>
                <c:pt idx="3">
                  <c:v>8.02</c:v>
                </c:pt>
                <c:pt idx="4">
                  <c:v>13.34</c:v>
                </c:pt>
                <c:pt idx="5">
                  <c:v>11.52</c:v>
                </c:pt>
                <c:pt idx="6">
                  <c:v>18.809999999999999</c:v>
                </c:pt>
                <c:pt idx="7">
                  <c:v>16.309999999999999</c:v>
                </c:pt>
                <c:pt idx="8">
                  <c:v>13.41</c:v>
                </c:pt>
                <c:pt idx="9">
                  <c:v>16.34</c:v>
                </c:pt>
                <c:pt idx="10">
                  <c:v>10.4</c:v>
                </c:pt>
                <c:pt idx="11">
                  <c:v>8.1</c:v>
                </c:pt>
                <c:pt idx="12">
                  <c:v>8.2899999999999991</c:v>
                </c:pt>
                <c:pt idx="13">
                  <c:v>8.57</c:v>
                </c:pt>
                <c:pt idx="14">
                  <c:v>8.6</c:v>
                </c:pt>
                <c:pt idx="15">
                  <c:v>5.99</c:v>
                </c:pt>
                <c:pt idx="16">
                  <c:v>5.4</c:v>
                </c:pt>
                <c:pt idx="17">
                  <c:v>4.76</c:v>
                </c:pt>
                <c:pt idx="18">
                  <c:v>5.49</c:v>
                </c:pt>
                <c:pt idx="19">
                  <c:v>4.7300000000000004</c:v>
                </c:pt>
                <c:pt idx="20">
                  <c:v>3.05</c:v>
                </c:pt>
                <c:pt idx="21">
                  <c:v>2.96</c:v>
                </c:pt>
                <c:pt idx="22">
                  <c:v>2.5299999999999998</c:v>
                </c:pt>
                <c:pt idx="23">
                  <c:v>3.25</c:v>
                </c:pt>
                <c:pt idx="24" formatCode="0.00">
                  <c:v>2</c:v>
                </c:pt>
                <c:pt idx="25">
                  <c:v>1.19</c:v>
                </c:pt>
                <c:pt idx="26">
                  <c:v>0.72</c:v>
                </c:pt>
                <c:pt idx="27">
                  <c:v>0.77</c:v>
                </c:pt>
                <c:pt idx="28">
                  <c:v>1.3</c:v>
                </c:pt>
                <c:pt idx="29">
                  <c:v>1.1299999999999999</c:v>
                </c:pt>
              </c:numCache>
            </c:numRef>
          </c:val>
          <c:extLst>
            <c:ext xmlns:c16="http://schemas.microsoft.com/office/drawing/2014/chart" uri="{C3380CC4-5D6E-409C-BE32-E72D297353CC}">
              <c16:uniqueId val="{00000000-47B8-4153-B2F8-637296BA67E9}"/>
            </c:ext>
          </c:extLst>
        </c:ser>
        <c:ser>
          <c:idx val="1"/>
          <c:order val="1"/>
          <c:tx>
            <c:strRef>
              <c:f>'2023'!$A$3</c:f>
              <c:strCache>
                <c:ptCount val="1"/>
                <c:pt idx="0">
                  <c:v>за област Добрич</c:v>
                </c:pt>
              </c:strCache>
            </c:strRef>
          </c:tx>
          <c:spPr>
            <a:solidFill>
              <a:srgbClr val="993366"/>
            </a:solidFill>
            <a:ln w="12700">
              <a:solidFill>
                <a:srgbClr val="000000"/>
              </a:solidFill>
              <a:prstDash val="solid"/>
            </a:ln>
          </c:spPr>
          <c:invertIfNegative val="0"/>
          <c:cat>
            <c:numRef>
              <c:f>'2023'!$B$1:$AE$1</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'2023'!$B$3:$AE$3</c:f>
              <c:numCache>
                <c:formatCode>General</c:formatCode>
                <c:ptCount val="30"/>
                <c:pt idx="0">
                  <c:v>0</c:v>
                </c:pt>
                <c:pt idx="1">
                  <c:v>0.43</c:v>
                </c:pt>
                <c:pt idx="2">
                  <c:v>0</c:v>
                </c:pt>
                <c:pt idx="3">
                  <c:v>0.41</c:v>
                </c:pt>
                <c:pt idx="4">
                  <c:v>0</c:v>
                </c:pt>
                <c:pt idx="5">
                  <c:v>2.21</c:v>
                </c:pt>
                <c:pt idx="6">
                  <c:v>29.6</c:v>
                </c:pt>
                <c:pt idx="7">
                  <c:v>23.23</c:v>
                </c:pt>
                <c:pt idx="8">
                  <c:v>10.44</c:v>
                </c:pt>
                <c:pt idx="9">
                  <c:v>13.91</c:v>
                </c:pt>
                <c:pt idx="10">
                  <c:v>13.53</c:v>
                </c:pt>
                <c:pt idx="11">
                  <c:v>23.35</c:v>
                </c:pt>
                <c:pt idx="12">
                  <c:v>3.89</c:v>
                </c:pt>
                <c:pt idx="13">
                  <c:v>12.8</c:v>
                </c:pt>
                <c:pt idx="14">
                  <c:v>15.26</c:v>
                </c:pt>
                <c:pt idx="15">
                  <c:v>8.51</c:v>
                </c:pt>
                <c:pt idx="16">
                  <c:v>7.6</c:v>
                </c:pt>
                <c:pt idx="17">
                  <c:v>4.25</c:v>
                </c:pt>
                <c:pt idx="18">
                  <c:v>5.37</c:v>
                </c:pt>
                <c:pt idx="19">
                  <c:v>1.62</c:v>
                </c:pt>
                <c:pt idx="20">
                  <c:v>6.02</c:v>
                </c:pt>
                <c:pt idx="21">
                  <c:v>0.55000000000000004</c:v>
                </c:pt>
                <c:pt idx="22">
                  <c:v>2.8</c:v>
                </c:pt>
                <c:pt idx="23">
                  <c:v>1.7</c:v>
                </c:pt>
                <c:pt idx="24">
                  <c:v>1.73</c:v>
                </c:pt>
                <c:pt idx="25">
                  <c:v>0</c:v>
                </c:pt>
                <c:pt idx="26">
                  <c:v>0</c:v>
                </c:pt>
                <c:pt idx="27">
                  <c:v>0</c:v>
                </c:pt>
                <c:pt idx="28">
                  <c:v>0.68</c:v>
                </c:pt>
                <c:pt idx="29">
                  <c:v>3.41</c:v>
                </c:pt>
              </c:numCache>
            </c:numRef>
          </c:val>
          <c:extLst>
            <c:ext xmlns:c16="http://schemas.microsoft.com/office/drawing/2014/chart" uri="{C3380CC4-5D6E-409C-BE32-E72D297353CC}">
              <c16:uniqueId val="{00000001-47B8-4153-B2F8-637296BA67E9}"/>
            </c:ext>
          </c:extLst>
        </c:ser>
        <c:dLbls>
          <c:showLegendKey val="0"/>
          <c:showVal val="0"/>
          <c:showCatName val="0"/>
          <c:showSerName val="0"/>
          <c:showPercent val="0"/>
          <c:showBubbleSize val="0"/>
        </c:dLbls>
        <c:gapWidth val="150"/>
        <c:axId val="175812255"/>
        <c:axId val="1"/>
      </c:barChart>
      <c:catAx>
        <c:axId val="175812255"/>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5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Times New Roman"/>
                <a:ea typeface="Times New Roman"/>
                <a:cs typeface="Times New Roman"/>
              </a:defRPr>
            </a:pPr>
            <a:endParaRPr lang="bg-BG"/>
          </a:p>
        </c:txPr>
        <c:crossAx val="175812255"/>
        <c:crosses val="autoZero"/>
        <c:crossBetween val="between"/>
      </c:valAx>
      <c:spPr>
        <a:noFill/>
        <a:ln w="12700">
          <a:solidFill>
            <a:srgbClr val="808080"/>
          </a:solidFill>
          <a:prstDash val="solid"/>
        </a:ln>
      </c:spPr>
    </c:plotArea>
    <c:legend>
      <c:legendPos val="t"/>
      <c:layout>
        <c:manualLayout>
          <c:xMode val="edge"/>
          <c:yMode val="edge"/>
          <c:x val="0.38245687710088866"/>
          <c:y val="2.5316455696202531E-2"/>
          <c:w val="0.29122862273794731"/>
          <c:h val="6.9620253164556958E-2"/>
        </c:manualLayout>
      </c:layout>
      <c:overlay val="0"/>
      <c:spPr>
        <a:solidFill>
          <a:srgbClr val="FFFFFF"/>
        </a:solidFill>
        <a:ln w="3175">
          <a:solidFill>
            <a:srgbClr val="000000"/>
          </a:solidFill>
          <a:prstDash val="solid"/>
        </a:ln>
      </c:spPr>
      <c:txPr>
        <a:bodyPr/>
        <a:lstStyle/>
        <a:p>
          <a:pPr>
            <a:defRPr sz="715"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5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6781174412022017E-2"/>
          <c:y val="0.18451220870118507"/>
          <c:w val="0.82843236399017217"/>
          <c:h val="0.67878921793958713"/>
        </c:manualLayout>
      </c:layout>
      <c:barChart>
        <c:barDir val="col"/>
        <c:grouping val="clustered"/>
        <c:varyColors val="0"/>
        <c:ser>
          <c:idx val="0"/>
          <c:order val="0"/>
          <c:tx>
            <c:strRef>
              <c:f>Sheet1!$A$41</c:f>
              <c:strCache>
                <c:ptCount val="1"/>
                <c:pt idx="0">
                  <c:v>мъже</c:v>
                </c:pt>
              </c:strCache>
            </c:strRef>
          </c:tx>
          <c:spPr>
            <a:solidFill>
              <a:srgbClr val="99CCFF"/>
            </a:solidFill>
            <a:ln w="12700">
              <a:solidFill>
                <a:srgbClr val="000000"/>
              </a:solidFill>
              <a:prstDash val="solid"/>
            </a:ln>
          </c:spPr>
          <c:invertIfNegative val="0"/>
          <c:cat>
            <c:numRef>
              <c:f>Sheet1!$B$40:$AE$40</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Sheet1!$B$41:$AE$41</c:f>
              <c:numCache>
                <c:formatCode>General</c:formatCode>
                <c:ptCount val="30"/>
                <c:pt idx="0">
                  <c:v>18</c:v>
                </c:pt>
                <c:pt idx="1">
                  <c:v>27</c:v>
                </c:pt>
                <c:pt idx="2">
                  <c:v>27</c:v>
                </c:pt>
                <c:pt idx="3">
                  <c:v>31</c:v>
                </c:pt>
                <c:pt idx="4">
                  <c:v>17</c:v>
                </c:pt>
                <c:pt idx="5">
                  <c:v>21</c:v>
                </c:pt>
                <c:pt idx="6">
                  <c:v>34</c:v>
                </c:pt>
                <c:pt idx="7">
                  <c:v>24</c:v>
                </c:pt>
                <c:pt idx="8">
                  <c:v>11</c:v>
                </c:pt>
                <c:pt idx="9">
                  <c:v>8</c:v>
                </c:pt>
                <c:pt idx="10">
                  <c:v>2</c:v>
                </c:pt>
                <c:pt idx="11">
                  <c:v>5</c:v>
                </c:pt>
                <c:pt idx="12">
                  <c:v>4</c:v>
                </c:pt>
                <c:pt idx="13">
                  <c:v>2</c:v>
                </c:pt>
                <c:pt idx="14">
                  <c:v>3</c:v>
                </c:pt>
                <c:pt idx="15">
                  <c:v>1</c:v>
                </c:pt>
                <c:pt idx="16">
                  <c:v>2</c:v>
                </c:pt>
                <c:pt idx="17">
                  <c:v>5</c:v>
                </c:pt>
                <c:pt idx="18">
                  <c:v>1</c:v>
                </c:pt>
                <c:pt idx="19">
                  <c:v>6</c:v>
                </c:pt>
                <c:pt idx="20">
                  <c:v>6</c:v>
                </c:pt>
                <c:pt idx="21">
                  <c:v>3</c:v>
                </c:pt>
                <c:pt idx="22">
                  <c:v>10</c:v>
                </c:pt>
                <c:pt idx="23">
                  <c:v>21</c:v>
                </c:pt>
                <c:pt idx="24">
                  <c:v>11</c:v>
                </c:pt>
                <c:pt idx="25">
                  <c:v>11</c:v>
                </c:pt>
                <c:pt idx="26">
                  <c:v>9</c:v>
                </c:pt>
                <c:pt idx="27">
                  <c:v>13</c:v>
                </c:pt>
                <c:pt idx="28">
                  <c:v>8</c:v>
                </c:pt>
                <c:pt idx="29">
                  <c:v>9</c:v>
                </c:pt>
              </c:numCache>
            </c:numRef>
          </c:val>
          <c:extLst>
            <c:ext xmlns:c16="http://schemas.microsoft.com/office/drawing/2014/chart" uri="{C3380CC4-5D6E-409C-BE32-E72D297353CC}">
              <c16:uniqueId val="{00000000-1488-4093-AAF2-35D9269DACC9}"/>
            </c:ext>
          </c:extLst>
        </c:ser>
        <c:ser>
          <c:idx val="1"/>
          <c:order val="1"/>
          <c:tx>
            <c:strRef>
              <c:f>Sheet1!$A$42</c:f>
              <c:strCache>
                <c:ptCount val="1"/>
                <c:pt idx="0">
                  <c:v>жени</c:v>
                </c:pt>
              </c:strCache>
            </c:strRef>
          </c:tx>
          <c:spPr>
            <a:solidFill>
              <a:srgbClr val="FF99CC"/>
            </a:solidFill>
            <a:ln w="12700">
              <a:solidFill>
                <a:srgbClr val="000000"/>
              </a:solidFill>
              <a:prstDash val="solid"/>
            </a:ln>
          </c:spPr>
          <c:invertIfNegative val="0"/>
          <c:cat>
            <c:numRef>
              <c:f>Sheet1!$B$40:$AE$40</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Sheet1!$B$42:$AE$42</c:f>
              <c:numCache>
                <c:formatCode>General</c:formatCode>
                <c:ptCount val="30"/>
                <c:pt idx="0">
                  <c:v>17</c:v>
                </c:pt>
                <c:pt idx="1">
                  <c:v>30</c:v>
                </c:pt>
                <c:pt idx="2">
                  <c:v>29</c:v>
                </c:pt>
                <c:pt idx="3">
                  <c:v>24</c:v>
                </c:pt>
                <c:pt idx="4">
                  <c:v>12</c:v>
                </c:pt>
                <c:pt idx="5">
                  <c:v>14</c:v>
                </c:pt>
                <c:pt idx="6">
                  <c:v>18</c:v>
                </c:pt>
                <c:pt idx="7">
                  <c:v>19</c:v>
                </c:pt>
                <c:pt idx="8">
                  <c:v>14</c:v>
                </c:pt>
                <c:pt idx="9">
                  <c:v>14</c:v>
                </c:pt>
                <c:pt idx="10">
                  <c:v>6</c:v>
                </c:pt>
                <c:pt idx="11">
                  <c:v>1</c:v>
                </c:pt>
                <c:pt idx="12">
                  <c:v>6</c:v>
                </c:pt>
                <c:pt idx="13">
                  <c:v>3</c:v>
                </c:pt>
                <c:pt idx="14">
                  <c:v>4</c:v>
                </c:pt>
                <c:pt idx="15">
                  <c:v>2</c:v>
                </c:pt>
                <c:pt idx="16">
                  <c:v>5</c:v>
                </c:pt>
                <c:pt idx="17">
                  <c:v>8</c:v>
                </c:pt>
                <c:pt idx="18">
                  <c:v>2</c:v>
                </c:pt>
                <c:pt idx="19">
                  <c:v>1</c:v>
                </c:pt>
                <c:pt idx="20">
                  <c:v>7</c:v>
                </c:pt>
                <c:pt idx="21">
                  <c:v>4</c:v>
                </c:pt>
                <c:pt idx="22">
                  <c:v>8</c:v>
                </c:pt>
                <c:pt idx="23">
                  <c:v>12</c:v>
                </c:pt>
                <c:pt idx="24">
                  <c:v>9</c:v>
                </c:pt>
                <c:pt idx="25">
                  <c:v>5</c:v>
                </c:pt>
                <c:pt idx="26">
                  <c:v>8</c:v>
                </c:pt>
                <c:pt idx="27">
                  <c:v>4</c:v>
                </c:pt>
                <c:pt idx="28">
                  <c:v>3</c:v>
                </c:pt>
                <c:pt idx="29">
                  <c:v>4</c:v>
                </c:pt>
              </c:numCache>
            </c:numRef>
          </c:val>
          <c:extLst>
            <c:ext xmlns:c16="http://schemas.microsoft.com/office/drawing/2014/chart" uri="{C3380CC4-5D6E-409C-BE32-E72D297353CC}">
              <c16:uniqueId val="{00000001-1488-4093-AAF2-35D9269DACC9}"/>
            </c:ext>
          </c:extLst>
        </c:ser>
        <c:dLbls>
          <c:showLegendKey val="0"/>
          <c:showVal val="0"/>
          <c:showCatName val="0"/>
          <c:showSerName val="0"/>
          <c:showPercent val="0"/>
          <c:showBubbleSize val="0"/>
        </c:dLbls>
        <c:gapWidth val="150"/>
        <c:axId val="1005798591"/>
        <c:axId val="1"/>
      </c:barChart>
      <c:catAx>
        <c:axId val="1005798591"/>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1"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bg-BG"/>
          </a:p>
        </c:txPr>
        <c:crossAx val="1005798591"/>
        <c:crosses val="autoZero"/>
        <c:crossBetween val="between"/>
      </c:valAx>
      <c:spPr>
        <a:solidFill>
          <a:srgbClr val="FFFFFF"/>
        </a:solidFill>
        <a:ln w="12700">
          <a:solidFill>
            <a:srgbClr val="808080"/>
          </a:solidFill>
          <a:prstDash val="solid"/>
        </a:ln>
      </c:spPr>
    </c:plotArea>
    <c:legend>
      <c:legendPos val="t"/>
      <c:layout>
        <c:manualLayout>
          <c:xMode val="edge"/>
          <c:yMode val="edge"/>
          <c:x val="0.17524535535999175"/>
          <c:y val="5.4545666640154832E-2"/>
          <c:w val="0.64093214451134783"/>
          <c:h val="8.8889100983589153E-2"/>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118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675" b="0" i="0" u="none" strike="noStrike" baseline="0">
          <a:solidFill>
            <a:srgbClr val="000000"/>
          </a:solidFill>
          <a:latin typeface="Arial"/>
          <a:ea typeface="Arial"/>
          <a:cs typeface="Arial"/>
        </a:defRPr>
      </a:pPr>
      <a:endParaRPr lang="bg-BG"/>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291139240506333E-2"/>
          <c:y val="0.11224489795918367"/>
          <c:w val="0.92246835443037978"/>
          <c:h val="0.72448979591836737"/>
        </c:manualLayout>
      </c:layout>
      <c:lineChart>
        <c:grouping val="standard"/>
        <c:varyColors val="0"/>
        <c:ser>
          <c:idx val="0"/>
          <c:order val="0"/>
          <c:tx>
            <c:strRef>
              <c:f>Sheet1!$A$1</c:f>
              <c:strCache>
                <c:ptCount val="1"/>
              </c:strCache>
            </c:strRef>
          </c:tx>
          <c:marker>
            <c:symbol val="diamond"/>
            <c:size val="9"/>
            <c:spPr>
              <a:solidFill>
                <a:srgbClr val="000080"/>
              </a:solidFill>
              <a:ln>
                <a:solidFill>
                  <a:srgbClr val="000080"/>
                </a:solidFill>
                <a:prstDash val="solid"/>
              </a:ln>
            </c:spPr>
          </c:marker>
          <c:cat>
            <c:strLit>
              <c:ptCount val="5"/>
              <c:pt idx="0">
                <c:v>1</c:v>
              </c:pt>
              <c:pt idx="1">
                <c:v>2</c:v>
              </c:pt>
              <c:pt idx="2">
                <c:v>3</c:v>
              </c:pt>
              <c:pt idx="3">
                <c:v>4</c:v>
              </c:pt>
              <c:pt idx="4">
                <c:v>5</c:v>
              </c:pt>
              <c:extLst>
                <c:ext xmlns:c15="http://schemas.microsoft.com/office/drawing/2012/chart" uri="{02D57815-91ED-43cb-92C2-25804820EDAC}">
                  <c15:autoCat val="1"/>
                </c:ext>
              </c:extLst>
            </c:strLit>
          </c:cat>
          <c:val>
            <c:numRef>
              <c:f>Sheet1!$B$1:$G$1</c:f>
              <c:numCache>
                <c:formatCode>General</c:formatCode>
                <c:ptCount val="6"/>
                <c:pt idx="0">
                  <c:v>2018</c:v>
                </c:pt>
                <c:pt idx="1">
                  <c:v>2019</c:v>
                </c:pt>
                <c:pt idx="2">
                  <c:v>2020</c:v>
                </c:pt>
                <c:pt idx="3">
                  <c:v>2021</c:v>
                </c:pt>
                <c:pt idx="4">
                  <c:v>2022</c:v>
                </c:pt>
                <c:pt idx="5">
                  <c:v>2023</c:v>
                </c:pt>
              </c:numCache>
            </c:numRef>
          </c:val>
          <c:smooth val="1"/>
          <c:extLst>
            <c:ext xmlns:c16="http://schemas.microsoft.com/office/drawing/2014/chart" uri="{C3380CC4-5D6E-409C-BE32-E72D297353CC}">
              <c16:uniqueId val="{00000000-02BF-4461-9459-D5E08A6783BA}"/>
            </c:ext>
          </c:extLst>
        </c:ser>
        <c:ser>
          <c:idx val="1"/>
          <c:order val="1"/>
          <c:tx>
            <c:strRef>
              <c:f>Sheet1!$A$2</c:f>
              <c:strCache>
                <c:ptCount val="1"/>
                <c:pt idx="0">
                  <c:v>България</c:v>
                </c:pt>
              </c:strCache>
            </c:strRef>
          </c:tx>
          <c:spPr>
            <a:ln w="25401">
              <a:solidFill>
                <a:srgbClr val="000080"/>
              </a:solidFill>
              <a:prstDash val="solid"/>
            </a:ln>
          </c:spPr>
          <c:marker>
            <c:symbol val="diamond"/>
            <c:size val="9"/>
            <c:spPr>
              <a:solidFill>
                <a:srgbClr val="000080"/>
              </a:solidFill>
              <a:ln>
                <a:solidFill>
                  <a:srgbClr val="000080"/>
                </a:solidFill>
                <a:prstDash val="solid"/>
              </a:ln>
            </c:spPr>
          </c:marker>
          <c:cat>
            <c:strLit>
              <c:ptCount val="5"/>
              <c:pt idx="0">
                <c:v>1</c:v>
              </c:pt>
              <c:pt idx="1">
                <c:v>2</c:v>
              </c:pt>
              <c:pt idx="2">
                <c:v>3</c:v>
              </c:pt>
              <c:pt idx="3">
                <c:v>4</c:v>
              </c:pt>
              <c:pt idx="4">
                <c:v>5</c:v>
              </c:pt>
              <c:extLst>
                <c:ext xmlns:c15="http://schemas.microsoft.com/office/drawing/2012/chart" uri="{02D57815-91ED-43cb-92C2-25804820EDAC}">
                  <c15:autoCat val="1"/>
                </c:ext>
              </c:extLst>
            </c:strLit>
          </c:cat>
          <c:val>
            <c:numRef>
              <c:f>Sheet1!$B$2:$G$2</c:f>
              <c:numCache>
                <c:formatCode>General</c:formatCode>
                <c:ptCount val="6"/>
                <c:pt idx="0">
                  <c:v>5.8</c:v>
                </c:pt>
                <c:pt idx="1">
                  <c:v>5.6</c:v>
                </c:pt>
                <c:pt idx="2">
                  <c:v>5.0999999999999996</c:v>
                </c:pt>
                <c:pt idx="3">
                  <c:v>5.6</c:v>
                </c:pt>
                <c:pt idx="4">
                  <c:v>4.8</c:v>
                </c:pt>
                <c:pt idx="5">
                  <c:v>4.9000000000000004</c:v>
                </c:pt>
              </c:numCache>
            </c:numRef>
          </c:val>
          <c:smooth val="1"/>
          <c:extLst>
            <c:ext xmlns:c16="http://schemas.microsoft.com/office/drawing/2014/chart" uri="{C3380CC4-5D6E-409C-BE32-E72D297353CC}">
              <c16:uniqueId val="{00000001-02BF-4461-9459-D5E08A6783BA}"/>
            </c:ext>
          </c:extLst>
        </c:ser>
        <c:ser>
          <c:idx val="2"/>
          <c:order val="2"/>
          <c:tx>
            <c:strRef>
              <c:f>Sheet1!$A$3</c:f>
              <c:strCache>
                <c:ptCount val="1"/>
                <c:pt idx="0">
                  <c:v>Област Добрич</c:v>
                </c:pt>
              </c:strCache>
            </c:strRef>
          </c:tx>
          <c:marker>
            <c:symbol val="circle"/>
            <c:size val="9"/>
            <c:spPr>
              <a:solidFill>
                <a:srgbClr val="FF00FF"/>
              </a:solidFill>
              <a:ln>
                <a:solidFill>
                  <a:srgbClr val="FF00FF"/>
                </a:solidFill>
                <a:prstDash val="solid"/>
              </a:ln>
            </c:spPr>
          </c:marker>
          <c:cat>
            <c:strLit>
              <c:ptCount val="5"/>
              <c:pt idx="0">
                <c:v>1</c:v>
              </c:pt>
              <c:pt idx="1">
                <c:v>2</c:v>
              </c:pt>
              <c:pt idx="2">
                <c:v>3</c:v>
              </c:pt>
              <c:pt idx="3">
                <c:v>4</c:v>
              </c:pt>
              <c:pt idx="4">
                <c:v>5</c:v>
              </c:pt>
              <c:extLst>
                <c:ext xmlns:c15="http://schemas.microsoft.com/office/drawing/2012/chart" uri="{02D57815-91ED-43cb-92C2-25804820EDAC}">
                  <c15:autoCat val="1"/>
                </c:ext>
              </c:extLst>
            </c:strLit>
          </c:cat>
          <c:val>
            <c:numRef>
              <c:f>Sheet1!$B$3:$G$3</c:f>
              <c:numCache>
                <c:formatCode>General</c:formatCode>
                <c:ptCount val="6"/>
                <c:pt idx="0">
                  <c:v>7.7</c:v>
                </c:pt>
                <c:pt idx="1">
                  <c:v>7.3</c:v>
                </c:pt>
                <c:pt idx="2">
                  <c:v>5.7</c:v>
                </c:pt>
                <c:pt idx="3">
                  <c:v>7</c:v>
                </c:pt>
                <c:pt idx="4">
                  <c:v>10.1</c:v>
                </c:pt>
                <c:pt idx="5">
                  <c:v>3.4</c:v>
                </c:pt>
              </c:numCache>
            </c:numRef>
          </c:val>
          <c:smooth val="0"/>
          <c:extLst>
            <c:ext xmlns:c16="http://schemas.microsoft.com/office/drawing/2014/chart" uri="{C3380CC4-5D6E-409C-BE32-E72D297353CC}">
              <c16:uniqueId val="{00000002-02BF-4461-9459-D5E08A6783BA}"/>
            </c:ext>
          </c:extLst>
        </c:ser>
        <c:dLbls>
          <c:showLegendKey val="0"/>
          <c:showVal val="0"/>
          <c:showCatName val="0"/>
          <c:showSerName val="0"/>
          <c:showPercent val="0"/>
          <c:showBubbleSize val="0"/>
        </c:dLbls>
        <c:marker val="1"/>
        <c:smooth val="0"/>
        <c:axId val="138482432"/>
        <c:axId val="138484352"/>
      </c:lineChart>
      <c:catAx>
        <c:axId val="13848243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bg-BG"/>
          </a:p>
        </c:txPr>
        <c:crossAx val="138484352"/>
        <c:crosses val="autoZero"/>
        <c:auto val="1"/>
        <c:lblAlgn val="ctr"/>
        <c:lblOffset val="100"/>
        <c:noMultiLvlLbl val="0"/>
      </c:catAx>
      <c:valAx>
        <c:axId val="138484352"/>
        <c:scaling>
          <c:orientation val="minMax"/>
          <c:max val="19"/>
          <c:min val="2"/>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bg-BG"/>
          </a:p>
        </c:txPr>
        <c:crossAx val="138482432"/>
        <c:crosses val="autoZero"/>
        <c:crossBetween val="between"/>
      </c:valAx>
      <c:dTable>
        <c:showHorzBorder val="1"/>
        <c:showVertBorder val="1"/>
        <c:showOutline val="1"/>
        <c:showKeys val="1"/>
      </c:dTable>
      <c:spPr>
        <a:noFill/>
        <a:ln w="12701">
          <a:solidFill>
            <a:srgbClr val="FFFFFF"/>
          </a:solidFill>
          <a:prstDash val="solid"/>
        </a:ln>
      </c:spPr>
    </c:plotArea>
    <c:plotVisOnly val="1"/>
    <c:dispBlanksAs val="gap"/>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bg-BG"/>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581486310299875E-2"/>
          <c:y val="0.21136363636363636"/>
          <c:w val="0.80182529335071706"/>
          <c:h val="0.65454545454545454"/>
        </c:manualLayout>
      </c:layout>
      <c:barChart>
        <c:barDir val="col"/>
        <c:grouping val="clustered"/>
        <c:varyColors val="0"/>
        <c:ser>
          <c:idx val="0"/>
          <c:order val="0"/>
          <c:tx>
            <c:strRef>
              <c:f>Sheet1!$A$2</c:f>
              <c:strCache>
                <c:ptCount val="1"/>
                <c:pt idx="0">
                  <c:v>мъже</c:v>
                </c:pt>
              </c:strCache>
            </c:strRef>
          </c:tx>
          <c:spPr>
            <a:solidFill>
              <a:srgbClr val="99CCFF"/>
            </a:solidFill>
            <a:ln w="12700">
              <a:solidFill>
                <a:srgbClr val="000000"/>
              </a:solidFill>
              <a:prstDash val="solid"/>
            </a:ln>
          </c:spPr>
          <c:invertIfNegative val="0"/>
          <c:cat>
            <c:numRef>
              <c:f>Sheet1!$B$1:$AE$1</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Sheet1!$B$2:$AE$2</c:f>
              <c:numCache>
                <c:formatCode>General</c:formatCode>
                <c:ptCount val="30"/>
                <c:pt idx="0">
                  <c:v>54</c:v>
                </c:pt>
                <c:pt idx="1">
                  <c:v>89</c:v>
                </c:pt>
                <c:pt idx="2">
                  <c:v>56</c:v>
                </c:pt>
                <c:pt idx="3">
                  <c:v>44</c:v>
                </c:pt>
                <c:pt idx="4">
                  <c:v>51</c:v>
                </c:pt>
                <c:pt idx="5">
                  <c:v>30</c:v>
                </c:pt>
                <c:pt idx="6">
                  <c:v>10</c:v>
                </c:pt>
                <c:pt idx="7">
                  <c:v>17</c:v>
                </c:pt>
                <c:pt idx="8">
                  <c:v>11</c:v>
                </c:pt>
                <c:pt idx="9">
                  <c:v>13</c:v>
                </c:pt>
                <c:pt idx="10">
                  <c:v>8</c:v>
                </c:pt>
                <c:pt idx="11">
                  <c:v>2</c:v>
                </c:pt>
                <c:pt idx="12">
                  <c:v>1</c:v>
                </c:pt>
                <c:pt idx="13">
                  <c:v>0</c:v>
                </c:pt>
                <c:pt idx="14">
                  <c:v>0</c:v>
                </c:pt>
                <c:pt idx="15">
                  <c:v>0</c:v>
                </c:pt>
                <c:pt idx="16">
                  <c:v>0</c:v>
                </c:pt>
                <c:pt idx="17">
                  <c:v>0</c:v>
                </c:pt>
                <c:pt idx="18">
                  <c:v>1</c:v>
                </c:pt>
                <c:pt idx="19">
                  <c:v>0</c:v>
                </c:pt>
                <c:pt idx="20">
                  <c:v>0</c:v>
                </c:pt>
                <c:pt idx="21">
                  <c:v>0</c:v>
                </c:pt>
                <c:pt idx="22">
                  <c:v>0</c:v>
                </c:pt>
                <c:pt idx="23">
                  <c:v>0</c:v>
                </c:pt>
                <c:pt idx="24">
                  <c:v>0</c:v>
                </c:pt>
                <c:pt idx="25">
                  <c:v>0</c:v>
                </c:pt>
                <c:pt idx="26">
                  <c:v>0</c:v>
                </c:pt>
                <c:pt idx="27">
                  <c:v>0</c:v>
                </c:pt>
                <c:pt idx="28">
                  <c:v>0</c:v>
                </c:pt>
                <c:pt idx="29">
                  <c:v>0</c:v>
                </c:pt>
              </c:numCache>
            </c:numRef>
          </c:val>
          <c:extLst>
            <c:ext xmlns:c16="http://schemas.microsoft.com/office/drawing/2014/chart" uri="{C3380CC4-5D6E-409C-BE32-E72D297353CC}">
              <c16:uniqueId val="{00000000-A19E-4FDE-8C24-6C4BE6B9D404}"/>
            </c:ext>
          </c:extLst>
        </c:ser>
        <c:ser>
          <c:idx val="1"/>
          <c:order val="1"/>
          <c:tx>
            <c:strRef>
              <c:f>Sheet1!$A$3</c:f>
              <c:strCache>
                <c:ptCount val="1"/>
                <c:pt idx="0">
                  <c:v>жени</c:v>
                </c:pt>
              </c:strCache>
            </c:strRef>
          </c:tx>
          <c:spPr>
            <a:solidFill>
              <a:srgbClr val="FF99CC"/>
            </a:solidFill>
            <a:ln w="12700">
              <a:solidFill>
                <a:srgbClr val="000000"/>
              </a:solidFill>
              <a:prstDash val="solid"/>
            </a:ln>
          </c:spPr>
          <c:invertIfNegative val="0"/>
          <c:cat>
            <c:numRef>
              <c:f>Sheet1!$B$1:$AE$1</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Sheet1!$B$3:$AE$3</c:f>
              <c:numCache>
                <c:formatCode>General</c:formatCode>
                <c:ptCount val="30"/>
                <c:pt idx="0">
                  <c:v>15</c:v>
                </c:pt>
                <c:pt idx="1">
                  <c:v>27</c:v>
                </c:pt>
                <c:pt idx="2">
                  <c:v>31</c:v>
                </c:pt>
                <c:pt idx="3">
                  <c:v>51</c:v>
                </c:pt>
                <c:pt idx="4">
                  <c:v>35</c:v>
                </c:pt>
                <c:pt idx="5">
                  <c:v>20</c:v>
                </c:pt>
                <c:pt idx="6">
                  <c:v>9</c:v>
                </c:pt>
                <c:pt idx="7">
                  <c:v>18</c:v>
                </c:pt>
                <c:pt idx="8">
                  <c:v>14</c:v>
                </c:pt>
                <c:pt idx="9">
                  <c:v>15</c:v>
                </c:pt>
                <c:pt idx="10">
                  <c:v>7</c:v>
                </c:pt>
                <c:pt idx="11">
                  <c:v>4</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extLst>
            <c:ext xmlns:c16="http://schemas.microsoft.com/office/drawing/2014/chart" uri="{C3380CC4-5D6E-409C-BE32-E72D297353CC}">
              <c16:uniqueId val="{00000001-A19E-4FDE-8C24-6C4BE6B9D404}"/>
            </c:ext>
          </c:extLst>
        </c:ser>
        <c:dLbls>
          <c:showLegendKey val="0"/>
          <c:showVal val="0"/>
          <c:showCatName val="0"/>
          <c:showSerName val="0"/>
          <c:showPercent val="0"/>
          <c:showBubbleSize val="0"/>
        </c:dLbls>
        <c:gapWidth val="150"/>
        <c:axId val="388482640"/>
        <c:axId val="1"/>
      </c:barChart>
      <c:catAx>
        <c:axId val="388482640"/>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900" b="1"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bg-BG"/>
          </a:p>
        </c:txPr>
        <c:crossAx val="388482640"/>
        <c:crosses val="autoZero"/>
        <c:crossBetween val="between"/>
      </c:valAx>
      <c:spPr>
        <a:solidFill>
          <a:srgbClr val="FFFFFF"/>
        </a:solidFill>
        <a:ln w="12700">
          <a:solidFill>
            <a:srgbClr val="808080"/>
          </a:solidFill>
          <a:prstDash val="solid"/>
        </a:ln>
      </c:spPr>
    </c:plotArea>
    <c:legend>
      <c:legendPos val="t"/>
      <c:layout>
        <c:manualLayout>
          <c:xMode val="edge"/>
          <c:yMode val="edge"/>
          <c:x val="0.17861799217731422"/>
          <c:y val="5.6818181818181816E-2"/>
          <c:w val="0.60365058670143412"/>
          <c:h val="0.10909090909090907"/>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118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575" b="0" i="0" u="none" strike="noStrike" baseline="0">
          <a:solidFill>
            <a:srgbClr val="000000"/>
          </a:solidFill>
          <a:latin typeface="Arial"/>
          <a:ea typeface="Arial"/>
          <a:cs typeface="Arial"/>
        </a:defRPr>
      </a:pPr>
      <a:endParaRPr lang="bg-BG"/>
    </a:p>
  </c:txPr>
  <c:externalData r:id="rId2">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277634179717198E-2"/>
          <c:y val="0.19677450348806624"/>
          <c:w val="0.90569473707074433"/>
          <c:h val="0.70322691410489246"/>
        </c:manualLayout>
      </c:layout>
      <c:lineChart>
        <c:grouping val="standard"/>
        <c:varyColors val="0"/>
        <c:ser>
          <c:idx val="0"/>
          <c:order val="0"/>
          <c:tx>
            <c:strRef>
              <c:f>'чревна ЗЗ 2015'!$A$4</c:f>
              <c:strCache>
                <c:ptCount val="1"/>
                <c:pt idx="0">
                  <c:v>за област Добрич </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'чревна ЗЗ 2015'!$I$3:$T$3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'чревна ЗЗ 2015'!$I$4:$T$4</c:f>
              <c:numCache>
                <c:formatCode>General</c:formatCode>
                <c:ptCount val="12"/>
                <c:pt idx="0">
                  <c:v>2.68</c:v>
                </c:pt>
                <c:pt idx="1">
                  <c:v>1.8</c:v>
                </c:pt>
                <c:pt idx="2">
                  <c:v>1.64</c:v>
                </c:pt>
                <c:pt idx="3">
                  <c:v>0.55000000000000004</c:v>
                </c:pt>
                <c:pt idx="4">
                  <c:v>1.1200000000000001</c:v>
                </c:pt>
                <c:pt idx="5">
                  <c:v>0.56999999999999995</c:v>
                </c:pt>
                <c:pt idx="6">
                  <c:v>1.1499999999999999</c:v>
                </c:pt>
                <c:pt idx="7">
                  <c:v>1.75</c:v>
                </c:pt>
                <c:pt idx="8">
                  <c:v>2.94</c:v>
                </c:pt>
                <c:pt idx="9">
                  <c:v>4.18</c:v>
                </c:pt>
                <c:pt idx="10">
                  <c:v>2.04</c:v>
                </c:pt>
                <c:pt idx="11">
                  <c:v>3.41</c:v>
                </c:pt>
              </c:numCache>
            </c:numRef>
          </c:val>
          <c:smooth val="0"/>
          <c:extLst>
            <c:ext xmlns:c16="http://schemas.microsoft.com/office/drawing/2014/chart" uri="{C3380CC4-5D6E-409C-BE32-E72D297353CC}">
              <c16:uniqueId val="{00000000-3CAA-438A-A5CD-37F005EE10F5}"/>
            </c:ext>
          </c:extLst>
        </c:ser>
        <c:ser>
          <c:idx val="1"/>
          <c:order val="1"/>
          <c:tx>
            <c:strRef>
              <c:f>'чревна ЗЗ 2015'!$A$5</c:f>
              <c:strCache>
                <c:ptCount val="1"/>
                <c:pt idx="0">
                  <c:v>за България</c:v>
                </c:pt>
              </c:strCache>
            </c:strRef>
          </c:tx>
          <c:spPr>
            <a:ln w="25400">
              <a:solidFill>
                <a:srgbClr val="FF0000"/>
              </a:solidFill>
              <a:prstDash val="solid"/>
            </a:ln>
          </c:spPr>
          <c:marker>
            <c:symbol val="square"/>
            <c:size val="7"/>
            <c:spPr>
              <a:solidFill>
                <a:srgbClr val="FF0000"/>
              </a:solidFill>
              <a:ln>
                <a:solidFill>
                  <a:srgbClr val="FF0000"/>
                </a:solidFill>
                <a:prstDash val="solid"/>
              </a:ln>
            </c:spPr>
          </c:marker>
          <c:cat>
            <c:numRef>
              <c:f>'чревна ЗЗ 2015'!$I$3:$T$3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'чревна ЗЗ 2015'!$I$5:$T$5</c:f>
              <c:numCache>
                <c:formatCode>General</c:formatCode>
                <c:ptCount val="12"/>
                <c:pt idx="0" formatCode="0.00">
                  <c:v>1</c:v>
                </c:pt>
                <c:pt idx="1">
                  <c:v>0.88</c:v>
                </c:pt>
                <c:pt idx="2">
                  <c:v>1.26</c:v>
                </c:pt>
                <c:pt idx="3">
                  <c:v>1.06</c:v>
                </c:pt>
                <c:pt idx="4">
                  <c:v>1.1299999999999999</c:v>
                </c:pt>
                <c:pt idx="5">
                  <c:v>1.57</c:v>
                </c:pt>
                <c:pt idx="6">
                  <c:v>1.4</c:v>
                </c:pt>
                <c:pt idx="7">
                  <c:v>1.1200000000000001</c:v>
                </c:pt>
                <c:pt idx="8">
                  <c:v>1.46</c:v>
                </c:pt>
                <c:pt idx="9">
                  <c:v>2.06</c:v>
                </c:pt>
                <c:pt idx="10">
                  <c:v>1.89</c:v>
                </c:pt>
                <c:pt idx="11">
                  <c:v>2.59</c:v>
                </c:pt>
              </c:numCache>
            </c:numRef>
          </c:val>
          <c:smooth val="0"/>
          <c:extLst>
            <c:ext xmlns:c16="http://schemas.microsoft.com/office/drawing/2014/chart" uri="{C3380CC4-5D6E-409C-BE32-E72D297353CC}">
              <c16:uniqueId val="{00000001-3CAA-438A-A5CD-37F005EE10F5}"/>
            </c:ext>
          </c:extLst>
        </c:ser>
        <c:dLbls>
          <c:showLegendKey val="0"/>
          <c:showVal val="0"/>
          <c:showCatName val="0"/>
          <c:showSerName val="0"/>
          <c:showPercent val="0"/>
          <c:showBubbleSize val="0"/>
        </c:dLbls>
        <c:marker val="1"/>
        <c:smooth val="0"/>
        <c:axId val="2040506144"/>
        <c:axId val="1"/>
      </c:lineChart>
      <c:catAx>
        <c:axId val="20405061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2040506144"/>
        <c:crosses val="autoZero"/>
        <c:crossBetween val="midCat"/>
      </c:valAx>
      <c:spPr>
        <a:solidFill>
          <a:srgbClr val="FFFFFF"/>
        </a:solidFill>
        <a:ln w="12700">
          <a:solidFill>
            <a:srgbClr val="000000"/>
          </a:solidFill>
          <a:prstDash val="solid"/>
        </a:ln>
      </c:spPr>
    </c:plotArea>
    <c:legend>
      <c:legendPos val="t"/>
      <c:layout>
        <c:manualLayout>
          <c:xMode val="edge"/>
          <c:yMode val="edge"/>
          <c:x val="0.18327420765952643"/>
          <c:y val="3.2258181030123526E-2"/>
          <c:w val="0.62811446956227246"/>
          <c:h val="0.12903248332490552"/>
        </c:manualLayout>
      </c:layout>
      <c:overlay val="0"/>
      <c:spPr>
        <a:solidFill>
          <a:srgbClr val="FFFFFF"/>
        </a:solidFill>
        <a:ln w="3175">
          <a:solidFill>
            <a:srgbClr val="000000"/>
          </a:solidFill>
          <a:prstDash val="solid"/>
        </a:ln>
      </c:spPr>
      <c:txPr>
        <a:bodyPr/>
        <a:lstStyle/>
        <a:p>
          <a:pPr>
            <a:defRPr sz="620"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bg-BG"/>
    </a:p>
  </c:txPr>
  <c:externalData r:id="rId2">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8997135124468685E-2"/>
          <c:y val="5.9101791292182175E-2"/>
          <c:w val="0.88348209848891857"/>
          <c:h val="0.75177478523655727"/>
        </c:manualLayout>
      </c:layout>
      <c:barChart>
        <c:barDir val="col"/>
        <c:grouping val="clustered"/>
        <c:varyColors val="0"/>
        <c:ser>
          <c:idx val="1"/>
          <c:order val="0"/>
          <c:tx>
            <c:strRef>
              <c:f>Sheet1!$B$3</c:f>
              <c:strCache>
                <c:ptCount val="1"/>
                <c:pt idx="0">
                  <c:v>организирани детски колективи</c:v>
                </c:pt>
              </c:strCache>
            </c:strRef>
          </c:tx>
          <c:spPr>
            <a:solidFill>
              <a:srgbClr val="993366"/>
            </a:solidFill>
            <a:ln w="12700">
              <a:solidFill>
                <a:srgbClr val="000000"/>
              </a:solidFill>
              <a:prstDash val="solid"/>
            </a:ln>
          </c:spPr>
          <c:invertIfNegative val="0"/>
          <c:cat>
            <c:numRef>
              <c:f>Sheet1!$A$7:$A$17</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Sheet1!$B$7:$B$17</c:f>
              <c:numCache>
                <c:formatCode>General</c:formatCode>
                <c:ptCount val="11"/>
                <c:pt idx="0">
                  <c:v>2.4900000000000002</c:v>
                </c:pt>
                <c:pt idx="1">
                  <c:v>2.85</c:v>
                </c:pt>
                <c:pt idx="2">
                  <c:v>2.58</c:v>
                </c:pt>
                <c:pt idx="3">
                  <c:v>2.58</c:v>
                </c:pt>
                <c:pt idx="4">
                  <c:v>2.3199999999999998</c:v>
                </c:pt>
                <c:pt idx="5">
                  <c:v>3.06</c:v>
                </c:pt>
                <c:pt idx="6">
                  <c:v>2.87</c:v>
                </c:pt>
                <c:pt idx="7">
                  <c:v>2.67</c:v>
                </c:pt>
                <c:pt idx="8">
                  <c:v>4.28</c:v>
                </c:pt>
                <c:pt idx="9">
                  <c:v>2.33</c:v>
                </c:pt>
                <c:pt idx="10">
                  <c:v>2.59</c:v>
                </c:pt>
              </c:numCache>
            </c:numRef>
          </c:val>
          <c:extLst>
            <c:ext xmlns:c16="http://schemas.microsoft.com/office/drawing/2014/chart" uri="{C3380CC4-5D6E-409C-BE32-E72D297353CC}">
              <c16:uniqueId val="{00000000-9E9B-48B1-AFD1-289C68564DCC}"/>
            </c:ext>
          </c:extLst>
        </c:ser>
        <c:dLbls>
          <c:showLegendKey val="0"/>
          <c:showVal val="0"/>
          <c:showCatName val="0"/>
          <c:showSerName val="0"/>
          <c:showPercent val="0"/>
          <c:showBubbleSize val="0"/>
        </c:dLbls>
        <c:gapWidth val="150"/>
        <c:axId val="136116895"/>
        <c:axId val="1"/>
      </c:barChart>
      <c:lineChart>
        <c:grouping val="standard"/>
        <c:varyColors val="0"/>
        <c:ser>
          <c:idx val="0"/>
          <c:order val="1"/>
          <c:tx>
            <c:strRef>
              <c:f>Sheet1!$C$3</c:f>
              <c:strCache>
                <c:ptCount val="1"/>
                <c:pt idx="0">
                  <c:v>цялото население</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Sheet1!$A$4:$A$16</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Sheet1!$C$7:$C$17</c:f>
              <c:numCache>
                <c:formatCode>General</c:formatCode>
                <c:ptCount val="11"/>
                <c:pt idx="0">
                  <c:v>1.45</c:v>
                </c:pt>
                <c:pt idx="1">
                  <c:v>1.56</c:v>
                </c:pt>
                <c:pt idx="2">
                  <c:v>1.92</c:v>
                </c:pt>
                <c:pt idx="3">
                  <c:v>1.93</c:v>
                </c:pt>
                <c:pt idx="4">
                  <c:v>2.08</c:v>
                </c:pt>
                <c:pt idx="5">
                  <c:v>2.5299999999999998</c:v>
                </c:pt>
                <c:pt idx="6">
                  <c:v>2.6</c:v>
                </c:pt>
                <c:pt idx="7">
                  <c:v>3.03</c:v>
                </c:pt>
                <c:pt idx="8">
                  <c:v>4.1100000000000003</c:v>
                </c:pt>
                <c:pt idx="9">
                  <c:v>2.1</c:v>
                </c:pt>
                <c:pt idx="10">
                  <c:v>2.27</c:v>
                </c:pt>
              </c:numCache>
            </c:numRef>
          </c:val>
          <c:smooth val="0"/>
          <c:extLst>
            <c:ext xmlns:c16="http://schemas.microsoft.com/office/drawing/2014/chart" uri="{C3380CC4-5D6E-409C-BE32-E72D297353CC}">
              <c16:uniqueId val="{00000001-9E9B-48B1-AFD1-289C68564DCC}"/>
            </c:ext>
          </c:extLst>
        </c:ser>
        <c:dLbls>
          <c:showLegendKey val="0"/>
          <c:showVal val="0"/>
          <c:showCatName val="0"/>
          <c:showSerName val="0"/>
          <c:showPercent val="0"/>
          <c:showBubbleSize val="0"/>
        </c:dLbls>
        <c:marker val="1"/>
        <c:smooth val="0"/>
        <c:axId val="3"/>
        <c:axId val="4"/>
      </c:lineChart>
      <c:catAx>
        <c:axId val="136116895"/>
        <c:scaling>
          <c:orientation val="minMax"/>
        </c:scaling>
        <c:delete val="0"/>
        <c:axPos val="b"/>
        <c:numFmt formatCode="General" sourceLinked="1"/>
        <c:majorTickMark val="cross"/>
        <c:minorTickMark val="none"/>
        <c:tickLblPos val="nextTo"/>
        <c:spPr>
          <a:ln w="3175">
            <a:solidFill>
              <a:srgbClr val="000000"/>
            </a:solidFill>
            <a:prstDash val="solid"/>
          </a:ln>
        </c:spPr>
        <c:txPr>
          <a:bodyPr rot="-3120000" vert="horz"/>
          <a:lstStyle/>
          <a:p>
            <a:pPr>
              <a:defRPr sz="800" b="0" i="0" u="none" strike="noStrike" baseline="0">
                <a:solidFill>
                  <a:srgbClr val="000000"/>
                </a:solidFill>
                <a:latin typeface="Arial"/>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5"/>
        </c:scaling>
        <c:delete val="0"/>
        <c:axPos val="l"/>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136116895"/>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max val="5"/>
        </c:scaling>
        <c:delete val="0"/>
        <c:axPos val="r"/>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3"/>
        <c:crosses val="max"/>
        <c:crossBetween val="between"/>
      </c:valAx>
      <c:spPr>
        <a:solidFill>
          <a:srgbClr val="C0C0C0"/>
        </a:solidFill>
        <a:ln w="12700">
          <a:solidFill>
            <a:srgbClr val="808080"/>
          </a:solidFill>
          <a:prstDash val="solid"/>
        </a:ln>
      </c:spPr>
    </c:plotArea>
    <c:legend>
      <c:legendPos val="b"/>
      <c:layout>
        <c:manualLayout>
          <c:xMode val="edge"/>
          <c:yMode val="edge"/>
          <c:x val="0.25663747783739421"/>
          <c:y val="0.93144425874555614"/>
          <c:w val="0.48820136421000482"/>
          <c:h val="5.2010085172613851E-2"/>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bg-BG"/>
    </a:p>
  </c:txPr>
  <c:externalData r:id="rId2">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349078650587486E-2"/>
          <c:y val="9.7877662786456932E-2"/>
          <c:w val="0.82921179007907975"/>
          <c:h val="0.70098206998235957"/>
        </c:manualLayout>
      </c:layout>
      <c:barChart>
        <c:barDir val="col"/>
        <c:grouping val="clustered"/>
        <c:varyColors val="0"/>
        <c:ser>
          <c:idx val="1"/>
          <c:order val="0"/>
          <c:tx>
            <c:strRef>
              <c:f>OZB!$A$2</c:f>
              <c:strCache>
                <c:ptCount val="1"/>
                <c:pt idx="0">
                  <c:v> организирани детски колективи</c:v>
                </c:pt>
              </c:strCache>
            </c:strRef>
          </c:tx>
          <c:spPr>
            <a:solidFill>
              <a:srgbClr val="FFFF00"/>
            </a:solidFill>
            <a:ln w="12700">
              <a:solidFill>
                <a:srgbClr val="000000"/>
              </a:solidFill>
              <a:prstDash val="solid"/>
            </a:ln>
          </c:spPr>
          <c:invertIfNegative val="0"/>
          <c:cat>
            <c:numRef>
              <c:f>OZB!$B$1:$L$1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OZB!$B$2:$L$2</c:f>
              <c:numCache>
                <c:formatCode>General</c:formatCode>
                <c:ptCount val="11"/>
                <c:pt idx="0">
                  <c:v>2.4900000000000002</c:v>
                </c:pt>
                <c:pt idx="1">
                  <c:v>2.85</c:v>
                </c:pt>
                <c:pt idx="2">
                  <c:v>2.58</c:v>
                </c:pt>
                <c:pt idx="3">
                  <c:v>2.58</c:v>
                </c:pt>
                <c:pt idx="4">
                  <c:v>2.3199999999999998</c:v>
                </c:pt>
                <c:pt idx="5">
                  <c:v>3.06</c:v>
                </c:pt>
                <c:pt idx="6">
                  <c:v>2.87</c:v>
                </c:pt>
                <c:pt idx="7">
                  <c:v>2.67</c:v>
                </c:pt>
                <c:pt idx="8">
                  <c:v>4.28</c:v>
                </c:pt>
                <c:pt idx="9">
                  <c:v>2.33</c:v>
                </c:pt>
                <c:pt idx="10">
                  <c:v>2.59</c:v>
                </c:pt>
              </c:numCache>
            </c:numRef>
          </c:val>
          <c:extLst>
            <c:ext xmlns:c16="http://schemas.microsoft.com/office/drawing/2014/chart" uri="{C3380CC4-5D6E-409C-BE32-E72D297353CC}">
              <c16:uniqueId val="{00000000-A371-4A33-A507-1F9F04B5F687}"/>
            </c:ext>
          </c:extLst>
        </c:ser>
        <c:dLbls>
          <c:showLegendKey val="0"/>
          <c:showVal val="0"/>
          <c:showCatName val="0"/>
          <c:showSerName val="0"/>
          <c:showPercent val="0"/>
          <c:showBubbleSize val="0"/>
        </c:dLbls>
        <c:gapWidth val="150"/>
        <c:axId val="136116479"/>
        <c:axId val="1"/>
      </c:barChart>
      <c:lineChart>
        <c:grouping val="standard"/>
        <c:varyColors val="0"/>
        <c:ser>
          <c:idx val="0"/>
          <c:order val="1"/>
          <c:tx>
            <c:strRef>
              <c:f>OZB!$A$3</c:f>
              <c:strCache>
                <c:ptCount val="1"/>
                <c:pt idx="0">
                  <c:v>цялото население </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OZB!$B$1:$F$1</c:f>
              <c:numCache>
                <c:formatCode>General</c:formatCode>
                <c:ptCount val="5"/>
                <c:pt idx="0">
                  <c:v>2014</c:v>
                </c:pt>
                <c:pt idx="1">
                  <c:v>2015</c:v>
                </c:pt>
                <c:pt idx="2">
                  <c:v>2016</c:v>
                </c:pt>
                <c:pt idx="3">
                  <c:v>2017</c:v>
                </c:pt>
                <c:pt idx="4">
                  <c:v>2018</c:v>
                </c:pt>
              </c:numCache>
            </c:numRef>
          </c:cat>
          <c:val>
            <c:numRef>
              <c:f>OZB!$B$3:$L$3</c:f>
              <c:numCache>
                <c:formatCode>General</c:formatCode>
                <c:ptCount val="11"/>
                <c:pt idx="0">
                  <c:v>1.45</c:v>
                </c:pt>
                <c:pt idx="1">
                  <c:v>1.56</c:v>
                </c:pt>
                <c:pt idx="2">
                  <c:v>1.46</c:v>
                </c:pt>
                <c:pt idx="3">
                  <c:v>1.48</c:v>
                </c:pt>
                <c:pt idx="4">
                  <c:v>1.9</c:v>
                </c:pt>
                <c:pt idx="5">
                  <c:v>2.34</c:v>
                </c:pt>
                <c:pt idx="6">
                  <c:v>2.1</c:v>
                </c:pt>
                <c:pt idx="7">
                  <c:v>2.33</c:v>
                </c:pt>
                <c:pt idx="8">
                  <c:v>2.91</c:v>
                </c:pt>
                <c:pt idx="9">
                  <c:v>1.91</c:v>
                </c:pt>
                <c:pt idx="10">
                  <c:v>2.06</c:v>
                </c:pt>
              </c:numCache>
            </c:numRef>
          </c:val>
          <c:smooth val="0"/>
          <c:extLst>
            <c:ext xmlns:c16="http://schemas.microsoft.com/office/drawing/2014/chart" uri="{C3380CC4-5D6E-409C-BE32-E72D297353CC}">
              <c16:uniqueId val="{00000001-A371-4A33-A507-1F9F04B5F687}"/>
            </c:ext>
          </c:extLst>
        </c:ser>
        <c:dLbls>
          <c:showLegendKey val="0"/>
          <c:showVal val="0"/>
          <c:showCatName val="0"/>
          <c:showSerName val="0"/>
          <c:showPercent val="0"/>
          <c:showBubbleSize val="0"/>
        </c:dLbls>
        <c:marker val="1"/>
        <c:smooth val="0"/>
        <c:axId val="3"/>
        <c:axId val="4"/>
      </c:lineChart>
      <c:catAx>
        <c:axId val="136116479"/>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1"/>
        <c:crosses val="autoZero"/>
        <c:auto val="0"/>
        <c:lblAlgn val="ctr"/>
        <c:lblOffset val="100"/>
        <c:tickLblSkip val="1"/>
        <c:tickMarkSkip val="1"/>
        <c:noMultiLvlLbl val="0"/>
      </c:catAx>
      <c:valAx>
        <c:axId val="1"/>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bg-BG"/>
                  <a:t>Екстензитет</a:t>
                </a:r>
              </a:p>
            </c:rich>
          </c:tx>
          <c:layout>
            <c:manualLayout>
              <c:xMode val="edge"/>
              <c:yMode val="edge"/>
              <c:x val="1.5312124247137154E-2"/>
              <c:y val="0.39951093812590055"/>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bg-BG"/>
          </a:p>
        </c:txPr>
        <c:crossAx val="136116479"/>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max val="2.5"/>
        </c:scaling>
        <c:delete val="1"/>
        <c:axPos val="r"/>
        <c:numFmt formatCode="General" sourceLinked="1"/>
        <c:majorTickMark val="out"/>
        <c:minorTickMark val="none"/>
        <c:tickLblPos val="nextTo"/>
        <c:crossAx val="3"/>
        <c:crosses val="max"/>
        <c:crossBetween val="between"/>
        <c:majorUnit val="0.5"/>
        <c:minorUnit val="0.1"/>
      </c:valAx>
      <c:spPr>
        <a:solidFill>
          <a:srgbClr val="FFFFFF"/>
        </a:solidFill>
        <a:ln w="12700">
          <a:solidFill>
            <a:srgbClr val="808080"/>
          </a:solidFill>
          <a:prstDash val="solid"/>
        </a:ln>
      </c:spPr>
    </c:plotArea>
    <c:legend>
      <c:legendPos val="r"/>
      <c:layout>
        <c:manualLayout>
          <c:xMode val="edge"/>
          <c:yMode val="edge"/>
          <c:x val="7.1193913583966428E-2"/>
          <c:y val="0.90099020082626347"/>
          <c:w val="0.83680240590401889"/>
          <c:h val="8.415834125517907E-2"/>
        </c:manualLayout>
      </c:layout>
      <c:overlay val="0"/>
      <c:spPr>
        <a:solidFill>
          <a:srgbClr val="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bg-BG"/>
    </a:p>
  </c:txPr>
  <c:externalData r:id="rId2">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7927491453491497E-2"/>
          <c:y val="6.2814070351758788E-2"/>
          <c:w val="0.89119227351357166"/>
          <c:h val="0.69849246231155782"/>
        </c:manualLayout>
      </c:layout>
      <c:barChart>
        <c:barDir val="col"/>
        <c:grouping val="clustered"/>
        <c:varyColors val="0"/>
        <c:ser>
          <c:idx val="0"/>
          <c:order val="0"/>
          <c:tx>
            <c:strRef>
              <c:f>'ламблии 2023'!$A$3</c:f>
              <c:strCache>
                <c:ptCount val="1"/>
                <c:pt idx="0">
                  <c:v> % + E.v от изследваните в РЗИ и др. лаборатории</c:v>
                </c:pt>
              </c:strCache>
            </c:strRef>
          </c:tx>
          <c:spPr>
            <a:solidFill>
              <a:srgbClr val="9999FF"/>
            </a:solidFill>
            <a:ln w="12700">
              <a:solidFill>
                <a:srgbClr val="000000"/>
              </a:solidFill>
              <a:prstDash val="solid"/>
            </a:ln>
          </c:spPr>
          <c:invertIfNegative val="0"/>
          <c:cat>
            <c:numRef>
              <c:f>'ламблии 2023'!$B$2:$L$2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'ламблии 2023'!$B$3:$L$3</c:f>
              <c:numCache>
                <c:formatCode>General</c:formatCode>
                <c:ptCount val="11"/>
                <c:pt idx="0">
                  <c:v>1.45</c:v>
                </c:pt>
                <c:pt idx="1">
                  <c:v>1.56</c:v>
                </c:pt>
                <c:pt idx="2">
                  <c:v>1.46</c:v>
                </c:pt>
                <c:pt idx="3">
                  <c:v>1.48</c:v>
                </c:pt>
                <c:pt idx="4">
                  <c:v>1.9</c:v>
                </c:pt>
                <c:pt idx="5">
                  <c:v>2.34</c:v>
                </c:pt>
                <c:pt idx="6">
                  <c:v>2.1</c:v>
                </c:pt>
                <c:pt idx="7">
                  <c:v>2.33</c:v>
                </c:pt>
                <c:pt idx="8">
                  <c:v>2.91</c:v>
                </c:pt>
                <c:pt idx="9">
                  <c:v>1.91</c:v>
                </c:pt>
                <c:pt idx="10">
                  <c:v>2.06</c:v>
                </c:pt>
              </c:numCache>
            </c:numRef>
          </c:val>
          <c:extLst>
            <c:ext xmlns:c16="http://schemas.microsoft.com/office/drawing/2014/chart" uri="{C3380CC4-5D6E-409C-BE32-E72D297353CC}">
              <c16:uniqueId val="{00000000-77A5-4377-9183-713F83872D86}"/>
            </c:ext>
          </c:extLst>
        </c:ser>
        <c:ser>
          <c:idx val="1"/>
          <c:order val="1"/>
          <c:tx>
            <c:strRef>
              <c:f>'ламблии 2023'!$A$4</c:f>
              <c:strCache>
                <c:ptCount val="1"/>
                <c:pt idx="0">
                  <c:v> %  + E.v от изследваните в РЗИ</c:v>
                </c:pt>
              </c:strCache>
            </c:strRef>
          </c:tx>
          <c:spPr>
            <a:solidFill>
              <a:srgbClr val="993366"/>
            </a:solidFill>
            <a:ln w="12700">
              <a:solidFill>
                <a:srgbClr val="000000"/>
              </a:solidFill>
              <a:prstDash val="solid"/>
            </a:ln>
          </c:spPr>
          <c:invertIfNegative val="0"/>
          <c:cat>
            <c:numRef>
              <c:f>'ламблии 2023'!$B$2:$L$2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'ламблии 2023'!$B$4:$L$4</c:f>
              <c:numCache>
                <c:formatCode>0.00</c:formatCode>
                <c:ptCount val="11"/>
                <c:pt idx="0" formatCode="General">
                  <c:v>1.7</c:v>
                </c:pt>
                <c:pt idx="1">
                  <c:v>2.08</c:v>
                </c:pt>
                <c:pt idx="2">
                  <c:v>1.92</c:v>
                </c:pt>
                <c:pt idx="3">
                  <c:v>1.99</c:v>
                </c:pt>
                <c:pt idx="4" formatCode="General">
                  <c:v>2.08</c:v>
                </c:pt>
                <c:pt idx="5" formatCode="General">
                  <c:v>2.5299999999999998</c:v>
                </c:pt>
                <c:pt idx="6">
                  <c:v>2.6</c:v>
                </c:pt>
                <c:pt idx="7" formatCode="General">
                  <c:v>3.03</c:v>
                </c:pt>
                <c:pt idx="8" formatCode="General">
                  <c:v>4.1100000000000003</c:v>
                </c:pt>
                <c:pt idx="9" formatCode="General">
                  <c:v>2.1</c:v>
                </c:pt>
                <c:pt idx="10" formatCode="General">
                  <c:v>2.27</c:v>
                </c:pt>
              </c:numCache>
            </c:numRef>
          </c:val>
          <c:extLst>
            <c:ext xmlns:c16="http://schemas.microsoft.com/office/drawing/2014/chart" uri="{C3380CC4-5D6E-409C-BE32-E72D297353CC}">
              <c16:uniqueId val="{00000001-77A5-4377-9183-713F83872D86}"/>
            </c:ext>
          </c:extLst>
        </c:ser>
        <c:ser>
          <c:idx val="2"/>
          <c:order val="2"/>
          <c:tx>
            <c:strRef>
              <c:f>'ламблии 2023'!$A$5</c:f>
              <c:strCache>
                <c:ptCount val="1"/>
                <c:pt idx="0">
                  <c:v> %  + E.v от изследваните в други лаборатории</c:v>
                </c:pt>
              </c:strCache>
            </c:strRef>
          </c:tx>
          <c:spPr>
            <a:solidFill>
              <a:srgbClr val="FFFFCC"/>
            </a:solidFill>
            <a:ln w="12700">
              <a:solidFill>
                <a:srgbClr val="000000"/>
              </a:solidFill>
              <a:prstDash val="solid"/>
            </a:ln>
          </c:spPr>
          <c:invertIfNegative val="0"/>
          <c:cat>
            <c:numRef>
              <c:f>'ламблии 2023'!$B$2:$L$2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'ламблии 2023'!$B$5:$L$5</c:f>
              <c:numCache>
                <c:formatCode>0.00</c:formatCode>
                <c:ptCount val="11"/>
                <c:pt idx="0">
                  <c:v>1.23</c:v>
                </c:pt>
                <c:pt idx="1">
                  <c:v>1.07</c:v>
                </c:pt>
                <c:pt idx="2">
                  <c:v>1.1000000000000001</c:v>
                </c:pt>
                <c:pt idx="3">
                  <c:v>1.0900000000000001</c:v>
                </c:pt>
                <c:pt idx="4" formatCode="General">
                  <c:v>1.7</c:v>
                </c:pt>
                <c:pt idx="5" formatCode="General">
                  <c:v>2.1</c:v>
                </c:pt>
                <c:pt idx="6">
                  <c:v>1.9</c:v>
                </c:pt>
                <c:pt idx="7">
                  <c:v>1.89</c:v>
                </c:pt>
                <c:pt idx="8">
                  <c:v>1.85</c:v>
                </c:pt>
                <c:pt idx="9">
                  <c:v>1.69</c:v>
                </c:pt>
                <c:pt idx="10">
                  <c:v>1.92</c:v>
                </c:pt>
              </c:numCache>
            </c:numRef>
          </c:val>
          <c:extLst>
            <c:ext xmlns:c16="http://schemas.microsoft.com/office/drawing/2014/chart" uri="{C3380CC4-5D6E-409C-BE32-E72D297353CC}">
              <c16:uniqueId val="{00000002-77A5-4377-9183-713F83872D86}"/>
            </c:ext>
          </c:extLst>
        </c:ser>
        <c:dLbls>
          <c:showLegendKey val="0"/>
          <c:showVal val="0"/>
          <c:showCatName val="0"/>
          <c:showSerName val="0"/>
          <c:showPercent val="0"/>
          <c:showBubbleSize val="0"/>
        </c:dLbls>
        <c:gapWidth val="150"/>
        <c:axId val="994795967"/>
        <c:axId val="1"/>
      </c:barChart>
      <c:catAx>
        <c:axId val="994795967"/>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bg-BG"/>
          </a:p>
        </c:txPr>
        <c:crossAx val="994795967"/>
        <c:crosses val="autoZero"/>
        <c:crossBetween val="between"/>
      </c:valAx>
      <c:spPr>
        <a:solidFill>
          <a:srgbClr val="FFFFFF"/>
        </a:solidFill>
        <a:ln w="12700">
          <a:solidFill>
            <a:srgbClr val="808080"/>
          </a:solidFill>
          <a:prstDash val="solid"/>
        </a:ln>
      </c:spPr>
    </c:plotArea>
    <c:legend>
      <c:legendPos val="b"/>
      <c:layout>
        <c:manualLayout>
          <c:xMode val="edge"/>
          <c:yMode val="edge"/>
          <c:x val="2.8497516947072261E-2"/>
          <c:y val="0.85678391959798994"/>
          <c:w val="0.93393851847655729"/>
          <c:h val="0.10301507537688448"/>
        </c:manualLayout>
      </c:layout>
      <c:overlay val="0"/>
      <c:spPr>
        <a:solidFill>
          <a:srgbClr val="FFFFFF"/>
        </a:solidFill>
        <a:ln w="3175">
          <a:solidFill>
            <a:srgbClr val="000000"/>
          </a:solidFill>
          <a:prstDash val="solid"/>
        </a:ln>
      </c:spPr>
      <c:txPr>
        <a:bodyPr/>
        <a:lstStyle/>
        <a:p>
          <a:pPr>
            <a:defRPr sz="69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500" b="0" i="0" u="none" strike="noStrike" baseline="0">
          <a:solidFill>
            <a:srgbClr val="000000"/>
          </a:solidFill>
          <a:latin typeface="Arial"/>
          <a:ea typeface="Arial"/>
          <a:cs typeface="Arial"/>
        </a:defRPr>
      </a:pPr>
      <a:endParaRPr lang="bg-BG"/>
    </a:p>
  </c:txPr>
  <c:externalData r:id="rId2">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4"/>
      <c:hPercent val="62"/>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6451233595800522E-2"/>
          <c:y val="0.11384524302883194"/>
          <c:w val="0.91202411337870104"/>
          <c:h val="0.80086749371680055"/>
        </c:manualLayout>
      </c:layout>
      <c:bar3DChart>
        <c:barDir val="col"/>
        <c:grouping val="stacked"/>
        <c:varyColors val="0"/>
        <c:ser>
          <c:idx val="0"/>
          <c:order val="0"/>
          <c:tx>
            <c:strRef>
              <c:f>Sheet1!$A$2</c:f>
              <c:strCache>
                <c:ptCount val="1"/>
                <c:pt idx="0">
                  <c:v>брой първични случаи</c:v>
                </c:pt>
              </c:strCache>
            </c:strRef>
          </c:tx>
          <c:spPr>
            <a:solidFill>
              <a:srgbClr val="9999FF"/>
            </a:solidFill>
            <a:ln w="12700">
              <a:solidFill>
                <a:srgbClr val="000000"/>
              </a:solidFill>
              <a:prstDash val="solid"/>
            </a:ln>
          </c:spPr>
          <c:invertIfNegative val="0"/>
          <c:cat>
            <c:numRef>
              <c:f>Sheet1!$B$1:$L$1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Sheet1!$B$2:$L$2</c:f>
              <c:numCache>
                <c:formatCode>General</c:formatCode>
                <c:ptCount val="11"/>
                <c:pt idx="0">
                  <c:v>11</c:v>
                </c:pt>
                <c:pt idx="1">
                  <c:v>9</c:v>
                </c:pt>
                <c:pt idx="2">
                  <c:v>11</c:v>
                </c:pt>
                <c:pt idx="3">
                  <c:v>10</c:v>
                </c:pt>
                <c:pt idx="4">
                  <c:v>8</c:v>
                </c:pt>
                <c:pt idx="5">
                  <c:v>6</c:v>
                </c:pt>
                <c:pt idx="6">
                  <c:v>5</c:v>
                </c:pt>
                <c:pt idx="7">
                  <c:v>4</c:v>
                </c:pt>
                <c:pt idx="8">
                  <c:v>5</c:v>
                </c:pt>
                <c:pt idx="9">
                  <c:v>4</c:v>
                </c:pt>
                <c:pt idx="10">
                  <c:v>3</c:v>
                </c:pt>
              </c:numCache>
            </c:numRef>
          </c:val>
          <c:extLst>
            <c:ext xmlns:c16="http://schemas.microsoft.com/office/drawing/2014/chart" uri="{C3380CC4-5D6E-409C-BE32-E72D297353CC}">
              <c16:uniqueId val="{00000000-917E-4589-A07B-FF8238E0250C}"/>
            </c:ext>
          </c:extLst>
        </c:ser>
        <c:ser>
          <c:idx val="1"/>
          <c:order val="1"/>
          <c:tx>
            <c:strRef>
              <c:f>Sheet1!$A$3</c:f>
              <c:strCache>
                <c:ptCount val="1"/>
                <c:pt idx="0">
                  <c:v>брой рецидиви</c:v>
                </c:pt>
              </c:strCache>
            </c:strRef>
          </c:tx>
          <c:spPr>
            <a:solidFill>
              <a:srgbClr val="993366"/>
            </a:solidFill>
            <a:ln w="12700">
              <a:solidFill>
                <a:srgbClr val="000000"/>
              </a:solidFill>
              <a:prstDash val="solid"/>
            </a:ln>
          </c:spPr>
          <c:invertIfNegative val="0"/>
          <c:cat>
            <c:numRef>
              <c:f>Sheet1!$B$1:$L$1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Sheet1!$B$3:$L$3</c:f>
              <c:numCache>
                <c:formatCode>General</c:formatCode>
                <c:ptCount val="11"/>
                <c:pt idx="0">
                  <c:v>3</c:v>
                </c:pt>
                <c:pt idx="1">
                  <c:v>3</c:v>
                </c:pt>
                <c:pt idx="2">
                  <c:v>2</c:v>
                </c:pt>
                <c:pt idx="3">
                  <c:v>7</c:v>
                </c:pt>
                <c:pt idx="4">
                  <c:v>0</c:v>
                </c:pt>
                <c:pt idx="5">
                  <c:v>2</c:v>
                </c:pt>
                <c:pt idx="6">
                  <c:v>0</c:v>
                </c:pt>
                <c:pt idx="7">
                  <c:v>0</c:v>
                </c:pt>
                <c:pt idx="8">
                  <c:v>1</c:v>
                </c:pt>
                <c:pt idx="9">
                  <c:v>1</c:v>
                </c:pt>
                <c:pt idx="10">
                  <c:v>1</c:v>
                </c:pt>
              </c:numCache>
            </c:numRef>
          </c:val>
          <c:extLst>
            <c:ext xmlns:c16="http://schemas.microsoft.com/office/drawing/2014/chart" uri="{C3380CC4-5D6E-409C-BE32-E72D297353CC}">
              <c16:uniqueId val="{00000001-917E-4589-A07B-FF8238E0250C}"/>
            </c:ext>
          </c:extLst>
        </c:ser>
        <c:dLbls>
          <c:showLegendKey val="0"/>
          <c:showVal val="0"/>
          <c:showCatName val="0"/>
          <c:showSerName val="0"/>
          <c:showPercent val="0"/>
          <c:showBubbleSize val="0"/>
        </c:dLbls>
        <c:gapWidth val="150"/>
        <c:shape val="box"/>
        <c:axId val="1078217456"/>
        <c:axId val="1"/>
        <c:axId val="0"/>
      </c:bar3DChart>
      <c:catAx>
        <c:axId val="1078217456"/>
        <c:scaling>
          <c:orientation val="minMax"/>
        </c:scaling>
        <c:delete val="0"/>
        <c:axPos val="b"/>
        <c:numFmt formatCode="General" sourceLinked="1"/>
        <c:majorTickMark val="out"/>
        <c:minorTickMark val="none"/>
        <c:tickLblPos val="low"/>
        <c:spPr>
          <a:ln w="3175">
            <a:solidFill>
              <a:srgbClr val="000000"/>
            </a:solidFill>
            <a:prstDash val="solid"/>
          </a:ln>
        </c:spPr>
        <c:txPr>
          <a:bodyPr rot="-2520000" vert="horz"/>
          <a:lstStyle/>
          <a:p>
            <a:pPr>
              <a:defRPr sz="80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1078217456"/>
        <c:crosses val="autoZero"/>
        <c:crossBetween val="between"/>
      </c:valAx>
      <c:spPr>
        <a:noFill/>
        <a:ln w="25400">
          <a:noFill/>
        </a:ln>
      </c:spPr>
    </c:plotArea>
    <c:legend>
      <c:legendPos val="b"/>
      <c:layout>
        <c:manualLayout>
          <c:xMode val="edge"/>
          <c:yMode val="edge"/>
          <c:x val="0.2961877242408919"/>
          <c:y val="0.93723153026924266"/>
          <c:w val="0.41202364612680298"/>
          <c:h val="5.4112709595511066E-2"/>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bg-BG"/>
    </a:p>
  </c:txPr>
  <c:externalData r:id="rId2">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7927491453491497E-2"/>
          <c:y val="6.2814070351758788E-2"/>
          <c:w val="0.89119227351357166"/>
          <c:h val="0.69849246231155782"/>
        </c:manualLayout>
      </c:layout>
      <c:barChart>
        <c:barDir val="col"/>
        <c:grouping val="clustered"/>
        <c:varyColors val="0"/>
        <c:ser>
          <c:idx val="0"/>
          <c:order val="0"/>
          <c:tx>
            <c:strRef>
              <c:f>ехинококоза!$A$3</c:f>
              <c:strCache>
                <c:ptCount val="1"/>
                <c:pt idx="0">
                  <c:v>0</c:v>
                </c:pt>
              </c:strCache>
            </c:strRef>
          </c:tx>
          <c:spPr>
            <a:solidFill>
              <a:srgbClr val="9999FF"/>
            </a:solidFill>
            <a:ln w="12700">
              <a:solidFill>
                <a:srgbClr val="000000"/>
              </a:solidFill>
              <a:prstDash val="solid"/>
            </a:ln>
          </c:spPr>
          <c:invertIfNegative val="0"/>
          <c:cat>
            <c:numRef>
              <c:f>ехинококоза!$B$2:$L$2</c:f>
              <c:numCache>
                <c:formatCode>@</c:formatCode>
                <c:ptCount val="11"/>
                <c:pt idx="0">
                  <c:v>2014</c:v>
                </c:pt>
                <c:pt idx="1">
                  <c:v>2015</c:v>
                </c:pt>
                <c:pt idx="2" formatCode="General">
                  <c:v>2016</c:v>
                </c:pt>
                <c:pt idx="3" formatCode="General">
                  <c:v>2017</c:v>
                </c:pt>
                <c:pt idx="4" formatCode="General">
                  <c:v>2018</c:v>
                </c:pt>
                <c:pt idx="5" formatCode="General">
                  <c:v>2019</c:v>
                </c:pt>
                <c:pt idx="6" formatCode="General">
                  <c:v>2020</c:v>
                </c:pt>
                <c:pt idx="7" formatCode="General">
                  <c:v>2021</c:v>
                </c:pt>
                <c:pt idx="8" formatCode="General">
                  <c:v>2022</c:v>
                </c:pt>
                <c:pt idx="9" formatCode="General">
                  <c:v>2023</c:v>
                </c:pt>
                <c:pt idx="10" formatCode="General">
                  <c:v>2024</c:v>
                </c:pt>
              </c:numCache>
            </c:numRef>
          </c:cat>
          <c:val>
            <c:numRef>
              <c:f>ехинококоза!$B$3:$G$3</c:f>
              <c:numCache>
                <c:formatCode>@</c:formatCode>
                <c:ptCount val="6"/>
                <c:pt idx="0">
                  <c:v>0</c:v>
                </c:pt>
                <c:pt idx="1">
                  <c:v>0</c:v>
                </c:pt>
                <c:pt idx="5" formatCode="General">
                  <c:v>0</c:v>
                </c:pt>
              </c:numCache>
            </c:numRef>
          </c:val>
          <c:extLst>
            <c:ext xmlns:c16="http://schemas.microsoft.com/office/drawing/2014/chart" uri="{C3380CC4-5D6E-409C-BE32-E72D297353CC}">
              <c16:uniqueId val="{00000000-45E9-42AF-90D9-F96A6808994E}"/>
            </c:ext>
          </c:extLst>
        </c:ser>
        <c:ser>
          <c:idx val="1"/>
          <c:order val="1"/>
          <c:tx>
            <c:strRef>
              <c:f>ехинококоза!$A$4</c:f>
              <c:strCache>
                <c:ptCount val="1"/>
                <c:pt idx="0">
                  <c:v>1-4</c:v>
                </c:pt>
              </c:strCache>
            </c:strRef>
          </c:tx>
          <c:spPr>
            <a:solidFill>
              <a:srgbClr val="993366"/>
            </a:solidFill>
            <a:ln w="12700">
              <a:solidFill>
                <a:srgbClr val="000000"/>
              </a:solidFill>
              <a:prstDash val="solid"/>
            </a:ln>
          </c:spPr>
          <c:invertIfNegative val="0"/>
          <c:cat>
            <c:numRef>
              <c:f>ехинококоза!$B$2:$L$2</c:f>
              <c:numCache>
                <c:formatCode>@</c:formatCode>
                <c:ptCount val="11"/>
                <c:pt idx="0">
                  <c:v>2014</c:v>
                </c:pt>
                <c:pt idx="1">
                  <c:v>2015</c:v>
                </c:pt>
                <c:pt idx="2" formatCode="General">
                  <c:v>2016</c:v>
                </c:pt>
                <c:pt idx="3" formatCode="General">
                  <c:v>2017</c:v>
                </c:pt>
                <c:pt idx="4" formatCode="General">
                  <c:v>2018</c:v>
                </c:pt>
                <c:pt idx="5" formatCode="General">
                  <c:v>2019</c:v>
                </c:pt>
                <c:pt idx="6" formatCode="General">
                  <c:v>2020</c:v>
                </c:pt>
                <c:pt idx="7" formatCode="General">
                  <c:v>2021</c:v>
                </c:pt>
                <c:pt idx="8" formatCode="General">
                  <c:v>2022</c:v>
                </c:pt>
                <c:pt idx="9" formatCode="General">
                  <c:v>2023</c:v>
                </c:pt>
                <c:pt idx="10" formatCode="General">
                  <c:v>2024</c:v>
                </c:pt>
              </c:numCache>
            </c:numRef>
          </c:cat>
          <c:val>
            <c:numRef>
              <c:f>ехинококоза!$B$4:$K$4</c:f>
              <c:numCache>
                <c:formatCode>@</c:formatCode>
                <c:ptCount val="10"/>
                <c:pt idx="0">
                  <c:v>0</c:v>
                </c:pt>
                <c:pt idx="1">
                  <c:v>0</c:v>
                </c:pt>
                <c:pt idx="3" formatCode="General">
                  <c:v>16.27</c:v>
                </c:pt>
                <c:pt idx="5" formatCode="General">
                  <c:v>0</c:v>
                </c:pt>
              </c:numCache>
            </c:numRef>
          </c:val>
          <c:extLst>
            <c:ext xmlns:c16="http://schemas.microsoft.com/office/drawing/2014/chart" uri="{C3380CC4-5D6E-409C-BE32-E72D297353CC}">
              <c16:uniqueId val="{00000001-45E9-42AF-90D9-F96A6808994E}"/>
            </c:ext>
          </c:extLst>
        </c:ser>
        <c:ser>
          <c:idx val="2"/>
          <c:order val="2"/>
          <c:tx>
            <c:strRef>
              <c:f>ехинококоза!$A$5</c:f>
              <c:strCache>
                <c:ptCount val="1"/>
                <c:pt idx="0">
                  <c:v>5-9</c:v>
                </c:pt>
              </c:strCache>
            </c:strRef>
          </c:tx>
          <c:spPr>
            <a:solidFill>
              <a:srgbClr val="FFFFCC"/>
            </a:solidFill>
            <a:ln w="12700">
              <a:solidFill>
                <a:srgbClr val="000000"/>
              </a:solidFill>
              <a:prstDash val="solid"/>
            </a:ln>
          </c:spPr>
          <c:invertIfNegative val="0"/>
          <c:cat>
            <c:numRef>
              <c:f>ехинококоза!$B$2:$L$2</c:f>
              <c:numCache>
                <c:formatCode>@</c:formatCode>
                <c:ptCount val="11"/>
                <c:pt idx="0">
                  <c:v>2014</c:v>
                </c:pt>
                <c:pt idx="1">
                  <c:v>2015</c:v>
                </c:pt>
                <c:pt idx="2" formatCode="General">
                  <c:v>2016</c:v>
                </c:pt>
                <c:pt idx="3" formatCode="General">
                  <c:v>2017</c:v>
                </c:pt>
                <c:pt idx="4" formatCode="General">
                  <c:v>2018</c:v>
                </c:pt>
                <c:pt idx="5" formatCode="General">
                  <c:v>2019</c:v>
                </c:pt>
                <c:pt idx="6" formatCode="General">
                  <c:v>2020</c:v>
                </c:pt>
                <c:pt idx="7" formatCode="General">
                  <c:v>2021</c:v>
                </c:pt>
                <c:pt idx="8" formatCode="General">
                  <c:v>2022</c:v>
                </c:pt>
                <c:pt idx="9" formatCode="General">
                  <c:v>2023</c:v>
                </c:pt>
                <c:pt idx="10" formatCode="General">
                  <c:v>2024</c:v>
                </c:pt>
              </c:numCache>
            </c:numRef>
          </c:cat>
          <c:val>
            <c:numRef>
              <c:f>ехинококоза!$B$5:$K$5</c:f>
              <c:numCache>
                <c:formatCode>@</c:formatCode>
                <c:ptCount val="10"/>
                <c:pt idx="0">
                  <c:v>0</c:v>
                </c:pt>
                <c:pt idx="1">
                  <c:v>0</c:v>
                </c:pt>
                <c:pt idx="2" formatCode="0.00">
                  <c:v>22.45</c:v>
                </c:pt>
                <c:pt idx="5" formatCode="General">
                  <c:v>0</c:v>
                </c:pt>
                <c:pt idx="9" formatCode="0.00">
                  <c:v>15.74</c:v>
                </c:pt>
              </c:numCache>
            </c:numRef>
          </c:val>
          <c:extLst>
            <c:ext xmlns:c16="http://schemas.microsoft.com/office/drawing/2014/chart" uri="{C3380CC4-5D6E-409C-BE32-E72D297353CC}">
              <c16:uniqueId val="{00000002-45E9-42AF-90D9-F96A6808994E}"/>
            </c:ext>
          </c:extLst>
        </c:ser>
        <c:ser>
          <c:idx val="3"/>
          <c:order val="3"/>
          <c:tx>
            <c:strRef>
              <c:f>ехинококоза!$A$6</c:f>
              <c:strCache>
                <c:ptCount val="1"/>
                <c:pt idx="0">
                  <c:v>10-14</c:v>
                </c:pt>
              </c:strCache>
            </c:strRef>
          </c:tx>
          <c:invertIfNegative val="0"/>
          <c:cat>
            <c:numRef>
              <c:f>ехинококоза!$B$2:$L$2</c:f>
              <c:numCache>
                <c:formatCode>@</c:formatCode>
                <c:ptCount val="11"/>
                <c:pt idx="0">
                  <c:v>2014</c:v>
                </c:pt>
                <c:pt idx="1">
                  <c:v>2015</c:v>
                </c:pt>
                <c:pt idx="2" formatCode="General">
                  <c:v>2016</c:v>
                </c:pt>
                <c:pt idx="3" formatCode="General">
                  <c:v>2017</c:v>
                </c:pt>
                <c:pt idx="4" formatCode="General">
                  <c:v>2018</c:v>
                </c:pt>
                <c:pt idx="5" formatCode="General">
                  <c:v>2019</c:v>
                </c:pt>
                <c:pt idx="6" formatCode="General">
                  <c:v>2020</c:v>
                </c:pt>
                <c:pt idx="7" formatCode="General">
                  <c:v>2021</c:v>
                </c:pt>
                <c:pt idx="8" formatCode="General">
                  <c:v>2022</c:v>
                </c:pt>
                <c:pt idx="9" formatCode="General">
                  <c:v>2023</c:v>
                </c:pt>
                <c:pt idx="10" formatCode="General">
                  <c:v>2024</c:v>
                </c:pt>
              </c:numCache>
            </c:numRef>
          </c:cat>
          <c:val>
            <c:numRef>
              <c:f>ехинококоза!$B$6:$L$6</c:f>
              <c:numCache>
                <c:formatCode>@</c:formatCode>
                <c:ptCount val="11"/>
                <c:pt idx="0">
                  <c:v>11.51</c:v>
                </c:pt>
                <c:pt idx="1">
                  <c:v>0</c:v>
                </c:pt>
                <c:pt idx="3" formatCode="General">
                  <c:v>11.52</c:v>
                </c:pt>
                <c:pt idx="4" formatCode="General">
                  <c:v>11.38</c:v>
                </c:pt>
                <c:pt idx="5" formatCode="General">
                  <c:v>0</c:v>
                </c:pt>
              </c:numCache>
            </c:numRef>
          </c:val>
          <c:extLst>
            <c:ext xmlns:c16="http://schemas.microsoft.com/office/drawing/2014/chart" uri="{C3380CC4-5D6E-409C-BE32-E72D297353CC}">
              <c16:uniqueId val="{00000003-45E9-42AF-90D9-F96A6808994E}"/>
            </c:ext>
          </c:extLst>
        </c:ser>
        <c:ser>
          <c:idx val="4"/>
          <c:order val="4"/>
          <c:tx>
            <c:strRef>
              <c:f>ехинококоза!$A$7</c:f>
              <c:strCache>
                <c:ptCount val="1"/>
                <c:pt idx="0">
                  <c:v>15-19</c:v>
                </c:pt>
              </c:strCache>
            </c:strRef>
          </c:tx>
          <c:invertIfNegative val="0"/>
          <c:cat>
            <c:numRef>
              <c:f>ехинококоза!$B$2:$L$2</c:f>
              <c:numCache>
                <c:formatCode>@</c:formatCode>
                <c:ptCount val="11"/>
                <c:pt idx="0">
                  <c:v>2014</c:v>
                </c:pt>
                <c:pt idx="1">
                  <c:v>2015</c:v>
                </c:pt>
                <c:pt idx="2" formatCode="General">
                  <c:v>2016</c:v>
                </c:pt>
                <c:pt idx="3" formatCode="General">
                  <c:v>2017</c:v>
                </c:pt>
                <c:pt idx="4" formatCode="General">
                  <c:v>2018</c:v>
                </c:pt>
                <c:pt idx="5" formatCode="General">
                  <c:v>2019</c:v>
                </c:pt>
                <c:pt idx="6" formatCode="General">
                  <c:v>2020</c:v>
                </c:pt>
                <c:pt idx="7" formatCode="General">
                  <c:v>2021</c:v>
                </c:pt>
                <c:pt idx="8" formatCode="General">
                  <c:v>2022</c:v>
                </c:pt>
                <c:pt idx="9" formatCode="General">
                  <c:v>2023</c:v>
                </c:pt>
                <c:pt idx="10" formatCode="General">
                  <c:v>2024</c:v>
                </c:pt>
              </c:numCache>
            </c:numRef>
          </c:cat>
          <c:val>
            <c:numRef>
              <c:f>ехинококоза!$B$7:$H$7</c:f>
              <c:numCache>
                <c:formatCode>0.00</c:formatCode>
                <c:ptCount val="7"/>
                <c:pt idx="0">
                  <c:v>0</c:v>
                </c:pt>
                <c:pt idx="1">
                  <c:v>12</c:v>
                </c:pt>
                <c:pt idx="2">
                  <c:v>12.01</c:v>
                </c:pt>
                <c:pt idx="5" formatCode="General">
                  <c:v>0</c:v>
                </c:pt>
                <c:pt idx="6" formatCode="General">
                  <c:v>12.04</c:v>
                </c:pt>
              </c:numCache>
            </c:numRef>
          </c:val>
          <c:extLst>
            <c:ext xmlns:c16="http://schemas.microsoft.com/office/drawing/2014/chart" uri="{C3380CC4-5D6E-409C-BE32-E72D297353CC}">
              <c16:uniqueId val="{00000004-45E9-42AF-90D9-F96A6808994E}"/>
            </c:ext>
          </c:extLst>
        </c:ser>
        <c:ser>
          <c:idx val="5"/>
          <c:order val="5"/>
          <c:tx>
            <c:strRef>
              <c:f>ехинококоза!$A$8</c:f>
              <c:strCache>
                <c:ptCount val="1"/>
                <c:pt idx="0">
                  <c:v>20-24</c:v>
                </c:pt>
              </c:strCache>
            </c:strRef>
          </c:tx>
          <c:invertIfNegative val="0"/>
          <c:cat>
            <c:numRef>
              <c:f>ехинококоза!$B$2:$L$2</c:f>
              <c:numCache>
                <c:formatCode>@</c:formatCode>
                <c:ptCount val="11"/>
                <c:pt idx="0">
                  <c:v>2014</c:v>
                </c:pt>
                <c:pt idx="1">
                  <c:v>2015</c:v>
                </c:pt>
                <c:pt idx="2" formatCode="General">
                  <c:v>2016</c:v>
                </c:pt>
                <c:pt idx="3" formatCode="General">
                  <c:v>2017</c:v>
                </c:pt>
                <c:pt idx="4" formatCode="General">
                  <c:v>2018</c:v>
                </c:pt>
                <c:pt idx="5" formatCode="General">
                  <c:v>2019</c:v>
                </c:pt>
                <c:pt idx="6" formatCode="General">
                  <c:v>2020</c:v>
                </c:pt>
                <c:pt idx="7" formatCode="General">
                  <c:v>2021</c:v>
                </c:pt>
                <c:pt idx="8" formatCode="General">
                  <c:v>2022</c:v>
                </c:pt>
                <c:pt idx="9" formatCode="General">
                  <c:v>2023</c:v>
                </c:pt>
                <c:pt idx="10" formatCode="General">
                  <c:v>2024</c:v>
                </c:pt>
              </c:numCache>
            </c:numRef>
          </c:cat>
          <c:val>
            <c:numRef>
              <c:f>ехинококоза!$B$8:$J$8</c:f>
              <c:numCache>
                <c:formatCode>General</c:formatCode>
                <c:ptCount val="9"/>
                <c:pt idx="0" formatCode="@">
                  <c:v>9.94</c:v>
                </c:pt>
                <c:pt idx="3">
                  <c:v>11.73</c:v>
                </c:pt>
                <c:pt idx="5">
                  <c:v>0</c:v>
                </c:pt>
                <c:pt idx="6">
                  <c:v>14.19</c:v>
                </c:pt>
                <c:pt idx="8">
                  <c:v>13.85</c:v>
                </c:pt>
              </c:numCache>
            </c:numRef>
          </c:val>
          <c:extLst>
            <c:ext xmlns:c16="http://schemas.microsoft.com/office/drawing/2014/chart" uri="{C3380CC4-5D6E-409C-BE32-E72D297353CC}">
              <c16:uniqueId val="{00000005-45E9-42AF-90D9-F96A6808994E}"/>
            </c:ext>
          </c:extLst>
        </c:ser>
        <c:ser>
          <c:idx val="6"/>
          <c:order val="6"/>
          <c:tx>
            <c:strRef>
              <c:f>ехинококоза!$A$9</c:f>
              <c:strCache>
                <c:ptCount val="1"/>
                <c:pt idx="0">
                  <c:v>25-29</c:v>
                </c:pt>
              </c:strCache>
            </c:strRef>
          </c:tx>
          <c:invertIfNegative val="0"/>
          <c:cat>
            <c:numRef>
              <c:f>ехинококоза!$B$2:$L$2</c:f>
              <c:numCache>
                <c:formatCode>@</c:formatCode>
                <c:ptCount val="11"/>
                <c:pt idx="0">
                  <c:v>2014</c:v>
                </c:pt>
                <c:pt idx="1">
                  <c:v>2015</c:v>
                </c:pt>
                <c:pt idx="2" formatCode="General">
                  <c:v>2016</c:v>
                </c:pt>
                <c:pt idx="3" formatCode="General">
                  <c:v>2017</c:v>
                </c:pt>
                <c:pt idx="4" formatCode="General">
                  <c:v>2018</c:v>
                </c:pt>
                <c:pt idx="5" formatCode="General">
                  <c:v>2019</c:v>
                </c:pt>
                <c:pt idx="6" formatCode="General">
                  <c:v>2020</c:v>
                </c:pt>
                <c:pt idx="7" formatCode="General">
                  <c:v>2021</c:v>
                </c:pt>
                <c:pt idx="8" formatCode="General">
                  <c:v>2022</c:v>
                </c:pt>
                <c:pt idx="9" formatCode="General">
                  <c:v>2023</c:v>
                </c:pt>
                <c:pt idx="10" formatCode="General">
                  <c:v>2024</c:v>
                </c:pt>
              </c:numCache>
            </c:numRef>
          </c:cat>
          <c:val>
            <c:numRef>
              <c:f>ехинококоза!$B$9:$K$9</c:f>
              <c:numCache>
                <c:formatCode>General</c:formatCode>
                <c:ptCount val="10"/>
                <c:pt idx="0" formatCode="@">
                  <c:v>17.760000000000002</c:v>
                </c:pt>
                <c:pt idx="3">
                  <c:v>39.14</c:v>
                </c:pt>
                <c:pt idx="4">
                  <c:v>10.220000000000001</c:v>
                </c:pt>
                <c:pt idx="5">
                  <c:v>10.64</c:v>
                </c:pt>
              </c:numCache>
            </c:numRef>
          </c:val>
          <c:extLst>
            <c:ext xmlns:c16="http://schemas.microsoft.com/office/drawing/2014/chart" uri="{C3380CC4-5D6E-409C-BE32-E72D297353CC}">
              <c16:uniqueId val="{00000006-45E9-42AF-90D9-F96A6808994E}"/>
            </c:ext>
          </c:extLst>
        </c:ser>
        <c:ser>
          <c:idx val="7"/>
          <c:order val="7"/>
          <c:tx>
            <c:strRef>
              <c:f>ехинококоза!$A$10</c:f>
              <c:strCache>
                <c:ptCount val="1"/>
                <c:pt idx="0">
                  <c:v>30-34</c:v>
                </c:pt>
              </c:strCache>
            </c:strRef>
          </c:tx>
          <c:invertIfNegative val="0"/>
          <c:cat>
            <c:numRef>
              <c:f>ехинококоза!$B$2:$L$2</c:f>
              <c:numCache>
                <c:formatCode>@</c:formatCode>
                <c:ptCount val="11"/>
                <c:pt idx="0">
                  <c:v>2014</c:v>
                </c:pt>
                <c:pt idx="1">
                  <c:v>2015</c:v>
                </c:pt>
                <c:pt idx="2" formatCode="General">
                  <c:v>2016</c:v>
                </c:pt>
                <c:pt idx="3" formatCode="General">
                  <c:v>2017</c:v>
                </c:pt>
                <c:pt idx="4" formatCode="General">
                  <c:v>2018</c:v>
                </c:pt>
                <c:pt idx="5" formatCode="General">
                  <c:v>2019</c:v>
                </c:pt>
                <c:pt idx="6" formatCode="General">
                  <c:v>2020</c:v>
                </c:pt>
                <c:pt idx="7" formatCode="General">
                  <c:v>2021</c:v>
                </c:pt>
                <c:pt idx="8" formatCode="General">
                  <c:v>2022</c:v>
                </c:pt>
                <c:pt idx="9" formatCode="General">
                  <c:v>2023</c:v>
                </c:pt>
                <c:pt idx="10" formatCode="General">
                  <c:v>2024</c:v>
                </c:pt>
              </c:numCache>
            </c:numRef>
          </c:cat>
          <c:val>
            <c:numRef>
              <c:f>ехинококоза!$B$10:$L$10</c:f>
              <c:numCache>
                <c:formatCode>@</c:formatCode>
                <c:ptCount val="11"/>
                <c:pt idx="0">
                  <c:v>17.39</c:v>
                </c:pt>
                <c:pt idx="1">
                  <c:v>26.91</c:v>
                </c:pt>
                <c:pt idx="2" formatCode="0">
                  <c:v>9</c:v>
                </c:pt>
                <c:pt idx="3" formatCode="General">
                  <c:v>9.07</c:v>
                </c:pt>
                <c:pt idx="4" formatCode="General">
                  <c:v>18.399999999999999</c:v>
                </c:pt>
                <c:pt idx="5" formatCode="General">
                  <c:v>9.3699999999999992</c:v>
                </c:pt>
                <c:pt idx="7" formatCode="General">
                  <c:v>9.6300000000000008</c:v>
                </c:pt>
                <c:pt idx="9" formatCode="General">
                  <c:v>13.56</c:v>
                </c:pt>
                <c:pt idx="10" formatCode="General">
                  <c:v>14.19</c:v>
                </c:pt>
              </c:numCache>
            </c:numRef>
          </c:val>
          <c:extLst>
            <c:ext xmlns:c16="http://schemas.microsoft.com/office/drawing/2014/chart" uri="{C3380CC4-5D6E-409C-BE32-E72D297353CC}">
              <c16:uniqueId val="{00000007-45E9-42AF-90D9-F96A6808994E}"/>
            </c:ext>
          </c:extLst>
        </c:ser>
        <c:ser>
          <c:idx val="8"/>
          <c:order val="8"/>
          <c:tx>
            <c:strRef>
              <c:f>ехинококоза!$A$11</c:f>
              <c:strCache>
                <c:ptCount val="1"/>
                <c:pt idx="0">
                  <c:v>35-39</c:v>
                </c:pt>
              </c:strCache>
            </c:strRef>
          </c:tx>
          <c:invertIfNegative val="0"/>
          <c:cat>
            <c:numRef>
              <c:f>ехинококоза!$B$2:$L$2</c:f>
              <c:numCache>
                <c:formatCode>@</c:formatCode>
                <c:ptCount val="11"/>
                <c:pt idx="0">
                  <c:v>2014</c:v>
                </c:pt>
                <c:pt idx="1">
                  <c:v>2015</c:v>
                </c:pt>
                <c:pt idx="2" formatCode="General">
                  <c:v>2016</c:v>
                </c:pt>
                <c:pt idx="3" formatCode="General">
                  <c:v>2017</c:v>
                </c:pt>
                <c:pt idx="4" formatCode="General">
                  <c:v>2018</c:v>
                </c:pt>
                <c:pt idx="5" formatCode="General">
                  <c:v>2019</c:v>
                </c:pt>
                <c:pt idx="6" formatCode="General">
                  <c:v>2020</c:v>
                </c:pt>
                <c:pt idx="7" formatCode="General">
                  <c:v>2021</c:v>
                </c:pt>
                <c:pt idx="8" formatCode="General">
                  <c:v>2022</c:v>
                </c:pt>
                <c:pt idx="9" formatCode="General">
                  <c:v>2023</c:v>
                </c:pt>
                <c:pt idx="10" formatCode="General">
                  <c:v>2024</c:v>
                </c:pt>
              </c:numCache>
            </c:numRef>
          </c:cat>
          <c:val>
            <c:numRef>
              <c:f>ехинококоза!$B$11:$L$11</c:f>
              <c:numCache>
                <c:formatCode>@</c:formatCode>
                <c:ptCount val="11"/>
                <c:pt idx="0">
                  <c:v>7.45</c:v>
                </c:pt>
                <c:pt idx="1">
                  <c:v>0</c:v>
                </c:pt>
                <c:pt idx="2" formatCode="0.00">
                  <c:v>16.350000000000001</c:v>
                </c:pt>
                <c:pt idx="3" formatCode="General">
                  <c:v>0</c:v>
                </c:pt>
                <c:pt idx="4" formatCode="General">
                  <c:v>8.8800000000000008</c:v>
                </c:pt>
                <c:pt idx="5" formatCode="General">
                  <c:v>9.06</c:v>
                </c:pt>
                <c:pt idx="6" formatCode="General">
                  <c:v>9.36</c:v>
                </c:pt>
                <c:pt idx="8" formatCode="General">
                  <c:v>18.829999999999998</c:v>
                </c:pt>
                <c:pt idx="10" formatCode="General">
                  <c:v>23.86</c:v>
                </c:pt>
              </c:numCache>
            </c:numRef>
          </c:val>
          <c:extLst>
            <c:ext xmlns:c16="http://schemas.microsoft.com/office/drawing/2014/chart" uri="{C3380CC4-5D6E-409C-BE32-E72D297353CC}">
              <c16:uniqueId val="{00000008-45E9-42AF-90D9-F96A6808994E}"/>
            </c:ext>
          </c:extLst>
        </c:ser>
        <c:ser>
          <c:idx val="9"/>
          <c:order val="9"/>
          <c:tx>
            <c:strRef>
              <c:f>ехинококоза!$A$12</c:f>
              <c:strCache>
                <c:ptCount val="1"/>
                <c:pt idx="0">
                  <c:v>40-44</c:v>
                </c:pt>
              </c:strCache>
            </c:strRef>
          </c:tx>
          <c:invertIfNegative val="0"/>
          <c:cat>
            <c:numRef>
              <c:f>ехинококоза!$B$2:$L$2</c:f>
              <c:numCache>
                <c:formatCode>@</c:formatCode>
                <c:ptCount val="11"/>
                <c:pt idx="0">
                  <c:v>2014</c:v>
                </c:pt>
                <c:pt idx="1">
                  <c:v>2015</c:v>
                </c:pt>
                <c:pt idx="2" formatCode="General">
                  <c:v>2016</c:v>
                </c:pt>
                <c:pt idx="3" formatCode="General">
                  <c:v>2017</c:v>
                </c:pt>
                <c:pt idx="4" formatCode="General">
                  <c:v>2018</c:v>
                </c:pt>
                <c:pt idx="5" formatCode="General">
                  <c:v>2019</c:v>
                </c:pt>
                <c:pt idx="6" formatCode="General">
                  <c:v>2020</c:v>
                </c:pt>
                <c:pt idx="7" formatCode="General">
                  <c:v>2021</c:v>
                </c:pt>
                <c:pt idx="8" formatCode="General">
                  <c:v>2022</c:v>
                </c:pt>
                <c:pt idx="9" formatCode="General">
                  <c:v>2023</c:v>
                </c:pt>
                <c:pt idx="10" formatCode="General">
                  <c:v>2024</c:v>
                </c:pt>
              </c:numCache>
            </c:numRef>
          </c:cat>
          <c:val>
            <c:numRef>
              <c:f>ехинококоза!$B$12:$K$12</c:f>
              <c:numCache>
                <c:formatCode>@</c:formatCode>
                <c:ptCount val="10"/>
                <c:pt idx="0">
                  <c:v>7.14</c:v>
                </c:pt>
                <c:pt idx="1">
                  <c:v>0</c:v>
                </c:pt>
                <c:pt idx="2" formatCode="0.00">
                  <c:v>7.28</c:v>
                </c:pt>
                <c:pt idx="3" formatCode="General">
                  <c:v>14.8</c:v>
                </c:pt>
                <c:pt idx="5" formatCode="General">
                  <c:v>7.67</c:v>
                </c:pt>
                <c:pt idx="9" formatCode="General">
                  <c:v>10.69</c:v>
                </c:pt>
              </c:numCache>
            </c:numRef>
          </c:val>
          <c:extLst>
            <c:ext xmlns:c16="http://schemas.microsoft.com/office/drawing/2014/chart" uri="{C3380CC4-5D6E-409C-BE32-E72D297353CC}">
              <c16:uniqueId val="{00000009-45E9-42AF-90D9-F96A6808994E}"/>
            </c:ext>
          </c:extLst>
        </c:ser>
        <c:ser>
          <c:idx val="10"/>
          <c:order val="10"/>
          <c:tx>
            <c:strRef>
              <c:f>ехинококоза!$A$13</c:f>
              <c:strCache>
                <c:ptCount val="1"/>
                <c:pt idx="0">
                  <c:v>45-49</c:v>
                </c:pt>
              </c:strCache>
            </c:strRef>
          </c:tx>
          <c:invertIfNegative val="0"/>
          <c:cat>
            <c:numRef>
              <c:f>ехинококоза!$B$2:$L$2</c:f>
              <c:numCache>
                <c:formatCode>@</c:formatCode>
                <c:ptCount val="11"/>
                <c:pt idx="0">
                  <c:v>2014</c:v>
                </c:pt>
                <c:pt idx="1">
                  <c:v>2015</c:v>
                </c:pt>
                <c:pt idx="2" formatCode="General">
                  <c:v>2016</c:v>
                </c:pt>
                <c:pt idx="3" formatCode="General">
                  <c:v>2017</c:v>
                </c:pt>
                <c:pt idx="4" formatCode="General">
                  <c:v>2018</c:v>
                </c:pt>
                <c:pt idx="5" formatCode="General">
                  <c:v>2019</c:v>
                </c:pt>
                <c:pt idx="6" formatCode="General">
                  <c:v>2020</c:v>
                </c:pt>
                <c:pt idx="7" formatCode="General">
                  <c:v>2021</c:v>
                </c:pt>
                <c:pt idx="8" formatCode="General">
                  <c:v>2022</c:v>
                </c:pt>
                <c:pt idx="9" formatCode="General">
                  <c:v>2023</c:v>
                </c:pt>
                <c:pt idx="10" formatCode="General">
                  <c:v>2024</c:v>
                </c:pt>
              </c:numCache>
            </c:numRef>
          </c:cat>
          <c:val>
            <c:numRef>
              <c:f>ехинококоза!$B$13:$K$13</c:f>
              <c:numCache>
                <c:formatCode>General</c:formatCode>
                <c:ptCount val="10"/>
                <c:pt idx="0" formatCode="@">
                  <c:v>0</c:v>
                </c:pt>
                <c:pt idx="2" formatCode="0.00">
                  <c:v>29.19</c:v>
                </c:pt>
                <c:pt idx="3">
                  <c:v>7.2</c:v>
                </c:pt>
                <c:pt idx="4">
                  <c:v>7.24</c:v>
                </c:pt>
                <c:pt idx="5">
                  <c:v>0</c:v>
                </c:pt>
                <c:pt idx="7">
                  <c:v>7.48</c:v>
                </c:pt>
              </c:numCache>
            </c:numRef>
          </c:val>
          <c:extLst>
            <c:ext xmlns:c16="http://schemas.microsoft.com/office/drawing/2014/chart" uri="{C3380CC4-5D6E-409C-BE32-E72D297353CC}">
              <c16:uniqueId val="{0000000A-45E9-42AF-90D9-F96A6808994E}"/>
            </c:ext>
          </c:extLst>
        </c:ser>
        <c:ser>
          <c:idx val="11"/>
          <c:order val="11"/>
          <c:tx>
            <c:strRef>
              <c:f>ехинококоза!$A$14</c:f>
              <c:strCache>
                <c:ptCount val="1"/>
                <c:pt idx="0">
                  <c:v>50-54</c:v>
                </c:pt>
              </c:strCache>
            </c:strRef>
          </c:tx>
          <c:invertIfNegative val="0"/>
          <c:cat>
            <c:numRef>
              <c:f>ехинококоза!$B$2:$L$2</c:f>
              <c:numCache>
                <c:formatCode>@</c:formatCode>
                <c:ptCount val="11"/>
                <c:pt idx="0">
                  <c:v>2014</c:v>
                </c:pt>
                <c:pt idx="1">
                  <c:v>2015</c:v>
                </c:pt>
                <c:pt idx="2" formatCode="General">
                  <c:v>2016</c:v>
                </c:pt>
                <c:pt idx="3" formatCode="General">
                  <c:v>2017</c:v>
                </c:pt>
                <c:pt idx="4" formatCode="General">
                  <c:v>2018</c:v>
                </c:pt>
                <c:pt idx="5" formatCode="General">
                  <c:v>2019</c:v>
                </c:pt>
                <c:pt idx="6" formatCode="General">
                  <c:v>2020</c:v>
                </c:pt>
                <c:pt idx="7" formatCode="General">
                  <c:v>2021</c:v>
                </c:pt>
                <c:pt idx="8" formatCode="General">
                  <c:v>2022</c:v>
                </c:pt>
                <c:pt idx="9" formatCode="General">
                  <c:v>2023</c:v>
                </c:pt>
                <c:pt idx="10" formatCode="General">
                  <c:v>2024</c:v>
                </c:pt>
              </c:numCache>
            </c:numRef>
          </c:cat>
          <c:val>
            <c:numRef>
              <c:f>ехинококоза!$B$14:$L$14</c:f>
              <c:numCache>
                <c:formatCode>General</c:formatCode>
                <c:ptCount val="11"/>
                <c:pt idx="0" formatCode="@">
                  <c:v>22.21</c:v>
                </c:pt>
                <c:pt idx="3">
                  <c:v>7.87</c:v>
                </c:pt>
                <c:pt idx="5">
                  <c:v>0</c:v>
                </c:pt>
                <c:pt idx="6">
                  <c:v>7.87</c:v>
                </c:pt>
                <c:pt idx="8">
                  <c:v>7.46</c:v>
                </c:pt>
              </c:numCache>
            </c:numRef>
          </c:val>
          <c:extLst>
            <c:ext xmlns:c16="http://schemas.microsoft.com/office/drawing/2014/chart" uri="{C3380CC4-5D6E-409C-BE32-E72D297353CC}">
              <c16:uniqueId val="{0000000B-45E9-42AF-90D9-F96A6808994E}"/>
            </c:ext>
          </c:extLst>
        </c:ser>
        <c:ser>
          <c:idx val="12"/>
          <c:order val="12"/>
          <c:tx>
            <c:strRef>
              <c:f>ехинококоза!$A$15</c:f>
              <c:strCache>
                <c:ptCount val="1"/>
                <c:pt idx="0">
                  <c:v>55-59</c:v>
                </c:pt>
              </c:strCache>
            </c:strRef>
          </c:tx>
          <c:invertIfNegative val="0"/>
          <c:cat>
            <c:numRef>
              <c:f>ехинококоза!$B$2:$L$2</c:f>
              <c:numCache>
                <c:formatCode>@</c:formatCode>
                <c:ptCount val="11"/>
                <c:pt idx="0">
                  <c:v>2014</c:v>
                </c:pt>
                <c:pt idx="1">
                  <c:v>2015</c:v>
                </c:pt>
                <c:pt idx="2" formatCode="General">
                  <c:v>2016</c:v>
                </c:pt>
                <c:pt idx="3" formatCode="General">
                  <c:v>2017</c:v>
                </c:pt>
                <c:pt idx="4" formatCode="General">
                  <c:v>2018</c:v>
                </c:pt>
                <c:pt idx="5" formatCode="General">
                  <c:v>2019</c:v>
                </c:pt>
                <c:pt idx="6" formatCode="General">
                  <c:v>2020</c:v>
                </c:pt>
                <c:pt idx="7" formatCode="General">
                  <c:v>2021</c:v>
                </c:pt>
                <c:pt idx="8" formatCode="General">
                  <c:v>2022</c:v>
                </c:pt>
                <c:pt idx="9" formatCode="General">
                  <c:v>2023</c:v>
                </c:pt>
                <c:pt idx="10" formatCode="General">
                  <c:v>2024</c:v>
                </c:pt>
              </c:numCache>
            </c:numRef>
          </c:cat>
          <c:val>
            <c:numRef>
              <c:f>ехинококоза!$B$15:$K$15</c:f>
              <c:numCache>
                <c:formatCode>@</c:formatCode>
                <c:ptCount val="10"/>
                <c:pt idx="0">
                  <c:v>15.04</c:v>
                </c:pt>
                <c:pt idx="1">
                  <c:v>0</c:v>
                </c:pt>
                <c:pt idx="2" formatCode="0.00">
                  <c:v>7.77</c:v>
                </c:pt>
                <c:pt idx="3" formatCode="General">
                  <c:v>0</c:v>
                </c:pt>
                <c:pt idx="4" formatCode="General">
                  <c:v>7.8</c:v>
                </c:pt>
                <c:pt idx="5" formatCode="General">
                  <c:v>7.79</c:v>
                </c:pt>
                <c:pt idx="6" formatCode="General">
                  <c:v>7.84</c:v>
                </c:pt>
                <c:pt idx="9" formatCode="General">
                  <c:v>8.5299999999999994</c:v>
                </c:pt>
              </c:numCache>
            </c:numRef>
          </c:val>
          <c:extLst>
            <c:ext xmlns:c16="http://schemas.microsoft.com/office/drawing/2014/chart" uri="{C3380CC4-5D6E-409C-BE32-E72D297353CC}">
              <c16:uniqueId val="{0000000C-45E9-42AF-90D9-F96A6808994E}"/>
            </c:ext>
          </c:extLst>
        </c:ser>
        <c:ser>
          <c:idx val="13"/>
          <c:order val="13"/>
          <c:tx>
            <c:strRef>
              <c:f>ехинококоза!$A$16</c:f>
              <c:strCache>
                <c:ptCount val="1"/>
                <c:pt idx="0">
                  <c:v>60-64</c:v>
                </c:pt>
              </c:strCache>
            </c:strRef>
          </c:tx>
          <c:invertIfNegative val="0"/>
          <c:cat>
            <c:numRef>
              <c:f>ехинококоза!$B$2:$L$2</c:f>
              <c:numCache>
                <c:formatCode>@</c:formatCode>
                <c:ptCount val="11"/>
                <c:pt idx="0">
                  <c:v>2014</c:v>
                </c:pt>
                <c:pt idx="1">
                  <c:v>2015</c:v>
                </c:pt>
                <c:pt idx="2" formatCode="General">
                  <c:v>2016</c:v>
                </c:pt>
                <c:pt idx="3" formatCode="General">
                  <c:v>2017</c:v>
                </c:pt>
                <c:pt idx="4" formatCode="General">
                  <c:v>2018</c:v>
                </c:pt>
                <c:pt idx="5" formatCode="General">
                  <c:v>2019</c:v>
                </c:pt>
                <c:pt idx="6" formatCode="General">
                  <c:v>2020</c:v>
                </c:pt>
                <c:pt idx="7" formatCode="General">
                  <c:v>2021</c:v>
                </c:pt>
                <c:pt idx="8" formatCode="General">
                  <c:v>2022</c:v>
                </c:pt>
                <c:pt idx="9" formatCode="General">
                  <c:v>2023</c:v>
                </c:pt>
                <c:pt idx="10" formatCode="General">
                  <c:v>2024</c:v>
                </c:pt>
              </c:numCache>
            </c:numRef>
          </c:cat>
          <c:val>
            <c:numRef>
              <c:f>ехинококоза!$B$16:$I$16</c:f>
              <c:numCache>
                <c:formatCode>@</c:formatCode>
                <c:ptCount val="8"/>
                <c:pt idx="0">
                  <c:v>0</c:v>
                </c:pt>
                <c:pt idx="1">
                  <c:v>0</c:v>
                </c:pt>
                <c:pt idx="2" formatCode="0.00">
                  <c:v>7.49</c:v>
                </c:pt>
                <c:pt idx="3" formatCode="General">
                  <c:v>22.67</c:v>
                </c:pt>
                <c:pt idx="5" formatCode="General">
                  <c:v>0</c:v>
                </c:pt>
                <c:pt idx="7" formatCode="General">
                  <c:v>0.82</c:v>
                </c:pt>
              </c:numCache>
            </c:numRef>
          </c:val>
          <c:extLst>
            <c:ext xmlns:c16="http://schemas.microsoft.com/office/drawing/2014/chart" uri="{C3380CC4-5D6E-409C-BE32-E72D297353CC}">
              <c16:uniqueId val="{0000000D-45E9-42AF-90D9-F96A6808994E}"/>
            </c:ext>
          </c:extLst>
        </c:ser>
        <c:ser>
          <c:idx val="14"/>
          <c:order val="14"/>
          <c:tx>
            <c:strRef>
              <c:f>ехинококоза!$A$17</c:f>
              <c:strCache>
                <c:ptCount val="1"/>
                <c:pt idx="0">
                  <c:v>над 65</c:v>
                </c:pt>
              </c:strCache>
            </c:strRef>
          </c:tx>
          <c:invertIfNegative val="0"/>
          <c:cat>
            <c:numRef>
              <c:f>ехинококоза!$B$2:$L$2</c:f>
              <c:numCache>
                <c:formatCode>@</c:formatCode>
                <c:ptCount val="11"/>
                <c:pt idx="0">
                  <c:v>2014</c:v>
                </c:pt>
                <c:pt idx="1">
                  <c:v>2015</c:v>
                </c:pt>
                <c:pt idx="2" formatCode="General">
                  <c:v>2016</c:v>
                </c:pt>
                <c:pt idx="3" formatCode="General">
                  <c:v>2017</c:v>
                </c:pt>
                <c:pt idx="4" formatCode="General">
                  <c:v>2018</c:v>
                </c:pt>
                <c:pt idx="5" formatCode="General">
                  <c:v>2019</c:v>
                </c:pt>
                <c:pt idx="6" formatCode="General">
                  <c:v>2020</c:v>
                </c:pt>
                <c:pt idx="7" formatCode="General">
                  <c:v>2021</c:v>
                </c:pt>
                <c:pt idx="8" formatCode="General">
                  <c:v>2022</c:v>
                </c:pt>
                <c:pt idx="9" formatCode="General">
                  <c:v>2023</c:v>
                </c:pt>
                <c:pt idx="10" formatCode="General">
                  <c:v>2024</c:v>
                </c:pt>
              </c:numCache>
            </c:numRef>
          </c:cat>
          <c:val>
            <c:numRef>
              <c:f>ехинококоза!$B$17:$L$17</c:f>
              <c:numCache>
                <c:formatCode>@</c:formatCode>
                <c:ptCount val="11"/>
                <c:pt idx="0">
                  <c:v>2.8</c:v>
                </c:pt>
                <c:pt idx="1">
                  <c:v>0</c:v>
                </c:pt>
                <c:pt idx="3" formatCode="General">
                  <c:v>5.34</c:v>
                </c:pt>
                <c:pt idx="4" formatCode="General">
                  <c:v>2.64</c:v>
                </c:pt>
                <c:pt idx="5" formatCode="General">
                  <c:v>7.85</c:v>
                </c:pt>
                <c:pt idx="7" formatCode="General">
                  <c:v>2.59</c:v>
                </c:pt>
                <c:pt idx="8" formatCode="General">
                  <c:v>2.62</c:v>
                </c:pt>
                <c:pt idx="9" formatCode="General">
                  <c:v>2.57</c:v>
                </c:pt>
                <c:pt idx="10" formatCode="General">
                  <c:v>2.5499999999999998</c:v>
                </c:pt>
              </c:numCache>
            </c:numRef>
          </c:val>
          <c:extLst>
            <c:ext xmlns:c16="http://schemas.microsoft.com/office/drawing/2014/chart" uri="{C3380CC4-5D6E-409C-BE32-E72D297353CC}">
              <c16:uniqueId val="{0000000E-45E9-42AF-90D9-F96A6808994E}"/>
            </c:ext>
          </c:extLst>
        </c:ser>
        <c:ser>
          <c:idx val="15"/>
          <c:order val="15"/>
          <c:tx>
            <c:strRef>
              <c:f>ехинококоза!$A$18</c:f>
              <c:strCache>
                <c:ptCount val="1"/>
                <c:pt idx="0">
                  <c:v>общо</c:v>
                </c:pt>
              </c:strCache>
            </c:strRef>
          </c:tx>
          <c:invertIfNegative val="0"/>
          <c:cat>
            <c:numRef>
              <c:f>ехинококоза!$B$2:$L$2</c:f>
              <c:numCache>
                <c:formatCode>@</c:formatCode>
                <c:ptCount val="11"/>
                <c:pt idx="0">
                  <c:v>2014</c:v>
                </c:pt>
                <c:pt idx="1">
                  <c:v>2015</c:v>
                </c:pt>
                <c:pt idx="2" formatCode="General">
                  <c:v>2016</c:v>
                </c:pt>
                <c:pt idx="3" formatCode="General">
                  <c:v>2017</c:v>
                </c:pt>
                <c:pt idx="4" formatCode="General">
                  <c:v>2018</c:v>
                </c:pt>
                <c:pt idx="5" formatCode="General">
                  <c:v>2019</c:v>
                </c:pt>
                <c:pt idx="6" formatCode="General">
                  <c:v>2020</c:v>
                </c:pt>
                <c:pt idx="7" formatCode="General">
                  <c:v>2021</c:v>
                </c:pt>
                <c:pt idx="8" formatCode="General">
                  <c:v>2022</c:v>
                </c:pt>
                <c:pt idx="9" formatCode="General">
                  <c:v>2023</c:v>
                </c:pt>
                <c:pt idx="10" formatCode="General">
                  <c:v>2024</c:v>
                </c:pt>
              </c:numCache>
            </c:numRef>
          </c:cat>
          <c:val>
            <c:numRef>
              <c:f>ехинококоза!$B$18:$L$18</c:f>
              <c:numCache>
                <c:formatCode>@</c:formatCode>
                <c:ptCount val="11"/>
                <c:pt idx="0">
                  <c:v>7.58</c:v>
                </c:pt>
                <c:pt idx="1">
                  <c:v>0</c:v>
                </c:pt>
                <c:pt idx="2" formatCode="General">
                  <c:v>7.2</c:v>
                </c:pt>
                <c:pt idx="3" formatCode="General">
                  <c:v>9.5299999999999994</c:v>
                </c:pt>
                <c:pt idx="4" formatCode="General">
                  <c:v>4.54</c:v>
                </c:pt>
                <c:pt idx="5" formatCode="General">
                  <c:v>4.5999999999999996</c:v>
                </c:pt>
                <c:pt idx="6" formatCode="General">
                  <c:v>4.5999999999999996</c:v>
                </c:pt>
                <c:pt idx="7" formatCode="General">
                  <c:v>2.35</c:v>
                </c:pt>
                <c:pt idx="8" formatCode="General">
                  <c:v>2.99</c:v>
                </c:pt>
                <c:pt idx="9" formatCode="General">
                  <c:v>3.4</c:v>
                </c:pt>
                <c:pt idx="10" formatCode="General">
                  <c:v>2.73</c:v>
                </c:pt>
              </c:numCache>
            </c:numRef>
          </c:val>
          <c:extLst>
            <c:ext xmlns:c16="http://schemas.microsoft.com/office/drawing/2014/chart" uri="{C3380CC4-5D6E-409C-BE32-E72D297353CC}">
              <c16:uniqueId val="{0000000F-45E9-42AF-90D9-F96A6808994E}"/>
            </c:ext>
          </c:extLst>
        </c:ser>
        <c:dLbls>
          <c:showLegendKey val="0"/>
          <c:showVal val="0"/>
          <c:showCatName val="0"/>
          <c:showSerName val="0"/>
          <c:showPercent val="0"/>
          <c:showBubbleSize val="0"/>
        </c:dLbls>
        <c:gapWidth val="150"/>
        <c:axId val="1196016271"/>
        <c:axId val="1"/>
      </c:barChart>
      <c:catAx>
        <c:axId val="1196016271"/>
        <c:scaling>
          <c:orientation val="minMax"/>
        </c:scaling>
        <c:delete val="0"/>
        <c:axPos val="b"/>
        <c:numFmt formatCode="@"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bg-BG"/>
          </a:p>
        </c:txPr>
        <c:crossAx val="1196016271"/>
        <c:crosses val="autoZero"/>
        <c:crossBetween val="between"/>
      </c:valAx>
      <c:spPr>
        <a:solidFill>
          <a:srgbClr val="FFFFFF"/>
        </a:solidFill>
        <a:ln w="12700">
          <a:solidFill>
            <a:srgbClr val="808080"/>
          </a:solidFill>
          <a:prstDash val="solid"/>
        </a:ln>
      </c:spPr>
    </c:plotArea>
    <c:legend>
      <c:legendPos val="b"/>
      <c:layout>
        <c:manualLayout>
          <c:xMode val="edge"/>
          <c:yMode val="edge"/>
          <c:x val="0.17216167223701354"/>
          <c:y val="0.87353433835845895"/>
          <c:w val="0.63535659661247379"/>
          <c:h val="9.8327068412930818E-2"/>
        </c:manualLayout>
      </c:layout>
      <c:overlay val="0"/>
      <c:spPr>
        <a:solidFill>
          <a:srgbClr val="FFFFFF"/>
        </a:solidFill>
        <a:ln w="3175">
          <a:solidFill>
            <a:srgbClr val="000000"/>
          </a:solidFill>
          <a:prstDash val="solid"/>
        </a:ln>
      </c:spPr>
      <c:txPr>
        <a:bodyPr/>
        <a:lstStyle/>
        <a:p>
          <a:pPr>
            <a:defRPr sz="75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500" b="0" i="0" u="none" strike="noStrike" baseline="0">
          <a:solidFill>
            <a:srgbClr val="000000"/>
          </a:solidFill>
          <a:latin typeface="Arial"/>
          <a:ea typeface="Arial"/>
          <a:cs typeface="Arial"/>
        </a:defRPr>
      </a:pPr>
      <a:endParaRPr lang="bg-BG"/>
    </a:p>
  </c:txPr>
  <c:externalData r:id="rId2">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4"/>
      <c:hPercent val="62"/>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7448728642154746E-2"/>
          <c:y val="3.0303094356851912E-2"/>
          <c:w val="0.91202411337870104"/>
          <c:h val="0.80086749371680055"/>
        </c:manualLayout>
      </c:layout>
      <c:bar3DChart>
        <c:barDir val="col"/>
        <c:grouping val="stacked"/>
        <c:varyColors val="0"/>
        <c:ser>
          <c:idx val="0"/>
          <c:order val="0"/>
          <c:tx>
            <c:strRef>
              <c:f>Sheet1!$A$2</c:f>
              <c:strCache>
                <c:ptCount val="1"/>
                <c:pt idx="0">
                  <c:v>заболели от 0-19 години</c:v>
                </c:pt>
              </c:strCache>
            </c:strRef>
          </c:tx>
          <c:spPr>
            <a:solidFill>
              <a:srgbClr val="9999FF"/>
            </a:solidFill>
            <a:ln w="12700">
              <a:solidFill>
                <a:srgbClr val="000000"/>
              </a:solidFill>
              <a:prstDash val="solid"/>
            </a:ln>
          </c:spPr>
          <c:invertIfNegative val="0"/>
          <c:cat>
            <c:numRef>
              <c:f>Sheet1!$B$1:$L$1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Sheet1!$B$2:$L$2</c:f>
              <c:numCache>
                <c:formatCode>General</c:formatCode>
                <c:ptCount val="11"/>
                <c:pt idx="0">
                  <c:v>1</c:v>
                </c:pt>
                <c:pt idx="1">
                  <c:v>1</c:v>
                </c:pt>
                <c:pt idx="2">
                  <c:v>3</c:v>
                </c:pt>
                <c:pt idx="3">
                  <c:v>2</c:v>
                </c:pt>
                <c:pt idx="4">
                  <c:v>1</c:v>
                </c:pt>
                <c:pt idx="5">
                  <c:v>0</c:v>
                </c:pt>
                <c:pt idx="6">
                  <c:v>1</c:v>
                </c:pt>
                <c:pt idx="7">
                  <c:v>0</c:v>
                </c:pt>
                <c:pt idx="8">
                  <c:v>0</c:v>
                </c:pt>
                <c:pt idx="9">
                  <c:v>1</c:v>
                </c:pt>
                <c:pt idx="10">
                  <c:v>0</c:v>
                </c:pt>
              </c:numCache>
            </c:numRef>
          </c:val>
          <c:extLst>
            <c:ext xmlns:c16="http://schemas.microsoft.com/office/drawing/2014/chart" uri="{C3380CC4-5D6E-409C-BE32-E72D297353CC}">
              <c16:uniqueId val="{00000000-D724-4F72-AFCE-6465B2EA124F}"/>
            </c:ext>
          </c:extLst>
        </c:ser>
        <c:ser>
          <c:idx val="1"/>
          <c:order val="1"/>
          <c:tx>
            <c:strRef>
              <c:f>Sheet1!$A$3</c:f>
              <c:strCache>
                <c:ptCount val="1"/>
                <c:pt idx="0">
                  <c:v> брой заболели над 19г.</c:v>
                </c:pt>
              </c:strCache>
            </c:strRef>
          </c:tx>
          <c:spPr>
            <a:solidFill>
              <a:srgbClr val="993366"/>
            </a:solidFill>
            <a:ln w="12700">
              <a:solidFill>
                <a:srgbClr val="000000"/>
              </a:solidFill>
              <a:prstDash val="solid"/>
            </a:ln>
          </c:spPr>
          <c:invertIfNegative val="0"/>
          <c:cat>
            <c:numRef>
              <c:f>Sheet1!$B$1:$L$1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Sheet1!$B$3:$L$3</c:f>
              <c:numCache>
                <c:formatCode>General</c:formatCode>
                <c:ptCount val="11"/>
                <c:pt idx="0">
                  <c:v>13</c:v>
                </c:pt>
                <c:pt idx="1">
                  <c:v>11</c:v>
                </c:pt>
                <c:pt idx="2">
                  <c:v>10</c:v>
                </c:pt>
                <c:pt idx="3">
                  <c:v>15</c:v>
                </c:pt>
                <c:pt idx="4">
                  <c:v>7</c:v>
                </c:pt>
                <c:pt idx="5">
                  <c:v>8</c:v>
                </c:pt>
                <c:pt idx="6">
                  <c:v>4</c:v>
                </c:pt>
                <c:pt idx="7">
                  <c:v>4</c:v>
                </c:pt>
                <c:pt idx="8">
                  <c:v>5</c:v>
                </c:pt>
                <c:pt idx="9">
                  <c:v>4</c:v>
                </c:pt>
                <c:pt idx="10">
                  <c:v>4</c:v>
                </c:pt>
              </c:numCache>
            </c:numRef>
          </c:val>
          <c:extLst>
            <c:ext xmlns:c16="http://schemas.microsoft.com/office/drawing/2014/chart" uri="{C3380CC4-5D6E-409C-BE32-E72D297353CC}">
              <c16:uniqueId val="{00000001-D724-4F72-AFCE-6465B2EA124F}"/>
            </c:ext>
          </c:extLst>
        </c:ser>
        <c:dLbls>
          <c:showLegendKey val="0"/>
          <c:showVal val="0"/>
          <c:showCatName val="0"/>
          <c:showSerName val="0"/>
          <c:showPercent val="0"/>
          <c:showBubbleSize val="0"/>
        </c:dLbls>
        <c:gapWidth val="150"/>
        <c:shape val="box"/>
        <c:axId val="1544706287"/>
        <c:axId val="1"/>
        <c:axId val="0"/>
      </c:bar3DChart>
      <c:catAx>
        <c:axId val="1544706287"/>
        <c:scaling>
          <c:orientation val="minMax"/>
        </c:scaling>
        <c:delete val="0"/>
        <c:axPos val="b"/>
        <c:numFmt formatCode="General" sourceLinked="1"/>
        <c:majorTickMark val="out"/>
        <c:minorTickMark val="none"/>
        <c:tickLblPos val="low"/>
        <c:spPr>
          <a:ln w="3175">
            <a:solidFill>
              <a:srgbClr val="000000"/>
            </a:solidFill>
            <a:prstDash val="solid"/>
          </a:ln>
        </c:spPr>
        <c:txPr>
          <a:bodyPr rot="-2520000" vert="horz"/>
          <a:lstStyle/>
          <a:p>
            <a:pPr>
              <a:defRPr sz="80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1544706287"/>
        <c:crosses val="autoZero"/>
        <c:crossBetween val="between"/>
      </c:valAx>
      <c:spPr>
        <a:noFill/>
        <a:ln w="25400">
          <a:noFill/>
        </a:ln>
      </c:spPr>
    </c:plotArea>
    <c:legend>
      <c:legendPos val="b"/>
      <c:layout>
        <c:manualLayout>
          <c:xMode val="edge"/>
          <c:yMode val="edge"/>
          <c:x val="0.29618798887762793"/>
          <c:y val="0.93723156605424329"/>
          <c:w val="0.41202385592890006"/>
          <c:h val="5.4112755905511789E-2"/>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bg-BG"/>
    </a:p>
  </c:txPr>
  <c:externalData r:id="rId2">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3455019556714473E-2"/>
          <c:y val="0.21136363636363636"/>
          <c:w val="0.81095176010430248"/>
          <c:h val="0.65454545454545454"/>
        </c:manualLayout>
      </c:layout>
      <c:barChart>
        <c:barDir val="col"/>
        <c:grouping val="clustered"/>
        <c:varyColors val="0"/>
        <c:ser>
          <c:idx val="0"/>
          <c:order val="0"/>
          <c:tx>
            <c:strRef>
              <c:f>Sheet1!$A$2</c:f>
              <c:strCache>
                <c:ptCount val="1"/>
                <c:pt idx="0">
                  <c:v>Добрич</c:v>
                </c:pt>
              </c:strCache>
            </c:strRef>
          </c:tx>
          <c:spPr>
            <a:solidFill>
              <a:srgbClr val="99CCFF"/>
            </a:solidFill>
            <a:ln w="12700">
              <a:solidFill>
                <a:srgbClr val="000000"/>
              </a:solidFill>
              <a:prstDash val="solid"/>
            </a:ln>
          </c:spPr>
          <c:invertIfNegative val="0"/>
          <c:cat>
            <c:numRef>
              <c:f>Sheet1!$B$1:$AB$1</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Sheet1!$B$2:$AB$2</c:f>
              <c:numCache>
                <c:formatCode>General</c:formatCode>
                <c:ptCount val="27"/>
                <c:pt idx="0">
                  <c:v>8.2799999999999994</c:v>
                </c:pt>
                <c:pt idx="1">
                  <c:v>6.4</c:v>
                </c:pt>
                <c:pt idx="2">
                  <c:v>3.44</c:v>
                </c:pt>
                <c:pt idx="3">
                  <c:v>7</c:v>
                </c:pt>
                <c:pt idx="4">
                  <c:v>6.9</c:v>
                </c:pt>
                <c:pt idx="5">
                  <c:v>3.53</c:v>
                </c:pt>
                <c:pt idx="6">
                  <c:v>2.87</c:v>
                </c:pt>
                <c:pt idx="7">
                  <c:v>2.42</c:v>
                </c:pt>
                <c:pt idx="8">
                  <c:v>3.4</c:v>
                </c:pt>
                <c:pt idx="9">
                  <c:v>7.3</c:v>
                </c:pt>
                <c:pt idx="10">
                  <c:v>11.32</c:v>
                </c:pt>
                <c:pt idx="11">
                  <c:v>7.38</c:v>
                </c:pt>
                <c:pt idx="12">
                  <c:v>9.51</c:v>
                </c:pt>
                <c:pt idx="13">
                  <c:v>10.130000000000001</c:v>
                </c:pt>
                <c:pt idx="14">
                  <c:v>11.16</c:v>
                </c:pt>
                <c:pt idx="15">
                  <c:v>7.51</c:v>
                </c:pt>
                <c:pt idx="16">
                  <c:v>7.58</c:v>
                </c:pt>
                <c:pt idx="17">
                  <c:v>6.56</c:v>
                </c:pt>
                <c:pt idx="18">
                  <c:v>7.2</c:v>
                </c:pt>
                <c:pt idx="19">
                  <c:v>9.5299999999999994</c:v>
                </c:pt>
                <c:pt idx="20">
                  <c:v>4.54</c:v>
                </c:pt>
                <c:pt idx="21">
                  <c:v>4.5999999999999996</c:v>
                </c:pt>
                <c:pt idx="22">
                  <c:v>2.91</c:v>
                </c:pt>
                <c:pt idx="23">
                  <c:v>2.35</c:v>
                </c:pt>
                <c:pt idx="24">
                  <c:v>2.99</c:v>
                </c:pt>
                <c:pt idx="25">
                  <c:v>3.4</c:v>
                </c:pt>
                <c:pt idx="26">
                  <c:v>2.73</c:v>
                </c:pt>
              </c:numCache>
            </c:numRef>
          </c:val>
          <c:extLst>
            <c:ext xmlns:c16="http://schemas.microsoft.com/office/drawing/2014/chart" uri="{C3380CC4-5D6E-409C-BE32-E72D297353CC}">
              <c16:uniqueId val="{00000000-3A2D-4BE7-A69E-5E322B1E4BF8}"/>
            </c:ext>
          </c:extLst>
        </c:ser>
        <c:ser>
          <c:idx val="1"/>
          <c:order val="1"/>
          <c:tx>
            <c:strRef>
              <c:f>Sheet1!$A$3</c:f>
              <c:strCache>
                <c:ptCount val="1"/>
                <c:pt idx="0">
                  <c:v>България</c:v>
                </c:pt>
              </c:strCache>
            </c:strRef>
          </c:tx>
          <c:spPr>
            <a:solidFill>
              <a:srgbClr val="FF99CC"/>
            </a:solidFill>
            <a:ln w="12700">
              <a:solidFill>
                <a:srgbClr val="000000"/>
              </a:solidFill>
              <a:prstDash val="solid"/>
            </a:ln>
          </c:spPr>
          <c:invertIfNegative val="0"/>
          <c:cat>
            <c:numRef>
              <c:f>Sheet1!$B$1:$AB$1</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Sheet1!$B$3:$AB$3</c:f>
              <c:numCache>
                <c:formatCode>General</c:formatCode>
                <c:ptCount val="27"/>
                <c:pt idx="0">
                  <c:v>7.64</c:v>
                </c:pt>
                <c:pt idx="1">
                  <c:v>7.67</c:v>
                </c:pt>
                <c:pt idx="2">
                  <c:v>7.42</c:v>
                </c:pt>
                <c:pt idx="3">
                  <c:v>7.28</c:v>
                </c:pt>
                <c:pt idx="4">
                  <c:v>8.32</c:v>
                </c:pt>
                <c:pt idx="5">
                  <c:v>8.14</c:v>
                </c:pt>
                <c:pt idx="6">
                  <c:v>7.64</c:v>
                </c:pt>
                <c:pt idx="7">
                  <c:v>6.53</c:v>
                </c:pt>
                <c:pt idx="8">
                  <c:v>6.28</c:v>
                </c:pt>
                <c:pt idx="9">
                  <c:v>6.24</c:v>
                </c:pt>
                <c:pt idx="10">
                  <c:v>5.61</c:v>
                </c:pt>
                <c:pt idx="11">
                  <c:v>4.3</c:v>
                </c:pt>
                <c:pt idx="12">
                  <c:v>3.95</c:v>
                </c:pt>
                <c:pt idx="13">
                  <c:v>3.98</c:v>
                </c:pt>
                <c:pt idx="14">
                  <c:v>4.57</c:v>
                </c:pt>
                <c:pt idx="15">
                  <c:v>3.84</c:v>
                </c:pt>
                <c:pt idx="16">
                  <c:v>4.25</c:v>
                </c:pt>
                <c:pt idx="17">
                  <c:v>4.26</c:v>
                </c:pt>
                <c:pt idx="18">
                  <c:v>3.23</c:v>
                </c:pt>
                <c:pt idx="19">
                  <c:v>2.82</c:v>
                </c:pt>
                <c:pt idx="20">
                  <c:v>2.85</c:v>
                </c:pt>
                <c:pt idx="21">
                  <c:v>2.6</c:v>
                </c:pt>
                <c:pt idx="22">
                  <c:v>1.27</c:v>
                </c:pt>
                <c:pt idx="23">
                  <c:v>1.1299999999999999</c:v>
                </c:pt>
                <c:pt idx="24">
                  <c:v>1.29</c:v>
                </c:pt>
                <c:pt idx="25">
                  <c:v>1.74</c:v>
                </c:pt>
                <c:pt idx="26">
                  <c:v>1.72</c:v>
                </c:pt>
              </c:numCache>
            </c:numRef>
          </c:val>
          <c:extLst>
            <c:ext xmlns:c16="http://schemas.microsoft.com/office/drawing/2014/chart" uri="{C3380CC4-5D6E-409C-BE32-E72D297353CC}">
              <c16:uniqueId val="{00000001-3A2D-4BE7-A69E-5E322B1E4BF8}"/>
            </c:ext>
          </c:extLst>
        </c:ser>
        <c:dLbls>
          <c:showLegendKey val="0"/>
          <c:showVal val="0"/>
          <c:showCatName val="0"/>
          <c:showSerName val="0"/>
          <c:showPercent val="0"/>
          <c:showBubbleSize val="0"/>
        </c:dLbls>
        <c:gapWidth val="150"/>
        <c:axId val="1065964911"/>
        <c:axId val="1"/>
      </c:barChart>
      <c:catAx>
        <c:axId val="1065964911"/>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900" b="1"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bg-BG"/>
          </a:p>
        </c:txPr>
        <c:crossAx val="1065964911"/>
        <c:crosses val="autoZero"/>
        <c:crossBetween val="between"/>
      </c:valAx>
      <c:spPr>
        <a:solidFill>
          <a:srgbClr val="FFFFFF"/>
        </a:solidFill>
        <a:ln w="12700">
          <a:solidFill>
            <a:srgbClr val="808080"/>
          </a:solidFill>
          <a:prstDash val="solid"/>
        </a:ln>
      </c:spPr>
    </c:plotArea>
    <c:legend>
      <c:legendPos val="r"/>
      <c:layout>
        <c:manualLayout>
          <c:xMode val="edge"/>
          <c:yMode val="edge"/>
          <c:x val="0.17968777340332456"/>
          <c:y val="5.7736720554272515E-2"/>
          <c:w val="0.60286540354330709"/>
          <c:h val="0.11085474592812156"/>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128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575" b="0" i="0" u="none" strike="noStrike" baseline="0">
          <a:solidFill>
            <a:srgbClr val="000000"/>
          </a:solidFill>
          <a:latin typeface="Arial"/>
          <a:ea typeface="Arial"/>
          <a:cs typeface="Arial"/>
        </a:defRPr>
      </a:pPr>
      <a:endParaRPr lang="bg-BG"/>
    </a:p>
  </c:txPr>
  <c:externalData r:id="rId2">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2746141026087009E-2"/>
          <c:y val="5.8823690322157091E-2"/>
          <c:w val="0.89637362394097608"/>
          <c:h val="0.71428766819762179"/>
        </c:manualLayout>
      </c:layout>
      <c:barChart>
        <c:barDir val="col"/>
        <c:grouping val="clustered"/>
        <c:varyColors val="0"/>
        <c:ser>
          <c:idx val="0"/>
          <c:order val="0"/>
          <c:tx>
            <c:strRef>
              <c:f>'ламблии 2023'!$A$3</c:f>
              <c:strCache>
                <c:ptCount val="1"/>
                <c:pt idx="0">
                  <c:v>0</c:v>
                </c:pt>
              </c:strCache>
            </c:strRef>
          </c:tx>
          <c:spPr>
            <a:solidFill>
              <a:srgbClr val="9999FF"/>
            </a:solidFill>
            <a:ln w="12700">
              <a:solidFill>
                <a:srgbClr val="000000"/>
              </a:solidFill>
              <a:prstDash val="solid"/>
            </a:ln>
          </c:spPr>
          <c:invertIfNegative val="0"/>
          <c:cat>
            <c:numRef>
              <c:f>'ламблии 2023'!$B$2:$L$2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'ламблии 2023'!$B$3:$L$3</c:f>
              <c:numCache>
                <c:formatCode>General</c:formatCode>
                <c:ptCount val="11"/>
                <c:pt idx="0">
                  <c:v>1</c:v>
                </c:pt>
                <c:pt idx="1">
                  <c:v>0</c:v>
                </c:pt>
                <c:pt idx="3">
                  <c:v>0</c:v>
                </c:pt>
                <c:pt idx="4">
                  <c:v>0</c:v>
                </c:pt>
                <c:pt idx="5">
                  <c:v>0</c:v>
                </c:pt>
                <c:pt idx="6">
                  <c:v>0</c:v>
                </c:pt>
                <c:pt idx="7">
                  <c:v>0</c:v>
                </c:pt>
                <c:pt idx="8">
                  <c:v>0</c:v>
                </c:pt>
                <c:pt idx="9">
                  <c:v>0</c:v>
                </c:pt>
                <c:pt idx="10">
                  <c:v>0</c:v>
                </c:pt>
              </c:numCache>
            </c:numRef>
          </c:val>
          <c:extLst>
            <c:ext xmlns:c16="http://schemas.microsoft.com/office/drawing/2014/chart" uri="{C3380CC4-5D6E-409C-BE32-E72D297353CC}">
              <c16:uniqueId val="{00000000-1945-408C-9EA3-4C6469E559A6}"/>
            </c:ext>
          </c:extLst>
        </c:ser>
        <c:ser>
          <c:idx val="1"/>
          <c:order val="1"/>
          <c:tx>
            <c:strRef>
              <c:f>'ламблии 2023'!$A$4</c:f>
              <c:strCache>
                <c:ptCount val="1"/>
                <c:pt idx="0">
                  <c:v>1-4</c:v>
                </c:pt>
              </c:strCache>
            </c:strRef>
          </c:tx>
          <c:spPr>
            <a:solidFill>
              <a:srgbClr val="993366"/>
            </a:solidFill>
            <a:ln w="12700">
              <a:solidFill>
                <a:srgbClr val="000000"/>
              </a:solidFill>
              <a:prstDash val="solid"/>
            </a:ln>
          </c:spPr>
          <c:invertIfNegative val="0"/>
          <c:cat>
            <c:numRef>
              <c:f>'ламблии 2023'!$B$2:$L$2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'ламблии 2023'!$B$4:$L$4</c:f>
              <c:numCache>
                <c:formatCode>General</c:formatCode>
                <c:ptCount val="11"/>
                <c:pt idx="0">
                  <c:v>18</c:v>
                </c:pt>
                <c:pt idx="1">
                  <c:v>12</c:v>
                </c:pt>
                <c:pt idx="2">
                  <c:v>13</c:v>
                </c:pt>
                <c:pt idx="3">
                  <c:v>10</c:v>
                </c:pt>
                <c:pt idx="4">
                  <c:v>9</c:v>
                </c:pt>
                <c:pt idx="5">
                  <c:v>11</c:v>
                </c:pt>
                <c:pt idx="6">
                  <c:v>1</c:v>
                </c:pt>
                <c:pt idx="7">
                  <c:v>6</c:v>
                </c:pt>
                <c:pt idx="8">
                  <c:v>1</c:v>
                </c:pt>
                <c:pt idx="9" formatCode="0">
                  <c:v>5</c:v>
                </c:pt>
                <c:pt idx="10" formatCode="0">
                  <c:v>7</c:v>
                </c:pt>
              </c:numCache>
            </c:numRef>
          </c:val>
          <c:extLst>
            <c:ext xmlns:c16="http://schemas.microsoft.com/office/drawing/2014/chart" uri="{C3380CC4-5D6E-409C-BE32-E72D297353CC}">
              <c16:uniqueId val="{00000001-1945-408C-9EA3-4C6469E559A6}"/>
            </c:ext>
          </c:extLst>
        </c:ser>
        <c:ser>
          <c:idx val="2"/>
          <c:order val="2"/>
          <c:tx>
            <c:strRef>
              <c:f>'ламблии 2023'!$A$5</c:f>
              <c:strCache>
                <c:ptCount val="1"/>
                <c:pt idx="0">
                  <c:v>5-9</c:v>
                </c:pt>
              </c:strCache>
            </c:strRef>
          </c:tx>
          <c:spPr>
            <a:solidFill>
              <a:srgbClr val="FFFFCC"/>
            </a:solidFill>
            <a:ln w="12700">
              <a:solidFill>
                <a:srgbClr val="000000"/>
              </a:solidFill>
              <a:prstDash val="solid"/>
            </a:ln>
          </c:spPr>
          <c:invertIfNegative val="0"/>
          <c:cat>
            <c:numRef>
              <c:f>'ламблии 2023'!$B$2:$L$2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'ламблии 2023'!$B$5:$L$5</c:f>
              <c:numCache>
                <c:formatCode>General</c:formatCode>
                <c:ptCount val="11"/>
                <c:pt idx="0">
                  <c:v>14</c:v>
                </c:pt>
                <c:pt idx="1">
                  <c:v>14</c:v>
                </c:pt>
                <c:pt idx="2" formatCode="0">
                  <c:v>10</c:v>
                </c:pt>
                <c:pt idx="3" formatCode="0">
                  <c:v>14</c:v>
                </c:pt>
                <c:pt idx="4" formatCode="0">
                  <c:v>15</c:v>
                </c:pt>
                <c:pt idx="5" formatCode="0">
                  <c:v>9</c:v>
                </c:pt>
                <c:pt idx="6" formatCode="0">
                  <c:v>2</c:v>
                </c:pt>
                <c:pt idx="7" formatCode="0">
                  <c:v>2</c:v>
                </c:pt>
                <c:pt idx="8" formatCode="0">
                  <c:v>0</c:v>
                </c:pt>
                <c:pt idx="9" formatCode="0">
                  <c:v>3</c:v>
                </c:pt>
                <c:pt idx="10" formatCode="0">
                  <c:v>2</c:v>
                </c:pt>
              </c:numCache>
            </c:numRef>
          </c:val>
          <c:extLst>
            <c:ext xmlns:c16="http://schemas.microsoft.com/office/drawing/2014/chart" uri="{C3380CC4-5D6E-409C-BE32-E72D297353CC}">
              <c16:uniqueId val="{00000002-1945-408C-9EA3-4C6469E559A6}"/>
            </c:ext>
          </c:extLst>
        </c:ser>
        <c:ser>
          <c:idx val="3"/>
          <c:order val="3"/>
          <c:tx>
            <c:strRef>
              <c:f>'ламблии 2023'!$A$6</c:f>
              <c:strCache>
                <c:ptCount val="1"/>
                <c:pt idx="0">
                  <c:v>10-19</c:v>
                </c:pt>
              </c:strCache>
            </c:strRef>
          </c:tx>
          <c:spPr>
            <a:solidFill>
              <a:srgbClr val="CCFFFF"/>
            </a:solidFill>
            <a:ln w="12700">
              <a:solidFill>
                <a:srgbClr val="000000"/>
              </a:solidFill>
              <a:prstDash val="solid"/>
            </a:ln>
          </c:spPr>
          <c:invertIfNegative val="0"/>
          <c:cat>
            <c:numRef>
              <c:f>'ламблии 2023'!$B$2:$L$2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'ламблии 2023'!$B$6:$J$6</c:f>
              <c:numCache>
                <c:formatCode>General</c:formatCode>
                <c:ptCount val="9"/>
                <c:pt idx="0" formatCode="0">
                  <c:v>0</c:v>
                </c:pt>
                <c:pt idx="1">
                  <c:v>0</c:v>
                </c:pt>
                <c:pt idx="3" formatCode="0">
                  <c:v>2</c:v>
                </c:pt>
                <c:pt idx="4" formatCode="0">
                  <c:v>1</c:v>
                </c:pt>
                <c:pt idx="5" formatCode="0">
                  <c:v>0</c:v>
                </c:pt>
                <c:pt idx="6" formatCode="0">
                  <c:v>1</c:v>
                </c:pt>
                <c:pt idx="7" formatCode="0">
                  <c:v>0</c:v>
                </c:pt>
                <c:pt idx="8" formatCode="0">
                  <c:v>0</c:v>
                </c:pt>
              </c:numCache>
            </c:numRef>
          </c:val>
          <c:extLst>
            <c:ext xmlns:c16="http://schemas.microsoft.com/office/drawing/2014/chart" uri="{C3380CC4-5D6E-409C-BE32-E72D297353CC}">
              <c16:uniqueId val="{00000003-1945-408C-9EA3-4C6469E559A6}"/>
            </c:ext>
          </c:extLst>
        </c:ser>
        <c:ser>
          <c:idx val="4"/>
          <c:order val="4"/>
          <c:tx>
            <c:strRef>
              <c:f>'ламблии 2023'!$A$7</c:f>
              <c:strCache>
                <c:ptCount val="1"/>
                <c:pt idx="0">
                  <c:v>20-59</c:v>
                </c:pt>
              </c:strCache>
            </c:strRef>
          </c:tx>
          <c:spPr>
            <a:solidFill>
              <a:srgbClr val="660066"/>
            </a:solidFill>
            <a:ln w="12700">
              <a:solidFill>
                <a:srgbClr val="000000"/>
              </a:solidFill>
              <a:prstDash val="solid"/>
            </a:ln>
          </c:spPr>
          <c:invertIfNegative val="0"/>
          <c:cat>
            <c:numRef>
              <c:f>'ламблии 2023'!$B$2:$L$2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'ламблии 2023'!$B$7:$L$7</c:f>
              <c:numCache>
                <c:formatCode>General</c:formatCode>
                <c:ptCount val="11"/>
                <c:pt idx="0">
                  <c:v>3</c:v>
                </c:pt>
                <c:pt idx="1">
                  <c:v>15</c:v>
                </c:pt>
                <c:pt idx="2" formatCode="0">
                  <c:v>1</c:v>
                </c:pt>
                <c:pt idx="3" formatCode="0">
                  <c:v>6</c:v>
                </c:pt>
                <c:pt idx="4" formatCode="0">
                  <c:v>3</c:v>
                </c:pt>
                <c:pt idx="5" formatCode="0">
                  <c:v>3</c:v>
                </c:pt>
                <c:pt idx="6" formatCode="0">
                  <c:v>1</c:v>
                </c:pt>
                <c:pt idx="7" formatCode="0">
                  <c:v>2</c:v>
                </c:pt>
                <c:pt idx="8" formatCode="0">
                  <c:v>7</c:v>
                </c:pt>
                <c:pt idx="9" formatCode="0">
                  <c:v>0</c:v>
                </c:pt>
                <c:pt idx="10" formatCode="0">
                  <c:v>1</c:v>
                </c:pt>
              </c:numCache>
            </c:numRef>
          </c:val>
          <c:extLst>
            <c:ext xmlns:c16="http://schemas.microsoft.com/office/drawing/2014/chart" uri="{C3380CC4-5D6E-409C-BE32-E72D297353CC}">
              <c16:uniqueId val="{00000004-1945-408C-9EA3-4C6469E559A6}"/>
            </c:ext>
          </c:extLst>
        </c:ser>
        <c:ser>
          <c:idx val="5"/>
          <c:order val="5"/>
          <c:tx>
            <c:strRef>
              <c:f>'ламблии 2023'!$A$8</c:f>
              <c:strCache>
                <c:ptCount val="1"/>
                <c:pt idx="0">
                  <c:v>над 60</c:v>
                </c:pt>
              </c:strCache>
            </c:strRef>
          </c:tx>
          <c:spPr>
            <a:solidFill>
              <a:srgbClr val="FF8080"/>
            </a:solidFill>
            <a:ln w="12700">
              <a:solidFill>
                <a:srgbClr val="000000"/>
              </a:solidFill>
              <a:prstDash val="solid"/>
            </a:ln>
          </c:spPr>
          <c:invertIfNegative val="0"/>
          <c:cat>
            <c:numRef>
              <c:f>'ламблии 2023'!$B$2:$L$2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'ламблии 2023'!$B$8:$J$8</c:f>
              <c:numCache>
                <c:formatCode>General</c:formatCode>
                <c:ptCount val="9"/>
                <c:pt idx="0">
                  <c:v>1</c:v>
                </c:pt>
                <c:pt idx="1">
                  <c:v>0</c:v>
                </c:pt>
                <c:pt idx="4" formatCode="0">
                  <c:v>0</c:v>
                </c:pt>
                <c:pt idx="5" formatCode="0">
                  <c:v>1</c:v>
                </c:pt>
                <c:pt idx="6" formatCode="0">
                  <c:v>1</c:v>
                </c:pt>
                <c:pt idx="7" formatCode="0">
                  <c:v>0</c:v>
                </c:pt>
                <c:pt idx="8" formatCode="0">
                  <c:v>1</c:v>
                </c:pt>
              </c:numCache>
            </c:numRef>
          </c:val>
          <c:extLst>
            <c:ext xmlns:c16="http://schemas.microsoft.com/office/drawing/2014/chart" uri="{C3380CC4-5D6E-409C-BE32-E72D297353CC}">
              <c16:uniqueId val="{00000005-1945-408C-9EA3-4C6469E559A6}"/>
            </c:ext>
          </c:extLst>
        </c:ser>
        <c:ser>
          <c:idx val="6"/>
          <c:order val="6"/>
          <c:tx>
            <c:strRef>
              <c:f>'ламблии 2023'!$A$9</c:f>
              <c:strCache>
                <c:ptCount val="1"/>
                <c:pt idx="0">
                  <c:v>общо</c:v>
                </c:pt>
              </c:strCache>
            </c:strRef>
          </c:tx>
          <c:spPr>
            <a:solidFill>
              <a:srgbClr val="0066CC"/>
            </a:solidFill>
            <a:ln w="12700">
              <a:solidFill>
                <a:srgbClr val="000000"/>
              </a:solidFill>
              <a:prstDash val="solid"/>
            </a:ln>
          </c:spPr>
          <c:invertIfNegative val="0"/>
          <c:cat>
            <c:numRef>
              <c:f>'ламблии 2023'!$B$2:$L$2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'ламблии 2023'!$B$9:$L$9</c:f>
              <c:numCache>
                <c:formatCode>General</c:formatCode>
                <c:ptCount val="11"/>
                <c:pt idx="0">
                  <c:v>37</c:v>
                </c:pt>
                <c:pt idx="1">
                  <c:v>41</c:v>
                </c:pt>
                <c:pt idx="2" formatCode="0">
                  <c:v>24</c:v>
                </c:pt>
                <c:pt idx="3" formatCode="0">
                  <c:v>32</c:v>
                </c:pt>
                <c:pt idx="4" formatCode="0">
                  <c:v>28</c:v>
                </c:pt>
                <c:pt idx="5" formatCode="0">
                  <c:v>24</c:v>
                </c:pt>
                <c:pt idx="6" formatCode="0">
                  <c:v>6</c:v>
                </c:pt>
                <c:pt idx="7" formatCode="0">
                  <c:v>6</c:v>
                </c:pt>
                <c:pt idx="8" formatCode="0">
                  <c:v>9</c:v>
                </c:pt>
                <c:pt idx="9" formatCode="0">
                  <c:v>8</c:v>
                </c:pt>
                <c:pt idx="10" formatCode="0">
                  <c:v>10</c:v>
                </c:pt>
              </c:numCache>
            </c:numRef>
          </c:val>
          <c:extLst>
            <c:ext xmlns:c16="http://schemas.microsoft.com/office/drawing/2014/chart" uri="{C3380CC4-5D6E-409C-BE32-E72D297353CC}">
              <c16:uniqueId val="{00000006-1945-408C-9EA3-4C6469E559A6}"/>
            </c:ext>
          </c:extLst>
        </c:ser>
        <c:dLbls>
          <c:showLegendKey val="0"/>
          <c:showVal val="0"/>
          <c:showCatName val="0"/>
          <c:showSerName val="0"/>
          <c:showPercent val="0"/>
          <c:showBubbleSize val="0"/>
        </c:dLbls>
        <c:gapWidth val="150"/>
        <c:axId val="1478258272"/>
        <c:axId val="1"/>
      </c:barChart>
      <c:catAx>
        <c:axId val="14782582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bg-BG"/>
          </a:p>
        </c:txPr>
        <c:crossAx val="1478258272"/>
        <c:crosses val="autoZero"/>
        <c:crossBetween val="between"/>
      </c:valAx>
      <c:spPr>
        <a:solidFill>
          <a:srgbClr val="FFFFFF"/>
        </a:solidFill>
        <a:ln w="12700">
          <a:solidFill>
            <a:srgbClr val="808080"/>
          </a:solidFill>
          <a:prstDash val="solid"/>
        </a:ln>
      </c:spPr>
    </c:plotArea>
    <c:legend>
      <c:legendPos val="b"/>
      <c:layout>
        <c:manualLayout>
          <c:xMode val="edge"/>
          <c:yMode val="edge"/>
          <c:x val="0.1904145378774218"/>
          <c:y val="0.88515641427174541"/>
          <c:w val="0.58549277714331505"/>
          <c:h val="0.10084063021534073"/>
        </c:manualLayout>
      </c:layout>
      <c:overlay val="0"/>
      <c:spPr>
        <a:solidFill>
          <a:srgbClr val="FFFFFF"/>
        </a:solidFill>
        <a:ln w="3175">
          <a:solidFill>
            <a:srgbClr val="000000"/>
          </a:solidFill>
          <a:prstDash val="solid"/>
        </a:ln>
      </c:spPr>
      <c:txPr>
        <a:bodyPr/>
        <a:lstStyle/>
        <a:p>
          <a:pPr>
            <a:defRPr sz="69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bg-BG"/>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9826383917919347"/>
          <c:y val="0.10900373211023881"/>
          <c:w val="0.57452523365241914"/>
          <c:h val="0.67771175154829788"/>
        </c:manualLayout>
      </c:layout>
      <c:barChart>
        <c:barDir val="col"/>
        <c:grouping val="clustered"/>
        <c:varyColors val="0"/>
        <c:ser>
          <c:idx val="0"/>
          <c:order val="0"/>
          <c:tx>
            <c:strRef>
              <c:f>Лист3!$E$17</c:f>
              <c:strCache>
                <c:ptCount val="1"/>
                <c:pt idx="0">
                  <c:v>Раждаемост</c:v>
                </c:pt>
              </c:strCache>
            </c:strRef>
          </c:tx>
          <c:invertIfNegative val="0"/>
          <c:dLbls>
            <c:dLbl>
              <c:idx val="0"/>
              <c:layout>
                <c:manualLayout>
                  <c:x val="-1.8570102135561065E-3"/>
                  <c:y val="-1.7857142857142856E-2"/>
                </c:manualLayout>
              </c:layout>
              <c:spPr/>
              <c:txPr>
                <a:bodyPr/>
                <a:lstStyle/>
                <a:p>
                  <a:pPr>
                    <a:defRPr/>
                  </a:pPr>
                  <a:endParaRPr lang="bg-BG"/>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D4-4D91-88BD-7129456B98EA}"/>
                </c:ext>
              </c:extLst>
            </c:dLbl>
            <c:dLbl>
              <c:idx val="1"/>
              <c:layout>
                <c:manualLayout>
                  <c:x val="-5.5710306406685237E-3"/>
                  <c:y val="-2.3809523809523808E-2"/>
                </c:manualLayout>
              </c:layout>
              <c:spPr/>
              <c:txPr>
                <a:bodyPr/>
                <a:lstStyle/>
                <a:p>
                  <a:pPr>
                    <a:defRPr/>
                  </a:pPr>
                  <a:endParaRPr lang="bg-BG"/>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D4-4D91-88BD-7129456B98EA}"/>
                </c:ext>
              </c:extLst>
            </c:dLbl>
            <c:dLbl>
              <c:idx val="2"/>
              <c:layout>
                <c:manualLayout>
                  <c:x val="-5.6622727173030948E-3"/>
                  <c:y val="-2.2180586801649794E-2"/>
                </c:manualLayout>
              </c:layout>
              <c:spPr/>
              <c:txPr>
                <a:bodyPr/>
                <a:lstStyle/>
                <a:p>
                  <a:pPr>
                    <a:defRPr/>
                  </a:pPr>
                  <a:endParaRPr lang="bg-BG"/>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D4-4D91-88BD-7129456B98EA}"/>
                </c:ext>
              </c:extLst>
            </c:dLbl>
            <c:dLbl>
              <c:idx val="3"/>
              <c:layout>
                <c:manualLayout>
                  <c:x val="-5.5710306406685237E-3"/>
                  <c:y val="-3.273809523809524E-2"/>
                </c:manualLayout>
              </c:layout>
              <c:spPr/>
              <c:txPr>
                <a:bodyPr/>
                <a:lstStyle/>
                <a:p>
                  <a:pPr>
                    <a:defRPr/>
                  </a:pPr>
                  <a:endParaRPr lang="bg-BG"/>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D4-4D91-88BD-7129456B98E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Лист3!$F$16:$H$16</c:f>
              <c:numCache>
                <c:formatCode>General</c:formatCode>
                <c:ptCount val="3"/>
                <c:pt idx="0">
                  <c:v>2021</c:v>
                </c:pt>
                <c:pt idx="1">
                  <c:v>2022</c:v>
                </c:pt>
                <c:pt idx="2">
                  <c:v>2023</c:v>
                </c:pt>
              </c:numCache>
            </c:numRef>
          </c:cat>
          <c:val>
            <c:numRef>
              <c:f>Лист3!$F$17:$H$17</c:f>
              <c:numCache>
                <c:formatCode>General</c:formatCode>
                <c:ptCount val="3"/>
                <c:pt idx="0">
                  <c:v>6.8</c:v>
                </c:pt>
                <c:pt idx="1">
                  <c:v>7.3</c:v>
                </c:pt>
                <c:pt idx="2">
                  <c:v>7.8</c:v>
                </c:pt>
              </c:numCache>
            </c:numRef>
          </c:val>
          <c:extLst>
            <c:ext xmlns:c16="http://schemas.microsoft.com/office/drawing/2014/chart" uri="{C3380CC4-5D6E-409C-BE32-E72D297353CC}">
              <c16:uniqueId val="{00000004-9ED4-4D91-88BD-7129456B98EA}"/>
            </c:ext>
          </c:extLst>
        </c:ser>
        <c:ser>
          <c:idx val="1"/>
          <c:order val="1"/>
          <c:tx>
            <c:strRef>
              <c:f>Лист3!$E$18</c:f>
              <c:strCache>
                <c:ptCount val="1"/>
                <c:pt idx="0">
                  <c:v>Смъртност </c:v>
                </c:pt>
              </c:strCache>
            </c:strRef>
          </c:tx>
          <c:invertIfNegative val="0"/>
          <c:dLbls>
            <c:dLbl>
              <c:idx val="0"/>
              <c:layout>
                <c:manualLayout>
                  <c:x val="-3.8997214484679667E-2"/>
                  <c:y val="2.976190476190476E-2"/>
                </c:manualLayout>
              </c:layout>
              <c:spPr/>
              <c:txPr>
                <a:bodyPr/>
                <a:lstStyle/>
                <a:p>
                  <a:pPr>
                    <a:defRPr/>
                  </a:pPr>
                  <a:endParaRPr lang="bg-BG"/>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ED4-4D91-88BD-7129456B98EA}"/>
                </c:ext>
              </c:extLst>
            </c:dLbl>
            <c:dLbl>
              <c:idx val="1"/>
              <c:layout>
                <c:manualLayout>
                  <c:x val="-3.7140204271123488E-2"/>
                  <c:y val="4.7619047619047616E-2"/>
                </c:manualLayout>
              </c:layout>
              <c:spPr/>
              <c:txPr>
                <a:bodyPr/>
                <a:lstStyle/>
                <a:p>
                  <a:pPr>
                    <a:defRPr/>
                  </a:pPr>
                  <a:endParaRPr lang="bg-BG"/>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ED4-4D91-88BD-7129456B98EA}"/>
                </c:ext>
              </c:extLst>
            </c:dLbl>
            <c:dLbl>
              <c:idx val="2"/>
              <c:layout>
                <c:manualLayout>
                  <c:x val="-3.8997214484679667E-2"/>
                  <c:y val="2.3809523809523808E-2"/>
                </c:manualLayout>
              </c:layout>
              <c:spPr/>
              <c:txPr>
                <a:bodyPr/>
                <a:lstStyle/>
                <a:p>
                  <a:pPr>
                    <a:defRPr/>
                  </a:pPr>
                  <a:endParaRPr lang="bg-BG"/>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ED4-4D91-88BD-7129456B98EA}"/>
                </c:ext>
              </c:extLst>
            </c:dLbl>
            <c:dLbl>
              <c:idx val="3"/>
              <c:layout>
                <c:manualLayout>
                  <c:x val="-3.8997214484679667E-2"/>
                  <c:y val="4.7619047619047616E-2"/>
                </c:manualLayout>
              </c:layout>
              <c:spPr/>
              <c:txPr>
                <a:bodyPr/>
                <a:lstStyle/>
                <a:p>
                  <a:pPr>
                    <a:defRPr/>
                  </a:pPr>
                  <a:endParaRPr lang="bg-BG"/>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ED4-4D91-88BD-7129456B98E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Лист3!$F$16:$H$16</c:f>
              <c:numCache>
                <c:formatCode>General</c:formatCode>
                <c:ptCount val="3"/>
                <c:pt idx="0">
                  <c:v>2021</c:v>
                </c:pt>
                <c:pt idx="1">
                  <c:v>2022</c:v>
                </c:pt>
                <c:pt idx="2">
                  <c:v>2023</c:v>
                </c:pt>
              </c:numCache>
            </c:numRef>
          </c:cat>
          <c:val>
            <c:numRef>
              <c:f>Лист3!$F$18:$H$18</c:f>
              <c:numCache>
                <c:formatCode>General</c:formatCode>
                <c:ptCount val="3"/>
                <c:pt idx="0">
                  <c:v>23.5</c:v>
                </c:pt>
                <c:pt idx="1">
                  <c:v>21.2</c:v>
                </c:pt>
                <c:pt idx="2">
                  <c:v>18.5</c:v>
                </c:pt>
              </c:numCache>
            </c:numRef>
          </c:val>
          <c:extLst>
            <c:ext xmlns:c16="http://schemas.microsoft.com/office/drawing/2014/chart" uri="{C3380CC4-5D6E-409C-BE32-E72D297353CC}">
              <c16:uniqueId val="{00000009-9ED4-4D91-88BD-7129456B98EA}"/>
            </c:ext>
          </c:extLst>
        </c:ser>
        <c:ser>
          <c:idx val="2"/>
          <c:order val="2"/>
          <c:tx>
            <c:strRef>
              <c:f>Лист3!$E$19</c:f>
              <c:strCache>
                <c:ptCount val="1"/>
                <c:pt idx="0">
                  <c:v>Естествен прираст</c:v>
                </c:pt>
              </c:strCache>
            </c:strRef>
          </c:tx>
          <c:invertIfNegative val="0"/>
          <c:dLbls>
            <c:dLbl>
              <c:idx val="0"/>
              <c:layout>
                <c:manualLayout>
                  <c:x val="-5.0139275766016643E-2"/>
                  <c:y val="5.6547619047619048E-2"/>
                </c:manualLayout>
              </c:layout>
              <c:spPr/>
              <c:txPr>
                <a:bodyPr/>
                <a:lstStyle/>
                <a:p>
                  <a:pPr>
                    <a:defRPr/>
                  </a:pPr>
                  <a:endParaRPr lang="bg-BG"/>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ED4-4D91-88BD-7129456B98EA}"/>
                </c:ext>
              </c:extLst>
            </c:dLbl>
            <c:dLbl>
              <c:idx val="1"/>
              <c:layout>
                <c:manualLayout>
                  <c:x val="-4.828226555246054E-2"/>
                  <c:y val="8.0357142857142863E-2"/>
                </c:manualLayout>
              </c:layout>
              <c:spPr/>
              <c:txPr>
                <a:bodyPr/>
                <a:lstStyle/>
                <a:p>
                  <a:pPr>
                    <a:defRPr/>
                  </a:pPr>
                  <a:endParaRPr lang="bg-BG"/>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ED4-4D91-88BD-7129456B98EA}"/>
                </c:ext>
              </c:extLst>
            </c:dLbl>
            <c:dLbl>
              <c:idx val="2"/>
              <c:layout>
                <c:manualLayout>
                  <c:x val="-5.1996285979572884E-2"/>
                  <c:y val="5.6547619047619048E-2"/>
                </c:manualLayout>
              </c:layout>
              <c:spPr/>
              <c:txPr>
                <a:bodyPr/>
                <a:lstStyle/>
                <a:p>
                  <a:pPr>
                    <a:defRPr/>
                  </a:pPr>
                  <a:endParaRPr lang="bg-BG"/>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ED4-4D91-88BD-7129456B98EA}"/>
                </c:ext>
              </c:extLst>
            </c:dLbl>
            <c:dLbl>
              <c:idx val="3"/>
              <c:layout>
                <c:manualLayout>
                  <c:x val="-4.632655597716024E-2"/>
                  <c:y val="8.8158042744656911E-2"/>
                </c:manualLayout>
              </c:layout>
              <c:spPr/>
              <c:txPr>
                <a:bodyPr/>
                <a:lstStyle/>
                <a:p>
                  <a:pPr>
                    <a:defRPr/>
                  </a:pPr>
                  <a:endParaRPr lang="bg-BG"/>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ED4-4D91-88BD-7129456B98E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Лист3!$F$16:$H$16</c:f>
              <c:numCache>
                <c:formatCode>General</c:formatCode>
                <c:ptCount val="3"/>
                <c:pt idx="0">
                  <c:v>2021</c:v>
                </c:pt>
                <c:pt idx="1">
                  <c:v>2022</c:v>
                </c:pt>
                <c:pt idx="2">
                  <c:v>2023</c:v>
                </c:pt>
              </c:numCache>
            </c:numRef>
          </c:cat>
          <c:val>
            <c:numRef>
              <c:f>Лист3!$F$19:$H$19</c:f>
              <c:numCache>
                <c:formatCode>General</c:formatCode>
                <c:ptCount val="3"/>
                <c:pt idx="0">
                  <c:v>-16.8</c:v>
                </c:pt>
                <c:pt idx="1">
                  <c:v>-13.9</c:v>
                </c:pt>
                <c:pt idx="2">
                  <c:v>-10.7</c:v>
                </c:pt>
              </c:numCache>
            </c:numRef>
          </c:val>
          <c:extLst>
            <c:ext xmlns:c16="http://schemas.microsoft.com/office/drawing/2014/chart" uri="{C3380CC4-5D6E-409C-BE32-E72D297353CC}">
              <c16:uniqueId val="{0000000E-9ED4-4D91-88BD-7129456B98EA}"/>
            </c:ext>
          </c:extLst>
        </c:ser>
        <c:dLbls>
          <c:showLegendKey val="0"/>
          <c:showVal val="0"/>
          <c:showCatName val="0"/>
          <c:showSerName val="0"/>
          <c:showPercent val="0"/>
          <c:showBubbleSize val="0"/>
        </c:dLbls>
        <c:gapWidth val="150"/>
        <c:axId val="139601024"/>
        <c:axId val="139602560"/>
      </c:barChart>
      <c:catAx>
        <c:axId val="139601024"/>
        <c:scaling>
          <c:orientation val="minMax"/>
        </c:scaling>
        <c:delete val="0"/>
        <c:axPos val="b"/>
        <c:majorGridlines/>
        <c:numFmt formatCode="General" sourceLinked="1"/>
        <c:majorTickMark val="out"/>
        <c:minorTickMark val="none"/>
        <c:tickLblPos val="nextTo"/>
        <c:txPr>
          <a:bodyPr rot="-5400000" vert="horz"/>
          <a:lstStyle/>
          <a:p>
            <a:pPr>
              <a:defRPr/>
            </a:pPr>
            <a:endParaRPr lang="bg-BG"/>
          </a:p>
        </c:txPr>
        <c:crossAx val="139602560"/>
        <c:crosses val="autoZero"/>
        <c:auto val="1"/>
        <c:lblAlgn val="ctr"/>
        <c:lblOffset val="100"/>
        <c:tickMarkSkip val="1"/>
        <c:noMultiLvlLbl val="0"/>
      </c:catAx>
      <c:valAx>
        <c:axId val="139602560"/>
        <c:scaling>
          <c:orientation val="minMax"/>
        </c:scaling>
        <c:delete val="0"/>
        <c:axPos val="l"/>
        <c:majorGridlines/>
        <c:numFmt formatCode="General" sourceLinked="1"/>
        <c:majorTickMark val="out"/>
        <c:minorTickMark val="none"/>
        <c:tickLblPos val="nextTo"/>
        <c:txPr>
          <a:bodyPr rot="0" vert="horz"/>
          <a:lstStyle/>
          <a:p>
            <a:pPr>
              <a:defRPr/>
            </a:pPr>
            <a:endParaRPr lang="bg-BG"/>
          </a:p>
        </c:txPr>
        <c:crossAx val="1396010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8669950738916259E-2"/>
          <c:y val="0.25201105375944327"/>
          <c:w val="0.88177339901477836"/>
          <c:h val="0.52815082543202474"/>
        </c:manualLayout>
      </c:layout>
      <c:lineChart>
        <c:grouping val="standard"/>
        <c:varyColors val="0"/>
        <c:ser>
          <c:idx val="0"/>
          <c:order val="0"/>
          <c:tx>
            <c:strRef>
              <c:f>ЖИАРДИАЗА!$A$3</c:f>
              <c:strCache>
                <c:ptCount val="1"/>
                <c:pt idx="0">
                  <c:v>заболяемост България</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ЖИАРДИАЗА!$B$2:$L$2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ЖИАРДИАЗА!$B$3:$L$3</c:f>
              <c:numCache>
                <c:formatCode>General</c:formatCode>
                <c:ptCount val="11"/>
                <c:pt idx="0">
                  <c:v>16.96</c:v>
                </c:pt>
                <c:pt idx="1">
                  <c:v>14.38</c:v>
                </c:pt>
                <c:pt idx="2">
                  <c:v>12.32</c:v>
                </c:pt>
                <c:pt idx="3">
                  <c:v>11.94</c:v>
                </c:pt>
                <c:pt idx="4">
                  <c:v>10.199999999999999</c:v>
                </c:pt>
                <c:pt idx="5">
                  <c:v>11.97</c:v>
                </c:pt>
                <c:pt idx="6">
                  <c:v>7.19</c:v>
                </c:pt>
                <c:pt idx="7">
                  <c:v>5.86</c:v>
                </c:pt>
                <c:pt idx="8">
                  <c:v>6.27</c:v>
                </c:pt>
                <c:pt idx="9">
                  <c:v>8.56</c:v>
                </c:pt>
                <c:pt idx="10">
                  <c:v>9.6999999999999993</c:v>
                </c:pt>
              </c:numCache>
            </c:numRef>
          </c:val>
          <c:smooth val="0"/>
          <c:extLst>
            <c:ext xmlns:c16="http://schemas.microsoft.com/office/drawing/2014/chart" uri="{C3380CC4-5D6E-409C-BE32-E72D297353CC}">
              <c16:uniqueId val="{00000000-E4E0-4A69-9650-EC867C126BD3}"/>
            </c:ext>
          </c:extLst>
        </c:ser>
        <c:ser>
          <c:idx val="1"/>
          <c:order val="1"/>
          <c:tx>
            <c:strRef>
              <c:f>ЖИАРДИАЗА!$A$4</c:f>
              <c:strCache>
                <c:ptCount val="1"/>
                <c:pt idx="0">
                  <c:v>заболяемост Добрич</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ЖИАРДИАЗА!$B$2:$L$2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ЖИАРДИАЗА!$B$4:$L$4</c:f>
              <c:numCache>
                <c:formatCode>General</c:formatCode>
                <c:ptCount val="11"/>
                <c:pt idx="0" formatCode="0.00">
                  <c:v>5.41</c:v>
                </c:pt>
                <c:pt idx="1">
                  <c:v>0.55000000000000004</c:v>
                </c:pt>
                <c:pt idx="2" formatCode="0.00">
                  <c:v>1.1100000000000001</c:v>
                </c:pt>
                <c:pt idx="3" formatCode="0.00">
                  <c:v>3.36</c:v>
                </c:pt>
                <c:pt idx="4" formatCode="0.00">
                  <c:v>4.54</c:v>
                </c:pt>
                <c:pt idx="5" formatCode="0.00">
                  <c:v>13.81</c:v>
                </c:pt>
                <c:pt idx="6" formatCode="0.00">
                  <c:v>3.49</c:v>
                </c:pt>
                <c:pt idx="7" formatCode="0.00">
                  <c:v>5.87</c:v>
                </c:pt>
                <c:pt idx="8" formatCode="0.00">
                  <c:v>5.38</c:v>
                </c:pt>
                <c:pt idx="9">
                  <c:v>5.43</c:v>
                </c:pt>
                <c:pt idx="10" formatCode="0.00">
                  <c:v>6.82</c:v>
                </c:pt>
              </c:numCache>
            </c:numRef>
          </c:val>
          <c:smooth val="0"/>
          <c:extLst>
            <c:ext xmlns:c16="http://schemas.microsoft.com/office/drawing/2014/chart" uri="{C3380CC4-5D6E-409C-BE32-E72D297353CC}">
              <c16:uniqueId val="{00000001-E4E0-4A69-9650-EC867C126BD3}"/>
            </c:ext>
          </c:extLst>
        </c:ser>
        <c:dLbls>
          <c:showLegendKey val="0"/>
          <c:showVal val="0"/>
          <c:showCatName val="0"/>
          <c:showSerName val="0"/>
          <c:showPercent val="0"/>
          <c:showBubbleSize val="0"/>
        </c:dLbls>
        <c:marker val="1"/>
        <c:smooth val="0"/>
        <c:axId val="1482222272"/>
        <c:axId val="1"/>
      </c:lineChart>
      <c:catAx>
        <c:axId val="14822222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bg-BG"/>
          </a:p>
        </c:txPr>
        <c:crossAx val="1482222272"/>
        <c:crosses val="autoZero"/>
        <c:crossBetween val="between"/>
      </c:valAx>
      <c:spPr>
        <a:solidFill>
          <a:srgbClr val="C0C0C0"/>
        </a:solidFill>
        <a:ln w="12700">
          <a:solidFill>
            <a:srgbClr val="808080"/>
          </a:solidFill>
          <a:prstDash val="solid"/>
        </a:ln>
      </c:spPr>
    </c:plotArea>
    <c:legend>
      <c:legendPos val="t"/>
      <c:layout>
        <c:manualLayout>
          <c:xMode val="edge"/>
          <c:yMode val="edge"/>
          <c:x val="0.24630538829705112"/>
          <c:y val="9.3833780160857902E-2"/>
          <c:w val="0.50123150696128382"/>
          <c:h val="0.10455764075067024"/>
        </c:manualLayout>
      </c:layout>
      <c:overlay val="0"/>
      <c:spPr>
        <a:solidFill>
          <a:srgbClr val="FFFFFF"/>
        </a:solidFill>
        <a:ln w="3175">
          <a:solidFill>
            <a:srgbClr val="000000"/>
          </a:solidFill>
          <a:prstDash val="solid"/>
        </a:ln>
      </c:spPr>
      <c:txPr>
        <a:bodyPr/>
        <a:lstStyle/>
        <a:p>
          <a:pPr>
            <a:defRPr sz="101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bg-BG"/>
    </a:p>
  </c:txPr>
  <c:externalData r:id="rId2">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370366992795626E-2"/>
          <c:y val="0.15308678888596858"/>
          <c:w val="0.83778058598991645"/>
          <c:h val="0.6962979752555345"/>
        </c:manualLayout>
      </c:layout>
      <c:barChart>
        <c:barDir val="col"/>
        <c:grouping val="clustered"/>
        <c:varyColors val="0"/>
        <c:ser>
          <c:idx val="1"/>
          <c:order val="0"/>
          <c:tx>
            <c:strRef>
              <c:f>OZB!$A$2</c:f>
              <c:strCache>
                <c:ptCount val="1"/>
                <c:pt idx="0">
                  <c:v> организирани детски колективи </c:v>
                </c:pt>
              </c:strCache>
            </c:strRef>
          </c:tx>
          <c:spPr>
            <a:solidFill>
              <a:srgbClr val="FFFF00"/>
            </a:solidFill>
            <a:ln w="12700">
              <a:solidFill>
                <a:srgbClr val="000000"/>
              </a:solidFill>
              <a:prstDash val="solid"/>
            </a:ln>
          </c:spPr>
          <c:invertIfNegative val="0"/>
          <c:cat>
            <c:numRef>
              <c:f>OZB!$B$1:$L$1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OZB!$B$2:$L$2</c:f>
              <c:numCache>
                <c:formatCode>General</c:formatCode>
                <c:ptCount val="11"/>
                <c:pt idx="0">
                  <c:v>0.45</c:v>
                </c:pt>
                <c:pt idx="1">
                  <c:v>0.43</c:v>
                </c:pt>
                <c:pt idx="2">
                  <c:v>0.28000000000000003</c:v>
                </c:pt>
                <c:pt idx="3">
                  <c:v>0.37</c:v>
                </c:pt>
                <c:pt idx="4">
                  <c:v>0.54</c:v>
                </c:pt>
                <c:pt idx="5">
                  <c:v>0.3</c:v>
                </c:pt>
                <c:pt idx="6">
                  <c:v>0</c:v>
                </c:pt>
                <c:pt idx="7">
                  <c:v>0</c:v>
                </c:pt>
                <c:pt idx="8">
                  <c:v>0</c:v>
                </c:pt>
                <c:pt idx="9">
                  <c:v>0.1</c:v>
                </c:pt>
                <c:pt idx="10">
                  <c:v>0.1</c:v>
                </c:pt>
              </c:numCache>
            </c:numRef>
          </c:val>
          <c:extLst>
            <c:ext xmlns:c16="http://schemas.microsoft.com/office/drawing/2014/chart" uri="{C3380CC4-5D6E-409C-BE32-E72D297353CC}">
              <c16:uniqueId val="{00000000-4D12-4ED4-A652-D13B21387EA6}"/>
            </c:ext>
          </c:extLst>
        </c:ser>
        <c:dLbls>
          <c:showLegendKey val="0"/>
          <c:showVal val="0"/>
          <c:showCatName val="0"/>
          <c:showSerName val="0"/>
          <c:showPercent val="0"/>
          <c:showBubbleSize val="0"/>
        </c:dLbls>
        <c:gapWidth val="150"/>
        <c:axId val="230623551"/>
        <c:axId val="1"/>
      </c:barChart>
      <c:lineChart>
        <c:grouping val="standard"/>
        <c:varyColors val="0"/>
        <c:ser>
          <c:idx val="0"/>
          <c:order val="1"/>
          <c:tx>
            <c:strRef>
              <c:f>OZB!$A$3</c:f>
              <c:strCache>
                <c:ptCount val="1"/>
                <c:pt idx="0">
                  <c:v>цялото население </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OZB!$B$1:$L$1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OZB!$B$3:$L$3</c:f>
              <c:numCache>
                <c:formatCode>General</c:formatCode>
                <c:ptCount val="11"/>
                <c:pt idx="0">
                  <c:v>0.26</c:v>
                </c:pt>
                <c:pt idx="1">
                  <c:v>0.27</c:v>
                </c:pt>
                <c:pt idx="2">
                  <c:v>0.1</c:v>
                </c:pt>
                <c:pt idx="3">
                  <c:v>0.13</c:v>
                </c:pt>
                <c:pt idx="4">
                  <c:v>0.28000000000000003</c:v>
                </c:pt>
                <c:pt idx="5">
                  <c:v>0.2</c:v>
                </c:pt>
                <c:pt idx="6" formatCode="_-* #,##0.00\ _л_в_-;\-* #,##0.00\ _л_в_-;_-* &quot;-&quot;??\ _л_в_-;_-@_-">
                  <c:v>0.04</c:v>
                </c:pt>
                <c:pt idx="7" formatCode="0.00">
                  <c:v>0.13</c:v>
                </c:pt>
                <c:pt idx="8">
                  <c:v>0.02</c:v>
                </c:pt>
                <c:pt idx="9">
                  <c:v>0.11</c:v>
                </c:pt>
                <c:pt idx="10">
                  <c:v>0.14000000000000001</c:v>
                </c:pt>
              </c:numCache>
            </c:numRef>
          </c:val>
          <c:smooth val="0"/>
          <c:extLst>
            <c:ext xmlns:c16="http://schemas.microsoft.com/office/drawing/2014/chart" uri="{C3380CC4-5D6E-409C-BE32-E72D297353CC}">
              <c16:uniqueId val="{00000001-4D12-4ED4-A652-D13B21387EA6}"/>
            </c:ext>
          </c:extLst>
        </c:ser>
        <c:dLbls>
          <c:showLegendKey val="0"/>
          <c:showVal val="0"/>
          <c:showCatName val="0"/>
          <c:showSerName val="0"/>
          <c:showPercent val="0"/>
          <c:showBubbleSize val="0"/>
        </c:dLbls>
        <c:marker val="1"/>
        <c:smooth val="0"/>
        <c:axId val="3"/>
        <c:axId val="4"/>
      </c:lineChart>
      <c:catAx>
        <c:axId val="230623551"/>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1"/>
        <c:crosses val="autoZero"/>
        <c:auto val="0"/>
        <c:lblAlgn val="ctr"/>
        <c:lblOffset val="100"/>
        <c:tickLblSkip val="1"/>
        <c:tickMarkSkip val="1"/>
        <c:noMultiLvlLbl val="0"/>
      </c:catAx>
      <c:valAx>
        <c:axId val="1"/>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bg-BG"/>
                  <a:t>Екстензитет</a:t>
                </a:r>
              </a:p>
            </c:rich>
          </c:tx>
          <c:layout>
            <c:manualLayout>
              <c:xMode val="edge"/>
              <c:yMode val="edge"/>
              <c:x val="2.9451832116151643E-3"/>
              <c:y val="0.40000103690742361"/>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bg-BG"/>
          </a:p>
        </c:txPr>
        <c:crossAx val="230623551"/>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max val="2.5"/>
        </c:scaling>
        <c:delete val="1"/>
        <c:axPos val="r"/>
        <c:numFmt formatCode="General" sourceLinked="1"/>
        <c:majorTickMark val="out"/>
        <c:minorTickMark val="none"/>
        <c:tickLblPos val="nextTo"/>
        <c:crossAx val="3"/>
        <c:crosses val="max"/>
        <c:crossBetween val="between"/>
        <c:majorUnit val="0.5"/>
        <c:minorUnit val="0.1"/>
      </c:valAx>
      <c:spPr>
        <a:solidFill>
          <a:srgbClr val="FFFFFF"/>
        </a:solidFill>
        <a:ln w="12700">
          <a:solidFill>
            <a:srgbClr val="808080"/>
          </a:solidFill>
          <a:prstDash val="solid"/>
        </a:ln>
      </c:spPr>
    </c:plotArea>
    <c:legend>
      <c:legendPos val="t"/>
      <c:layout>
        <c:manualLayout>
          <c:xMode val="edge"/>
          <c:yMode val="edge"/>
          <c:x val="0.17502676213811641"/>
          <c:y val="4.9382716049382713E-2"/>
          <c:w val="0.65848482685887832"/>
          <c:h val="7.9012604905868256E-2"/>
        </c:manualLayout>
      </c:layout>
      <c:overlay val="0"/>
      <c:spPr>
        <a:solidFill>
          <a:srgbClr val="FFFFFF"/>
        </a:solidFill>
        <a:ln w="3175">
          <a:solidFill>
            <a:srgbClr val="000000"/>
          </a:solidFill>
          <a:prstDash val="solid"/>
        </a:ln>
      </c:spPr>
      <c:txPr>
        <a:bodyPr/>
        <a:lstStyle/>
        <a:p>
          <a:pPr>
            <a:defRPr sz="775"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bg-BG"/>
    </a:p>
  </c:txPr>
  <c:externalData r:id="rId2">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4568275434335988E-2"/>
          <c:y val="6.1162262167497393E-2"/>
          <c:w val="0.89415102590136575"/>
          <c:h val="0.64831997897547233"/>
        </c:manualLayout>
      </c:layout>
      <c:barChart>
        <c:barDir val="col"/>
        <c:grouping val="clustered"/>
        <c:varyColors val="0"/>
        <c:ser>
          <c:idx val="0"/>
          <c:order val="0"/>
          <c:tx>
            <c:strRef>
              <c:f>'ламблии 2021'!$A$3</c:f>
              <c:strCache>
                <c:ptCount val="1"/>
                <c:pt idx="0">
                  <c:v> % + G. Int. от изследваните в РЗИ и др. лаборатории</c:v>
                </c:pt>
              </c:strCache>
            </c:strRef>
          </c:tx>
          <c:spPr>
            <a:solidFill>
              <a:srgbClr val="9999FF"/>
            </a:solidFill>
            <a:ln w="12700">
              <a:solidFill>
                <a:srgbClr val="000000"/>
              </a:solidFill>
              <a:prstDash val="solid"/>
            </a:ln>
          </c:spPr>
          <c:invertIfNegative val="0"/>
          <c:cat>
            <c:numRef>
              <c:f>'ламблии 2021'!$E$2:$O$2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'ламблии 2021'!$E$3:$O$3</c:f>
              <c:numCache>
                <c:formatCode>General</c:formatCode>
                <c:ptCount val="11"/>
                <c:pt idx="0">
                  <c:v>0.26</c:v>
                </c:pt>
                <c:pt idx="1">
                  <c:v>0.27</c:v>
                </c:pt>
                <c:pt idx="2">
                  <c:v>0.1</c:v>
                </c:pt>
                <c:pt idx="3">
                  <c:v>0.1</c:v>
                </c:pt>
                <c:pt idx="4">
                  <c:v>0.28000000000000003</c:v>
                </c:pt>
                <c:pt idx="5">
                  <c:v>0.2</c:v>
                </c:pt>
                <c:pt idx="6">
                  <c:v>0.04</c:v>
                </c:pt>
                <c:pt idx="7">
                  <c:v>0.13</c:v>
                </c:pt>
                <c:pt idx="8">
                  <c:v>0.02</c:v>
                </c:pt>
                <c:pt idx="9">
                  <c:v>0.11</c:v>
                </c:pt>
                <c:pt idx="10">
                  <c:v>0.14000000000000001</c:v>
                </c:pt>
              </c:numCache>
            </c:numRef>
          </c:val>
          <c:extLst>
            <c:ext xmlns:c16="http://schemas.microsoft.com/office/drawing/2014/chart" uri="{C3380CC4-5D6E-409C-BE32-E72D297353CC}">
              <c16:uniqueId val="{00000000-69A5-4F43-AA49-982445D65F8C}"/>
            </c:ext>
          </c:extLst>
        </c:ser>
        <c:ser>
          <c:idx val="1"/>
          <c:order val="1"/>
          <c:tx>
            <c:strRef>
              <c:f>'ламблии 2021'!$A$4</c:f>
              <c:strCache>
                <c:ptCount val="1"/>
                <c:pt idx="0">
                  <c:v> % + G. Int. от изследваните в РЗИ</c:v>
                </c:pt>
              </c:strCache>
            </c:strRef>
          </c:tx>
          <c:spPr>
            <a:solidFill>
              <a:srgbClr val="993366"/>
            </a:solidFill>
            <a:ln w="12700">
              <a:solidFill>
                <a:srgbClr val="000000"/>
              </a:solidFill>
              <a:prstDash val="solid"/>
            </a:ln>
          </c:spPr>
          <c:invertIfNegative val="0"/>
          <c:cat>
            <c:numRef>
              <c:f>'ламблии 2021'!$E$2:$O$2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'ламблии 2021'!$E$4:$O$4</c:f>
              <c:numCache>
                <c:formatCode>General</c:formatCode>
                <c:ptCount val="11"/>
                <c:pt idx="0">
                  <c:v>0.41</c:v>
                </c:pt>
                <c:pt idx="1">
                  <c:v>0.36</c:v>
                </c:pt>
                <c:pt idx="2">
                  <c:v>0.22</c:v>
                </c:pt>
                <c:pt idx="3" formatCode="0.00">
                  <c:v>0.28999999999999998</c:v>
                </c:pt>
                <c:pt idx="4">
                  <c:v>0.46</c:v>
                </c:pt>
                <c:pt idx="5">
                  <c:v>0.26</c:v>
                </c:pt>
                <c:pt idx="6">
                  <c:v>0</c:v>
                </c:pt>
                <c:pt idx="7">
                  <c:v>0</c:v>
                </c:pt>
                <c:pt idx="8">
                  <c:v>0</c:v>
                </c:pt>
                <c:pt idx="9">
                  <c:v>0.09</c:v>
                </c:pt>
                <c:pt idx="10" formatCode="0.00">
                  <c:v>0.12</c:v>
                </c:pt>
              </c:numCache>
            </c:numRef>
          </c:val>
          <c:extLst>
            <c:ext xmlns:c16="http://schemas.microsoft.com/office/drawing/2014/chart" uri="{C3380CC4-5D6E-409C-BE32-E72D297353CC}">
              <c16:uniqueId val="{00000001-69A5-4F43-AA49-982445D65F8C}"/>
            </c:ext>
          </c:extLst>
        </c:ser>
        <c:ser>
          <c:idx val="2"/>
          <c:order val="2"/>
          <c:tx>
            <c:strRef>
              <c:f>'ламблии 2021'!$A$5</c:f>
              <c:strCache>
                <c:ptCount val="1"/>
                <c:pt idx="0">
                  <c:v> % + G. Int. от изследваните в други лаборатории</c:v>
                </c:pt>
              </c:strCache>
            </c:strRef>
          </c:tx>
          <c:spPr>
            <a:solidFill>
              <a:srgbClr val="FFFFCC"/>
            </a:solidFill>
            <a:ln w="12700">
              <a:solidFill>
                <a:srgbClr val="000000"/>
              </a:solidFill>
              <a:prstDash val="solid"/>
            </a:ln>
          </c:spPr>
          <c:invertIfNegative val="0"/>
          <c:cat>
            <c:numRef>
              <c:f>'ламблии 2021'!$E$2:$O$2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'ламблии 2021'!$E$5:$O$5</c:f>
              <c:numCache>
                <c:formatCode>General</c:formatCode>
                <c:ptCount val="11"/>
                <c:pt idx="0">
                  <c:v>0.12</c:v>
                </c:pt>
                <c:pt idx="1">
                  <c:v>0.2</c:v>
                </c:pt>
                <c:pt idx="2">
                  <c:v>0.01</c:v>
                </c:pt>
                <c:pt idx="3" formatCode="0.00">
                  <c:v>0.04</c:v>
                </c:pt>
                <c:pt idx="4" formatCode="0.00">
                  <c:v>0.13</c:v>
                </c:pt>
                <c:pt idx="5" formatCode="0.00">
                  <c:v>0.13</c:v>
                </c:pt>
                <c:pt idx="6" formatCode="0.00">
                  <c:v>0.06</c:v>
                </c:pt>
                <c:pt idx="7" formatCode="0.00">
                  <c:v>0.17</c:v>
                </c:pt>
                <c:pt idx="8" formatCode="#,##0">
                  <c:v>0.03</c:v>
                </c:pt>
                <c:pt idx="9" formatCode="0.00">
                  <c:v>0.12</c:v>
                </c:pt>
                <c:pt idx="10" formatCode="0.00">
                  <c:v>0.15</c:v>
                </c:pt>
              </c:numCache>
            </c:numRef>
          </c:val>
          <c:extLst>
            <c:ext xmlns:c16="http://schemas.microsoft.com/office/drawing/2014/chart" uri="{C3380CC4-5D6E-409C-BE32-E72D297353CC}">
              <c16:uniqueId val="{00000002-69A5-4F43-AA49-982445D65F8C}"/>
            </c:ext>
          </c:extLst>
        </c:ser>
        <c:dLbls>
          <c:showLegendKey val="0"/>
          <c:showVal val="0"/>
          <c:showCatName val="0"/>
          <c:showSerName val="0"/>
          <c:showPercent val="0"/>
          <c:showBubbleSize val="0"/>
        </c:dLbls>
        <c:gapWidth val="150"/>
        <c:axId val="76335103"/>
        <c:axId val="1"/>
      </c:barChart>
      <c:catAx>
        <c:axId val="76335103"/>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76335103"/>
        <c:crosses val="autoZero"/>
        <c:crossBetween val="between"/>
      </c:valAx>
      <c:spPr>
        <a:solidFill>
          <a:srgbClr val="FFFFFF"/>
        </a:solidFill>
        <a:ln w="12700">
          <a:solidFill>
            <a:srgbClr val="808080"/>
          </a:solidFill>
          <a:prstDash val="solid"/>
        </a:ln>
      </c:spPr>
    </c:plotArea>
    <c:legend>
      <c:legendPos val="b"/>
      <c:layout>
        <c:manualLayout>
          <c:xMode val="edge"/>
          <c:yMode val="edge"/>
          <c:x val="0.16852401417950247"/>
          <c:y val="0.79816738504017271"/>
          <c:w val="0.635098033064592"/>
          <c:h val="0.18654498462921487"/>
        </c:manualLayout>
      </c:layout>
      <c:overlay val="0"/>
      <c:spPr>
        <a:solidFill>
          <a:srgbClr val="FFFFFF"/>
        </a:solidFill>
        <a:ln w="3175">
          <a:solidFill>
            <a:srgbClr val="000000"/>
          </a:solidFill>
          <a:prstDash val="solid"/>
        </a:ln>
      </c:spPr>
      <c:txPr>
        <a:bodyPr/>
        <a:lstStyle/>
        <a:p>
          <a:pPr>
            <a:defRPr sz="690" b="0" i="0" u="none" strike="noStrike" baseline="0">
              <a:solidFill>
                <a:srgbClr val="000000"/>
              </a:solidFill>
              <a:latin typeface="Arial"/>
              <a:ea typeface="Arial"/>
              <a:cs typeface="Arial"/>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bg-BG"/>
    </a:p>
  </c:txPr>
  <c:externalData r:id="rId2">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25" b="0" i="0" u="none" strike="noStrike" baseline="0">
                <a:solidFill>
                  <a:srgbClr val="000000"/>
                </a:solidFill>
                <a:latin typeface="Arial"/>
                <a:ea typeface="Arial"/>
                <a:cs typeface="Arial"/>
              </a:defRPr>
            </a:pPr>
            <a:r>
              <a:rPr lang="bg-BG" sz="1675" b="1" i="0" u="none" strike="noStrike" baseline="0">
                <a:solidFill>
                  <a:srgbClr val="000000"/>
                </a:solidFill>
                <a:latin typeface="Arial"/>
                <a:cs typeface="Arial"/>
              </a:rPr>
              <a:t>2024г.</a:t>
            </a:r>
          </a:p>
          <a:p>
            <a:pPr>
              <a:defRPr sz="1425" b="0" i="0" u="none" strike="noStrike" baseline="0">
                <a:solidFill>
                  <a:srgbClr val="000000"/>
                </a:solidFill>
                <a:latin typeface="Arial"/>
                <a:ea typeface="Arial"/>
                <a:cs typeface="Arial"/>
              </a:defRPr>
            </a:pPr>
            <a:r>
              <a:rPr lang="bg-BG" sz="1675" b="1" i="0" u="none" strike="noStrike" baseline="0">
                <a:solidFill>
                  <a:srgbClr val="000000"/>
                </a:solidFill>
                <a:latin typeface="Arial"/>
                <a:cs typeface="Arial"/>
              </a:rPr>
              <a:t> </a:t>
            </a:r>
          </a:p>
        </c:rich>
      </c:tx>
      <c:layout>
        <c:manualLayout>
          <c:xMode val="edge"/>
          <c:yMode val="edge"/>
          <c:x val="1.0028653295128941E-2"/>
          <c:y val="1.6000053564732979E-2"/>
        </c:manualLayout>
      </c:layout>
      <c:overlay val="0"/>
      <c:spPr>
        <a:noFill/>
        <a:ln w="25400">
          <a:noFill/>
        </a:ln>
      </c:spPr>
    </c:title>
    <c:autoTitleDeleted val="0"/>
    <c:view3D>
      <c:rotX val="50"/>
      <c:rotY val="0"/>
      <c:rAngAx val="0"/>
      <c:perspective val="0"/>
    </c:view3D>
    <c:floor>
      <c:thickness val="0"/>
    </c:floor>
    <c:sideWall>
      <c:thickness val="0"/>
    </c:sideWall>
    <c:backWall>
      <c:thickness val="0"/>
    </c:backWall>
    <c:plotArea>
      <c:layout>
        <c:manualLayout>
          <c:layoutTarget val="inner"/>
          <c:xMode val="edge"/>
          <c:yMode val="edge"/>
          <c:x val="0.24068767908309455"/>
          <c:y val="0.27200070833517798"/>
          <c:w val="0.24785100286532952"/>
          <c:h val="0.39466769444712096"/>
        </c:manualLayout>
      </c:layout>
      <c:pie3DChart>
        <c:varyColors val="1"/>
        <c:ser>
          <c:idx val="0"/>
          <c:order val="0"/>
          <c:spPr>
            <a:ln w="12700">
              <a:solidFill>
                <a:srgbClr val="000000"/>
              </a:solidFill>
              <a:prstDash val="solid"/>
            </a:ln>
          </c:spPr>
          <c:dPt>
            <c:idx val="0"/>
            <c:bubble3D val="0"/>
            <c:spPr>
              <a:blipFill dpi="0" rotWithShape="0">
                <a:blip xmlns:r="http://schemas.openxmlformats.org/officeDocument/2006/relationships" r:embed="rId2"/>
                <a:srcRect/>
                <a:tile tx="0" ty="0" sx="100000" sy="100000" flip="none" algn="tl"/>
              </a:blipFill>
              <a:ln w="12700">
                <a:solidFill>
                  <a:srgbClr val="000000"/>
                </a:solidFill>
                <a:prstDash val="solid"/>
              </a:ln>
            </c:spPr>
            <c:extLst>
              <c:ext xmlns:c16="http://schemas.microsoft.com/office/drawing/2014/chart" uri="{C3380CC4-5D6E-409C-BE32-E72D297353CC}">
                <c16:uniqueId val="{00000001-C45A-4A43-B525-7E080C146C67}"/>
              </c:ext>
            </c:extLst>
          </c:dPt>
          <c:dPt>
            <c:idx val="1"/>
            <c:bubble3D val="0"/>
            <c:spPr>
              <a:solidFill>
                <a:srgbClr val="FF0000"/>
              </a:solidFill>
              <a:ln w="12700">
                <a:solidFill>
                  <a:srgbClr val="000000"/>
                </a:solidFill>
                <a:prstDash val="solid"/>
              </a:ln>
            </c:spPr>
            <c:extLst>
              <c:ext xmlns:c16="http://schemas.microsoft.com/office/drawing/2014/chart" uri="{C3380CC4-5D6E-409C-BE32-E72D297353CC}">
                <c16:uniqueId val="{00000003-C45A-4A43-B525-7E080C146C67}"/>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C45A-4A43-B525-7E080C146C67}"/>
              </c:ext>
            </c:extLst>
          </c:dPt>
          <c:dPt>
            <c:idx val="3"/>
            <c:bubble3D val="0"/>
            <c:spPr>
              <a:solidFill>
                <a:srgbClr val="CCFFCC"/>
              </a:solidFill>
              <a:ln w="12700">
                <a:solidFill>
                  <a:srgbClr val="000000"/>
                </a:solidFill>
                <a:prstDash val="solid"/>
              </a:ln>
            </c:spPr>
            <c:extLst>
              <c:ext xmlns:c16="http://schemas.microsoft.com/office/drawing/2014/chart" uri="{C3380CC4-5D6E-409C-BE32-E72D297353CC}">
                <c16:uniqueId val="{00000007-C45A-4A43-B525-7E080C146C67}"/>
              </c:ext>
            </c:extLst>
          </c:dPt>
          <c:dPt>
            <c:idx val="4"/>
            <c:bubble3D val="0"/>
            <c:spPr>
              <a:solidFill>
                <a:srgbClr val="0000FF"/>
              </a:solidFill>
              <a:ln w="12700">
                <a:solidFill>
                  <a:srgbClr val="000000"/>
                </a:solidFill>
                <a:prstDash val="solid"/>
              </a:ln>
            </c:spPr>
            <c:extLst>
              <c:ext xmlns:c16="http://schemas.microsoft.com/office/drawing/2014/chart" uri="{C3380CC4-5D6E-409C-BE32-E72D297353CC}">
                <c16:uniqueId val="{00000009-C45A-4A43-B525-7E080C146C67}"/>
              </c:ext>
            </c:extLst>
          </c:dPt>
          <c:dPt>
            <c:idx val="5"/>
            <c:bubble3D val="0"/>
            <c:spPr>
              <a:solidFill>
                <a:srgbClr val="FF99CC"/>
              </a:solidFill>
              <a:ln w="12700">
                <a:solidFill>
                  <a:srgbClr val="000000"/>
                </a:solidFill>
                <a:prstDash val="solid"/>
              </a:ln>
            </c:spPr>
            <c:extLst>
              <c:ext xmlns:c16="http://schemas.microsoft.com/office/drawing/2014/chart" uri="{C3380CC4-5D6E-409C-BE32-E72D297353CC}">
                <c16:uniqueId val="{0000000B-C45A-4A43-B525-7E080C146C67}"/>
              </c:ext>
            </c:extLst>
          </c:dPt>
          <c:dPt>
            <c:idx val="6"/>
            <c:bubble3D val="0"/>
            <c:spPr>
              <a:gradFill rotWithShape="0">
                <a:gsLst>
                  <a:gs pos="0">
                    <a:srgbClr xmlns:mc="http://schemas.openxmlformats.org/markup-compatibility/2006" xmlns:a14="http://schemas.microsoft.com/office/drawing/2010/main" val="000000" mc:Ignorable="a14" a14:legacySpreadsheetColorIndex="40">
                      <a:gamma/>
                      <a:shade val="46275"/>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000000" mc:Ignorable="a14" a14:legacySpreadsheetColorIndex="40">
                      <a:gamma/>
                      <a:shade val="46275"/>
                      <a:invGamma/>
                    </a:srgbClr>
                  </a:gs>
                </a:gsLst>
                <a:lin ang="5400000" scaled="1"/>
              </a:gradFill>
              <a:ln w="12700">
                <a:solidFill>
                  <a:srgbClr val="000000"/>
                </a:solidFill>
                <a:prstDash val="solid"/>
              </a:ln>
            </c:spPr>
            <c:extLst>
              <c:ext xmlns:c16="http://schemas.microsoft.com/office/drawing/2014/chart" uri="{C3380CC4-5D6E-409C-BE32-E72D297353CC}">
                <c16:uniqueId val="{0000000D-C45A-4A43-B525-7E080C146C67}"/>
              </c:ext>
            </c:extLst>
          </c:dPt>
          <c:dPt>
            <c:idx val="7"/>
            <c:bubble3D val="0"/>
            <c:spPr>
              <a:solidFill>
                <a:srgbClr val="CCFFCC"/>
              </a:solidFill>
              <a:ln w="12700">
                <a:solidFill>
                  <a:srgbClr val="000000"/>
                </a:solidFill>
                <a:prstDash val="solid"/>
              </a:ln>
            </c:spPr>
            <c:extLst>
              <c:ext xmlns:c16="http://schemas.microsoft.com/office/drawing/2014/chart" uri="{C3380CC4-5D6E-409C-BE32-E72D297353CC}">
                <c16:uniqueId val="{0000000F-C45A-4A43-B525-7E080C146C67}"/>
              </c:ext>
            </c:extLst>
          </c:dPt>
          <c:dPt>
            <c:idx val="8"/>
            <c:bubble3D val="0"/>
            <c:spPr>
              <a:solidFill>
                <a:srgbClr val="FFFF00"/>
              </a:solidFill>
              <a:ln w="12700">
                <a:solidFill>
                  <a:srgbClr val="000000"/>
                </a:solidFill>
                <a:prstDash val="solid"/>
              </a:ln>
            </c:spPr>
            <c:extLst>
              <c:ext xmlns:c16="http://schemas.microsoft.com/office/drawing/2014/chart" uri="{C3380CC4-5D6E-409C-BE32-E72D297353CC}">
                <c16:uniqueId val="{00000011-C45A-4A43-B525-7E080C146C67}"/>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13-C45A-4A43-B525-7E080C146C67}"/>
              </c:ext>
            </c:extLst>
          </c:dPt>
          <c:dPt>
            <c:idx val="10"/>
            <c:bubble3D val="0"/>
            <c:spPr>
              <a:solidFill>
                <a:srgbClr val="FFFF00"/>
              </a:solidFill>
              <a:ln w="12700">
                <a:solidFill>
                  <a:srgbClr val="000000"/>
                </a:solidFill>
                <a:prstDash val="solid"/>
              </a:ln>
            </c:spPr>
            <c:extLst>
              <c:ext xmlns:c16="http://schemas.microsoft.com/office/drawing/2014/chart" uri="{C3380CC4-5D6E-409C-BE32-E72D297353CC}">
                <c16:uniqueId val="{00000015-C45A-4A43-B525-7E080C146C67}"/>
              </c:ext>
            </c:extLst>
          </c:dPt>
          <c:dPt>
            <c:idx val="11"/>
            <c:bubble3D val="0"/>
            <c:spPr>
              <a:solidFill>
                <a:srgbClr val="00FFFF"/>
              </a:solidFill>
              <a:ln w="12700">
                <a:solidFill>
                  <a:srgbClr val="000000"/>
                </a:solidFill>
                <a:prstDash val="solid"/>
              </a:ln>
            </c:spPr>
            <c:extLst>
              <c:ext xmlns:c16="http://schemas.microsoft.com/office/drawing/2014/chart" uri="{C3380CC4-5D6E-409C-BE32-E72D297353CC}">
                <c16:uniqueId val="{00000017-C45A-4A43-B525-7E080C146C67}"/>
              </c:ext>
            </c:extLst>
          </c:dPt>
          <c:dPt>
            <c:idx val="12"/>
            <c:bubble3D val="0"/>
            <c:spPr>
              <a:solidFill>
                <a:srgbClr val="800080"/>
              </a:solidFill>
              <a:ln w="12700">
                <a:solidFill>
                  <a:srgbClr val="000000"/>
                </a:solidFill>
                <a:prstDash val="solid"/>
              </a:ln>
            </c:spPr>
            <c:extLst>
              <c:ext xmlns:c16="http://schemas.microsoft.com/office/drawing/2014/chart" uri="{C3380CC4-5D6E-409C-BE32-E72D297353CC}">
                <c16:uniqueId val="{00000019-C45A-4A43-B525-7E080C146C67}"/>
              </c:ext>
            </c:extLst>
          </c:dPt>
          <c:dPt>
            <c:idx val="13"/>
            <c:bubble3D val="0"/>
            <c:spPr>
              <a:solidFill>
                <a:srgbClr val="800000"/>
              </a:solidFill>
              <a:ln w="12700">
                <a:solidFill>
                  <a:srgbClr val="000000"/>
                </a:solidFill>
                <a:prstDash val="solid"/>
              </a:ln>
            </c:spPr>
            <c:extLst>
              <c:ext xmlns:c16="http://schemas.microsoft.com/office/drawing/2014/chart" uri="{C3380CC4-5D6E-409C-BE32-E72D297353CC}">
                <c16:uniqueId val="{0000001B-C45A-4A43-B525-7E080C146C67}"/>
              </c:ext>
            </c:extLst>
          </c:dPt>
          <c:dPt>
            <c:idx val="14"/>
            <c:bubble3D val="0"/>
            <c:spPr>
              <a:solidFill>
                <a:srgbClr val="008080"/>
              </a:solidFill>
              <a:ln w="12700">
                <a:solidFill>
                  <a:srgbClr val="000000"/>
                </a:solidFill>
                <a:prstDash val="solid"/>
              </a:ln>
            </c:spPr>
            <c:extLst>
              <c:ext xmlns:c16="http://schemas.microsoft.com/office/drawing/2014/chart" uri="{C3380CC4-5D6E-409C-BE32-E72D297353CC}">
                <c16:uniqueId val="{0000001D-C45A-4A43-B525-7E080C146C67}"/>
              </c:ext>
            </c:extLst>
          </c:dPt>
          <c:dPt>
            <c:idx val="15"/>
            <c:bubble3D val="0"/>
            <c:spPr>
              <a:solidFill>
                <a:srgbClr val="0000FF"/>
              </a:solidFill>
              <a:ln w="12700">
                <a:solidFill>
                  <a:srgbClr val="000000"/>
                </a:solidFill>
                <a:prstDash val="solid"/>
              </a:ln>
            </c:spPr>
            <c:extLst>
              <c:ext xmlns:c16="http://schemas.microsoft.com/office/drawing/2014/chart" uri="{C3380CC4-5D6E-409C-BE32-E72D297353CC}">
                <c16:uniqueId val="{0000001F-C45A-4A43-B525-7E080C146C67}"/>
              </c:ext>
            </c:extLst>
          </c:dPt>
          <c:dPt>
            <c:idx val="16"/>
            <c:bubble3D val="0"/>
            <c:spPr>
              <a:solidFill>
                <a:srgbClr val="00CCFF"/>
              </a:solidFill>
              <a:ln w="12700">
                <a:solidFill>
                  <a:srgbClr val="000000"/>
                </a:solidFill>
                <a:prstDash val="solid"/>
              </a:ln>
            </c:spPr>
            <c:extLst>
              <c:ext xmlns:c16="http://schemas.microsoft.com/office/drawing/2014/chart" uri="{C3380CC4-5D6E-409C-BE32-E72D297353CC}">
                <c16:uniqueId val="{00000021-C45A-4A43-B525-7E080C146C67}"/>
              </c:ext>
            </c:extLst>
          </c:dPt>
          <c:dPt>
            <c:idx val="17"/>
            <c:bubble3D val="0"/>
            <c:spPr>
              <a:solidFill>
                <a:srgbClr val="CCFFFF"/>
              </a:solidFill>
              <a:ln w="12700">
                <a:solidFill>
                  <a:srgbClr val="000000"/>
                </a:solidFill>
                <a:prstDash val="solid"/>
              </a:ln>
            </c:spPr>
            <c:extLst>
              <c:ext xmlns:c16="http://schemas.microsoft.com/office/drawing/2014/chart" uri="{C3380CC4-5D6E-409C-BE32-E72D297353CC}">
                <c16:uniqueId val="{00000023-C45A-4A43-B525-7E080C146C67}"/>
              </c:ext>
            </c:extLst>
          </c:dPt>
          <c:dPt>
            <c:idx val="18"/>
            <c:bubble3D val="0"/>
            <c:spPr>
              <a:solidFill>
                <a:srgbClr val="CCFFCC"/>
              </a:solidFill>
              <a:ln w="12700">
                <a:solidFill>
                  <a:srgbClr val="000000"/>
                </a:solidFill>
                <a:prstDash val="solid"/>
              </a:ln>
            </c:spPr>
            <c:extLst>
              <c:ext xmlns:c16="http://schemas.microsoft.com/office/drawing/2014/chart" uri="{C3380CC4-5D6E-409C-BE32-E72D297353CC}">
                <c16:uniqueId val="{00000025-C45A-4A43-B525-7E080C146C67}"/>
              </c:ext>
            </c:extLst>
          </c:dPt>
          <c:dPt>
            <c:idx val="19"/>
            <c:bubble3D val="0"/>
            <c:spPr>
              <a:solidFill>
                <a:srgbClr val="FFFF99"/>
              </a:solidFill>
              <a:ln w="12700">
                <a:solidFill>
                  <a:srgbClr val="000000"/>
                </a:solidFill>
                <a:prstDash val="solid"/>
              </a:ln>
            </c:spPr>
            <c:extLst>
              <c:ext xmlns:c16="http://schemas.microsoft.com/office/drawing/2014/chart" uri="{C3380CC4-5D6E-409C-BE32-E72D297353CC}">
                <c16:uniqueId val="{00000027-C45A-4A43-B525-7E080C146C67}"/>
              </c:ext>
            </c:extLst>
          </c:dPt>
          <c:dPt>
            <c:idx val="20"/>
            <c:bubble3D val="0"/>
            <c:spPr>
              <a:solidFill>
                <a:srgbClr val="99CCFF"/>
              </a:solidFill>
              <a:ln w="12700">
                <a:solidFill>
                  <a:srgbClr val="000000"/>
                </a:solidFill>
                <a:prstDash val="solid"/>
              </a:ln>
            </c:spPr>
            <c:extLst>
              <c:ext xmlns:c16="http://schemas.microsoft.com/office/drawing/2014/chart" uri="{C3380CC4-5D6E-409C-BE32-E72D297353CC}">
                <c16:uniqueId val="{00000029-C45A-4A43-B525-7E080C146C67}"/>
              </c:ext>
            </c:extLst>
          </c:dPt>
          <c:dPt>
            <c:idx val="21"/>
            <c:bubble3D val="0"/>
            <c:spPr>
              <a:solidFill>
                <a:srgbClr val="FF99CC"/>
              </a:solidFill>
              <a:ln w="12700">
                <a:solidFill>
                  <a:srgbClr val="000000"/>
                </a:solidFill>
                <a:prstDash val="solid"/>
              </a:ln>
            </c:spPr>
            <c:extLst>
              <c:ext xmlns:c16="http://schemas.microsoft.com/office/drawing/2014/chart" uri="{C3380CC4-5D6E-409C-BE32-E72D297353CC}">
                <c16:uniqueId val="{0000002B-C45A-4A43-B525-7E080C146C67}"/>
              </c:ext>
            </c:extLst>
          </c:dPt>
          <c:dPt>
            <c:idx val="22"/>
            <c:bubble3D val="0"/>
            <c:spPr>
              <a:solidFill>
                <a:srgbClr val="9999FF"/>
              </a:solidFill>
              <a:ln w="12700">
                <a:solidFill>
                  <a:srgbClr val="000000"/>
                </a:solidFill>
                <a:prstDash val="solid"/>
              </a:ln>
            </c:spPr>
            <c:extLst>
              <c:ext xmlns:c16="http://schemas.microsoft.com/office/drawing/2014/chart" uri="{C3380CC4-5D6E-409C-BE32-E72D297353CC}">
                <c16:uniqueId val="{0000002D-C45A-4A43-B525-7E080C146C67}"/>
              </c:ext>
            </c:extLst>
          </c:dPt>
          <c:dPt>
            <c:idx val="23"/>
            <c:bubble3D val="0"/>
            <c:extLst>
              <c:ext xmlns:c16="http://schemas.microsoft.com/office/drawing/2014/chart" uri="{C3380CC4-5D6E-409C-BE32-E72D297353CC}">
                <c16:uniqueId val="{0000002E-C45A-4A43-B525-7E080C146C67}"/>
              </c:ext>
            </c:extLst>
          </c:dPt>
          <c:dPt>
            <c:idx val="24"/>
            <c:bubble3D val="0"/>
            <c:extLst>
              <c:ext xmlns:c16="http://schemas.microsoft.com/office/drawing/2014/chart" uri="{C3380CC4-5D6E-409C-BE32-E72D297353CC}">
                <c16:uniqueId val="{0000002F-C45A-4A43-B525-7E080C146C67}"/>
              </c:ext>
            </c:extLst>
          </c:dPt>
          <c:dPt>
            <c:idx val="25"/>
            <c:bubble3D val="0"/>
            <c:extLst>
              <c:ext xmlns:c16="http://schemas.microsoft.com/office/drawing/2014/chart" uri="{C3380CC4-5D6E-409C-BE32-E72D297353CC}">
                <c16:uniqueId val="{00000030-C45A-4A43-B525-7E080C146C67}"/>
              </c:ext>
            </c:extLst>
          </c:dPt>
          <c:dPt>
            <c:idx val="26"/>
            <c:bubble3D val="0"/>
            <c:extLst>
              <c:ext xmlns:c16="http://schemas.microsoft.com/office/drawing/2014/chart" uri="{C3380CC4-5D6E-409C-BE32-E72D297353CC}">
                <c16:uniqueId val="{00000031-C45A-4A43-B525-7E080C146C67}"/>
              </c:ext>
            </c:extLst>
          </c:dPt>
          <c:dLbls>
            <c:dLbl>
              <c:idx val="0"/>
              <c:layout>
                <c:manualLayout>
                  <c:x val="0.1765444577307492"/>
                  <c:y val="3.3204777974181796E-2"/>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45A-4A43-B525-7E080C146C67}"/>
                </c:ext>
              </c:extLst>
            </c:dLbl>
            <c:dLbl>
              <c:idx val="1"/>
              <c:layout>
                <c:manualLayout>
                  <c:x val="0.12686896945904685"/>
                  <c:y val="-1.2744121270555466E-2"/>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45A-4A43-B525-7E080C146C67}"/>
                </c:ext>
              </c:extLst>
            </c:dLbl>
            <c:dLbl>
              <c:idx val="2"/>
              <c:delete val="1"/>
              <c:extLst>
                <c:ext xmlns:c15="http://schemas.microsoft.com/office/drawing/2012/chart" uri="{CE6537A1-D6FC-4f65-9D91-7224C49458BB}"/>
                <c:ext xmlns:c16="http://schemas.microsoft.com/office/drawing/2014/chart" uri="{C3380CC4-5D6E-409C-BE32-E72D297353CC}">
                  <c16:uniqueId val="{00000005-C45A-4A43-B525-7E080C146C67}"/>
                </c:ext>
              </c:extLst>
            </c:dLbl>
            <c:dLbl>
              <c:idx val="3"/>
              <c:layout>
                <c:manualLayout>
                  <c:x val="0.25080703021004896"/>
                  <c:y val="-8.4616476511864588E-2"/>
                </c:manualLayout>
              </c:layout>
              <c:tx>
                <c:rich>
                  <a:bodyPr/>
                  <a:lstStyle/>
                  <a:p>
                    <a:pPr algn="ctr" rtl="1">
                      <a:defRPr sz="800" b="1" i="0" u="none" strike="noStrike" baseline="0">
                        <a:solidFill>
                          <a:sysClr val="windowText" lastClr="000000"/>
                        </a:solidFill>
                        <a:latin typeface="HebarU Cyr"/>
                        <a:ea typeface="HebarU Cyr"/>
                        <a:cs typeface="HebarU Cyr"/>
                      </a:defRPr>
                    </a:pPr>
                    <a:r>
                      <a:rPr lang="en-US" baseline="0">
                        <a:solidFill>
                          <a:sysClr val="windowText" lastClr="000000"/>
                        </a:solidFill>
                      </a:rPr>
                      <a:t>CRI 2-PVC
0,30%</a:t>
                    </a:r>
                  </a:p>
                </c:rich>
              </c:tx>
              <c:numFmt formatCode="0.00%" sourceLinked="0"/>
              <c:spPr>
                <a:noFill/>
                <a:ln w="25400">
                  <a:noFill/>
                </a:ln>
              </c:spPr>
              <c:dLblPos val="bestFit"/>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45A-4A43-B525-7E080C146C67}"/>
                </c:ext>
              </c:extLst>
            </c:dLbl>
            <c:dLbl>
              <c:idx val="4"/>
              <c:delete val="1"/>
              <c:extLst>
                <c:ext xmlns:c15="http://schemas.microsoft.com/office/drawing/2012/chart" uri="{CE6537A1-D6FC-4f65-9D91-7224C49458BB}"/>
                <c:ext xmlns:c16="http://schemas.microsoft.com/office/drawing/2014/chart" uri="{C3380CC4-5D6E-409C-BE32-E72D297353CC}">
                  <c16:uniqueId val="{00000009-C45A-4A43-B525-7E080C146C67}"/>
                </c:ext>
              </c:extLst>
            </c:dLbl>
            <c:dLbl>
              <c:idx val="5"/>
              <c:delete val="1"/>
              <c:extLst>
                <c:ext xmlns:c15="http://schemas.microsoft.com/office/drawing/2012/chart" uri="{CE6537A1-D6FC-4f65-9D91-7224C49458BB}"/>
                <c:ext xmlns:c16="http://schemas.microsoft.com/office/drawing/2014/chart" uri="{C3380CC4-5D6E-409C-BE32-E72D297353CC}">
                  <c16:uniqueId val="{0000000B-C45A-4A43-B525-7E080C146C67}"/>
                </c:ext>
              </c:extLst>
            </c:dLbl>
            <c:dLbl>
              <c:idx val="6"/>
              <c:delete val="1"/>
              <c:extLst>
                <c:ext xmlns:c15="http://schemas.microsoft.com/office/drawing/2012/chart" uri="{CE6537A1-D6FC-4f65-9D91-7224C49458BB}"/>
                <c:ext xmlns:c16="http://schemas.microsoft.com/office/drawing/2014/chart" uri="{C3380CC4-5D6E-409C-BE32-E72D297353CC}">
                  <c16:uniqueId val="{0000000D-C45A-4A43-B525-7E080C146C67}"/>
                </c:ext>
              </c:extLst>
            </c:dLbl>
            <c:dLbl>
              <c:idx val="7"/>
              <c:delete val="1"/>
              <c:extLst>
                <c:ext xmlns:c15="http://schemas.microsoft.com/office/drawing/2012/chart" uri="{CE6537A1-D6FC-4f65-9D91-7224C49458BB}"/>
                <c:ext xmlns:c16="http://schemas.microsoft.com/office/drawing/2014/chart" uri="{C3380CC4-5D6E-409C-BE32-E72D297353CC}">
                  <c16:uniqueId val="{0000000F-C45A-4A43-B525-7E080C146C67}"/>
                </c:ext>
              </c:extLst>
            </c:dLbl>
            <c:dLbl>
              <c:idx val="8"/>
              <c:delete val="1"/>
              <c:extLst>
                <c:ext xmlns:c15="http://schemas.microsoft.com/office/drawing/2012/chart" uri="{CE6537A1-D6FC-4f65-9D91-7224C49458BB}"/>
                <c:ext xmlns:c16="http://schemas.microsoft.com/office/drawing/2014/chart" uri="{C3380CC4-5D6E-409C-BE32-E72D297353CC}">
                  <c16:uniqueId val="{00000011-C45A-4A43-B525-7E080C146C67}"/>
                </c:ext>
              </c:extLst>
            </c:dLbl>
            <c:dLbl>
              <c:idx val="9"/>
              <c:layout>
                <c:manualLayout>
                  <c:x val="0.1163773511119133"/>
                  <c:y val="-2.6793347260163847E-2"/>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C45A-4A43-B525-7E080C146C67}"/>
                </c:ext>
              </c:extLst>
            </c:dLbl>
            <c:dLbl>
              <c:idx val="10"/>
              <c:layout>
                <c:manualLayout>
                  <c:x val="0.12175619881325722"/>
                  <c:y val="4.2805720713482244E-2"/>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45A-4A43-B525-7E080C146C67}"/>
                </c:ext>
              </c:extLst>
            </c:dLbl>
            <c:dLbl>
              <c:idx val="11"/>
              <c:layout>
                <c:manualLayout>
                  <c:x val="0.10165361851258564"/>
                  <c:y val="0.16128608923884513"/>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C45A-4A43-B525-7E080C146C67}"/>
                </c:ext>
              </c:extLst>
            </c:dLbl>
            <c:dLbl>
              <c:idx val="12"/>
              <c:layout>
                <c:manualLayout>
                  <c:x val="0.24001022794786747"/>
                  <c:y val="0.17891745674647813"/>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C45A-4A43-B525-7E080C146C67}"/>
                </c:ext>
              </c:extLst>
            </c:dLbl>
            <c:dLbl>
              <c:idx val="13"/>
              <c:layout>
                <c:manualLayout>
                  <c:x val="7.4561890365423489E-2"/>
                  <c:y val="0.27293722213294769"/>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C45A-4A43-B525-7E080C146C67}"/>
                </c:ext>
              </c:extLst>
            </c:dLbl>
            <c:dLbl>
              <c:idx val="14"/>
              <c:layout>
                <c:manualLayout>
                  <c:x val="-8.6663658446705621E-2"/>
                  <c:y val="0.25682441480529222"/>
                </c:manualLayout>
              </c:layout>
              <c:tx>
                <c:rich>
                  <a:bodyPr/>
                  <a:lstStyle/>
                  <a:p>
                    <a:pPr algn="ctr" rtl="1">
                      <a:defRPr sz="800" b="1" i="0" u="none" strike="noStrike" baseline="0">
                        <a:solidFill>
                          <a:sysClr val="windowText" lastClr="000000"/>
                        </a:solidFill>
                        <a:latin typeface="HebarU Cyr"/>
                        <a:ea typeface="HebarU Cyr"/>
                        <a:cs typeface="HebarU Cyr"/>
                      </a:defRPr>
                    </a:pPr>
                    <a:r>
                      <a:rPr lang="en-US" b="1">
                        <a:solidFill>
                          <a:sysClr val="windowText" lastClr="000000"/>
                        </a:solidFill>
                      </a:rPr>
                      <a:t>CRI 2-CVC</a:t>
                    </a:r>
                  </a:p>
                  <a:p>
                    <a:pPr algn="ctr" rtl="1">
                      <a:defRPr sz="800" b="1" i="0" u="none" strike="noStrike" baseline="0">
                        <a:solidFill>
                          <a:sysClr val="windowText" lastClr="000000"/>
                        </a:solidFill>
                        <a:latin typeface="HebarU Cyr"/>
                        <a:ea typeface="HebarU Cyr"/>
                        <a:cs typeface="HebarU Cyr"/>
                      </a:defRPr>
                    </a:pPr>
                    <a:r>
                      <a:rPr lang="en-US" b="1" baseline="0">
                        <a:solidFill>
                          <a:sysClr val="windowText" lastClr="000000"/>
                        </a:solidFill>
                      </a:rPr>
                      <a:t>0,15%</a:t>
                    </a:r>
                  </a:p>
                </c:rich>
              </c:tx>
              <c:numFmt formatCode="0.00%" sourceLinked="0"/>
              <c:spPr>
                <a:noFill/>
                <a:ln w="25400">
                  <a:noFill/>
                </a:ln>
              </c:spPr>
              <c:dLblPos val="bestFit"/>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C45A-4A43-B525-7E080C146C67}"/>
                </c:ext>
              </c:extLst>
            </c:dLbl>
            <c:dLbl>
              <c:idx val="15"/>
              <c:layout>
                <c:manualLayout>
                  <c:x val="-0.14896660123788252"/>
                  <c:y val="0.21256173335475911"/>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C45A-4A43-B525-7E080C146C67}"/>
                </c:ext>
              </c:extLst>
            </c:dLbl>
            <c:dLbl>
              <c:idx val="16"/>
              <c:layout>
                <c:manualLayout>
                  <c:x val="-0.12429137618542668"/>
                  <c:y val="0.11368793186565965"/>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C45A-4A43-B525-7E080C146C67}"/>
                </c:ext>
              </c:extLst>
            </c:dLbl>
            <c:dLbl>
              <c:idx val="17"/>
              <c:layout>
                <c:manualLayout>
                  <c:x val="-0.14786123081319705"/>
                  <c:y val="2.2428624993304346E-2"/>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C45A-4A43-B525-7E080C146C67}"/>
                </c:ext>
              </c:extLst>
            </c:dLbl>
            <c:dLbl>
              <c:idx val="18"/>
              <c:layout>
                <c:manualLayout>
                  <c:x val="-0.12936864983567598"/>
                  <c:y val="3.206572392736616E-2"/>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C45A-4A43-B525-7E080C146C67}"/>
                </c:ext>
              </c:extLst>
            </c:dLbl>
            <c:dLbl>
              <c:idx val="19"/>
              <c:layout>
                <c:manualLayout>
                  <c:x val="-0.13118140318420082"/>
                  <c:y val="-1.3721677647436927E-2"/>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7-C45A-4A43-B525-7E080C146C67}"/>
                </c:ext>
              </c:extLst>
            </c:dLbl>
            <c:dLbl>
              <c:idx val="20"/>
              <c:layout>
                <c:manualLayout>
                  <c:x val="-7.0408591476208746E-2"/>
                  <c:y val="-6.958433767207671E-2"/>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9-C45A-4A43-B525-7E080C146C67}"/>
                </c:ext>
              </c:extLst>
            </c:dLbl>
            <c:dLbl>
              <c:idx val="21"/>
              <c:layout>
                <c:manualLayout>
                  <c:x val="-8.2153133437116943E-2"/>
                  <c:y val="-0.16280331030049816"/>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B-C45A-4A43-B525-7E080C146C67}"/>
                </c:ext>
              </c:extLst>
            </c:dLbl>
            <c:dLbl>
              <c:idx val="22"/>
              <c:layout>
                <c:manualLayout>
                  <c:x val="-7.2801630455218883E-2"/>
                  <c:y val="-0.17451443569553807"/>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D-C45A-4A43-B525-7E080C146C67}"/>
                </c:ext>
              </c:extLst>
            </c:dLbl>
            <c:dLbl>
              <c:idx val="23"/>
              <c:layout>
                <c:manualLayout>
                  <c:x val="1.7221908865976281E-2"/>
                  <c:y val="-0.169586212437731"/>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E-C45A-4A43-B525-7E080C146C67}"/>
                </c:ext>
              </c:extLst>
            </c:dLbl>
            <c:dLbl>
              <c:idx val="24"/>
              <c:layout>
                <c:manualLayout>
                  <c:x val="0.14755514443216089"/>
                  <c:y val="-0.18287562269002089"/>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F-C45A-4A43-B525-7E080C146C67}"/>
                </c:ext>
              </c:extLst>
            </c:dLbl>
            <c:dLbl>
              <c:idx val="25"/>
              <c:layout>
                <c:manualLayout>
                  <c:x val="0.11795065015153908"/>
                  <c:y val="-7.9635491992072413E-2"/>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30-C45A-4A43-B525-7E080C146C67}"/>
                </c:ext>
              </c:extLst>
            </c:dLbl>
            <c:dLbl>
              <c:idx val="26"/>
              <c:layout>
                <c:manualLayout>
                  <c:x val="0.16952658138363078"/>
                  <c:y val="-2.1430981841555521E-2"/>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31-C45A-4A43-B525-7E080C146C67}"/>
                </c:ext>
              </c:extLst>
            </c:dLbl>
            <c:dLbl>
              <c:idx val="27"/>
              <c:layout>
                <c:manualLayout>
                  <c:x val="7.510472365739383E-3"/>
                  <c:y val="-0.16136723980930956"/>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32-C45A-4A43-B525-7E080C146C67}"/>
                </c:ext>
              </c:extLst>
            </c:dLbl>
            <c:dLbl>
              <c:idx val="28"/>
              <c:layout>
                <c:manualLayout>
                  <c:x val="-3.6656213102302042E-2"/>
                  <c:y val="-0.20437105194652316"/>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33-C45A-4A43-B525-7E080C146C67}"/>
                </c:ext>
              </c:extLst>
            </c:dLbl>
            <c:dLbl>
              <c:idx val="29"/>
              <c:layout>
                <c:manualLayout>
                  <c:x val="1.1810271567057013E-2"/>
                  <c:y val="-5.9466998522663565E-2"/>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34-C45A-4A43-B525-7E080C146C67}"/>
                </c:ext>
              </c:extLst>
            </c:dLbl>
            <c:dLbl>
              <c:idx val="30"/>
              <c:layout>
                <c:manualLayout>
                  <c:x val="2.2631891643917022E-2"/>
                  <c:y val="-0.17761310279950537"/>
                </c:manualLayout>
              </c:layout>
              <c:numFmt formatCode="0.00%" sourceLinked="0"/>
              <c:spPr>
                <a:noFill/>
                <a:ln w="25400">
                  <a:noFill/>
                </a:ln>
              </c:spPr>
              <c:txPr>
                <a:bodyPr/>
                <a:lstStyle/>
                <a:p>
                  <a:pPr algn="ctr" rtl="1">
                    <a:defRPr sz="800" b="1" i="0" u="none" strike="noStrike" baseline="0">
                      <a:solidFill>
                        <a:sysClr val="windowText" lastClr="000000"/>
                      </a:solidFill>
                      <a:latin typeface="HebarU Cyr"/>
                      <a:ea typeface="HebarU Cyr"/>
                      <a:cs typeface="HebarU Cyr"/>
                    </a:defRPr>
                  </a:pPr>
                  <a:endParaRPr lang="bg-BG"/>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35-C45A-4A43-B525-7E080C146C67}"/>
                </c:ext>
              </c:extLst>
            </c:dLbl>
            <c:numFmt formatCode="0.00%" sourceLinked="0"/>
            <c:spPr>
              <a:noFill/>
              <a:ln w="25400">
                <a:noFill/>
              </a:ln>
            </c:spPr>
            <c:txPr>
              <a:bodyPr wrap="square" lIns="38100" tIns="19050" rIns="38100" bIns="19050" anchor="ctr">
                <a:spAutoFit/>
              </a:bodyPr>
              <a:lstStyle/>
              <a:p>
                <a:pPr algn="ctr" rtl="1">
                  <a:defRPr sz="800" b="1" i="0" u="none" strike="noStrike" baseline="0">
                    <a:solidFill>
                      <a:sysClr val="windowText" lastClr="000000"/>
                    </a:solidFill>
                    <a:latin typeface="HebarU Cyr"/>
                    <a:ea typeface="HebarU Cyr"/>
                    <a:cs typeface="HebarU Cyr"/>
                  </a:defRPr>
                </a:pPr>
                <a:endParaRPr lang="bg-BG"/>
              </a:p>
            </c:txPr>
            <c:showLegendKey val="1"/>
            <c:showVal val="0"/>
            <c:showCatName val="1"/>
            <c:showSerName val="0"/>
            <c:showPercent val="1"/>
            <c:showBubbleSize val="0"/>
            <c:showLeaderLines val="1"/>
            <c:extLst>
              <c:ext xmlns:c15="http://schemas.microsoft.com/office/drawing/2012/chart" uri="{CE6537A1-D6FC-4f65-9D91-7224C49458BB}"/>
            </c:extLst>
          </c:dLbls>
          <c:cat>
            <c:strRef>
              <c:f>Sheet3!$A$26:$A$52</c:f>
              <c:strCache>
                <c:ptCount val="27"/>
                <c:pt idx="0">
                  <c:v>BSI</c:v>
                </c:pt>
                <c:pt idx="1">
                  <c:v>CRI 1-PVC</c:v>
                </c:pt>
                <c:pt idx="5">
                  <c:v>CRI 2-PVC</c:v>
                </c:pt>
                <c:pt idx="9">
                  <c:v>LRI-BRON</c:v>
                </c:pt>
                <c:pt idx="10">
                  <c:v>LRI - LUNG</c:v>
                </c:pt>
                <c:pt idx="11">
                  <c:v>NEO-CNSB</c:v>
                </c:pt>
                <c:pt idx="12">
                  <c:v>REPR-VCUF</c:v>
                </c:pt>
                <c:pt idx="13">
                  <c:v>NEO - NEC</c:v>
                </c:pt>
                <c:pt idx="14">
                  <c:v>CRI 2-CVC</c:v>
                </c:pt>
                <c:pt idx="15">
                  <c:v>REPR - OREP</c:v>
                </c:pt>
                <c:pt idx="16">
                  <c:v>SSI - S</c:v>
                </c:pt>
                <c:pt idx="17">
                  <c:v>SSI - D</c:v>
                </c:pt>
                <c:pt idx="18">
                  <c:v>SST - ST</c:v>
                </c:pt>
                <c:pt idx="19">
                  <c:v>SST-SKIN</c:v>
                </c:pt>
                <c:pt idx="20">
                  <c:v>UTI - B </c:v>
                </c:pt>
                <c:pt idx="21">
                  <c:v>UTI - A </c:v>
                </c:pt>
                <c:pt idx="22">
                  <c:v>Други</c:v>
                </c:pt>
                <c:pt idx="23">
                  <c:v>COVID-19</c:v>
                </c:pt>
                <c:pt idx="24">
                  <c:v>EENT - ORAL</c:v>
                </c:pt>
                <c:pt idx="25">
                  <c:v>EENT-EAR</c:v>
                </c:pt>
                <c:pt idx="26">
                  <c:v>EENT-UR</c:v>
                </c:pt>
              </c:strCache>
            </c:strRef>
          </c:cat>
          <c:val>
            <c:numRef>
              <c:f>Sheet3!$B$26:$B$52</c:f>
              <c:numCache>
                <c:formatCode>General</c:formatCode>
                <c:ptCount val="27"/>
                <c:pt idx="0">
                  <c:v>64</c:v>
                </c:pt>
                <c:pt idx="1">
                  <c:v>138</c:v>
                </c:pt>
                <c:pt idx="5">
                  <c:v>2</c:v>
                </c:pt>
                <c:pt idx="9">
                  <c:v>31</c:v>
                </c:pt>
                <c:pt idx="10">
                  <c:v>148</c:v>
                </c:pt>
                <c:pt idx="11">
                  <c:v>1</c:v>
                </c:pt>
                <c:pt idx="12">
                  <c:v>7</c:v>
                </c:pt>
                <c:pt idx="13">
                  <c:v>1</c:v>
                </c:pt>
                <c:pt idx="14">
                  <c:v>1</c:v>
                </c:pt>
                <c:pt idx="15">
                  <c:v>56</c:v>
                </c:pt>
                <c:pt idx="16">
                  <c:v>20</c:v>
                </c:pt>
                <c:pt idx="17">
                  <c:v>16</c:v>
                </c:pt>
                <c:pt idx="18">
                  <c:v>66</c:v>
                </c:pt>
                <c:pt idx="19">
                  <c:v>1</c:v>
                </c:pt>
                <c:pt idx="20">
                  <c:v>6</c:v>
                </c:pt>
                <c:pt idx="21">
                  <c:v>79</c:v>
                </c:pt>
                <c:pt idx="22">
                  <c:v>15</c:v>
                </c:pt>
                <c:pt idx="23">
                  <c:v>1</c:v>
                </c:pt>
                <c:pt idx="24">
                  <c:v>1</c:v>
                </c:pt>
                <c:pt idx="25">
                  <c:v>2</c:v>
                </c:pt>
                <c:pt idx="26">
                  <c:v>10</c:v>
                </c:pt>
              </c:numCache>
            </c:numRef>
          </c:val>
          <c:extLst>
            <c:ext xmlns:c16="http://schemas.microsoft.com/office/drawing/2014/chart" uri="{C3380CC4-5D6E-409C-BE32-E72D297353CC}">
              <c16:uniqueId val="{00000036-C45A-4A43-B525-7E080C146C67}"/>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425" b="0" i="0" u="none" strike="noStrike" baseline="0">
          <a:solidFill>
            <a:srgbClr val="000000"/>
          </a:solidFill>
          <a:latin typeface="Arial"/>
          <a:ea typeface="Arial"/>
          <a:cs typeface="Arial"/>
        </a:defRPr>
      </a:pPr>
      <a:endParaRPr lang="bg-BG"/>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1595"/>
            </a:pPr>
            <a:r>
              <a:rPr lang="bg-BG" sz="1595"/>
              <a:t>Заболеваемост в област Добрич 
при децата до 17 години</a:t>
            </a:r>
          </a:p>
        </c:rich>
      </c:tx>
      <c:layout>
        <c:manualLayout>
          <c:xMode val="edge"/>
          <c:yMode val="edge"/>
          <c:x val="0.20115522596712446"/>
          <c:y val="3.3978942287386495E-2"/>
        </c:manualLayout>
      </c:layout>
      <c:overlay val="0"/>
    </c:title>
    <c:autoTitleDeleted val="0"/>
    <c:view3D>
      <c:rotX val="25"/>
      <c:rotY val="260"/>
      <c:rAngAx val="0"/>
      <c:perspective val="0"/>
    </c:view3D>
    <c:floor>
      <c:thickness val="0"/>
    </c:floor>
    <c:sideWall>
      <c:thickness val="0"/>
    </c:sideWall>
    <c:backWall>
      <c:thickness val="0"/>
    </c:backWall>
    <c:plotArea>
      <c:layout>
        <c:manualLayout>
          <c:layoutTarget val="inner"/>
          <c:xMode val="edge"/>
          <c:yMode val="edge"/>
          <c:x val="0.16720257234726688"/>
          <c:y val="0.36428571428571427"/>
          <c:w val="0.63665594855305463"/>
          <c:h val="0.38928571428571429"/>
        </c:manualLayout>
      </c:layout>
      <c:pie3DChart>
        <c:varyColors val="1"/>
        <c:ser>
          <c:idx val="0"/>
          <c:order val="0"/>
          <c:tx>
            <c:strRef>
              <c:f>Sheet1!$A$2</c:f>
              <c:strCache>
                <c:ptCount val="1"/>
                <c:pt idx="0">
                  <c:v>Област</c:v>
                </c:pt>
              </c:strCache>
            </c:strRef>
          </c:tx>
          <c:explosion val="25"/>
          <c:dPt>
            <c:idx val="0"/>
            <c:bubble3D val="0"/>
            <c:spPr>
              <a:solidFill>
                <a:schemeClr val="accent4"/>
              </a:solidFill>
            </c:spPr>
            <c:extLst>
              <c:ext xmlns:c16="http://schemas.microsoft.com/office/drawing/2014/chart" uri="{C3380CC4-5D6E-409C-BE32-E72D297353CC}">
                <c16:uniqueId val="{00000001-6D75-47AD-A84F-B5B7C0562F7E}"/>
              </c:ext>
            </c:extLst>
          </c:dPt>
          <c:dPt>
            <c:idx val="1"/>
            <c:bubble3D val="0"/>
            <c:spPr>
              <a:solidFill>
                <a:schemeClr val="accent6">
                  <a:lumMod val="60000"/>
                  <a:lumOff val="40000"/>
                </a:schemeClr>
              </a:solidFill>
            </c:spPr>
            <c:extLst>
              <c:ext xmlns:c16="http://schemas.microsoft.com/office/drawing/2014/chart" uri="{C3380CC4-5D6E-409C-BE32-E72D297353CC}">
                <c16:uniqueId val="{00000003-6D75-47AD-A84F-B5B7C0562F7E}"/>
              </c:ext>
            </c:extLst>
          </c:dPt>
          <c:dPt>
            <c:idx val="2"/>
            <c:bubble3D val="0"/>
            <c:extLst>
              <c:ext xmlns:c16="http://schemas.microsoft.com/office/drawing/2014/chart" uri="{C3380CC4-5D6E-409C-BE32-E72D297353CC}">
                <c16:uniqueId val="{00000004-6D75-47AD-A84F-B5B7C0562F7E}"/>
              </c:ext>
            </c:extLst>
          </c:dPt>
          <c:dPt>
            <c:idx val="3"/>
            <c:bubble3D val="0"/>
            <c:spPr>
              <a:solidFill>
                <a:srgbClr val="FF0000"/>
              </a:solidFill>
            </c:spPr>
            <c:extLst>
              <c:ext xmlns:c16="http://schemas.microsoft.com/office/drawing/2014/chart" uri="{C3380CC4-5D6E-409C-BE32-E72D297353CC}">
                <c16:uniqueId val="{00000006-6D75-47AD-A84F-B5B7C0562F7E}"/>
              </c:ext>
            </c:extLst>
          </c:dPt>
          <c:dPt>
            <c:idx val="4"/>
            <c:bubble3D val="0"/>
            <c:spPr>
              <a:solidFill>
                <a:srgbClr val="00B050"/>
              </a:solidFill>
            </c:spPr>
            <c:extLst>
              <c:ext xmlns:c16="http://schemas.microsoft.com/office/drawing/2014/chart" uri="{C3380CC4-5D6E-409C-BE32-E72D297353CC}">
                <c16:uniqueId val="{00000008-6D75-47AD-A84F-B5B7C0562F7E}"/>
              </c:ext>
            </c:extLst>
          </c:dPt>
          <c:dPt>
            <c:idx val="5"/>
            <c:bubble3D val="0"/>
            <c:spPr>
              <a:solidFill>
                <a:srgbClr val="FFFF00"/>
              </a:solidFill>
            </c:spPr>
            <c:extLst>
              <c:ext xmlns:c16="http://schemas.microsoft.com/office/drawing/2014/chart" uri="{C3380CC4-5D6E-409C-BE32-E72D297353CC}">
                <c16:uniqueId val="{0000000A-6D75-47AD-A84F-B5B7C0562F7E}"/>
              </c:ext>
            </c:extLst>
          </c:dPt>
          <c:dLbls>
            <c:dLbl>
              <c:idx val="0"/>
              <c:layout>
                <c:manualLayout>
                  <c:x val="-9.7234970805452708E-2"/>
                  <c:y val="-0.17512627282628021"/>
                </c:manualLayout>
              </c:layout>
              <c:numFmt formatCode="0.00%" sourceLinked="0"/>
              <c:spPr/>
              <c:txPr>
                <a:bodyPr/>
                <a:lstStyle/>
                <a:p>
                  <a:pPr>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D75-47AD-A84F-B5B7C0562F7E}"/>
                </c:ext>
              </c:extLst>
            </c:dLbl>
            <c:dLbl>
              <c:idx val="1"/>
              <c:layout>
                <c:manualLayout>
                  <c:x val="0.24123625699869028"/>
                  <c:y val="-6.3210980802626254E-3"/>
                </c:manualLayout>
              </c:layout>
              <c:numFmt formatCode="0.00%" sourceLinked="0"/>
              <c:spPr/>
              <c:txPr>
                <a:bodyPr/>
                <a:lstStyle/>
                <a:p>
                  <a:pPr>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D75-47AD-A84F-B5B7C0562F7E}"/>
                </c:ext>
              </c:extLst>
            </c:dLbl>
            <c:dLbl>
              <c:idx val="2"/>
              <c:layout>
                <c:manualLayout>
                  <c:x val="0.10649426276983767"/>
                  <c:y val="7.4761440318449696E-2"/>
                </c:manualLayout>
              </c:layout>
              <c:numFmt formatCode="0.00%" sourceLinked="0"/>
              <c:spPr/>
              <c:txPr>
                <a:bodyPr/>
                <a:lstStyle/>
                <a:p>
                  <a:pPr>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6D75-47AD-A84F-B5B7C0562F7E}"/>
                </c:ext>
              </c:extLst>
            </c:dLbl>
            <c:dLbl>
              <c:idx val="3"/>
              <c:layout>
                <c:manualLayout>
                  <c:x val="0.22495828180523161"/>
                  <c:y val="9.8648333610866612E-2"/>
                </c:manualLayout>
              </c:layout>
              <c:numFmt formatCode="0.00%" sourceLinked="0"/>
              <c:spPr/>
              <c:txPr>
                <a:bodyPr/>
                <a:lstStyle/>
                <a:p>
                  <a:pPr>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6D75-47AD-A84F-B5B7C0562F7E}"/>
                </c:ext>
              </c:extLst>
            </c:dLbl>
            <c:dLbl>
              <c:idx val="4"/>
              <c:layout>
                <c:manualLayout>
                  <c:x val="-3.2109077816565176E-2"/>
                  <c:y val="0.12696465811864152"/>
                </c:manualLayout>
              </c:layout>
              <c:numFmt formatCode="0.00%" sourceLinked="0"/>
              <c:spPr/>
              <c:txPr>
                <a:bodyPr/>
                <a:lstStyle/>
                <a:p>
                  <a:pPr>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6D75-47AD-A84F-B5B7C0562F7E}"/>
                </c:ext>
              </c:extLst>
            </c:dLbl>
            <c:dLbl>
              <c:idx val="5"/>
              <c:layout>
                <c:manualLayout>
                  <c:x val="-4.8268081797926354E-2"/>
                  <c:y val="-6.2450381013551479E-2"/>
                </c:manualLayout>
              </c:layout>
              <c:numFmt formatCode="0.00%" sourceLinked="0"/>
              <c:spPr/>
              <c:txPr>
                <a:bodyPr/>
                <a:lstStyle/>
                <a:p>
                  <a:pPr>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6D75-47AD-A84F-B5B7C0562F7E}"/>
                </c:ext>
              </c:extLst>
            </c:dLbl>
            <c:dLbl>
              <c:idx val="6"/>
              <c:numFmt formatCode="0.00%" sourceLinked="0"/>
              <c:spPr/>
              <c:txPr>
                <a:bodyPr/>
                <a:lstStyle/>
                <a:p>
                  <a:pPr>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D75-47AD-A84F-B5B7C0562F7E}"/>
                </c:ext>
              </c:extLst>
            </c:dLbl>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Sheet1!$B$1:$N$1</c:f>
              <c:strCache>
                <c:ptCount val="6"/>
                <c:pt idx="0">
                  <c:v>Други</c:v>
                </c:pt>
                <c:pt idx="1">
                  <c:v>Някои инфекциозни и паразитни болести</c:v>
                </c:pt>
                <c:pt idx="2">
                  <c:v>Б-сти на дихателната с-ма</c:v>
                </c:pt>
                <c:pt idx="3">
                  <c:v>Б-сти на кожата и подкожната тъкан</c:v>
                </c:pt>
                <c:pt idx="4">
                  <c:v>Б-сти на окото</c:v>
                </c:pt>
                <c:pt idx="5">
                  <c:v>Травми,отравяния и други</c:v>
                </c:pt>
              </c:strCache>
            </c:strRef>
          </c:cat>
          <c:val>
            <c:numRef>
              <c:f>Sheet1!$B$2:$N$2</c:f>
              <c:numCache>
                <c:formatCode>General</c:formatCode>
                <c:ptCount val="6"/>
                <c:pt idx="0">
                  <c:v>22</c:v>
                </c:pt>
                <c:pt idx="1">
                  <c:v>13.8</c:v>
                </c:pt>
                <c:pt idx="2">
                  <c:v>51.6</c:v>
                </c:pt>
                <c:pt idx="3">
                  <c:v>4.5</c:v>
                </c:pt>
                <c:pt idx="4">
                  <c:v>3.9</c:v>
                </c:pt>
                <c:pt idx="5">
                  <c:v>4.2</c:v>
                </c:pt>
              </c:numCache>
            </c:numRef>
          </c:val>
          <c:extLst>
            <c:ext xmlns:c16="http://schemas.microsoft.com/office/drawing/2014/chart" uri="{C3380CC4-5D6E-409C-BE32-E72D297353CC}">
              <c16:uniqueId val="{0000000C-6D75-47AD-A84F-B5B7C0562F7E}"/>
            </c:ext>
          </c:extLst>
        </c:ser>
        <c:ser>
          <c:idx val="1"/>
          <c:order val="1"/>
          <c:tx>
            <c:strRef>
              <c:f>Sheet1!$A$3</c:f>
              <c:strCache>
                <c:ptCount val="1"/>
              </c:strCache>
            </c:strRef>
          </c:tx>
          <c:explosion val="25"/>
          <c:dPt>
            <c:idx val="0"/>
            <c:bubble3D val="0"/>
            <c:extLst>
              <c:ext xmlns:c16="http://schemas.microsoft.com/office/drawing/2014/chart" uri="{C3380CC4-5D6E-409C-BE32-E72D297353CC}">
                <c16:uniqueId val="{0000000D-6D75-47AD-A84F-B5B7C0562F7E}"/>
              </c:ext>
            </c:extLst>
          </c:dPt>
          <c:dPt>
            <c:idx val="1"/>
            <c:bubble3D val="0"/>
            <c:extLst>
              <c:ext xmlns:c16="http://schemas.microsoft.com/office/drawing/2014/chart" uri="{C3380CC4-5D6E-409C-BE32-E72D297353CC}">
                <c16:uniqueId val="{0000000E-6D75-47AD-A84F-B5B7C0562F7E}"/>
              </c:ext>
            </c:extLst>
          </c:dPt>
          <c:dPt>
            <c:idx val="2"/>
            <c:bubble3D val="0"/>
            <c:extLst>
              <c:ext xmlns:c16="http://schemas.microsoft.com/office/drawing/2014/chart" uri="{C3380CC4-5D6E-409C-BE32-E72D297353CC}">
                <c16:uniqueId val="{0000000F-6D75-47AD-A84F-B5B7C0562F7E}"/>
              </c:ext>
            </c:extLst>
          </c:dPt>
          <c:dPt>
            <c:idx val="3"/>
            <c:bubble3D val="0"/>
            <c:extLst>
              <c:ext xmlns:c16="http://schemas.microsoft.com/office/drawing/2014/chart" uri="{C3380CC4-5D6E-409C-BE32-E72D297353CC}">
                <c16:uniqueId val="{00000010-6D75-47AD-A84F-B5B7C0562F7E}"/>
              </c:ext>
            </c:extLst>
          </c:dPt>
          <c:dPt>
            <c:idx val="4"/>
            <c:bubble3D val="0"/>
            <c:extLst>
              <c:ext xmlns:c16="http://schemas.microsoft.com/office/drawing/2014/chart" uri="{C3380CC4-5D6E-409C-BE32-E72D297353CC}">
                <c16:uniqueId val="{00000011-6D75-47AD-A84F-B5B7C0562F7E}"/>
              </c:ext>
            </c:extLst>
          </c:dPt>
          <c:dPt>
            <c:idx val="5"/>
            <c:bubble3D val="0"/>
            <c:extLst>
              <c:ext xmlns:c16="http://schemas.microsoft.com/office/drawing/2014/chart" uri="{C3380CC4-5D6E-409C-BE32-E72D297353CC}">
                <c16:uniqueId val="{00000012-6D75-47AD-A84F-B5B7C0562F7E}"/>
              </c:ext>
            </c:extLst>
          </c:dPt>
          <c:dLbls>
            <c:numFmt formatCode="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Sheet1!$B$1:$N$1</c:f>
              <c:strCache>
                <c:ptCount val="6"/>
                <c:pt idx="0">
                  <c:v>Други</c:v>
                </c:pt>
                <c:pt idx="1">
                  <c:v>Някои инфекциозни и паразитни болести</c:v>
                </c:pt>
                <c:pt idx="2">
                  <c:v>Б-сти на дихателната с-ма</c:v>
                </c:pt>
                <c:pt idx="3">
                  <c:v>Б-сти на кожата и подкожната тъкан</c:v>
                </c:pt>
                <c:pt idx="4">
                  <c:v>Б-сти на окото</c:v>
                </c:pt>
                <c:pt idx="5">
                  <c:v>Травми,отравяния и други</c:v>
                </c:pt>
              </c:strCache>
            </c:strRef>
          </c:cat>
          <c:val>
            <c:numRef>
              <c:f>Sheet1!$B$3:$N$3</c:f>
              <c:numCache>
                <c:formatCode>General</c:formatCode>
                <c:ptCount val="6"/>
              </c:numCache>
            </c:numRef>
          </c:val>
          <c:extLst>
            <c:ext xmlns:c16="http://schemas.microsoft.com/office/drawing/2014/chart" uri="{C3380CC4-5D6E-409C-BE32-E72D297353CC}">
              <c16:uniqueId val="{00000013-6D75-47AD-A84F-B5B7C0562F7E}"/>
            </c:ext>
          </c:extLst>
        </c:ser>
        <c:ser>
          <c:idx val="2"/>
          <c:order val="2"/>
          <c:tx>
            <c:strRef>
              <c:f>Sheet1!$A$2</c:f>
              <c:strCache>
                <c:ptCount val="1"/>
                <c:pt idx="0">
                  <c:v>Област</c:v>
                </c:pt>
              </c:strCache>
            </c:strRef>
          </c:tx>
          <c:dPt>
            <c:idx val="0"/>
            <c:bubble3D val="0"/>
            <c:extLst>
              <c:ext xmlns:c16="http://schemas.microsoft.com/office/drawing/2014/chart" uri="{C3380CC4-5D6E-409C-BE32-E72D297353CC}">
                <c16:uniqueId val="{00000014-6D75-47AD-A84F-B5B7C0562F7E}"/>
              </c:ext>
            </c:extLst>
          </c:dPt>
          <c:dPt>
            <c:idx val="1"/>
            <c:bubble3D val="0"/>
            <c:extLst>
              <c:ext xmlns:c16="http://schemas.microsoft.com/office/drawing/2014/chart" uri="{C3380CC4-5D6E-409C-BE32-E72D297353CC}">
                <c16:uniqueId val="{00000015-6D75-47AD-A84F-B5B7C0562F7E}"/>
              </c:ext>
            </c:extLst>
          </c:dPt>
          <c:dPt>
            <c:idx val="2"/>
            <c:bubble3D val="0"/>
            <c:extLst>
              <c:ext xmlns:c16="http://schemas.microsoft.com/office/drawing/2014/chart" uri="{C3380CC4-5D6E-409C-BE32-E72D297353CC}">
                <c16:uniqueId val="{00000016-6D75-47AD-A84F-B5B7C0562F7E}"/>
              </c:ext>
            </c:extLst>
          </c:dPt>
          <c:dPt>
            <c:idx val="3"/>
            <c:bubble3D val="0"/>
            <c:extLst>
              <c:ext xmlns:c16="http://schemas.microsoft.com/office/drawing/2014/chart" uri="{C3380CC4-5D6E-409C-BE32-E72D297353CC}">
                <c16:uniqueId val="{00000017-6D75-47AD-A84F-B5B7C0562F7E}"/>
              </c:ext>
            </c:extLst>
          </c:dPt>
          <c:dPt>
            <c:idx val="4"/>
            <c:bubble3D val="0"/>
            <c:extLst>
              <c:ext xmlns:c16="http://schemas.microsoft.com/office/drawing/2014/chart" uri="{C3380CC4-5D6E-409C-BE32-E72D297353CC}">
                <c16:uniqueId val="{00000018-6D75-47AD-A84F-B5B7C0562F7E}"/>
              </c:ext>
            </c:extLst>
          </c:dPt>
          <c:dPt>
            <c:idx val="5"/>
            <c:bubble3D val="0"/>
            <c:extLst>
              <c:ext xmlns:c16="http://schemas.microsoft.com/office/drawing/2014/chart" uri="{C3380CC4-5D6E-409C-BE32-E72D297353CC}">
                <c16:uniqueId val="{00000019-6D75-47AD-A84F-B5B7C0562F7E}"/>
              </c:ext>
            </c:extLst>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Sheet1!$B$1:$N$1</c:f>
              <c:strCache>
                <c:ptCount val="6"/>
                <c:pt idx="0">
                  <c:v>Други</c:v>
                </c:pt>
                <c:pt idx="1">
                  <c:v>Някои инфекциозни и паразитни болести</c:v>
                </c:pt>
                <c:pt idx="2">
                  <c:v>Б-сти на дихателната с-ма</c:v>
                </c:pt>
                <c:pt idx="3">
                  <c:v>Б-сти на кожата и подкожната тъкан</c:v>
                </c:pt>
                <c:pt idx="4">
                  <c:v>Б-сти на окото</c:v>
                </c:pt>
                <c:pt idx="5">
                  <c:v>Травми,отравяния и други</c:v>
                </c:pt>
              </c:strCache>
            </c:strRef>
          </c:cat>
          <c:val>
            <c:numRef>
              <c:f>Sheet1!$B$2:$N$2</c:f>
              <c:numCache>
                <c:formatCode>General</c:formatCode>
                <c:ptCount val="6"/>
                <c:pt idx="0">
                  <c:v>22</c:v>
                </c:pt>
                <c:pt idx="1">
                  <c:v>13.8</c:v>
                </c:pt>
                <c:pt idx="2">
                  <c:v>51.6</c:v>
                </c:pt>
                <c:pt idx="3">
                  <c:v>4.5</c:v>
                </c:pt>
                <c:pt idx="4">
                  <c:v>3.9</c:v>
                </c:pt>
                <c:pt idx="5">
                  <c:v>4.2</c:v>
                </c:pt>
              </c:numCache>
            </c:numRef>
          </c:val>
          <c:extLst>
            <c:ext xmlns:c16="http://schemas.microsoft.com/office/drawing/2014/chart" uri="{C3380CC4-5D6E-409C-BE32-E72D297353CC}">
              <c16:uniqueId val="{0000001A-6D75-47AD-A84F-B5B7C0562F7E}"/>
            </c:ext>
          </c:extLst>
        </c:ser>
        <c:ser>
          <c:idx val="3"/>
          <c:order val="3"/>
          <c:tx>
            <c:strRef>
              <c:f>Sheet1!$A$3</c:f>
              <c:strCache>
                <c:ptCount val="1"/>
              </c:strCache>
            </c:strRef>
          </c:tx>
          <c:dPt>
            <c:idx val="0"/>
            <c:bubble3D val="0"/>
            <c:extLst>
              <c:ext xmlns:c16="http://schemas.microsoft.com/office/drawing/2014/chart" uri="{C3380CC4-5D6E-409C-BE32-E72D297353CC}">
                <c16:uniqueId val="{0000001B-6D75-47AD-A84F-B5B7C0562F7E}"/>
              </c:ext>
            </c:extLst>
          </c:dPt>
          <c:dPt>
            <c:idx val="1"/>
            <c:bubble3D val="0"/>
            <c:extLst>
              <c:ext xmlns:c16="http://schemas.microsoft.com/office/drawing/2014/chart" uri="{C3380CC4-5D6E-409C-BE32-E72D297353CC}">
                <c16:uniqueId val="{0000001C-6D75-47AD-A84F-B5B7C0562F7E}"/>
              </c:ext>
            </c:extLst>
          </c:dPt>
          <c:dPt>
            <c:idx val="2"/>
            <c:bubble3D val="0"/>
            <c:extLst>
              <c:ext xmlns:c16="http://schemas.microsoft.com/office/drawing/2014/chart" uri="{C3380CC4-5D6E-409C-BE32-E72D297353CC}">
                <c16:uniqueId val="{0000001D-6D75-47AD-A84F-B5B7C0562F7E}"/>
              </c:ext>
            </c:extLst>
          </c:dPt>
          <c:dPt>
            <c:idx val="3"/>
            <c:bubble3D val="0"/>
            <c:extLst>
              <c:ext xmlns:c16="http://schemas.microsoft.com/office/drawing/2014/chart" uri="{C3380CC4-5D6E-409C-BE32-E72D297353CC}">
                <c16:uniqueId val="{0000001E-6D75-47AD-A84F-B5B7C0562F7E}"/>
              </c:ext>
            </c:extLst>
          </c:dPt>
          <c:dPt>
            <c:idx val="4"/>
            <c:bubble3D val="0"/>
            <c:extLst>
              <c:ext xmlns:c16="http://schemas.microsoft.com/office/drawing/2014/chart" uri="{C3380CC4-5D6E-409C-BE32-E72D297353CC}">
                <c16:uniqueId val="{0000001F-6D75-47AD-A84F-B5B7C0562F7E}"/>
              </c:ext>
            </c:extLst>
          </c:dPt>
          <c:dPt>
            <c:idx val="5"/>
            <c:bubble3D val="0"/>
            <c:extLst>
              <c:ext xmlns:c16="http://schemas.microsoft.com/office/drawing/2014/chart" uri="{C3380CC4-5D6E-409C-BE32-E72D297353CC}">
                <c16:uniqueId val="{00000020-6D75-47AD-A84F-B5B7C0562F7E}"/>
              </c:ext>
            </c:extLst>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Sheet1!$B$1:$N$1</c:f>
              <c:strCache>
                <c:ptCount val="6"/>
                <c:pt idx="0">
                  <c:v>Други</c:v>
                </c:pt>
                <c:pt idx="1">
                  <c:v>Някои инфекциозни и паразитни болести</c:v>
                </c:pt>
                <c:pt idx="2">
                  <c:v>Б-сти на дихателната с-ма</c:v>
                </c:pt>
                <c:pt idx="3">
                  <c:v>Б-сти на кожата и подкожната тъкан</c:v>
                </c:pt>
                <c:pt idx="4">
                  <c:v>Б-сти на окото</c:v>
                </c:pt>
                <c:pt idx="5">
                  <c:v>Травми,отравяния и други</c:v>
                </c:pt>
              </c:strCache>
            </c:strRef>
          </c:cat>
          <c:val>
            <c:numRef>
              <c:f>Sheet1!$B$3:$N$3</c:f>
              <c:numCache>
                <c:formatCode>General</c:formatCode>
                <c:ptCount val="6"/>
              </c:numCache>
            </c:numRef>
          </c:val>
          <c:extLst>
            <c:ext xmlns:c16="http://schemas.microsoft.com/office/drawing/2014/chart" uri="{C3380CC4-5D6E-409C-BE32-E72D297353CC}">
              <c16:uniqueId val="{00000021-6D75-47AD-A84F-B5B7C0562F7E}"/>
            </c:ext>
          </c:extLst>
        </c:ser>
        <c:dLbls>
          <c:showLegendKey val="0"/>
          <c:showVal val="0"/>
          <c:showCatName val="0"/>
          <c:showSerName val="0"/>
          <c:showPercent val="0"/>
          <c:showBubbleSize val="0"/>
          <c:showLeaderLines val="1"/>
        </c:dLbls>
      </c:pie3DChart>
      <c:spPr>
        <a:noFill/>
        <a:ln w="25324">
          <a:noFill/>
        </a:ln>
      </c:spPr>
    </c:plotArea>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597"/>
            </a:pPr>
            <a:r>
              <a:rPr lang="bg-BG" sz="1597"/>
              <a:t>Обща заболеваемост 
в област Добрич</a:t>
            </a:r>
          </a:p>
        </c:rich>
      </c:tx>
      <c:layout>
        <c:manualLayout>
          <c:xMode val="edge"/>
          <c:yMode val="edge"/>
          <c:x val="0.32423191950451519"/>
          <c:y val="2.183314698955682E-2"/>
        </c:manualLayout>
      </c:layout>
      <c:overlay val="0"/>
    </c:title>
    <c:autoTitleDeleted val="0"/>
    <c:view3D>
      <c:rotX val="25"/>
      <c:rotY val="260"/>
      <c:rAngAx val="0"/>
      <c:perspective val="0"/>
    </c:view3D>
    <c:floor>
      <c:thickness val="0"/>
    </c:floor>
    <c:sideWall>
      <c:thickness val="0"/>
    </c:sideWall>
    <c:backWall>
      <c:thickness val="0"/>
    </c:backWall>
    <c:plotArea>
      <c:layout>
        <c:manualLayout>
          <c:layoutTarget val="inner"/>
          <c:xMode val="edge"/>
          <c:yMode val="edge"/>
          <c:x val="0.17041800643086816"/>
          <c:y val="0.36121673003802279"/>
          <c:w val="0.63344051446945338"/>
          <c:h val="0.41064638783269963"/>
        </c:manualLayout>
      </c:layout>
      <c:pie3DChart>
        <c:varyColors val="1"/>
        <c:ser>
          <c:idx val="0"/>
          <c:order val="0"/>
          <c:explosion val="8"/>
          <c:dPt>
            <c:idx val="0"/>
            <c:bubble3D val="0"/>
            <c:spPr>
              <a:solidFill>
                <a:srgbClr val="0070C0"/>
              </a:solidFill>
            </c:spPr>
            <c:extLst>
              <c:ext xmlns:c16="http://schemas.microsoft.com/office/drawing/2014/chart" uri="{C3380CC4-5D6E-409C-BE32-E72D297353CC}">
                <c16:uniqueId val="{00000001-3435-49C2-ADF5-93A82EAD3F2E}"/>
              </c:ext>
            </c:extLst>
          </c:dPt>
          <c:dPt>
            <c:idx val="1"/>
            <c:bubble3D val="0"/>
            <c:spPr>
              <a:solidFill>
                <a:srgbClr val="67BEF3"/>
              </a:solidFill>
            </c:spPr>
            <c:extLst>
              <c:ext xmlns:c16="http://schemas.microsoft.com/office/drawing/2014/chart" uri="{C3380CC4-5D6E-409C-BE32-E72D297353CC}">
                <c16:uniqueId val="{00000003-3435-49C2-ADF5-93A82EAD3F2E}"/>
              </c:ext>
            </c:extLst>
          </c:dPt>
          <c:dPt>
            <c:idx val="2"/>
            <c:bubble3D val="0"/>
            <c:spPr>
              <a:solidFill>
                <a:srgbClr val="FF0000"/>
              </a:solidFill>
            </c:spPr>
            <c:extLst>
              <c:ext xmlns:c16="http://schemas.microsoft.com/office/drawing/2014/chart" uri="{C3380CC4-5D6E-409C-BE32-E72D297353CC}">
                <c16:uniqueId val="{00000005-3435-49C2-ADF5-93A82EAD3F2E}"/>
              </c:ext>
            </c:extLst>
          </c:dPt>
          <c:dPt>
            <c:idx val="3"/>
            <c:bubble3D val="0"/>
            <c:spPr>
              <a:solidFill>
                <a:srgbClr val="EB6FC2"/>
              </a:solidFill>
            </c:spPr>
            <c:extLst>
              <c:ext xmlns:c16="http://schemas.microsoft.com/office/drawing/2014/chart" uri="{C3380CC4-5D6E-409C-BE32-E72D297353CC}">
                <c16:uniqueId val="{00000007-3435-49C2-ADF5-93A82EAD3F2E}"/>
              </c:ext>
            </c:extLst>
          </c:dPt>
          <c:dPt>
            <c:idx val="4"/>
            <c:bubble3D val="0"/>
            <c:spPr>
              <a:solidFill>
                <a:srgbClr val="00B050"/>
              </a:solidFill>
            </c:spPr>
            <c:extLst>
              <c:ext xmlns:c16="http://schemas.microsoft.com/office/drawing/2014/chart" uri="{C3380CC4-5D6E-409C-BE32-E72D297353CC}">
                <c16:uniqueId val="{00000009-3435-49C2-ADF5-93A82EAD3F2E}"/>
              </c:ext>
            </c:extLst>
          </c:dPt>
          <c:dPt>
            <c:idx val="5"/>
            <c:bubble3D val="0"/>
            <c:spPr>
              <a:solidFill>
                <a:srgbClr val="FFC000"/>
              </a:solidFill>
            </c:spPr>
            <c:extLst>
              <c:ext xmlns:c16="http://schemas.microsoft.com/office/drawing/2014/chart" uri="{C3380CC4-5D6E-409C-BE32-E72D297353CC}">
                <c16:uniqueId val="{0000000B-3435-49C2-ADF5-93A82EAD3F2E}"/>
              </c:ext>
            </c:extLst>
          </c:dPt>
          <c:dPt>
            <c:idx val="6"/>
            <c:bubble3D val="0"/>
            <c:spPr>
              <a:solidFill>
                <a:srgbClr val="7030A0"/>
              </a:solidFill>
            </c:spPr>
            <c:extLst>
              <c:ext xmlns:c16="http://schemas.microsoft.com/office/drawing/2014/chart" uri="{C3380CC4-5D6E-409C-BE32-E72D297353CC}">
                <c16:uniqueId val="{0000000D-3435-49C2-ADF5-93A82EAD3F2E}"/>
              </c:ext>
            </c:extLst>
          </c:dPt>
          <c:dLbls>
            <c:dLbl>
              <c:idx val="0"/>
              <c:layout>
                <c:manualLayout>
                  <c:x val="-0.1754177637462512"/>
                  <c:y val="-8.0850146256970401E-2"/>
                </c:manualLayout>
              </c:layout>
              <c:numFmt formatCode="0.00%" sourceLinked="0"/>
              <c:spPr/>
              <c:txPr>
                <a:bodyPr/>
                <a:lstStyle/>
                <a:p>
                  <a:pPr>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435-49C2-ADF5-93A82EAD3F2E}"/>
                </c:ext>
              </c:extLst>
            </c:dLbl>
            <c:dLbl>
              <c:idx val="1"/>
              <c:layout>
                <c:manualLayout>
                  <c:x val="2.5687842902363114E-2"/>
                  <c:y val="-8.4208665835962426E-2"/>
                </c:manualLayout>
              </c:layout>
              <c:numFmt formatCode="0.00%" sourceLinked="0"/>
              <c:spPr/>
              <c:txPr>
                <a:bodyPr/>
                <a:lstStyle/>
                <a:p>
                  <a:pPr>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435-49C2-ADF5-93A82EAD3F2E}"/>
                </c:ext>
              </c:extLst>
            </c:dLbl>
            <c:dLbl>
              <c:idx val="2"/>
              <c:layout>
                <c:manualLayout>
                  <c:x val="0.15319082737478734"/>
                  <c:y val="-2.2409219049638999E-2"/>
                </c:manualLayout>
              </c:layout>
              <c:numFmt formatCode="0.00%" sourceLinked="0"/>
              <c:spPr/>
              <c:txPr>
                <a:bodyPr/>
                <a:lstStyle/>
                <a:p>
                  <a:pPr>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435-49C2-ADF5-93A82EAD3F2E}"/>
                </c:ext>
              </c:extLst>
            </c:dLbl>
            <c:dLbl>
              <c:idx val="3"/>
              <c:layout>
                <c:manualLayout>
                  <c:x val="0.13221192041961474"/>
                  <c:y val="0.14724851312777823"/>
                </c:manualLayout>
              </c:layout>
              <c:numFmt formatCode="0.00%" sourceLinked="0"/>
              <c:spPr/>
              <c:txPr>
                <a:bodyPr/>
                <a:lstStyle/>
                <a:p>
                  <a:pPr>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435-49C2-ADF5-93A82EAD3F2E}"/>
                </c:ext>
              </c:extLst>
            </c:dLbl>
            <c:dLbl>
              <c:idx val="4"/>
              <c:layout>
                <c:manualLayout>
                  <c:x val="-6.0972251685654906E-2"/>
                  <c:y val="0.13794391862633332"/>
                </c:manualLayout>
              </c:layout>
              <c:numFmt formatCode="0.00%" sourceLinked="0"/>
              <c:spPr/>
              <c:txPr>
                <a:bodyPr/>
                <a:lstStyle/>
                <a:p>
                  <a:pPr>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435-49C2-ADF5-93A82EAD3F2E}"/>
                </c:ext>
              </c:extLst>
            </c:dLbl>
            <c:dLbl>
              <c:idx val="5"/>
              <c:layout>
                <c:manualLayout>
                  <c:x val="-4.3954727529106369E-2"/>
                  <c:y val="1.7028023012274979E-2"/>
                </c:manualLayout>
              </c:layout>
              <c:numFmt formatCode="0.00%" sourceLinked="0"/>
              <c:spPr/>
              <c:txPr>
                <a:bodyPr/>
                <a:lstStyle/>
                <a:p>
                  <a:pPr>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435-49C2-ADF5-93A82EAD3F2E}"/>
                </c:ext>
              </c:extLst>
            </c:dLbl>
            <c:dLbl>
              <c:idx val="6"/>
              <c:layout>
                <c:manualLayout>
                  <c:x val="-8.5078137023680278E-2"/>
                  <c:y val="-2.4371095027263007E-2"/>
                </c:manualLayout>
              </c:layout>
              <c:numFmt formatCode="0.00%" sourceLinked="0"/>
              <c:spPr/>
              <c:txPr>
                <a:bodyPr/>
                <a:lstStyle/>
                <a:p>
                  <a:pPr>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435-49C2-ADF5-93A82EAD3F2E}"/>
                </c:ext>
              </c:extLst>
            </c:dLbl>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Sheet1!$B$1:$O$1</c:f>
              <c:strCache>
                <c:ptCount val="7"/>
                <c:pt idx="0">
                  <c:v>Други</c:v>
                </c:pt>
                <c:pt idx="1">
                  <c:v>Новообразувания</c:v>
                </c:pt>
                <c:pt idx="2">
                  <c:v>Б-сти на ендокринната с-ма</c:v>
                </c:pt>
                <c:pt idx="3">
                  <c:v>Б-сти на нервната система</c:v>
                </c:pt>
                <c:pt idx="4">
                  <c:v>Б-сти на органите на кръвообращението</c:v>
                </c:pt>
                <c:pt idx="5">
                  <c:v>Б-сти на дихателната с-ма</c:v>
                </c:pt>
                <c:pt idx="6">
                  <c:v>Б-сти на пикочо-половата с-ма</c:v>
                </c:pt>
              </c:strCache>
            </c:strRef>
          </c:cat>
          <c:val>
            <c:numRef>
              <c:f>Sheet1!$B$2:$O$2</c:f>
              <c:numCache>
                <c:formatCode>General</c:formatCode>
                <c:ptCount val="7"/>
                <c:pt idx="0">
                  <c:v>36.5</c:v>
                </c:pt>
                <c:pt idx="1">
                  <c:v>2.1</c:v>
                </c:pt>
                <c:pt idx="2">
                  <c:v>7.5</c:v>
                </c:pt>
                <c:pt idx="3">
                  <c:v>4</c:v>
                </c:pt>
                <c:pt idx="4">
                  <c:v>28.1</c:v>
                </c:pt>
                <c:pt idx="5">
                  <c:v>14.1</c:v>
                </c:pt>
                <c:pt idx="6">
                  <c:v>7.7</c:v>
                </c:pt>
              </c:numCache>
            </c:numRef>
          </c:val>
          <c:extLst>
            <c:ext xmlns:c16="http://schemas.microsoft.com/office/drawing/2014/chart" uri="{C3380CC4-5D6E-409C-BE32-E72D297353CC}">
              <c16:uniqueId val="{0000000E-3435-49C2-ADF5-93A82EAD3F2E}"/>
            </c:ext>
          </c:extLst>
        </c:ser>
        <c:dLbls>
          <c:showLegendKey val="0"/>
          <c:showVal val="0"/>
          <c:showCatName val="0"/>
          <c:showSerName val="0"/>
          <c:showPercent val="0"/>
          <c:showBubbleSize val="0"/>
          <c:showLeaderLines val="1"/>
        </c:dLbls>
      </c:pie3DChart>
      <c:spPr>
        <a:noFill/>
        <a:ln w="25349">
          <a:noFill/>
        </a:ln>
      </c:spPr>
    </c:plotArea>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23931623931624"/>
          <c:y val="7.1428571428571425E-2"/>
          <c:w val="0.88547008547008543"/>
          <c:h val="0.5982142857142857"/>
        </c:manualLayout>
      </c:layout>
      <c:barChart>
        <c:barDir val="col"/>
        <c:grouping val="stacked"/>
        <c:varyColors val="0"/>
        <c:ser>
          <c:idx val="0"/>
          <c:order val="0"/>
          <c:tx>
            <c:strRef>
              <c:f>Sheet1!$A$2:$F$2</c:f>
              <c:strCache>
                <c:ptCount val="6"/>
                <c:pt idx="0">
                  <c:v>брой хоспитализации</c:v>
                </c:pt>
              </c:strCache>
            </c:strRef>
          </c:tx>
          <c:spPr>
            <a:gradFill rotWithShape="0">
              <a:gsLst>
                <a:gs pos="0">
                  <a:srgbClr val="8488C4"/>
                </a:gs>
                <a:gs pos="53000">
                  <a:srgbClr val="D4DEFF"/>
                </a:gs>
                <a:gs pos="83000">
                  <a:srgbClr val="D4DEFF"/>
                </a:gs>
                <a:gs pos="100000">
                  <a:srgbClr val="96AB94"/>
                </a:gs>
              </a:gsLst>
              <a:path path="rect">
                <a:fillToRect r="100000" b="100000"/>
              </a:path>
            </a:gradFill>
            <a:ln w="25401">
              <a:solidFill>
                <a:srgbClr val="000000"/>
              </a:solidFill>
              <a:prstDash val="solid"/>
            </a:ln>
          </c:spPr>
          <c:invertIfNegative val="0"/>
          <c:cat>
            <c:numRef>
              <c:f>Sheet1!$G$1:$I$1</c:f>
              <c:numCache>
                <c:formatCode>General</c:formatCode>
                <c:ptCount val="3"/>
                <c:pt idx="0">
                  <c:v>2021</c:v>
                </c:pt>
                <c:pt idx="1">
                  <c:v>2022</c:v>
                </c:pt>
                <c:pt idx="2">
                  <c:v>2023</c:v>
                </c:pt>
              </c:numCache>
            </c:numRef>
          </c:cat>
          <c:val>
            <c:numRef>
              <c:f>Sheet1!$G$2:$I$2</c:f>
              <c:numCache>
                <c:formatCode>General</c:formatCode>
                <c:ptCount val="3"/>
                <c:pt idx="0">
                  <c:v>21071</c:v>
                </c:pt>
                <c:pt idx="1">
                  <c:v>23872</c:v>
                </c:pt>
                <c:pt idx="2" formatCode="#,##0">
                  <c:v>23311</c:v>
                </c:pt>
              </c:numCache>
            </c:numRef>
          </c:val>
          <c:extLst>
            <c:ext xmlns:c16="http://schemas.microsoft.com/office/drawing/2014/chart" uri="{C3380CC4-5D6E-409C-BE32-E72D297353CC}">
              <c16:uniqueId val="{00000000-017E-4074-A2B6-8358106F1AE3}"/>
            </c:ext>
          </c:extLst>
        </c:ser>
        <c:dLbls>
          <c:showLegendKey val="0"/>
          <c:showVal val="0"/>
          <c:showCatName val="0"/>
          <c:showSerName val="0"/>
          <c:showPercent val="0"/>
          <c:showBubbleSize val="0"/>
        </c:dLbls>
        <c:gapWidth val="150"/>
        <c:overlap val="100"/>
        <c:axId val="139676288"/>
        <c:axId val="139895168"/>
      </c:barChart>
      <c:catAx>
        <c:axId val="13967628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Arial"/>
                <a:ea typeface="Arial"/>
                <a:cs typeface="Arial"/>
              </a:defRPr>
            </a:pPr>
            <a:endParaRPr lang="bg-BG"/>
          </a:p>
        </c:txPr>
        <c:crossAx val="139895168"/>
        <c:crosses val="autoZero"/>
        <c:auto val="1"/>
        <c:lblAlgn val="ctr"/>
        <c:lblOffset val="100"/>
        <c:tickLblSkip val="1"/>
        <c:tickMarkSkip val="1"/>
        <c:noMultiLvlLbl val="0"/>
      </c:catAx>
      <c:valAx>
        <c:axId val="139895168"/>
        <c:scaling>
          <c:orientation val="minMax"/>
        </c:scaling>
        <c:delete val="0"/>
        <c:axPos val="l"/>
        <c:majorGridlines>
          <c:spPr>
            <a:ln w="12701">
              <a:solidFill>
                <a:srgbClr val="000000"/>
              </a:solidFill>
              <a:prstDash val="lg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Arial"/>
                <a:ea typeface="Arial"/>
                <a:cs typeface="Arial"/>
              </a:defRPr>
            </a:pPr>
            <a:endParaRPr lang="bg-BG"/>
          </a:p>
        </c:txPr>
        <c:crossAx val="139676288"/>
        <c:crosses val="autoZero"/>
        <c:crossBetween val="between"/>
      </c:valAx>
    </c:plotArea>
    <c:legend>
      <c:legendPos val="b"/>
      <c:layout>
        <c:manualLayout>
          <c:xMode val="edge"/>
          <c:yMode val="edge"/>
          <c:x val="0.39829059829059826"/>
          <c:y val="0.8794642857142857"/>
          <c:w val="0.28491760876259181"/>
          <c:h val="9.0570024900733556E-2"/>
        </c:manualLayout>
      </c:layout>
      <c:overlay val="0"/>
      <c:spPr>
        <a:noFill/>
        <a:ln w="3175">
          <a:solidFill>
            <a:srgbClr val="000000"/>
          </a:solidFill>
          <a:prstDash val="solid"/>
        </a:ln>
      </c:spPr>
      <c:txPr>
        <a:bodyPr/>
        <a:lstStyle/>
        <a:p>
          <a:pPr>
            <a:defRPr sz="895" b="1" i="0" u="none" strike="noStrike" baseline="0">
              <a:solidFill>
                <a:srgbClr val="000000"/>
              </a:solidFill>
              <a:latin typeface="Arial"/>
              <a:ea typeface="Arial"/>
              <a:cs typeface="Arial"/>
            </a:defRPr>
          </a:pPr>
          <a:endParaRPr lang="bg-BG"/>
        </a:p>
      </c:txPr>
    </c:legend>
    <c:plotVisOnly val="1"/>
    <c:dispBlanksAs val="gap"/>
    <c:showDLblsOverMax val="0"/>
  </c:chart>
  <c:spPr>
    <a:noFill/>
    <a:ln>
      <a:noFill/>
    </a:ln>
  </c:spPr>
  <c:txPr>
    <a:bodyPr/>
    <a:lstStyle/>
    <a:p>
      <a:pPr>
        <a:defRPr sz="975" b="1" i="0" u="none" strike="noStrike" baseline="0">
          <a:solidFill>
            <a:srgbClr val="000000"/>
          </a:solidFill>
          <a:latin typeface="Arial"/>
          <a:ea typeface="Arial"/>
          <a:cs typeface="Arial"/>
        </a:defRPr>
      </a:pPr>
      <a:endParaRPr lang="bg-BG"/>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0.49483</cdr:x>
      <cdr:y>0.60306</cdr:y>
    </cdr:from>
    <cdr:to>
      <cdr:x>0.52079</cdr:x>
      <cdr:y>0.65493</cdr:y>
    </cdr:to>
    <cdr:sp macro="" textlink="">
      <cdr:nvSpPr>
        <cdr:cNvPr id="2049" name="Text Box 1"/>
        <cdr:cNvSpPr txBox="1">
          <a:spLocks xmlns:a="http://schemas.openxmlformats.org/drawingml/2006/main" noChangeArrowheads="1"/>
        </cdr:cNvSpPr>
      </cdr:nvSpPr>
      <cdr:spPr bwMode="auto">
        <a:xfrm xmlns:a="http://schemas.openxmlformats.org/drawingml/2006/main">
          <a:off x="2396417" y="1962744"/>
          <a:ext cx="125868" cy="27153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18288" rIns="18288" bIns="18288" anchor="ctr" upright="1"/>
        <a:lstStyle xmlns:a="http://schemas.openxmlformats.org/drawingml/2006/main"/>
        <a:p xmlns:a="http://schemas.openxmlformats.org/drawingml/2006/main">
          <a:pPr algn="ctr" rtl="0">
            <a:defRPr sz="1000"/>
          </a:pPr>
          <a:r>
            <a:rPr lang="bg-BG" sz="475" b="0" i="0" u="none" strike="noStrike" baseline="0">
              <a:solidFill>
                <a:srgbClr val="000000"/>
              </a:solidFill>
              <a:latin typeface="Arial"/>
              <a:cs typeface="Arial"/>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0.5</cdr:x>
      <cdr:y>0.52613</cdr:y>
    </cdr:from>
    <cdr:to>
      <cdr:x>0.54304</cdr:x>
      <cdr:y>0.58253</cdr:y>
    </cdr:to>
    <cdr:sp macro="" textlink="">
      <cdr:nvSpPr>
        <cdr:cNvPr id="5121" name="Text Box 1"/>
        <cdr:cNvSpPr txBox="1">
          <a:spLocks xmlns:a="http://schemas.openxmlformats.org/drawingml/2006/main" noChangeArrowheads="1"/>
        </cdr:cNvSpPr>
      </cdr:nvSpPr>
      <cdr:spPr bwMode="auto">
        <a:xfrm xmlns:a="http://schemas.openxmlformats.org/drawingml/2006/main">
          <a:off x="4494213" y="2148029"/>
          <a:ext cx="386576" cy="22992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a:lstStyle xmlns:a="http://schemas.openxmlformats.org/drawingml/2006/main"/>
        <a:p xmlns:a="http://schemas.openxmlformats.org/drawingml/2006/main">
          <a:endParaRPr lang="bg-BG"/>
        </a:p>
      </cdr:txBody>
    </cdr:sp>
  </cdr:relSizeAnchor>
</c:userShapes>
</file>

<file path=word/drawings/drawing3.xml><?xml version="1.0" encoding="utf-8"?>
<c:userShapes xmlns:c="http://schemas.openxmlformats.org/drawingml/2006/chart">
  <cdr:relSizeAnchor xmlns:cdr="http://schemas.openxmlformats.org/drawingml/2006/chartDrawing">
    <cdr:from>
      <cdr:x>0.47411</cdr:x>
      <cdr:y>0.57527</cdr:y>
    </cdr:from>
    <cdr:to>
      <cdr:x>0.60381</cdr:x>
      <cdr:y>0.64447</cdr:y>
    </cdr:to>
    <cdr:sp macro="" textlink="">
      <cdr:nvSpPr>
        <cdr:cNvPr id="5121" name="Text Box 1"/>
        <cdr:cNvSpPr txBox="1">
          <a:spLocks xmlns:a="http://schemas.openxmlformats.org/drawingml/2006/main" noChangeArrowheads="1"/>
        </cdr:cNvSpPr>
      </cdr:nvSpPr>
      <cdr:spPr bwMode="auto">
        <a:xfrm xmlns:a="http://schemas.openxmlformats.org/drawingml/2006/main">
          <a:off x="3315434" y="2138411"/>
          <a:ext cx="911543" cy="25536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a:lstStyle xmlns:a="http://schemas.openxmlformats.org/drawingml/2006/main"/>
        <a:p xmlns:a="http://schemas.openxmlformats.org/drawingml/2006/main">
          <a:endParaRPr lang="bg-BG"/>
        </a:p>
      </cdr:txBody>
    </cdr:sp>
  </cdr:relSizeAnchor>
  <cdr:relSizeAnchor xmlns:cdr="http://schemas.openxmlformats.org/drawingml/2006/chartDrawing">
    <cdr:from>
      <cdr:x>0.50543</cdr:x>
      <cdr:y>0.49464</cdr:y>
    </cdr:from>
    <cdr:to>
      <cdr:x>0.53403</cdr:x>
      <cdr:y>0.54774</cdr:y>
    </cdr:to>
    <cdr:sp macro="" textlink="">
      <cdr:nvSpPr>
        <cdr:cNvPr id="5122" name="Text Box 2"/>
        <cdr:cNvSpPr txBox="1">
          <a:spLocks xmlns:a="http://schemas.openxmlformats.org/drawingml/2006/main" noChangeArrowheads="1"/>
        </cdr:cNvSpPr>
      </cdr:nvSpPr>
      <cdr:spPr bwMode="auto">
        <a:xfrm xmlns:a="http://schemas.openxmlformats.org/drawingml/2006/main">
          <a:off x="3536414" y="1841093"/>
          <a:ext cx="200263" cy="19517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a:lstStyle xmlns:a="http://schemas.openxmlformats.org/drawingml/2006/main"/>
        <a:p xmlns:a="http://schemas.openxmlformats.org/drawingml/2006/main">
          <a:endParaRPr lang="bg-BG"/>
        </a:p>
      </cdr:txBody>
    </cdr:sp>
  </cdr:relSizeAnchor>
</c:userShape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7.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8.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9.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2.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3.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4.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5.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6.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7.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8.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9.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0.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2.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3.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4.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8D012-AAC0-4933-8818-097F8A6D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172</Pages>
  <Words>61567</Words>
  <Characters>350935</Characters>
  <Application>Microsoft Office Word</Application>
  <DocSecurity>0</DocSecurity>
  <Lines>2924</Lines>
  <Paragraphs>823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ЗДРАВНО-ДЕМОГРАФСКА ХАРАКТЕРИСТИКА НА РЕПУБЛИКА БЪЛГАРИЯ</vt:lpstr>
      <vt:lpstr>ЗДРАВНО-ДЕМОГРАФСКА ХАРАКТЕРИСТИКА НА РЕПУБЛИКА БЪЛГАРИЯ</vt:lpstr>
    </vt:vector>
  </TitlesOfParts>
  <Company/>
  <LinksUpToDate>false</LinksUpToDate>
  <CharactersWithSpaces>411679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ЗДРАВНО-ДЕМОГРАФСКА ХАРАКТЕРИСТИКА НА РЕПУБЛИКА БЪЛГАРИЯ</dc:title>
  <dc:subject/>
  <dc:creator>.</dc:creator>
  <cp:keywords/>
  <cp:lastModifiedBy>sveti</cp:lastModifiedBy>
  <cp:revision>100</cp:revision>
  <cp:lastPrinted>2011-02-14T11:37:00Z</cp:lastPrinted>
  <dcterms:created xsi:type="dcterms:W3CDTF">2024-02-23T14:25:00Z</dcterms:created>
  <dcterms:modified xsi:type="dcterms:W3CDTF">2025-03-04T11:10:00Z</dcterms:modified>
</cp:coreProperties>
</file>