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ABFE" w14:textId="205EC9A6" w:rsidR="008001E6" w:rsidRPr="00E71CE1" w:rsidRDefault="00570DE5" w:rsidP="00357B7F">
      <w:pPr>
        <w:pStyle w:val="af2"/>
        <w:shd w:val="clear" w:color="auto" w:fill="FFFFFF"/>
        <w:tabs>
          <w:tab w:val="left" w:pos="2835"/>
          <w:tab w:val="left" w:pos="4008"/>
        </w:tabs>
        <w:spacing w:before="0" w:beforeAutospacing="0" w:after="288" w:afterAutospacing="0"/>
        <w:rPr>
          <w:rStyle w:val="af3"/>
          <w:color w:val="000000" w:themeColor="text1"/>
          <w:sz w:val="28"/>
          <w:szCs w:val="28"/>
        </w:rPr>
      </w:pPr>
      <w:r w:rsidRPr="00AF6985">
        <w:rPr>
          <w:rStyle w:val="af3"/>
          <w:color w:val="4A4747"/>
          <w:lang w:val="en-US"/>
        </w:rPr>
        <w:t xml:space="preserve">                                                 </w:t>
      </w:r>
      <w:r w:rsidR="00357B7F" w:rsidRPr="00AF6985">
        <w:rPr>
          <w:rStyle w:val="af3"/>
          <w:color w:val="4A4747"/>
        </w:rPr>
        <w:t xml:space="preserve">              </w:t>
      </w:r>
      <w:r w:rsidR="00081EAC">
        <w:rPr>
          <w:rStyle w:val="af3"/>
          <w:color w:val="4A4747"/>
        </w:rPr>
        <w:t xml:space="preserve">  </w:t>
      </w:r>
      <w:r w:rsidR="00357B7F" w:rsidRPr="00E71CE1">
        <w:rPr>
          <w:rStyle w:val="af3"/>
          <w:color w:val="000000" w:themeColor="text1"/>
          <w:sz w:val="28"/>
          <w:szCs w:val="28"/>
        </w:rPr>
        <w:t>НАСОКИ</w:t>
      </w:r>
    </w:p>
    <w:p w14:paraId="0069BAAE" w14:textId="77777777" w:rsidR="00AF6985" w:rsidRDefault="00357B7F" w:rsidP="008001E6">
      <w:pPr>
        <w:pStyle w:val="af2"/>
        <w:shd w:val="clear" w:color="auto" w:fill="FFFFFF"/>
        <w:tabs>
          <w:tab w:val="left" w:pos="4008"/>
        </w:tabs>
        <w:spacing w:before="0" w:beforeAutospacing="0" w:after="288" w:afterAutospacing="0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  <w:r w:rsidR="008001E6">
        <w:rPr>
          <w:b/>
        </w:rPr>
        <w:t>ДО</w:t>
      </w:r>
    </w:p>
    <w:p w14:paraId="41EA79D5" w14:textId="7054CDD8" w:rsidR="008001E6" w:rsidRPr="008001E6" w:rsidRDefault="008001E6" w:rsidP="00AF6985">
      <w:pPr>
        <w:pStyle w:val="af2"/>
        <w:shd w:val="clear" w:color="auto" w:fill="FFFFFF"/>
        <w:tabs>
          <w:tab w:val="left" w:pos="4008"/>
        </w:tabs>
        <w:spacing w:before="0" w:beforeAutospacing="0" w:after="288" w:afterAutospacing="0"/>
        <w:jc w:val="center"/>
        <w:rPr>
          <w:b/>
        </w:rPr>
      </w:pPr>
      <w:r w:rsidRPr="00D216BF">
        <w:rPr>
          <w:b/>
        </w:rPr>
        <w:t xml:space="preserve">ЛИЦАТА, КОИТО </w:t>
      </w:r>
      <w:r w:rsidR="00AF6985">
        <w:rPr>
          <w:b/>
        </w:rPr>
        <w:t xml:space="preserve">ЩЕ </w:t>
      </w:r>
      <w:r w:rsidRPr="00D216BF">
        <w:rPr>
          <w:b/>
        </w:rPr>
        <w:t xml:space="preserve">СЕ </w:t>
      </w:r>
      <w:r>
        <w:rPr>
          <w:b/>
        </w:rPr>
        <w:t xml:space="preserve">ОСВИДЕТЕЛСТВАТ/ПРЕОСИДЕТЕЛСТВАТ ОТ ТЕЛК ЗА </w:t>
      </w:r>
      <w:r w:rsidRPr="00D216BF">
        <w:rPr>
          <w:b/>
        </w:rPr>
        <w:t>ТРАЙНО НАМАЛЕНА РАБОТОСПОСОБНОСТ/ВИД И СТЕПЕН НА УВРЕЖДАН</w:t>
      </w:r>
      <w:r>
        <w:rPr>
          <w:b/>
        </w:rPr>
        <w:t>Е</w:t>
      </w:r>
    </w:p>
    <w:p w14:paraId="1F8C4C23" w14:textId="77777777" w:rsidR="008001E6" w:rsidRPr="00D216BF" w:rsidRDefault="008001E6" w:rsidP="008001E6">
      <w:pPr>
        <w:jc w:val="center"/>
        <w:rPr>
          <w:b/>
        </w:rPr>
      </w:pPr>
    </w:p>
    <w:p w14:paraId="64519F6C" w14:textId="353BAFA4" w:rsidR="008001E6" w:rsidRPr="00093AA3" w:rsidRDefault="008001E6" w:rsidP="0071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120"/>
        <w:jc w:val="both"/>
        <w:rPr>
          <w:b/>
        </w:rPr>
      </w:pPr>
      <w:r w:rsidRPr="00093AA3">
        <w:rPr>
          <w:b/>
        </w:rPr>
        <w:t xml:space="preserve">Подготовка за </w:t>
      </w:r>
      <w:r>
        <w:rPr>
          <w:b/>
        </w:rPr>
        <w:t>освидетелстване/преосвидетелстване от</w:t>
      </w:r>
      <w:r w:rsidR="00E04CDE">
        <w:rPr>
          <w:b/>
        </w:rPr>
        <w:t xml:space="preserve"> ТЕЛК</w:t>
      </w:r>
    </w:p>
    <w:p w14:paraId="0C02227F" w14:textId="41B4CD71" w:rsidR="00E04CDE" w:rsidRDefault="007120CB" w:rsidP="007120CB">
      <w:pPr>
        <w:pStyle w:val="af1"/>
        <w:tabs>
          <w:tab w:val="left" w:pos="567"/>
        </w:tabs>
        <w:spacing w:after="120" w:line="259" w:lineRule="auto"/>
        <w:ind w:left="0"/>
        <w:contextualSpacing w:val="0"/>
        <w:jc w:val="both"/>
      </w:pPr>
      <w:r>
        <w:t>Т</w:t>
      </w:r>
      <w:r w:rsidR="00883951" w:rsidRPr="00D216BF">
        <w:t xml:space="preserve">рябва да обсъдите желанието </w:t>
      </w:r>
      <w:r w:rsidR="00883951">
        <w:t>да бъдете освидетелствани или преосвидетелствани от</w:t>
      </w:r>
      <w:r w:rsidR="00883951" w:rsidRPr="00D216BF">
        <w:t xml:space="preserve"> ТЕЛК</w:t>
      </w:r>
      <w:r w:rsidR="00883951">
        <w:t>,</w:t>
      </w:r>
      <w:r w:rsidR="00883951" w:rsidRPr="00D216BF">
        <w:t xml:space="preserve"> във връзка със заболяванията, които имате</w:t>
      </w:r>
      <w:r w:rsidR="00883951">
        <w:t>,</w:t>
      </w:r>
      <w:r w:rsidR="00883951" w:rsidRPr="00D216BF">
        <w:t xml:space="preserve"> с Вашия личен лекар, а ако нямате такъв – с Вашия лекуващ лекар;</w:t>
      </w:r>
      <w:r w:rsidR="00E04CDE" w:rsidRPr="00E04CDE">
        <w:t xml:space="preserve"> </w:t>
      </w:r>
    </w:p>
    <w:p w14:paraId="2D60AC3F" w14:textId="71931DB4" w:rsidR="00A42EB5" w:rsidRDefault="00A42EB5" w:rsidP="00A42EB5">
      <w:pPr>
        <w:spacing w:after="240" w:line="259" w:lineRule="auto"/>
        <w:jc w:val="both"/>
      </w:pPr>
      <w:r>
        <w:t>З</w:t>
      </w:r>
      <w:r w:rsidRPr="00D216BF">
        <w:t xml:space="preserve">а </w:t>
      </w:r>
      <w:r>
        <w:t xml:space="preserve">да бъдете освидетелствани или преосвидетелствани от ТЕЛК, Вие (или упълномощено от Вас лице) </w:t>
      </w:r>
      <w:r w:rsidRPr="00D216BF">
        <w:t>трябва да подаде</w:t>
      </w:r>
      <w:r>
        <w:t>те</w:t>
      </w:r>
      <w:r w:rsidRPr="00D216BF">
        <w:t xml:space="preserve"> заявление-декларация </w:t>
      </w:r>
      <w:r>
        <w:t xml:space="preserve">по образец в регионалната картотека за медицинска експертиза (РКМЕ) към регионалната здравна инспекция (РЗИ) по Вашия постоянен адрес или по настоящ адрес, ако сте регистриран на него поне 3 месеца преди подаване на заявлението-декларация за; </w:t>
      </w:r>
    </w:p>
    <w:p w14:paraId="62221BA4" w14:textId="77777777" w:rsidR="00E85233" w:rsidRDefault="00E04CDE" w:rsidP="00E85233">
      <w:pPr>
        <w:pStyle w:val="af1"/>
        <w:numPr>
          <w:ilvl w:val="0"/>
          <w:numId w:val="7"/>
        </w:numPr>
        <w:spacing w:after="120"/>
        <w:ind w:left="426" w:right="-1"/>
        <w:jc w:val="both"/>
        <w:textAlignment w:val="center"/>
        <w:rPr>
          <w:color w:val="000000"/>
          <w:lang w:val="en"/>
        </w:rPr>
      </w:pPr>
      <w:r w:rsidRPr="00E04CDE">
        <w:rPr>
          <w:color w:val="000000"/>
          <w:lang w:val="en"/>
        </w:rPr>
        <w:t>освидетелстване;</w:t>
      </w:r>
    </w:p>
    <w:p w14:paraId="24C63044" w14:textId="65CD6437" w:rsidR="00E04CDE" w:rsidRPr="00E85233" w:rsidRDefault="00E04CDE" w:rsidP="00E85233">
      <w:pPr>
        <w:pStyle w:val="af1"/>
        <w:numPr>
          <w:ilvl w:val="0"/>
          <w:numId w:val="7"/>
        </w:numPr>
        <w:spacing w:after="120"/>
        <w:ind w:left="426" w:right="-1"/>
        <w:jc w:val="both"/>
        <w:textAlignment w:val="center"/>
        <w:rPr>
          <w:color w:val="000000"/>
          <w:lang w:val="en"/>
        </w:rPr>
      </w:pPr>
      <w:r w:rsidRPr="00E85233">
        <w:rPr>
          <w:color w:val="000000"/>
          <w:lang w:val="en"/>
        </w:rPr>
        <w:t>редовно преосвидетелстване;</w:t>
      </w:r>
    </w:p>
    <w:p w14:paraId="6236693B" w14:textId="6E8C2C60" w:rsidR="00E04CDE" w:rsidRPr="00E04CDE" w:rsidRDefault="00E04CDE" w:rsidP="00E85233">
      <w:pPr>
        <w:pStyle w:val="af1"/>
        <w:numPr>
          <w:ilvl w:val="0"/>
          <w:numId w:val="7"/>
        </w:numPr>
        <w:spacing w:after="120"/>
        <w:ind w:left="426" w:right="-1"/>
        <w:jc w:val="both"/>
        <w:textAlignment w:val="center"/>
        <w:rPr>
          <w:color w:val="000000"/>
          <w:lang w:val="en"/>
        </w:rPr>
      </w:pPr>
      <w:r w:rsidRPr="00E04CDE">
        <w:rPr>
          <w:color w:val="000000"/>
          <w:lang w:val="en"/>
        </w:rPr>
        <w:t>преосвидетелстване, когато се иска промяна на датата на инвалидизирането, срока на инвалидизирането, противопоказаните условия на труд или причинната връзка;</w:t>
      </w:r>
    </w:p>
    <w:p w14:paraId="5C6FF60A" w14:textId="5A8E275E" w:rsidR="00E04CDE" w:rsidRPr="00E04CDE" w:rsidRDefault="00E04CDE" w:rsidP="00E85233">
      <w:pPr>
        <w:pStyle w:val="af1"/>
        <w:numPr>
          <w:ilvl w:val="0"/>
          <w:numId w:val="7"/>
        </w:numPr>
        <w:spacing w:after="120"/>
        <w:ind w:left="426" w:right="-1"/>
        <w:jc w:val="both"/>
        <w:textAlignment w:val="center"/>
        <w:rPr>
          <w:color w:val="000000"/>
          <w:lang w:val="en"/>
        </w:rPr>
      </w:pPr>
      <w:r w:rsidRPr="00E04CDE">
        <w:rPr>
          <w:color w:val="000000"/>
          <w:lang w:val="en"/>
        </w:rPr>
        <w:t>предсрочно преосвидетелстване за влошено или подобрено състояние;</w:t>
      </w:r>
    </w:p>
    <w:p w14:paraId="4E3ED644" w14:textId="565EFA2A" w:rsidR="00E04CDE" w:rsidRDefault="00E04CDE" w:rsidP="00E85233">
      <w:pPr>
        <w:pStyle w:val="af1"/>
        <w:numPr>
          <w:ilvl w:val="0"/>
          <w:numId w:val="7"/>
        </w:numPr>
        <w:spacing w:after="120"/>
        <w:ind w:left="426" w:right="-1"/>
        <w:jc w:val="both"/>
        <w:textAlignment w:val="center"/>
        <w:rPr>
          <w:color w:val="000000"/>
          <w:lang w:val="en"/>
        </w:rPr>
      </w:pPr>
      <w:r w:rsidRPr="00E04CDE">
        <w:rPr>
          <w:color w:val="000000"/>
          <w:lang w:val="en"/>
        </w:rPr>
        <w:t>преосвидетелстване по повод социални придобивки и други поводи, предвидени в нормативни актове.</w:t>
      </w:r>
    </w:p>
    <w:p w14:paraId="14B00BEE" w14:textId="0A4161F7" w:rsidR="00E85233" w:rsidRDefault="00E85233" w:rsidP="00E85233">
      <w:pPr>
        <w:pStyle w:val="af1"/>
        <w:spacing w:after="120"/>
        <w:ind w:left="426" w:right="-1"/>
        <w:jc w:val="both"/>
        <w:textAlignment w:val="center"/>
        <w:rPr>
          <w:color w:val="000000"/>
          <w:lang w:val="en"/>
        </w:rPr>
      </w:pPr>
    </w:p>
    <w:p w14:paraId="5088102C" w14:textId="77777777" w:rsidR="007120CB" w:rsidRPr="00D216BF" w:rsidRDefault="007120CB" w:rsidP="007120CB">
      <w:pPr>
        <w:jc w:val="center"/>
        <w:rPr>
          <w:b/>
        </w:rPr>
      </w:pPr>
    </w:p>
    <w:p w14:paraId="32403E19" w14:textId="29EC4992" w:rsidR="007120CB" w:rsidRPr="007120CB" w:rsidRDefault="001412C6" w:rsidP="0071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120"/>
        <w:rPr>
          <w:b/>
        </w:rPr>
      </w:pPr>
      <w:r>
        <w:rPr>
          <w:b/>
        </w:rPr>
        <w:t>Необходими</w:t>
      </w:r>
      <w:r w:rsidR="007120CB">
        <w:rPr>
          <w:b/>
        </w:rPr>
        <w:t xml:space="preserve"> документи за освидетелстване/преосвидетелстване  от ТЕЛК</w:t>
      </w:r>
    </w:p>
    <w:p w14:paraId="6F03E570" w14:textId="6DFE3882" w:rsidR="00E85233" w:rsidRDefault="00E85233" w:rsidP="00E85233">
      <w:pPr>
        <w:pStyle w:val="af1"/>
        <w:numPr>
          <w:ilvl w:val="0"/>
          <w:numId w:val="8"/>
        </w:numPr>
        <w:spacing w:after="120" w:line="259" w:lineRule="auto"/>
        <w:ind w:left="426"/>
        <w:contextualSpacing w:val="0"/>
        <w:jc w:val="both"/>
      </w:pPr>
      <w:r>
        <w:t xml:space="preserve">Вашият личен/лекуващ лекар ще Ви насочи към ТЕЛК като издаде направление за ТЕЛК, което се създава в електронна система и автоматично отива в регионалната картотека за медицинска експертиза, където Вие ще подадете </w:t>
      </w:r>
      <w:r w:rsidR="001412C6">
        <w:t>с</w:t>
      </w:r>
      <w:r>
        <w:t xml:space="preserve"> заявлението-декларация;</w:t>
      </w:r>
    </w:p>
    <w:p w14:paraId="676BC2C5" w14:textId="77777777" w:rsidR="00E85233" w:rsidRDefault="00E85233" w:rsidP="00E85233">
      <w:pPr>
        <w:pStyle w:val="af1"/>
        <w:numPr>
          <w:ilvl w:val="0"/>
          <w:numId w:val="8"/>
        </w:numPr>
        <w:spacing w:after="120" w:line="259" w:lineRule="auto"/>
        <w:ind w:left="426"/>
        <w:contextualSpacing w:val="0"/>
        <w:jc w:val="both"/>
      </w:pPr>
      <w:r>
        <w:t xml:space="preserve">по Ваше желание личният/лекуващият лекар може да отпечата на хартия регистрираното в електронната система направление за ТЕЛК, да го подпише и </w:t>
      </w:r>
      <w:r w:rsidRPr="00E77156">
        <w:t xml:space="preserve">подпечата и да Ви го връчи; </w:t>
      </w:r>
    </w:p>
    <w:p w14:paraId="226539C7" w14:textId="77777777" w:rsidR="00E85233" w:rsidRDefault="00E04CDE" w:rsidP="00E85233">
      <w:pPr>
        <w:pStyle w:val="af1"/>
        <w:numPr>
          <w:ilvl w:val="0"/>
          <w:numId w:val="8"/>
        </w:numPr>
        <w:spacing w:after="120" w:line="259" w:lineRule="auto"/>
        <w:ind w:left="426"/>
        <w:contextualSpacing w:val="0"/>
        <w:jc w:val="both"/>
      </w:pPr>
      <w:r w:rsidRPr="00D216BF">
        <w:t xml:space="preserve">за всяко заболяване, което ще бъде оценявано от ТЕЛК, трябва да </w:t>
      </w:r>
      <w:r>
        <w:t xml:space="preserve">разполагате с </w:t>
      </w:r>
      <w:r w:rsidRPr="00D216BF">
        <w:t xml:space="preserve">медицински документи, издадени през последните 12 месеца преди </w:t>
      </w:r>
      <w:r>
        <w:t xml:space="preserve">експертизата </w:t>
      </w:r>
      <w:r w:rsidRPr="00D216BF">
        <w:t>на ТЕЛК;</w:t>
      </w:r>
      <w:r>
        <w:t xml:space="preserve"> </w:t>
      </w:r>
    </w:p>
    <w:p w14:paraId="3B5ACED6" w14:textId="77777777" w:rsidR="00E85233" w:rsidRDefault="00E04CDE" w:rsidP="00E85233">
      <w:pPr>
        <w:pStyle w:val="af1"/>
        <w:numPr>
          <w:ilvl w:val="0"/>
          <w:numId w:val="8"/>
        </w:numPr>
        <w:spacing w:after="120" w:line="259" w:lineRule="auto"/>
        <w:ind w:left="426"/>
        <w:contextualSpacing w:val="0"/>
        <w:jc w:val="both"/>
      </w:pPr>
      <w:r w:rsidRPr="00D216BF">
        <w:t xml:space="preserve">ако нямате необходимите изследвания </w:t>
      </w:r>
      <w:r>
        <w:t xml:space="preserve">и консултации </w:t>
      </w:r>
      <w:r w:rsidRPr="00D216BF">
        <w:t>Вашият личен/лекуващ лекар ще Ви насочи с направления, за да ги направите;</w:t>
      </w:r>
    </w:p>
    <w:p w14:paraId="709CF571" w14:textId="7135C9F2" w:rsidR="00E04CDE" w:rsidRDefault="00E04CDE" w:rsidP="003B61C2">
      <w:pPr>
        <w:pStyle w:val="af1"/>
        <w:numPr>
          <w:ilvl w:val="0"/>
          <w:numId w:val="8"/>
        </w:numPr>
        <w:spacing w:after="120" w:line="259" w:lineRule="auto"/>
        <w:ind w:left="284" w:hanging="426"/>
        <w:contextualSpacing w:val="0"/>
        <w:jc w:val="both"/>
      </w:pPr>
      <w:r>
        <w:lastRenderedPageBreak/>
        <w:t>важно е да обсъдите с Вашия лекар дали някое от заболяванията, които имате, обуславя пожизнен срок съгласно Наредбата за медицинската експертиза, защото имате право да изберете да бъдете освидетелствани само за него и да получите пожизнен срок на експертното решение;</w:t>
      </w:r>
    </w:p>
    <w:p w14:paraId="5F879EB6" w14:textId="2741F276" w:rsidR="00A42EB5" w:rsidRDefault="00E85233" w:rsidP="003B61C2">
      <w:pPr>
        <w:pStyle w:val="af1"/>
        <w:numPr>
          <w:ilvl w:val="0"/>
          <w:numId w:val="8"/>
        </w:numPr>
        <w:spacing w:after="240" w:line="259" w:lineRule="auto"/>
        <w:ind w:left="284" w:hanging="426"/>
        <w:contextualSpacing w:val="0"/>
        <w:jc w:val="both"/>
      </w:pPr>
      <w:r w:rsidRPr="00E77156">
        <w:t xml:space="preserve">ако Вашето здравословно състояние е тежко или имате затруднения да се справите сами, можете да ползвате съдействие от Ваш роднина или близък като </w:t>
      </w:r>
      <w:r>
        <w:t>го упълномощите.</w:t>
      </w:r>
    </w:p>
    <w:p w14:paraId="525F7E84" w14:textId="77777777" w:rsidR="00226D9C" w:rsidRPr="00226D9C" w:rsidRDefault="00226D9C" w:rsidP="003B61C2">
      <w:pPr>
        <w:pStyle w:val="af1"/>
        <w:numPr>
          <w:ilvl w:val="0"/>
          <w:numId w:val="8"/>
        </w:numPr>
        <w:spacing w:after="120" w:line="259" w:lineRule="auto"/>
        <w:ind w:left="284" w:hanging="426"/>
        <w:contextualSpacing w:val="0"/>
        <w:jc w:val="both"/>
        <w:rPr>
          <w:color w:val="000000" w:themeColor="text1"/>
        </w:rPr>
      </w:pPr>
      <w:r w:rsidRPr="00226D9C">
        <w:rPr>
          <w:color w:val="000000" w:themeColor="text1"/>
        </w:rPr>
        <w:t>дейността на лечебните заведения, свързана с уточняването на здравословното състояние на здравноосигурените лица и с подготовката им за освидетелстване и преосвидетелстване от ТЕЛК, се осигурява от Националната здравноосигурителна каса;</w:t>
      </w:r>
    </w:p>
    <w:p w14:paraId="4A15FD14" w14:textId="0275BFE2" w:rsidR="00226D9C" w:rsidRPr="00E71CE1" w:rsidRDefault="00226D9C" w:rsidP="003B61C2">
      <w:pPr>
        <w:pStyle w:val="af1"/>
        <w:numPr>
          <w:ilvl w:val="0"/>
          <w:numId w:val="8"/>
        </w:numPr>
        <w:spacing w:after="120" w:line="259" w:lineRule="auto"/>
        <w:ind w:left="284" w:hanging="426"/>
        <w:contextualSpacing w:val="0"/>
        <w:jc w:val="both"/>
        <w:rPr>
          <w:color w:val="000000" w:themeColor="text1"/>
        </w:rPr>
      </w:pPr>
      <w:r w:rsidRPr="00226D9C">
        <w:rPr>
          <w:color w:val="000000" w:themeColor="text1"/>
        </w:rPr>
        <w:t>лица, които не са здравноосигурени заплащат консултациите и изследванията, свързани с експертизата;</w:t>
      </w:r>
    </w:p>
    <w:p w14:paraId="5DEBF696" w14:textId="77777777" w:rsidR="00226D9C" w:rsidRPr="00D216BF" w:rsidRDefault="00226D9C" w:rsidP="00226D9C">
      <w:pPr>
        <w:jc w:val="center"/>
        <w:rPr>
          <w:b/>
        </w:rPr>
      </w:pPr>
    </w:p>
    <w:p w14:paraId="37912DEB" w14:textId="14786AF5" w:rsidR="00E85233" w:rsidRPr="00226D9C" w:rsidRDefault="00226D9C" w:rsidP="0022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120"/>
        <w:rPr>
          <w:b/>
        </w:rPr>
      </w:pPr>
      <w:r>
        <w:rPr>
          <w:b/>
        </w:rPr>
        <w:t>Насоки за попълване на заявлението- декларация</w:t>
      </w:r>
    </w:p>
    <w:p w14:paraId="561E69E9" w14:textId="5DE3CB21" w:rsidR="00226D9C" w:rsidRDefault="00226D9C" w:rsidP="00226D9C">
      <w:pPr>
        <w:spacing w:line="259" w:lineRule="auto"/>
        <w:jc w:val="both"/>
        <w:rPr>
          <w:b/>
          <w:u w:val="single"/>
        </w:rPr>
      </w:pPr>
      <w:r w:rsidRPr="00226D9C">
        <w:rPr>
          <w:b/>
          <w:u w:val="single"/>
        </w:rPr>
        <w:t>Заявлението-декларация може да се подаде по няколко начина:</w:t>
      </w:r>
    </w:p>
    <w:p w14:paraId="06F4A80E" w14:textId="77777777" w:rsidR="00226D9C" w:rsidRPr="00226D9C" w:rsidRDefault="00226D9C" w:rsidP="00226D9C">
      <w:pPr>
        <w:spacing w:line="259" w:lineRule="auto"/>
        <w:jc w:val="both"/>
        <w:rPr>
          <w:b/>
          <w:u w:val="single"/>
        </w:rPr>
      </w:pPr>
    </w:p>
    <w:p w14:paraId="67D1E30A" w14:textId="77777777" w:rsidR="00226D9C" w:rsidRDefault="00226D9C" w:rsidP="00226D9C">
      <w:pPr>
        <w:ind w:left="142" w:hanging="142"/>
        <w:jc w:val="both"/>
      </w:pPr>
      <w:r>
        <w:t>- на място в картотеката, като там ще Ви съдействат за попълването;</w:t>
      </w:r>
    </w:p>
    <w:p w14:paraId="109E909C" w14:textId="10565B0A" w:rsidR="00797263" w:rsidRPr="00797263" w:rsidRDefault="00797263" w:rsidP="00797263">
      <w:pPr>
        <w:shd w:val="clear" w:color="auto" w:fill="FEFEFE"/>
        <w:tabs>
          <w:tab w:val="left" w:pos="360"/>
        </w:tabs>
        <w:ind w:left="142" w:hanging="426"/>
        <w:jc w:val="both"/>
        <w:rPr>
          <w:bCs/>
        </w:rPr>
      </w:pPr>
      <w:r>
        <w:t xml:space="preserve">     - </w:t>
      </w:r>
      <w:r w:rsidRPr="00797263">
        <w:rPr>
          <w:bCs/>
        </w:rPr>
        <w:t>чрез лицензиран пощенски оператор, като приложите вярно, точно и четливо попълнено    Заявление-декларация, което следва задължително  да е подписано.</w:t>
      </w:r>
    </w:p>
    <w:p w14:paraId="52B39F74" w14:textId="77777777" w:rsidR="00797263" w:rsidRDefault="00226D9C" w:rsidP="00797263">
      <w:pPr>
        <w:spacing w:after="120"/>
        <w:ind w:left="142" w:hanging="142"/>
        <w:jc w:val="both"/>
      </w:pPr>
      <w:r>
        <w:t xml:space="preserve">- по електронен път, като за целта трябва да имате квалифициран електронен подпис и да влезете в Информационната система за контрол на медицинската експертиза на електронен адрес - </w:t>
      </w:r>
      <w:hyperlink r:id="rId8" w:history="1">
        <w:r w:rsidRPr="00250260">
          <w:rPr>
            <w:rStyle w:val="a8"/>
          </w:rPr>
          <w:t>https://ibd.mh.government.bg/Account/Login</w:t>
        </w:r>
      </w:hyperlink>
    </w:p>
    <w:p w14:paraId="52C1DCEB" w14:textId="64B6C515" w:rsidR="00797263" w:rsidRPr="00797263" w:rsidRDefault="00797263" w:rsidP="00797263">
      <w:pPr>
        <w:spacing w:after="120"/>
        <w:ind w:left="142" w:hanging="142"/>
        <w:jc w:val="both"/>
      </w:pPr>
      <w:r>
        <w:t xml:space="preserve">- </w:t>
      </w:r>
      <w:r w:rsidRPr="00797263">
        <w:rPr>
          <w:bCs/>
        </w:rPr>
        <w:t>чрез Системата за сигурно електронно връчване (ССЕВ);</w:t>
      </w:r>
    </w:p>
    <w:p w14:paraId="785B8EB4" w14:textId="6DE7F389" w:rsidR="00797263" w:rsidRDefault="00797263" w:rsidP="00226D9C">
      <w:pPr>
        <w:spacing w:after="120"/>
        <w:ind w:left="142" w:hanging="142"/>
        <w:jc w:val="both"/>
      </w:pPr>
    </w:p>
    <w:p w14:paraId="0140B9AA" w14:textId="77777777" w:rsidR="00226D9C" w:rsidRDefault="00226D9C" w:rsidP="00226D9C">
      <w:pPr>
        <w:pStyle w:val="af1"/>
        <w:numPr>
          <w:ilvl w:val="0"/>
          <w:numId w:val="9"/>
        </w:numPr>
        <w:spacing w:after="120" w:line="259" w:lineRule="auto"/>
        <w:ind w:left="284"/>
        <w:contextualSpacing w:val="0"/>
        <w:jc w:val="both"/>
      </w:pPr>
      <w:r>
        <w:t>важно е да попълните заявлението-декларация правилно, защото всяка информация в него е важна за ТЕЛК и за ползваните от Вас права след експертизата:</w:t>
      </w:r>
    </w:p>
    <w:p w14:paraId="2B1F5712" w14:textId="3875C527" w:rsidR="00226D9C" w:rsidRDefault="00226D9C" w:rsidP="003B61C2">
      <w:pPr>
        <w:pStyle w:val="af1"/>
        <w:numPr>
          <w:ilvl w:val="0"/>
          <w:numId w:val="10"/>
        </w:numPr>
        <w:spacing w:after="120"/>
        <w:ind w:left="142" w:hanging="284"/>
        <w:jc w:val="both"/>
      </w:pPr>
      <w:r>
        <w:t>адресът за кореспонденция е важен, тъй като на него обичайно получавате информацията, свързана с експертизата</w:t>
      </w:r>
      <w:r w:rsidRPr="00012700">
        <w:t>;</w:t>
      </w:r>
    </w:p>
    <w:p w14:paraId="6C5C1CBD" w14:textId="1AB4752B" w:rsidR="00226D9C" w:rsidRDefault="00226D9C" w:rsidP="003B61C2">
      <w:pPr>
        <w:pStyle w:val="af1"/>
        <w:numPr>
          <w:ilvl w:val="0"/>
          <w:numId w:val="10"/>
        </w:numPr>
        <w:spacing w:after="120"/>
        <w:ind w:left="142" w:hanging="284"/>
        <w:jc w:val="both"/>
      </w:pPr>
      <w:r>
        <w:t xml:space="preserve">отбелязването дали получавате пенсия е много важно, защото </w:t>
      </w:r>
      <w:r w:rsidRPr="00012700">
        <w:t xml:space="preserve">на лицата, придобили право на пенсия за осигурителен стаж и възраст по чл. 68 от Кодекса за социално осигуряване, </w:t>
      </w:r>
      <w:r>
        <w:t>срокът на експертното решение е пожизнен. Ако сте пенсионер и не отбележите това в заявлението, може да Ви определят срок на експертното решение до 3 години, което Ви ощетява;</w:t>
      </w:r>
    </w:p>
    <w:p w14:paraId="24C763C7" w14:textId="0C8F18B1" w:rsidR="00226D9C" w:rsidRDefault="00226D9C" w:rsidP="003B61C2">
      <w:pPr>
        <w:pStyle w:val="af1"/>
        <w:numPr>
          <w:ilvl w:val="0"/>
          <w:numId w:val="10"/>
        </w:numPr>
        <w:spacing w:after="120"/>
        <w:ind w:left="142" w:hanging="284"/>
        <w:jc w:val="both"/>
      </w:pPr>
      <w:r>
        <w:t>трябва да посочите и начина, по който искате да получите експертното решение на ТЕЛК, като възможностите са следните: да отидете на място в ТЕЛК, която може да е далече от Вашето местоживеене; по електронен път чрез Системата за сигурно електронно връчване, като за целта трябва да имате електронен подпис и регистрация в тази електронна система; по пощата с известие за доставяне. Ако нещо не Ви е ясно, при попълване на заявлението-декларация се консултирайте със служител от картотеката;</w:t>
      </w:r>
    </w:p>
    <w:p w14:paraId="68B2F020" w14:textId="77777777" w:rsidR="00E71CE1" w:rsidRPr="00012700" w:rsidRDefault="00E71CE1" w:rsidP="00E71CE1">
      <w:pPr>
        <w:pStyle w:val="af1"/>
        <w:spacing w:after="120"/>
        <w:ind w:left="142"/>
        <w:jc w:val="both"/>
      </w:pPr>
    </w:p>
    <w:p w14:paraId="104B94C0" w14:textId="77777777" w:rsidR="00226D9C" w:rsidRDefault="00226D9C" w:rsidP="00226D9C">
      <w:pPr>
        <w:pStyle w:val="af1"/>
        <w:numPr>
          <w:ilvl w:val="0"/>
          <w:numId w:val="9"/>
        </w:numPr>
        <w:spacing w:after="120" w:line="259" w:lineRule="auto"/>
        <w:ind w:left="142"/>
        <w:contextualSpacing w:val="0"/>
        <w:jc w:val="both"/>
      </w:pPr>
      <w:r>
        <w:t>към заявлението-декларация трябва да приложите всички медицински документи, които доказват Вашите заболявания и които са направени през последните 12 месеца преди датата на експертиза от ТЕЛК; Не трябва да разчитате, че тези документи ще Ви бъдат поискани по-късно от ТЕЛК, защото това ще забави експертизата и Вие можете да бъдете ощетени от това забавяне; В някои случаи ТЕЛК дори се произнасят направо с нисък процент защото няма на база на какви документи да направят оценката, от което Вие сте потърпевши;</w:t>
      </w:r>
    </w:p>
    <w:p w14:paraId="3E9639DB" w14:textId="77777777" w:rsidR="00226D9C" w:rsidRDefault="00226D9C" w:rsidP="00226D9C">
      <w:pPr>
        <w:pStyle w:val="af1"/>
        <w:numPr>
          <w:ilvl w:val="0"/>
          <w:numId w:val="9"/>
        </w:numPr>
        <w:spacing w:after="120" w:line="259" w:lineRule="auto"/>
        <w:ind w:left="142"/>
        <w:contextualSpacing w:val="0"/>
        <w:jc w:val="both"/>
      </w:pPr>
      <w:r>
        <w:lastRenderedPageBreak/>
        <w:t xml:space="preserve">ако имате няколко заболявания, за едно от които се полага пожизнен срок на експертното решение (това следва да сте уточнили с Вашия личен лекар), а за останалите – не, Вие имате право да подадете медицински документи само за заболяването с пожизнен срок и тогава ще бъде оценено само то; За целта трябва да подадете към заявлението-декларация и допълнителна декларация, </w:t>
      </w:r>
      <w:r w:rsidRPr="00381171">
        <w:t>че искат</w:t>
      </w:r>
      <w:r>
        <w:t>е</w:t>
      </w:r>
      <w:r w:rsidRPr="00381171">
        <w:t xml:space="preserve"> да бъд</w:t>
      </w:r>
      <w:r>
        <w:t>ете</w:t>
      </w:r>
      <w:r w:rsidRPr="00381171">
        <w:t xml:space="preserve"> освидетелствани/преосвидетелствани само за</w:t>
      </w:r>
      <w:r>
        <w:t xml:space="preserve"> заболяването, което е пожизнено. В обратния случай, ще бъдете освидетелствани за всички заболявания, част от които не са с пожизнен срок и тогава ще бъде определен срок на експертното решение до 3 години;</w:t>
      </w:r>
    </w:p>
    <w:p w14:paraId="24365190" w14:textId="77777777" w:rsidR="00226D9C" w:rsidRDefault="00226D9C" w:rsidP="00226D9C">
      <w:pPr>
        <w:pStyle w:val="af1"/>
        <w:numPr>
          <w:ilvl w:val="0"/>
          <w:numId w:val="9"/>
        </w:numPr>
        <w:spacing w:after="240" w:line="259" w:lineRule="auto"/>
        <w:ind w:left="142"/>
        <w:contextualSpacing w:val="0"/>
        <w:jc w:val="both"/>
      </w:pPr>
      <w:r>
        <w:t>ако работите, в заявлението-декларация трябва да посочите Вашия работодател, а ако имате повече от един работодател, трябва да посочите всичките работодатели и трябва да подадете производствена характеристика, изготвена от всеки отделен работодател към заявлението-декларация;</w:t>
      </w:r>
    </w:p>
    <w:p w14:paraId="0894F025" w14:textId="0EEACD91" w:rsidR="00E71CE1" w:rsidRDefault="00E71CE1" w:rsidP="00E71CE1">
      <w:pPr>
        <w:pStyle w:val="af1"/>
        <w:numPr>
          <w:ilvl w:val="0"/>
          <w:numId w:val="9"/>
        </w:numPr>
        <w:shd w:val="clear" w:color="auto" w:fill="FEFEFE"/>
        <w:tabs>
          <w:tab w:val="left" w:pos="360"/>
        </w:tabs>
        <w:spacing w:before="120"/>
        <w:ind w:left="142" w:hanging="426"/>
        <w:jc w:val="both"/>
        <w:rPr>
          <w:b/>
          <w:bCs/>
          <w:u w:val="single"/>
        </w:rPr>
      </w:pPr>
      <w:r w:rsidRPr="00E71CE1">
        <w:rPr>
          <w:b/>
          <w:bCs/>
          <w:u w:val="single"/>
        </w:rPr>
        <w:t>Документи  за освидетелстване от ТЕЛК се подават:</w:t>
      </w:r>
    </w:p>
    <w:p w14:paraId="540ABF38" w14:textId="77777777" w:rsidR="00E71CE1" w:rsidRPr="00E71CE1" w:rsidRDefault="00E71CE1" w:rsidP="00E71CE1">
      <w:pPr>
        <w:pStyle w:val="af1"/>
        <w:shd w:val="clear" w:color="auto" w:fill="FEFEFE"/>
        <w:tabs>
          <w:tab w:val="left" w:pos="360"/>
        </w:tabs>
        <w:spacing w:before="120"/>
        <w:ind w:left="142"/>
        <w:jc w:val="both"/>
        <w:rPr>
          <w:b/>
          <w:bCs/>
          <w:u w:val="single"/>
        </w:rPr>
      </w:pPr>
    </w:p>
    <w:p w14:paraId="1C103A9F" w14:textId="4B046F4A" w:rsidR="00C008B8" w:rsidRPr="00C008B8" w:rsidRDefault="00E71CE1" w:rsidP="00C008B8">
      <w:pPr>
        <w:pStyle w:val="af1"/>
        <w:numPr>
          <w:ilvl w:val="0"/>
          <w:numId w:val="13"/>
        </w:numPr>
        <w:ind w:left="0" w:hanging="284"/>
        <w:jc w:val="both"/>
        <w:rPr>
          <w:sz w:val="20"/>
          <w:szCs w:val="20"/>
        </w:rPr>
      </w:pPr>
      <w:r w:rsidRPr="00C008B8">
        <w:rPr>
          <w:bCs/>
        </w:rPr>
        <w:t>в</w:t>
      </w:r>
      <w:r w:rsidR="00E82271" w:rsidRPr="00C008B8">
        <w:rPr>
          <w:bCs/>
        </w:rPr>
        <w:t xml:space="preserve"> Регионална</w:t>
      </w:r>
      <w:r w:rsidRPr="00C008B8">
        <w:rPr>
          <w:bCs/>
        </w:rPr>
        <w:t xml:space="preserve"> картотека на медицинск</w:t>
      </w:r>
      <w:r w:rsidR="00E82271" w:rsidRPr="00C008B8">
        <w:rPr>
          <w:bCs/>
        </w:rPr>
        <w:t>ата</w:t>
      </w:r>
      <w:r w:rsidRPr="00C008B8">
        <w:rPr>
          <w:bCs/>
        </w:rPr>
        <w:t xml:space="preserve"> експертиз</w:t>
      </w:r>
      <w:r w:rsidR="00E82271" w:rsidRPr="00C008B8">
        <w:rPr>
          <w:bCs/>
        </w:rPr>
        <w:t xml:space="preserve">а (РКМЕ) </w:t>
      </w:r>
      <w:r w:rsidR="00C008B8">
        <w:rPr>
          <w:bCs/>
        </w:rPr>
        <w:t>– гр.</w:t>
      </w:r>
      <w:r w:rsidR="00E82271" w:rsidRPr="00C008B8">
        <w:rPr>
          <w:bCs/>
        </w:rPr>
        <w:t xml:space="preserve"> Добрич</w:t>
      </w:r>
      <w:r w:rsidR="001323B2" w:rsidRPr="001323B2">
        <w:rPr>
          <w:bCs/>
        </w:rPr>
        <w:t xml:space="preserve"> </w:t>
      </w:r>
      <w:r w:rsidR="001323B2" w:rsidRPr="00E71CE1">
        <w:rPr>
          <w:bCs/>
        </w:rPr>
        <w:t>в стая 112</w:t>
      </w:r>
      <w:r w:rsidR="00E82271" w:rsidRPr="00C008B8">
        <w:rPr>
          <w:bCs/>
        </w:rPr>
        <w:t>,</w:t>
      </w:r>
      <w:r w:rsidRPr="00C008B8">
        <w:rPr>
          <w:bCs/>
        </w:rPr>
        <w:t xml:space="preserve"> която се помещава в</w:t>
      </w:r>
      <w:r w:rsidRPr="00C008B8">
        <w:rPr>
          <w:b/>
          <w:bCs/>
        </w:rPr>
        <w:t xml:space="preserve"> </w:t>
      </w:r>
      <w:r w:rsidRPr="00C008B8">
        <w:rPr>
          <w:bCs/>
        </w:rPr>
        <w:t>сградата на Регионална здравна инспекция – Добрич</w:t>
      </w:r>
      <w:r w:rsidR="00C008B8" w:rsidRPr="00C008B8">
        <w:rPr>
          <w:bCs/>
        </w:rPr>
        <w:t xml:space="preserve"> с адрес:</w:t>
      </w:r>
      <w:r w:rsidR="00C008B8">
        <w:rPr>
          <w:bCs/>
        </w:rPr>
        <w:t xml:space="preserve"> ул.</w:t>
      </w:r>
      <w:r w:rsidR="00C008B8" w:rsidRPr="00C008B8">
        <w:t xml:space="preserve"> Св. св. Кирил и Методий №</w:t>
      </w:r>
      <w:r w:rsidR="00C008B8" w:rsidRPr="00C008B8">
        <w:rPr>
          <w:sz w:val="20"/>
          <w:szCs w:val="20"/>
        </w:rPr>
        <w:t xml:space="preserve"> 57</w:t>
      </w:r>
    </w:p>
    <w:p w14:paraId="574191C0" w14:textId="176D1023" w:rsidR="002001C6" w:rsidRPr="002001C6" w:rsidRDefault="00E82271" w:rsidP="00E82271">
      <w:pPr>
        <w:pStyle w:val="af1"/>
        <w:numPr>
          <w:ilvl w:val="0"/>
          <w:numId w:val="12"/>
        </w:numPr>
        <w:shd w:val="clear" w:color="auto" w:fill="FEFEFE"/>
        <w:tabs>
          <w:tab w:val="left" w:pos="360"/>
        </w:tabs>
        <w:ind w:left="0" w:hanging="284"/>
        <w:jc w:val="both"/>
        <w:rPr>
          <w:b/>
          <w:bCs/>
        </w:rPr>
      </w:pPr>
      <w:r w:rsidRPr="00C008B8">
        <w:rPr>
          <w:b/>
          <w:bCs/>
          <w:u w:val="single"/>
        </w:rPr>
        <w:t>Работно време на РКМЕ:</w:t>
      </w:r>
      <w:r w:rsidR="002001C6">
        <w:rPr>
          <w:b/>
          <w:bCs/>
        </w:rPr>
        <w:t xml:space="preserve">  </w:t>
      </w:r>
      <w:r w:rsidR="00E71CE1" w:rsidRPr="002001C6">
        <w:rPr>
          <w:bCs/>
        </w:rPr>
        <w:t>всеки работен ден от 8.30 часа до 14.30 часа</w:t>
      </w:r>
    </w:p>
    <w:p w14:paraId="4CCCDA3B" w14:textId="05251965" w:rsidR="00E71CE1" w:rsidRPr="0008412C" w:rsidRDefault="00E71CE1" w:rsidP="00797263">
      <w:pPr>
        <w:pStyle w:val="a3"/>
        <w:tabs>
          <w:tab w:val="left" w:pos="1134"/>
        </w:tabs>
        <w:spacing w:before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412C">
        <w:rPr>
          <w:rFonts w:ascii="Times New Roman" w:hAnsi="Times New Roman" w:cs="Times New Roman"/>
          <w:sz w:val="24"/>
          <w:szCs w:val="24"/>
        </w:rPr>
        <w:t>Телефони за връзка по въпроси, свързани с подаването на документите - 058/601 078 и 058/655 512.</w:t>
      </w:r>
    </w:p>
    <w:p w14:paraId="0F5784EE" w14:textId="687BED1D" w:rsidR="00963391" w:rsidRDefault="00963391" w:rsidP="00963391">
      <w:pPr>
        <w:tabs>
          <w:tab w:val="left" w:pos="567"/>
        </w:tabs>
        <w:spacing w:after="120" w:line="259" w:lineRule="auto"/>
        <w:jc w:val="both"/>
        <w:rPr>
          <w:b/>
        </w:rPr>
      </w:pPr>
      <w:r>
        <w:rPr>
          <w:b/>
        </w:rPr>
        <w:t xml:space="preserve"> </w:t>
      </w:r>
    </w:p>
    <w:p w14:paraId="290BB59C" w14:textId="6CF9E12C" w:rsidR="00963391" w:rsidRPr="00963391" w:rsidRDefault="00963391" w:rsidP="0096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120"/>
        <w:rPr>
          <w:b/>
        </w:rPr>
      </w:pPr>
      <w:r>
        <w:rPr>
          <w:b/>
        </w:rPr>
        <w:t>В кои случаи ТЕЛК извършва клиничен преглед</w:t>
      </w:r>
    </w:p>
    <w:p w14:paraId="01A1FB1D" w14:textId="26EB398E" w:rsidR="00963391" w:rsidRDefault="00963391" w:rsidP="00963391">
      <w:pPr>
        <w:pStyle w:val="af1"/>
        <w:numPr>
          <w:ilvl w:val="0"/>
          <w:numId w:val="16"/>
        </w:numPr>
        <w:tabs>
          <w:tab w:val="left" w:pos="567"/>
        </w:tabs>
        <w:spacing w:after="120" w:line="259" w:lineRule="auto"/>
        <w:ind w:left="0"/>
        <w:jc w:val="both"/>
      </w:pPr>
      <w:r>
        <w:t>обичайно ТЕЛК се произнасят само въз основа на представените документи, без да викат лицата на преглед;</w:t>
      </w:r>
    </w:p>
    <w:p w14:paraId="3E2B2E80" w14:textId="77777777" w:rsidR="00963391" w:rsidRPr="00CE5A7E" w:rsidRDefault="00963391" w:rsidP="00963391">
      <w:pPr>
        <w:pStyle w:val="af1"/>
        <w:numPr>
          <w:ilvl w:val="0"/>
          <w:numId w:val="6"/>
        </w:numPr>
        <w:spacing w:after="120" w:line="259" w:lineRule="auto"/>
        <w:ind w:left="0" w:hanging="426"/>
        <w:contextualSpacing w:val="0"/>
        <w:jc w:val="both"/>
      </w:pPr>
      <w:r>
        <w:t xml:space="preserve">само </w:t>
      </w:r>
      <w:r w:rsidRPr="00CE5A7E">
        <w:t>в определени случаи ТЕЛК извършват клиничен преглед и те са следните:</w:t>
      </w:r>
    </w:p>
    <w:p w14:paraId="19A3A95D" w14:textId="77777777" w:rsidR="00963391" w:rsidRPr="00CE5A7E" w:rsidRDefault="00963391" w:rsidP="00963391">
      <w:pPr>
        <w:tabs>
          <w:tab w:val="left" w:pos="0"/>
        </w:tabs>
        <w:spacing w:after="120"/>
        <w:ind w:hanging="142"/>
        <w:jc w:val="both"/>
      </w:pPr>
      <w:r w:rsidRPr="00CE5A7E">
        <w:t>- когато лицата поради медицински показания не са в състояние да се снабдят с необходимата медицинска документация - тогава те се освидетелстват/преосвидетелстват въз основа на преглед на място (в дома, в болнично или в друго заведение)</w:t>
      </w:r>
      <w:r>
        <w:t>, като се представят всички налични медицински документи, независимо кога са издадени</w:t>
      </w:r>
      <w:r w:rsidRPr="00CE5A7E">
        <w:t xml:space="preserve">; </w:t>
      </w:r>
      <w:r>
        <w:t>необходимостта от домашно посещение на ТЕЛК се отразява при подаване на</w:t>
      </w:r>
      <w:r w:rsidRPr="00CE5A7E">
        <w:t xml:space="preserve"> направлението за ТЕЛК </w:t>
      </w:r>
      <w:r>
        <w:t xml:space="preserve">от </w:t>
      </w:r>
      <w:r w:rsidRPr="00CE5A7E">
        <w:t xml:space="preserve">личния лекар </w:t>
      </w:r>
      <w:r>
        <w:t xml:space="preserve">в електронната система </w:t>
      </w:r>
      <w:r w:rsidRPr="00CE5A7E">
        <w:t xml:space="preserve">и в този случай експертизата се извършва от </w:t>
      </w:r>
      <w:r>
        <w:t>ТЕЛК на територията на областта, по възможност от най-близко разположената ТЕЛК</w:t>
      </w:r>
      <w:r w:rsidRPr="00CE5A7E">
        <w:t xml:space="preserve"> по местоживеене на лицето;</w:t>
      </w:r>
    </w:p>
    <w:p w14:paraId="77B243CD" w14:textId="77777777" w:rsidR="00B53098" w:rsidRDefault="00963391" w:rsidP="00B53098">
      <w:pPr>
        <w:spacing w:after="240"/>
        <w:ind w:hanging="142"/>
        <w:jc w:val="both"/>
        <w:rPr>
          <w:b/>
        </w:rPr>
      </w:pPr>
      <w:r w:rsidRPr="00CE5A7E">
        <w:t xml:space="preserve">- явяване на ТЕЛК се извършва и когато експертизата </w:t>
      </w:r>
      <w:r w:rsidR="00B53098">
        <w:t xml:space="preserve">трябва да потвърди или отхвърли </w:t>
      </w:r>
      <w:r w:rsidRPr="00CE5A7E">
        <w:t>професио</w:t>
      </w:r>
      <w:r>
        <w:t>нален характер на заболяването.</w:t>
      </w:r>
    </w:p>
    <w:p w14:paraId="29FF9092" w14:textId="77777777" w:rsidR="00B53098" w:rsidRDefault="00B53098" w:rsidP="00B53098">
      <w:pPr>
        <w:tabs>
          <w:tab w:val="left" w:pos="567"/>
        </w:tabs>
        <w:spacing w:after="120" w:line="259" w:lineRule="auto"/>
        <w:jc w:val="both"/>
        <w:rPr>
          <w:b/>
        </w:rPr>
      </w:pPr>
      <w:r w:rsidRPr="00CE5A7E">
        <w:t xml:space="preserve"> </w:t>
      </w:r>
    </w:p>
    <w:p w14:paraId="5FFF14F3" w14:textId="0941737D" w:rsidR="00B53098" w:rsidRPr="00B53098" w:rsidRDefault="00B53098" w:rsidP="00B5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120"/>
        <w:rPr>
          <w:b/>
        </w:rPr>
      </w:pPr>
      <w:r>
        <w:rPr>
          <w:b/>
        </w:rPr>
        <w:t>В кои случаи ТЕЛК извършва клиничен преглед</w:t>
      </w:r>
    </w:p>
    <w:p w14:paraId="1BA8B061" w14:textId="77777777" w:rsidR="00B53098" w:rsidRDefault="00B53098" w:rsidP="00B53098">
      <w:pPr>
        <w:pStyle w:val="af1"/>
        <w:numPr>
          <w:ilvl w:val="0"/>
          <w:numId w:val="6"/>
        </w:numPr>
        <w:spacing w:after="120" w:line="259" w:lineRule="auto"/>
        <w:ind w:left="142" w:hanging="426"/>
        <w:contextualSpacing w:val="0"/>
        <w:jc w:val="both"/>
      </w:pPr>
      <w:r w:rsidRPr="00CE5A7E">
        <w:t>след като подадете заявление-декларация за освидетелстване/преосвидетелстване, Информационната система за контрол на медицинската експертиза ще го насочи автоматично към някоя ТЕЛК в ст</w:t>
      </w:r>
      <w:r>
        <w:t xml:space="preserve">раната, в зависимост от </w:t>
      </w:r>
      <w:r w:rsidRPr="00CE5A7E">
        <w:t>най-близк</w:t>
      </w:r>
      <w:r>
        <w:t>а</w:t>
      </w:r>
      <w:r w:rsidRPr="00CE5A7E">
        <w:t xml:space="preserve"> свободн</w:t>
      </w:r>
      <w:r>
        <w:t>а</w:t>
      </w:r>
      <w:r w:rsidRPr="00CE5A7E">
        <w:t xml:space="preserve"> дат</w:t>
      </w:r>
      <w:r>
        <w:t>а в графика на някоя комисия;</w:t>
      </w:r>
    </w:p>
    <w:p w14:paraId="31834AC3" w14:textId="77777777" w:rsidR="00B53098" w:rsidRDefault="00B53098" w:rsidP="00B53098">
      <w:pPr>
        <w:pStyle w:val="af1"/>
        <w:numPr>
          <w:ilvl w:val="0"/>
          <w:numId w:val="6"/>
        </w:numPr>
        <w:spacing w:after="120" w:line="259" w:lineRule="auto"/>
        <w:ind w:left="142" w:hanging="426"/>
        <w:contextualSpacing w:val="0"/>
        <w:jc w:val="both"/>
      </w:pPr>
      <w:r>
        <w:t>ТЕЛК, която ще извърши експертизата, е на територията на страната и може да е отдалечена териториално от Вашето местоживеене;</w:t>
      </w:r>
    </w:p>
    <w:p w14:paraId="14D7E64C" w14:textId="77777777" w:rsidR="00B53098" w:rsidRDefault="00B53098" w:rsidP="00B53098">
      <w:pPr>
        <w:pStyle w:val="af1"/>
        <w:numPr>
          <w:ilvl w:val="0"/>
          <w:numId w:val="6"/>
        </w:numPr>
        <w:spacing w:after="120" w:line="259" w:lineRule="auto"/>
        <w:ind w:left="142" w:hanging="426"/>
        <w:contextualSpacing w:val="0"/>
        <w:jc w:val="both"/>
      </w:pPr>
      <w:r>
        <w:t xml:space="preserve">възможно е ТЕЛК да промени първоначално определената дата за експертизата, като Министерство на здравеопазването е указало на комисиите това да става в два случая – </w:t>
      </w:r>
      <w:r>
        <w:lastRenderedPageBreak/>
        <w:t>когато в интерес на лицето е експертизата да се отложи и да стане възможно най-близо до датата на изтичане срока на предходното експертно решение и когато поради влошено състояние се налага експертизата да се извърши на по-ранна дата; Тези промени на датата на експертизата са възможни когато графикът на работа на ТЕЛК позволява това;</w:t>
      </w:r>
    </w:p>
    <w:p w14:paraId="39AAA1B7" w14:textId="77777777" w:rsidR="00B53098" w:rsidRDefault="00B53098" w:rsidP="00B53098">
      <w:pPr>
        <w:pStyle w:val="af1"/>
        <w:numPr>
          <w:ilvl w:val="0"/>
          <w:numId w:val="6"/>
        </w:numPr>
        <w:spacing w:after="120" w:line="259" w:lineRule="auto"/>
        <w:ind w:left="142" w:hanging="426"/>
        <w:contextualSpacing w:val="0"/>
        <w:jc w:val="both"/>
      </w:pPr>
      <w:r>
        <w:t>задължение да Ви уведоми за насрочената дата за освидетелстване/преосвидетелстване има председателят на ТЕЛК, към която е разпределено Вашето заявление-декларация; Ще улесните комисията, ако посочите електронен адрес, на който да уведомят Вас или упълномощено от Вас лице;</w:t>
      </w:r>
    </w:p>
    <w:p w14:paraId="620AB47B" w14:textId="77777777" w:rsidR="00B53098" w:rsidRPr="00E83CAE" w:rsidRDefault="00B53098" w:rsidP="00B53098">
      <w:pPr>
        <w:pStyle w:val="af1"/>
        <w:numPr>
          <w:ilvl w:val="0"/>
          <w:numId w:val="6"/>
        </w:numPr>
        <w:spacing w:after="120" w:line="259" w:lineRule="auto"/>
        <w:ind w:left="142" w:hanging="426"/>
        <w:contextualSpacing w:val="0"/>
        <w:jc w:val="both"/>
      </w:pPr>
      <w:r w:rsidRPr="00E83CAE">
        <w:t xml:space="preserve">в случай, че не сте получили уведомяването от председателя на ТЕЛК </w:t>
      </w:r>
      <w:r>
        <w:t xml:space="preserve">за датата на експертизата, </w:t>
      </w:r>
      <w:r w:rsidRPr="00E83CAE">
        <w:t>информация за насрочената дата и комисия, която ще извърши експертизата, можете да получите и от картотеката, в която сте подали заявлението</w:t>
      </w:r>
      <w:r>
        <w:t>-декларация</w:t>
      </w:r>
      <w:r w:rsidRPr="00E83CAE">
        <w:t xml:space="preserve">; Ако търсите информация по телефон е възможно да Ви откажат да я дадат, защото няма да са сигурни дали това сте Вие или </w:t>
      </w:r>
      <w:r>
        <w:t xml:space="preserve">се обажда </w:t>
      </w:r>
      <w:r w:rsidRPr="00E83CAE">
        <w:t>друго лице;</w:t>
      </w:r>
    </w:p>
    <w:p w14:paraId="4FBACC11" w14:textId="77777777" w:rsidR="00B53098" w:rsidRDefault="00B53098" w:rsidP="00B53098">
      <w:pPr>
        <w:pStyle w:val="af1"/>
        <w:numPr>
          <w:ilvl w:val="0"/>
          <w:numId w:val="6"/>
        </w:numPr>
        <w:spacing w:after="120" w:line="259" w:lineRule="auto"/>
        <w:ind w:left="142" w:hanging="426"/>
        <w:contextualSpacing w:val="0"/>
        <w:jc w:val="both"/>
      </w:pPr>
      <w:r>
        <w:t>за необходимостта да представите резултати от допълнителни изследвания и консултации, ще Ви уведоми ТЕЛК, към която е насочено Вашето заявление-декларация;</w:t>
      </w:r>
    </w:p>
    <w:p w14:paraId="4C338BE8" w14:textId="77777777" w:rsidR="00B53098" w:rsidRDefault="00B53098" w:rsidP="00B53098">
      <w:pPr>
        <w:pStyle w:val="af1"/>
        <w:numPr>
          <w:ilvl w:val="0"/>
          <w:numId w:val="6"/>
        </w:numPr>
        <w:spacing w:after="120" w:line="259" w:lineRule="auto"/>
        <w:ind w:left="142" w:hanging="426"/>
        <w:contextualSpacing w:val="0"/>
        <w:jc w:val="both"/>
      </w:pPr>
      <w:r>
        <w:t>допълнително поисканите от ТЕЛК консултации и изследвания трябва да направите и предоставите по възможно най-бързия начин, за да избегнете голямо забавяне на експертизата; оптималният срок за това е около един месец и само в редки случаи, когато изследването е по-специфично – желателно е то да стане до два месеца;</w:t>
      </w:r>
    </w:p>
    <w:p w14:paraId="708B140D" w14:textId="77777777" w:rsidR="00B53098" w:rsidRDefault="00B53098" w:rsidP="00B53098">
      <w:pPr>
        <w:pStyle w:val="af1"/>
        <w:numPr>
          <w:ilvl w:val="0"/>
          <w:numId w:val="6"/>
        </w:numPr>
        <w:spacing w:after="120" w:line="259" w:lineRule="auto"/>
        <w:ind w:left="142" w:hanging="426"/>
        <w:contextualSpacing w:val="0"/>
        <w:jc w:val="both"/>
      </w:pPr>
      <w:r>
        <w:t>допълнително поисканите от ТЕЛК консултации и изследвания можете да представите в картотеката, където</w:t>
      </w:r>
      <w:r w:rsidRPr="00E83CAE">
        <w:t xml:space="preserve"> </w:t>
      </w:r>
      <w:r>
        <w:t>преди това сте подали заявлението за ТЕЛК или да ги изпратите директно на ТЕЛК, която Ви ги е поискала, по пощата;</w:t>
      </w:r>
    </w:p>
    <w:p w14:paraId="228D2F96" w14:textId="77777777" w:rsidR="00B53098" w:rsidRPr="008B2A08" w:rsidRDefault="00B53098" w:rsidP="00B53098">
      <w:pPr>
        <w:pStyle w:val="af1"/>
        <w:numPr>
          <w:ilvl w:val="0"/>
          <w:numId w:val="6"/>
        </w:numPr>
        <w:spacing w:after="120" w:line="259" w:lineRule="auto"/>
        <w:ind w:left="142" w:hanging="426"/>
        <w:contextualSpacing w:val="0"/>
        <w:jc w:val="both"/>
      </w:pPr>
      <w:r>
        <w:t>предвид последните промени в организацията на експертизата не разчитайте, както до сега, че можете да отлагате представянето на допълнително поискани документи в срок по Ваша преценка, защото можете да пропуснете определената от електронната система дата за експертиза и това да отложи Вашето освидетелстване с много месеци;</w:t>
      </w:r>
    </w:p>
    <w:p w14:paraId="1D674085" w14:textId="77777777" w:rsidR="00B53098" w:rsidRDefault="00B53098" w:rsidP="00B53098">
      <w:pPr>
        <w:pStyle w:val="af1"/>
        <w:numPr>
          <w:ilvl w:val="0"/>
          <w:numId w:val="6"/>
        </w:numPr>
        <w:spacing w:after="240" w:line="259" w:lineRule="auto"/>
        <w:ind w:left="142" w:hanging="426"/>
        <w:contextualSpacing w:val="0"/>
        <w:jc w:val="both"/>
      </w:pPr>
      <w:r>
        <w:t xml:space="preserve">ако по Ваша инициатива искате да подадете допълнителни документи, например междувременно Ви е открито ново заболяване или състоянието Ви се е влошило преди да имате издадено експертно решение, тези документи се подават в картотеката, където </w:t>
      </w:r>
      <w:r w:rsidRPr="009F4B04">
        <w:t>преди това сте подали заявлението</w:t>
      </w:r>
      <w:r>
        <w:t>-декларация</w:t>
      </w:r>
      <w:r w:rsidRPr="009F4B04">
        <w:t xml:space="preserve"> за ТЕЛК</w:t>
      </w:r>
      <w:r>
        <w:t>;</w:t>
      </w:r>
    </w:p>
    <w:p w14:paraId="1D22FC8B" w14:textId="1960FE59" w:rsidR="00B53098" w:rsidRDefault="00B53098" w:rsidP="00B53098">
      <w:pPr>
        <w:pStyle w:val="af1"/>
        <w:numPr>
          <w:ilvl w:val="0"/>
          <w:numId w:val="6"/>
        </w:numPr>
        <w:spacing w:after="240" w:line="259" w:lineRule="auto"/>
        <w:ind w:left="142" w:hanging="426"/>
        <w:contextualSpacing w:val="0"/>
        <w:jc w:val="both"/>
      </w:pPr>
      <w:r>
        <w:t>когато експертното решение на ТЕЛК вече е издадено и Вашето състояние се влоши или подобри преди изтичане срока на експертното решение, във връзка с което искате да бъдете преосвидетелствани отново, трябва да подадете ново заявление-декларация в картотеката за нова експертиза от ТЕЛК.</w:t>
      </w:r>
    </w:p>
    <w:p w14:paraId="69C4683C" w14:textId="5BA0C6E3" w:rsidR="0039544A" w:rsidRDefault="0039544A" w:rsidP="0039544A">
      <w:pPr>
        <w:tabs>
          <w:tab w:val="left" w:pos="567"/>
        </w:tabs>
        <w:spacing w:after="120" w:line="259" w:lineRule="auto"/>
        <w:jc w:val="both"/>
        <w:rPr>
          <w:b/>
        </w:rPr>
      </w:pPr>
    </w:p>
    <w:p w14:paraId="32F5C3B0" w14:textId="73C3AB97" w:rsidR="0039544A" w:rsidRPr="0039544A" w:rsidRDefault="0039544A" w:rsidP="00395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120"/>
        <w:rPr>
          <w:b/>
        </w:rPr>
      </w:pPr>
      <w:r>
        <w:rPr>
          <w:b/>
        </w:rPr>
        <w:t>Получаване на експертното решение</w:t>
      </w:r>
    </w:p>
    <w:p w14:paraId="233E3991" w14:textId="77777777" w:rsidR="00390F85" w:rsidRDefault="00390F85" w:rsidP="00390F85">
      <w:pPr>
        <w:pStyle w:val="af1"/>
        <w:numPr>
          <w:ilvl w:val="0"/>
          <w:numId w:val="6"/>
        </w:numPr>
        <w:spacing w:after="120" w:line="259" w:lineRule="auto"/>
        <w:ind w:left="153" w:hanging="437"/>
        <w:contextualSpacing w:val="0"/>
        <w:jc w:val="both"/>
      </w:pPr>
      <w:r>
        <w:t>издаденото експертно решение ще получите от ТЕЛК по начина, по който сте посочили в заявлението-декларация, затова е много важно да внимавате кой начин избирате;</w:t>
      </w:r>
    </w:p>
    <w:p w14:paraId="253334D6" w14:textId="77777777" w:rsidR="00390F85" w:rsidRDefault="00390F85" w:rsidP="00390F85">
      <w:pPr>
        <w:pStyle w:val="af1"/>
        <w:numPr>
          <w:ilvl w:val="0"/>
          <w:numId w:val="6"/>
        </w:numPr>
        <w:spacing w:after="120" w:line="259" w:lineRule="auto"/>
        <w:ind w:left="153" w:hanging="437"/>
        <w:contextualSpacing w:val="0"/>
        <w:jc w:val="both"/>
      </w:pPr>
      <w:r>
        <w:t>Важно е да знаете, че експертното решение е електронен документ и ако Ви е изпратен на хартия, това е копие на оригиналния документ, върху което няма да има подписи и печати;</w:t>
      </w:r>
    </w:p>
    <w:p w14:paraId="387EC252" w14:textId="77777777" w:rsidR="00390F85" w:rsidRPr="006D2EAB" w:rsidRDefault="00390F85" w:rsidP="00390F85">
      <w:pPr>
        <w:pStyle w:val="af1"/>
        <w:numPr>
          <w:ilvl w:val="0"/>
          <w:numId w:val="6"/>
        </w:numPr>
        <w:spacing w:after="120" w:line="259" w:lineRule="auto"/>
        <w:ind w:left="153" w:hanging="437"/>
        <w:contextualSpacing w:val="0"/>
        <w:jc w:val="both"/>
      </w:pPr>
      <w:r>
        <w:t xml:space="preserve">институциите вече са уведомени, че експертните решения са електронни документи и когато искат от Вас да представите експертно </w:t>
      </w:r>
      <w:r w:rsidRPr="006D2EAB">
        <w:t>решение на хартия, то няма да бъде заверено, подписано и подпечатано;</w:t>
      </w:r>
    </w:p>
    <w:p w14:paraId="71F18FB0" w14:textId="06F82FA8" w:rsidR="00390F85" w:rsidRDefault="00390F85" w:rsidP="00390F85">
      <w:pPr>
        <w:pStyle w:val="af1"/>
        <w:numPr>
          <w:ilvl w:val="0"/>
          <w:numId w:val="6"/>
        </w:numPr>
        <w:spacing w:after="240" w:line="259" w:lineRule="auto"/>
        <w:ind w:left="153" w:hanging="437"/>
        <w:contextualSpacing w:val="0"/>
        <w:jc w:val="both"/>
      </w:pPr>
      <w:r>
        <w:lastRenderedPageBreak/>
        <w:t>ако Ви е необходимо хартиено копие на експертното решение и Вие нямате възможност да си го отпечатате, можете да го поискате от картотеката, където се съхранява Вашето досие от експертизата.</w:t>
      </w:r>
    </w:p>
    <w:p w14:paraId="12736F1E" w14:textId="03D18BC2" w:rsidR="00626A4E" w:rsidRDefault="00626A4E" w:rsidP="00626A4E">
      <w:pPr>
        <w:tabs>
          <w:tab w:val="left" w:pos="567"/>
        </w:tabs>
        <w:spacing w:after="120" w:line="259" w:lineRule="auto"/>
        <w:jc w:val="both"/>
        <w:rPr>
          <w:b/>
        </w:rPr>
      </w:pPr>
    </w:p>
    <w:p w14:paraId="393D825C" w14:textId="35A3DA8D" w:rsidR="00626A4E" w:rsidRPr="00E84FDB" w:rsidRDefault="00E84FDB" w:rsidP="00E8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120"/>
        <w:rPr>
          <w:b/>
        </w:rPr>
      </w:pPr>
      <w:r>
        <w:rPr>
          <w:b/>
        </w:rPr>
        <w:t>Обжалване на експертното решение</w:t>
      </w:r>
    </w:p>
    <w:p w14:paraId="0799C337" w14:textId="77777777" w:rsidR="0039544A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120" w:line="259" w:lineRule="auto"/>
        <w:ind w:left="0"/>
        <w:contextualSpacing w:val="0"/>
        <w:jc w:val="both"/>
      </w:pPr>
      <w:r>
        <w:t>в срок до 14 дни от получаване на експертното решение на ТЕЛК, независимо по какъв начин сте го получили, Вие имате право да го обжалвате, ако не сте съгласни с цялото решение или с част от него;</w:t>
      </w:r>
    </w:p>
    <w:p w14:paraId="30E2B6B3" w14:textId="77777777" w:rsidR="0039544A" w:rsidRPr="001024F2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120" w:line="259" w:lineRule="auto"/>
        <w:ind w:left="0"/>
        <w:contextualSpacing w:val="0"/>
        <w:jc w:val="both"/>
      </w:pPr>
      <w:r>
        <w:t xml:space="preserve">обжалването на решението на ТЕЛК се прави пред Националната експертна лекарска комисия (НЕЛК), като жалбата се подава чрез картотеката, в която е Вашето медицинско експертно досие; подаването на жалбата до Министерство на здравеопазването или други институции само забавя </w:t>
      </w:r>
      <w:r w:rsidRPr="001024F2">
        <w:t>процедурата;</w:t>
      </w:r>
    </w:p>
    <w:p w14:paraId="0487C0D4" w14:textId="77777777" w:rsidR="0039544A" w:rsidRPr="001024F2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120" w:line="259" w:lineRule="auto"/>
        <w:ind w:left="0"/>
        <w:contextualSpacing w:val="0"/>
        <w:jc w:val="both"/>
      </w:pPr>
      <w:r w:rsidRPr="001024F2">
        <w:t>жалбата до НЕЛК е в свободен текст и в нея трябва да посочите номера и датата на експертното решение, което обжалвате, от какво не сте доволни в експертното решение на ТЕЛК и какво очаквате да постанови НЕЛК в своето решение;</w:t>
      </w:r>
    </w:p>
    <w:p w14:paraId="66FD49A6" w14:textId="77777777" w:rsidR="0039544A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120" w:line="259" w:lineRule="auto"/>
        <w:ind w:left="0"/>
        <w:contextualSpacing w:val="0"/>
        <w:jc w:val="both"/>
      </w:pPr>
      <w:r>
        <w:t>трябва да подпишете жалбата саморъчно, ако я подавате на хартия или да е подписана с електронен подпис, ако я подавате чрез Системата за сигурно електронно връчване;</w:t>
      </w:r>
    </w:p>
    <w:p w14:paraId="1DFF4DD5" w14:textId="77777777" w:rsidR="0039544A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120" w:line="259" w:lineRule="auto"/>
        <w:ind w:left="0"/>
        <w:contextualSpacing w:val="0"/>
        <w:jc w:val="both"/>
      </w:pPr>
      <w:r>
        <w:t>в случай, че жалбата се подава от упълномощено от Вас лице, е необходимо към жалбата да се приложи и пълномощното;</w:t>
      </w:r>
    </w:p>
    <w:p w14:paraId="6659A6C3" w14:textId="77777777" w:rsidR="0039544A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120" w:line="259" w:lineRule="auto"/>
        <w:ind w:left="0"/>
        <w:contextualSpacing w:val="0"/>
        <w:jc w:val="both"/>
      </w:pPr>
      <w:r>
        <w:t>Вашето експертно решение може да се обжалва и от други органи, които са посочени в Закона за здравето - осигурителите, Националния осигурителен институт</w:t>
      </w:r>
      <w:r w:rsidRPr="000F09D5">
        <w:t>, Агенцията за социално подпомагане, Агенцията за хората с увреждания и органите на медицинската експертиза на работоспособността</w:t>
      </w:r>
      <w:r>
        <w:t>;</w:t>
      </w:r>
    </w:p>
    <w:p w14:paraId="185F847F" w14:textId="77777777" w:rsidR="0039544A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120" w:line="259" w:lineRule="auto"/>
        <w:ind w:left="0"/>
        <w:contextualSpacing w:val="0"/>
        <w:jc w:val="both"/>
      </w:pPr>
      <w:r>
        <w:t>когато никоя от посочените страни, вкл. и Вие, не обжалва експертното решение на ТЕЛК и четиринадесет-дневния срок за всяка от страните изтече, тогава експертното решение влиза в сила и това се отбелязва върху него автоматично от електронната система – написано е в горния ляв ъгъл на решението;</w:t>
      </w:r>
    </w:p>
    <w:p w14:paraId="236AC711" w14:textId="77777777" w:rsidR="0039544A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120" w:line="259" w:lineRule="auto"/>
        <w:ind w:left="0"/>
        <w:contextualSpacing w:val="0"/>
        <w:jc w:val="both"/>
      </w:pPr>
      <w:r>
        <w:t>след като НЕЛК издаде експертното решение във връзка с обжалване на решението на ТЕЛК, ще Ви го изпрати;</w:t>
      </w:r>
    </w:p>
    <w:p w14:paraId="5263A33A" w14:textId="77777777" w:rsidR="0039544A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240" w:line="259" w:lineRule="auto"/>
        <w:ind w:left="0" w:hanging="357"/>
        <w:contextualSpacing w:val="0"/>
        <w:jc w:val="both"/>
      </w:pPr>
      <w:r>
        <w:t xml:space="preserve">ако не сте съгласни с експертното решение на НЕЛК имате възможност отново в 14-дневен срок от получаването му да го обжалвате пред административния съд в </w:t>
      </w:r>
      <w:r w:rsidRPr="00870F12">
        <w:t xml:space="preserve">чийто район се намира </w:t>
      </w:r>
      <w:r>
        <w:t xml:space="preserve">Вашият </w:t>
      </w:r>
      <w:r w:rsidRPr="00870F12">
        <w:t>постоян</w:t>
      </w:r>
      <w:r>
        <w:t>е</w:t>
      </w:r>
      <w:r w:rsidRPr="00870F12">
        <w:t>н или настоящ адрес</w:t>
      </w:r>
      <w:r>
        <w:t>;</w:t>
      </w:r>
    </w:p>
    <w:p w14:paraId="5379CFEC" w14:textId="77777777" w:rsidR="0039544A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240" w:line="259" w:lineRule="auto"/>
        <w:ind w:left="0"/>
        <w:contextualSpacing w:val="0"/>
        <w:jc w:val="both"/>
      </w:pPr>
      <w:r w:rsidRPr="00C91062">
        <w:t>обжалването на експертните решения за трайно намалена работоспособност/вид и степен на увреждане на органите на медицинската експертиза не спира изпълнението им</w:t>
      </w:r>
      <w:r>
        <w:t>, но ако НЕЛК се произнесе като отмени и върне решението на ТЕЛК за нова експертиза, поради допуснати грешки и пропуски, правата се спират до влизане в сила на ново експертно решение;</w:t>
      </w:r>
      <w:r w:rsidRPr="00C91062">
        <w:t xml:space="preserve"> </w:t>
      </w:r>
    </w:p>
    <w:p w14:paraId="032A6123" w14:textId="086C43CA" w:rsidR="0039544A" w:rsidRDefault="0039544A" w:rsidP="00E84FDB">
      <w:pPr>
        <w:pStyle w:val="af1"/>
        <w:numPr>
          <w:ilvl w:val="0"/>
          <w:numId w:val="6"/>
        </w:numPr>
        <w:tabs>
          <w:tab w:val="left" w:pos="426"/>
        </w:tabs>
        <w:spacing w:after="240" w:line="259" w:lineRule="auto"/>
        <w:ind w:left="0"/>
        <w:contextualSpacing w:val="0"/>
        <w:jc w:val="both"/>
      </w:pPr>
      <w:r w:rsidRPr="00C91062">
        <w:t>през периода на обжалване на експертното решение за трайно намалена работоспособност/вид и степен на увреждане ползва</w:t>
      </w:r>
      <w:r>
        <w:t>те</w:t>
      </w:r>
      <w:r w:rsidRPr="00C91062">
        <w:t xml:space="preserve"> произтичащите права от обжалваното експертно решение, като при намаляване на вида и степента на увреждане, водещи до намаляване или отпадане на отпуснатата подкрепа, не възстановява</w:t>
      </w:r>
      <w:r>
        <w:t>те</w:t>
      </w:r>
      <w:r w:rsidRPr="00C91062">
        <w:t xml:space="preserve"> получената в повече сума.</w:t>
      </w:r>
    </w:p>
    <w:p w14:paraId="3C715E05" w14:textId="6430C426" w:rsidR="00846C06" w:rsidRDefault="00846C06" w:rsidP="00846C06">
      <w:pPr>
        <w:pStyle w:val="af1"/>
        <w:tabs>
          <w:tab w:val="left" w:pos="426"/>
        </w:tabs>
        <w:spacing w:after="240" w:line="259" w:lineRule="auto"/>
        <w:ind w:left="0"/>
        <w:contextualSpacing w:val="0"/>
        <w:jc w:val="both"/>
      </w:pPr>
    </w:p>
    <w:p w14:paraId="1C72E139" w14:textId="77777777" w:rsidR="00846C06" w:rsidRDefault="00846C06" w:rsidP="00846C06">
      <w:pPr>
        <w:tabs>
          <w:tab w:val="left" w:pos="567"/>
        </w:tabs>
        <w:spacing w:after="120" w:line="259" w:lineRule="auto"/>
        <w:jc w:val="both"/>
        <w:rPr>
          <w:b/>
        </w:rPr>
      </w:pPr>
    </w:p>
    <w:p w14:paraId="5D2E334E" w14:textId="29C2BF1C" w:rsidR="00846C06" w:rsidRPr="00846C06" w:rsidRDefault="00846C06" w:rsidP="00846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120"/>
        <w:rPr>
          <w:b/>
        </w:rPr>
      </w:pPr>
      <w:r>
        <w:rPr>
          <w:b/>
        </w:rPr>
        <w:t>Ползване на права въз основа на експертното решение</w:t>
      </w:r>
    </w:p>
    <w:p w14:paraId="3ED5A312" w14:textId="77777777" w:rsidR="0039544A" w:rsidRDefault="0039544A" w:rsidP="00846C06">
      <w:pPr>
        <w:pStyle w:val="af1"/>
        <w:numPr>
          <w:ilvl w:val="0"/>
          <w:numId w:val="6"/>
        </w:numPr>
        <w:spacing w:after="120" w:line="259" w:lineRule="auto"/>
        <w:ind w:left="153" w:hanging="437"/>
        <w:contextualSpacing w:val="0"/>
        <w:jc w:val="both"/>
      </w:pPr>
      <w:r>
        <w:t>когато експертното решение на ТЕЛК или НЕЛК влезе в сила, Вие следва да се обърнете към съответните институции, които подпомагат лицата с увреждания, за да Ви пояснят какви права имате предвид оценката в експертното решение и как можете да ги получите;</w:t>
      </w:r>
    </w:p>
    <w:p w14:paraId="24DDC5EB" w14:textId="22A33520" w:rsidR="0039544A" w:rsidRDefault="0039544A" w:rsidP="00846C06">
      <w:pPr>
        <w:pStyle w:val="af1"/>
        <w:numPr>
          <w:ilvl w:val="0"/>
          <w:numId w:val="6"/>
        </w:numPr>
        <w:spacing w:after="120" w:line="259" w:lineRule="auto"/>
        <w:ind w:left="153" w:hanging="437"/>
        <w:contextualSpacing w:val="0"/>
        <w:jc w:val="both"/>
      </w:pPr>
      <w:r>
        <w:t xml:space="preserve">на въпроси свързани с пенсиите, предоставяне на чужда помощ, безплатни винетки, карти за градски транспорт с намаление и други права, които Ви се полагат извън системата на здравеопазване, </w:t>
      </w:r>
      <w:r w:rsidR="00F75E2E">
        <w:t>може да се обърнете към съответните ин</w:t>
      </w:r>
      <w:r w:rsidR="000C6211">
        <w:t>ституции за компетентен отговор и съдействие</w:t>
      </w:r>
      <w:bookmarkStart w:id="0" w:name="_GoBack"/>
      <w:bookmarkEnd w:id="0"/>
      <w:r>
        <w:t>.</w:t>
      </w:r>
    </w:p>
    <w:p w14:paraId="6AFE9180" w14:textId="77777777" w:rsidR="0039544A" w:rsidRPr="001024F2" w:rsidRDefault="0039544A" w:rsidP="00846C06">
      <w:pPr>
        <w:spacing w:after="120"/>
        <w:ind w:left="153" w:hanging="437"/>
        <w:jc w:val="both"/>
      </w:pPr>
    </w:p>
    <w:p w14:paraId="4320C021" w14:textId="77777777" w:rsidR="0039544A" w:rsidRDefault="0039544A" w:rsidP="0039544A">
      <w:pPr>
        <w:spacing w:after="120"/>
        <w:jc w:val="both"/>
      </w:pPr>
    </w:p>
    <w:p w14:paraId="5A7789BA" w14:textId="77777777" w:rsidR="0039544A" w:rsidRDefault="0039544A" w:rsidP="0039544A">
      <w:pPr>
        <w:spacing w:after="120"/>
        <w:jc w:val="both"/>
      </w:pPr>
    </w:p>
    <w:p w14:paraId="07654564" w14:textId="2D362781" w:rsidR="0039544A" w:rsidRDefault="00F75E2E" w:rsidP="0039544A">
      <w:pPr>
        <w:spacing w:after="120"/>
        <w:jc w:val="both"/>
      </w:pPr>
      <w:r>
        <w:rPr>
          <w:b/>
          <w:caps/>
          <w:lang w:val="ru-RU"/>
        </w:rPr>
        <w:pict w14:anchorId="61C3B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59pt;height:78pt">
            <v:imagedata r:id="rId9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</w:p>
    <w:p w14:paraId="5323D110" w14:textId="77777777" w:rsidR="0039544A" w:rsidRDefault="0039544A" w:rsidP="0039544A">
      <w:pPr>
        <w:spacing w:after="120"/>
        <w:jc w:val="both"/>
      </w:pPr>
    </w:p>
    <w:p w14:paraId="20183472" w14:textId="77777777" w:rsidR="0039544A" w:rsidRPr="00DB40A4" w:rsidRDefault="0039544A" w:rsidP="0039544A">
      <w:pPr>
        <w:spacing w:after="120"/>
        <w:jc w:val="both"/>
      </w:pPr>
    </w:p>
    <w:p w14:paraId="347DFCF6" w14:textId="605E4B72" w:rsidR="00226D9C" w:rsidRDefault="00226D9C" w:rsidP="00E85233">
      <w:pPr>
        <w:spacing w:after="120" w:line="259" w:lineRule="auto"/>
        <w:jc w:val="both"/>
      </w:pPr>
    </w:p>
    <w:p w14:paraId="1C814BB4" w14:textId="18D1EA81" w:rsidR="00226D9C" w:rsidRDefault="00226D9C" w:rsidP="00E85233">
      <w:pPr>
        <w:spacing w:after="120" w:line="259" w:lineRule="auto"/>
        <w:jc w:val="both"/>
      </w:pPr>
    </w:p>
    <w:p w14:paraId="481E04F2" w14:textId="42B09217" w:rsidR="00970193" w:rsidRDefault="00970193" w:rsidP="00E85233">
      <w:pPr>
        <w:spacing w:after="120" w:line="259" w:lineRule="auto"/>
        <w:jc w:val="both"/>
      </w:pPr>
    </w:p>
    <w:p w14:paraId="0AE15A2B" w14:textId="024CE6FC" w:rsidR="00970193" w:rsidRDefault="00970193" w:rsidP="00E85233">
      <w:pPr>
        <w:spacing w:after="120" w:line="259" w:lineRule="auto"/>
        <w:jc w:val="both"/>
      </w:pPr>
    </w:p>
    <w:p w14:paraId="5B461056" w14:textId="29ED9554" w:rsidR="00970193" w:rsidRDefault="00970193" w:rsidP="00E85233">
      <w:pPr>
        <w:spacing w:after="120" w:line="259" w:lineRule="auto"/>
        <w:jc w:val="both"/>
      </w:pPr>
    </w:p>
    <w:p w14:paraId="1A867915" w14:textId="77777777" w:rsidR="00970193" w:rsidRDefault="00970193" w:rsidP="00E85233">
      <w:pPr>
        <w:spacing w:after="120" w:line="259" w:lineRule="auto"/>
        <w:jc w:val="both"/>
      </w:pPr>
    </w:p>
    <w:sectPr w:rsidR="00970193" w:rsidSect="004E18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79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5881" w14:textId="77777777" w:rsidR="00124FF5" w:rsidRDefault="00124FF5" w:rsidP="00D5329D">
      <w:r>
        <w:separator/>
      </w:r>
    </w:p>
  </w:endnote>
  <w:endnote w:type="continuationSeparator" w:id="0">
    <w:p w14:paraId="103E5394" w14:textId="77777777" w:rsidR="00124FF5" w:rsidRDefault="00124FF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6650D" w14:textId="77777777" w:rsidR="009945AF" w:rsidRDefault="009945AF">
    <w:pPr>
      <w:pStyle w:val="a5"/>
    </w:pPr>
  </w:p>
  <w:p w14:paraId="59E6650E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6651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9E66518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9E6651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59E6651B" w14:textId="3580838B" w:rsidR="009945AF" w:rsidRPr="004E18E2" w:rsidRDefault="009945AF" w:rsidP="004E18E2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ED42" w14:textId="77777777" w:rsidR="00124FF5" w:rsidRDefault="00124FF5" w:rsidP="00D5329D">
      <w:r>
        <w:separator/>
      </w:r>
    </w:p>
  </w:footnote>
  <w:footnote w:type="continuationSeparator" w:id="0">
    <w:p w14:paraId="6D560A00" w14:textId="77777777" w:rsidR="00124FF5" w:rsidRDefault="00124FF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6650A" w14:textId="77777777" w:rsidR="00510F14" w:rsidRDefault="00510F14">
    <w:pPr>
      <w:pStyle w:val="a3"/>
    </w:pPr>
  </w:p>
  <w:p w14:paraId="59E6650B" w14:textId="77777777" w:rsidR="00510F14" w:rsidRDefault="00510F14">
    <w:pPr>
      <w:pStyle w:val="a3"/>
    </w:pPr>
  </w:p>
  <w:p w14:paraId="59E6650C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9E6651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59E6650F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E6651C" wp14:editId="59E6651D">
                <wp:extent cx="933002" cy="1124607"/>
                <wp:effectExtent l="0" t="0" r="635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9E66510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59E6651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9E6651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59E66513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59E66514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9E66516" w14:textId="77777777" w:rsidR="006A33FD" w:rsidRPr="004E18E2" w:rsidRDefault="006A33FD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883"/>
    <w:multiLevelType w:val="hybridMultilevel"/>
    <w:tmpl w:val="81E21FE4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F27FD"/>
    <w:multiLevelType w:val="hybridMultilevel"/>
    <w:tmpl w:val="933011D4"/>
    <w:lvl w:ilvl="0" w:tplc="0402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187546"/>
    <w:multiLevelType w:val="hybridMultilevel"/>
    <w:tmpl w:val="7E7AAD62"/>
    <w:lvl w:ilvl="0" w:tplc="BA54D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7CC0"/>
    <w:multiLevelType w:val="hybridMultilevel"/>
    <w:tmpl w:val="42681C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3EDF"/>
    <w:multiLevelType w:val="hybridMultilevel"/>
    <w:tmpl w:val="6324EA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C3A06"/>
    <w:multiLevelType w:val="multilevel"/>
    <w:tmpl w:val="6D2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A2B93"/>
    <w:multiLevelType w:val="hybridMultilevel"/>
    <w:tmpl w:val="C5F4B16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AB01122"/>
    <w:multiLevelType w:val="hybridMultilevel"/>
    <w:tmpl w:val="D0A4BEF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AF59B7"/>
    <w:multiLevelType w:val="multilevel"/>
    <w:tmpl w:val="0C90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375E2"/>
    <w:multiLevelType w:val="hybridMultilevel"/>
    <w:tmpl w:val="46EC2B14"/>
    <w:lvl w:ilvl="0" w:tplc="0402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EB1F4C"/>
    <w:multiLevelType w:val="hybridMultilevel"/>
    <w:tmpl w:val="B74091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CD451C"/>
    <w:multiLevelType w:val="hybridMultilevel"/>
    <w:tmpl w:val="65F86D38"/>
    <w:lvl w:ilvl="0" w:tplc="0402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CF4FFD"/>
    <w:multiLevelType w:val="hybridMultilevel"/>
    <w:tmpl w:val="E3CEF0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4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81EAC"/>
    <w:rsid w:val="000978A1"/>
    <w:rsid w:val="000B04B7"/>
    <w:rsid w:val="000B51C4"/>
    <w:rsid w:val="000C6211"/>
    <w:rsid w:val="000D7B9C"/>
    <w:rsid w:val="000E36CE"/>
    <w:rsid w:val="000F3160"/>
    <w:rsid w:val="000F7493"/>
    <w:rsid w:val="00124FF5"/>
    <w:rsid w:val="00127C86"/>
    <w:rsid w:val="001323B2"/>
    <w:rsid w:val="00137555"/>
    <w:rsid w:val="001412C6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1C6"/>
    <w:rsid w:val="002008DD"/>
    <w:rsid w:val="00203B1E"/>
    <w:rsid w:val="00223005"/>
    <w:rsid w:val="00226D9C"/>
    <w:rsid w:val="00227550"/>
    <w:rsid w:val="0023374B"/>
    <w:rsid w:val="002471B0"/>
    <w:rsid w:val="00264850"/>
    <w:rsid w:val="002667A6"/>
    <w:rsid w:val="002A2ECA"/>
    <w:rsid w:val="002B6B06"/>
    <w:rsid w:val="002D025D"/>
    <w:rsid w:val="002E4449"/>
    <w:rsid w:val="003045AE"/>
    <w:rsid w:val="003137DD"/>
    <w:rsid w:val="00357B7F"/>
    <w:rsid w:val="00376391"/>
    <w:rsid w:val="00390F85"/>
    <w:rsid w:val="00394EB7"/>
    <w:rsid w:val="0039544A"/>
    <w:rsid w:val="003B161E"/>
    <w:rsid w:val="003B61C2"/>
    <w:rsid w:val="003C153D"/>
    <w:rsid w:val="003C6CA0"/>
    <w:rsid w:val="003E7727"/>
    <w:rsid w:val="003F1432"/>
    <w:rsid w:val="003F5628"/>
    <w:rsid w:val="00402A7F"/>
    <w:rsid w:val="004115EE"/>
    <w:rsid w:val="00422716"/>
    <w:rsid w:val="00425969"/>
    <w:rsid w:val="00430805"/>
    <w:rsid w:val="004313AD"/>
    <w:rsid w:val="00436FC5"/>
    <w:rsid w:val="00443923"/>
    <w:rsid w:val="0045315C"/>
    <w:rsid w:val="004568B9"/>
    <w:rsid w:val="00474E64"/>
    <w:rsid w:val="00477B4E"/>
    <w:rsid w:val="00496A40"/>
    <w:rsid w:val="004B5152"/>
    <w:rsid w:val="004C3845"/>
    <w:rsid w:val="004C46C3"/>
    <w:rsid w:val="004E18E2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70DE5"/>
    <w:rsid w:val="00583E07"/>
    <w:rsid w:val="00596D79"/>
    <w:rsid w:val="005B14FD"/>
    <w:rsid w:val="005C6215"/>
    <w:rsid w:val="005E7B4B"/>
    <w:rsid w:val="0061557A"/>
    <w:rsid w:val="00626A4E"/>
    <w:rsid w:val="006327CF"/>
    <w:rsid w:val="0063426F"/>
    <w:rsid w:val="00640AD4"/>
    <w:rsid w:val="00645693"/>
    <w:rsid w:val="0064768F"/>
    <w:rsid w:val="00652F94"/>
    <w:rsid w:val="00671D53"/>
    <w:rsid w:val="006774A5"/>
    <w:rsid w:val="0069020C"/>
    <w:rsid w:val="00696F63"/>
    <w:rsid w:val="006A33FD"/>
    <w:rsid w:val="006B47F4"/>
    <w:rsid w:val="006B5130"/>
    <w:rsid w:val="00700106"/>
    <w:rsid w:val="00705EA2"/>
    <w:rsid w:val="007062A2"/>
    <w:rsid w:val="00710EE0"/>
    <w:rsid w:val="007120CB"/>
    <w:rsid w:val="0072606C"/>
    <w:rsid w:val="00734564"/>
    <w:rsid w:val="00734CC7"/>
    <w:rsid w:val="007430CD"/>
    <w:rsid w:val="007452CA"/>
    <w:rsid w:val="007563CA"/>
    <w:rsid w:val="00757098"/>
    <w:rsid w:val="00763F6A"/>
    <w:rsid w:val="007666A1"/>
    <w:rsid w:val="00777EE2"/>
    <w:rsid w:val="007844B3"/>
    <w:rsid w:val="00787D2D"/>
    <w:rsid w:val="00797263"/>
    <w:rsid w:val="007B2394"/>
    <w:rsid w:val="007B6F38"/>
    <w:rsid w:val="007C061B"/>
    <w:rsid w:val="007C4880"/>
    <w:rsid w:val="007D66CD"/>
    <w:rsid w:val="007D7DD3"/>
    <w:rsid w:val="008001E6"/>
    <w:rsid w:val="00815EAA"/>
    <w:rsid w:val="0082407D"/>
    <w:rsid w:val="00844071"/>
    <w:rsid w:val="00846C06"/>
    <w:rsid w:val="00862A82"/>
    <w:rsid w:val="008725EA"/>
    <w:rsid w:val="00883951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3391"/>
    <w:rsid w:val="00967EB1"/>
    <w:rsid w:val="00970193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250F2"/>
    <w:rsid w:val="00A42A1A"/>
    <w:rsid w:val="00A42EB5"/>
    <w:rsid w:val="00A4622F"/>
    <w:rsid w:val="00A4749E"/>
    <w:rsid w:val="00A53F17"/>
    <w:rsid w:val="00A91B9E"/>
    <w:rsid w:val="00A9447F"/>
    <w:rsid w:val="00A9596F"/>
    <w:rsid w:val="00AB504C"/>
    <w:rsid w:val="00AC0DF1"/>
    <w:rsid w:val="00AD4220"/>
    <w:rsid w:val="00AD5247"/>
    <w:rsid w:val="00AE79E5"/>
    <w:rsid w:val="00AF6985"/>
    <w:rsid w:val="00B02284"/>
    <w:rsid w:val="00B078E9"/>
    <w:rsid w:val="00B126B4"/>
    <w:rsid w:val="00B142A5"/>
    <w:rsid w:val="00B412B9"/>
    <w:rsid w:val="00B53098"/>
    <w:rsid w:val="00B61C0B"/>
    <w:rsid w:val="00B64CCB"/>
    <w:rsid w:val="00B80FDA"/>
    <w:rsid w:val="00BA2E82"/>
    <w:rsid w:val="00BA7BA6"/>
    <w:rsid w:val="00BC1F37"/>
    <w:rsid w:val="00BD4B02"/>
    <w:rsid w:val="00BD72B5"/>
    <w:rsid w:val="00BF0B3D"/>
    <w:rsid w:val="00BF1DDB"/>
    <w:rsid w:val="00BF49D0"/>
    <w:rsid w:val="00BF52AE"/>
    <w:rsid w:val="00C008B8"/>
    <w:rsid w:val="00C00BD3"/>
    <w:rsid w:val="00C121AB"/>
    <w:rsid w:val="00C255C1"/>
    <w:rsid w:val="00C45504"/>
    <w:rsid w:val="00C61FAC"/>
    <w:rsid w:val="00C6733D"/>
    <w:rsid w:val="00C70891"/>
    <w:rsid w:val="00C7169C"/>
    <w:rsid w:val="00C8415B"/>
    <w:rsid w:val="00C962AC"/>
    <w:rsid w:val="00CA4BB6"/>
    <w:rsid w:val="00CB42C9"/>
    <w:rsid w:val="00CB5D1C"/>
    <w:rsid w:val="00CC4A2A"/>
    <w:rsid w:val="00CC52D3"/>
    <w:rsid w:val="00CD011A"/>
    <w:rsid w:val="00CD2D46"/>
    <w:rsid w:val="00CD6CBA"/>
    <w:rsid w:val="00CE490F"/>
    <w:rsid w:val="00CF7296"/>
    <w:rsid w:val="00D01E24"/>
    <w:rsid w:val="00D07BFA"/>
    <w:rsid w:val="00D11EFA"/>
    <w:rsid w:val="00D32D9D"/>
    <w:rsid w:val="00D41474"/>
    <w:rsid w:val="00D507A3"/>
    <w:rsid w:val="00D5329D"/>
    <w:rsid w:val="00D546DB"/>
    <w:rsid w:val="00D7142F"/>
    <w:rsid w:val="00D7372D"/>
    <w:rsid w:val="00D7549F"/>
    <w:rsid w:val="00D91FD6"/>
    <w:rsid w:val="00DA5CAB"/>
    <w:rsid w:val="00DC13B0"/>
    <w:rsid w:val="00DC2CBE"/>
    <w:rsid w:val="00DF16D0"/>
    <w:rsid w:val="00DF45EB"/>
    <w:rsid w:val="00E04CDE"/>
    <w:rsid w:val="00E303FC"/>
    <w:rsid w:val="00E30E00"/>
    <w:rsid w:val="00E71BD5"/>
    <w:rsid w:val="00E71CE1"/>
    <w:rsid w:val="00E82271"/>
    <w:rsid w:val="00E84FDB"/>
    <w:rsid w:val="00E85233"/>
    <w:rsid w:val="00E91EE6"/>
    <w:rsid w:val="00E922ED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36B"/>
    <w:rsid w:val="00F477D4"/>
    <w:rsid w:val="00F5014C"/>
    <w:rsid w:val="00F56DAE"/>
    <w:rsid w:val="00F575E6"/>
    <w:rsid w:val="00F75E2E"/>
    <w:rsid w:val="00F9036A"/>
    <w:rsid w:val="00F946DF"/>
    <w:rsid w:val="00FD6100"/>
    <w:rsid w:val="00FD73BD"/>
    <w:rsid w:val="00FE10F5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64F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6155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customStyle="1" w:styleId="text">
    <w:name w:val="text"/>
    <w:basedOn w:val="a0"/>
    <w:rsid w:val="0061557A"/>
  </w:style>
  <w:style w:type="character" w:customStyle="1" w:styleId="post-date">
    <w:name w:val="post-date"/>
    <w:basedOn w:val="a0"/>
    <w:rsid w:val="0061557A"/>
  </w:style>
  <w:style w:type="paragraph" w:styleId="af2">
    <w:name w:val="Normal (Web)"/>
    <w:basedOn w:val="a"/>
    <w:uiPriority w:val="99"/>
    <w:unhideWhenUsed/>
    <w:rsid w:val="0061557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1557A"/>
    <w:rPr>
      <w:b/>
      <w:bCs/>
    </w:rPr>
  </w:style>
  <w:style w:type="character" w:styleId="af4">
    <w:name w:val="Emphasis"/>
    <w:basedOn w:val="a0"/>
    <w:uiPriority w:val="20"/>
    <w:qFormat/>
    <w:rsid w:val="0061557A"/>
    <w:rPr>
      <w:i/>
      <w:iCs/>
    </w:rPr>
  </w:style>
  <w:style w:type="character" w:customStyle="1" w:styleId="samedocreference1">
    <w:name w:val="samedocreference1"/>
    <w:basedOn w:val="a0"/>
    <w:rsid w:val="00E04CDE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70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9EAEA"/>
                              </w:divBdr>
                            </w:div>
                            <w:div w:id="20750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4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48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2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9EAEA"/>
                              </w:divBdr>
                            </w:div>
                            <w:div w:id="9477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9EAEA"/>
                              </w:divBdr>
                            </w:div>
                            <w:div w:id="19499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48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9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d.mh.government.bg/Account/Log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39D6-B0BE-44EB-BB97-C94694BE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Мария Димитрова</cp:lastModifiedBy>
  <cp:revision>74</cp:revision>
  <cp:lastPrinted>2020-06-30T10:39:00Z</cp:lastPrinted>
  <dcterms:created xsi:type="dcterms:W3CDTF">2025-02-24T09:17:00Z</dcterms:created>
  <dcterms:modified xsi:type="dcterms:W3CDTF">2025-02-28T14:19:00Z</dcterms:modified>
</cp:coreProperties>
</file>