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5E" w:rsidRDefault="003B465E" w:rsidP="003B465E">
      <w:pPr>
        <w:jc w:val="both"/>
        <w:outlineLvl w:val="0"/>
        <w:rPr>
          <w:b/>
          <w:bCs/>
          <w:kern w:val="36"/>
        </w:rPr>
      </w:pPr>
      <w:proofErr w:type="spellStart"/>
      <w:r w:rsidRPr="005C6B34">
        <w:rPr>
          <w:b/>
          <w:bCs/>
          <w:kern w:val="36"/>
        </w:rPr>
        <w:t>Туларемия</w:t>
      </w:r>
      <w:proofErr w:type="spellEnd"/>
    </w:p>
    <w:p w:rsidR="003B465E" w:rsidRPr="005C6B34" w:rsidRDefault="003B465E" w:rsidP="003B465E">
      <w:pPr>
        <w:jc w:val="both"/>
        <w:outlineLvl w:val="0"/>
        <w:rPr>
          <w:b/>
          <w:bCs/>
          <w:kern w:val="36"/>
        </w:rPr>
      </w:pPr>
    </w:p>
    <w:p w:rsidR="003B465E" w:rsidRDefault="003B465E" w:rsidP="003B465E">
      <w:pPr>
        <w:jc w:val="both"/>
      </w:pPr>
      <w:proofErr w:type="spellStart"/>
      <w:r w:rsidRPr="005A544C">
        <w:t>Туларемията</w:t>
      </w:r>
      <w:proofErr w:type="spellEnd"/>
      <w:r>
        <w:t xml:space="preserve"> е остро инфекциозно заболяване, което се характеризира с токсични явления, възпаление на лимфните възли в близост до мястото на проникване на причинителя, патологични промени в храносмилателната системи и белите дробове.</w:t>
      </w:r>
    </w:p>
    <w:p w:rsidR="003B465E" w:rsidRDefault="003B465E" w:rsidP="003B465E">
      <w:pPr>
        <w:jc w:val="both"/>
      </w:pPr>
    </w:p>
    <w:p w:rsidR="003B465E" w:rsidRDefault="003B465E" w:rsidP="003B465E">
      <w:pPr>
        <w:shd w:val="clear" w:color="auto" w:fill="FFFFFF"/>
        <w:jc w:val="both"/>
        <w:outlineLvl w:val="1"/>
        <w:rPr>
          <w:b/>
          <w:bCs/>
          <w:i/>
        </w:rPr>
      </w:pPr>
      <w:r w:rsidRPr="00A20DC1">
        <w:rPr>
          <w:b/>
          <w:bCs/>
          <w:i/>
        </w:rPr>
        <w:t>Етиология на заболяването</w:t>
      </w:r>
    </w:p>
    <w:p w:rsidR="003B465E" w:rsidRPr="00A20DC1" w:rsidRDefault="003B465E" w:rsidP="003B465E">
      <w:pPr>
        <w:shd w:val="clear" w:color="auto" w:fill="FFFFFF"/>
        <w:jc w:val="both"/>
        <w:outlineLvl w:val="1"/>
        <w:rPr>
          <w:b/>
          <w:bCs/>
          <w:i/>
        </w:rPr>
      </w:pPr>
    </w:p>
    <w:p w:rsidR="003B465E" w:rsidRDefault="003B465E" w:rsidP="003B465E">
      <w:pPr>
        <w:jc w:val="both"/>
      </w:pPr>
      <w:r>
        <w:t>Причинява се от бактерии, които са сравнително устойчиви във външната среда (в почва, в хранителни продукти</w:t>
      </w:r>
      <w:r w:rsidRPr="005A544C">
        <w:t xml:space="preserve">, </w:t>
      </w:r>
      <w:r>
        <w:t>до няколко месеца във вода). Дезинфекционните средства ги унищожават бързо.</w:t>
      </w:r>
    </w:p>
    <w:p w:rsidR="003B465E" w:rsidRDefault="003B465E" w:rsidP="003B465E">
      <w:pPr>
        <w:jc w:val="both"/>
      </w:pPr>
    </w:p>
    <w:p w:rsidR="003B465E" w:rsidRDefault="003B465E" w:rsidP="003B465E">
      <w:pPr>
        <w:shd w:val="clear" w:color="auto" w:fill="FFFFFF"/>
        <w:jc w:val="both"/>
        <w:outlineLvl w:val="1"/>
        <w:rPr>
          <w:b/>
          <w:bCs/>
          <w:i/>
        </w:rPr>
      </w:pPr>
      <w:r w:rsidRPr="00A20DC1">
        <w:rPr>
          <w:b/>
          <w:bCs/>
          <w:i/>
        </w:rPr>
        <w:t>Клинична картина</w:t>
      </w:r>
    </w:p>
    <w:p w:rsidR="003B465E" w:rsidRDefault="003B465E" w:rsidP="003B465E">
      <w:pPr>
        <w:shd w:val="clear" w:color="auto" w:fill="FFFFFF"/>
        <w:jc w:val="both"/>
        <w:outlineLvl w:val="1"/>
        <w:rPr>
          <w:b/>
          <w:bCs/>
          <w:i/>
        </w:rPr>
      </w:pPr>
    </w:p>
    <w:p w:rsidR="003B465E" w:rsidRDefault="003B465E" w:rsidP="003B465E">
      <w:pPr>
        <w:tabs>
          <w:tab w:val="left" w:pos="360"/>
          <w:tab w:val="left" w:pos="1800"/>
        </w:tabs>
        <w:jc w:val="both"/>
      </w:pPr>
      <w:proofErr w:type="spellStart"/>
      <w:r w:rsidRPr="00045D9E">
        <w:rPr>
          <w:b/>
          <w:bCs/>
        </w:rPr>
        <w:t>Бубонна</w:t>
      </w:r>
      <w:proofErr w:type="spellEnd"/>
      <w:r w:rsidRPr="00045D9E">
        <w:rPr>
          <w:b/>
          <w:bCs/>
        </w:rPr>
        <w:t xml:space="preserve"> форма</w:t>
      </w:r>
      <w:r>
        <w:t xml:space="preserve"> -</w:t>
      </w:r>
      <w:r w:rsidRPr="00045D9E">
        <w:t xml:space="preserve"> засягат се най-често </w:t>
      </w:r>
      <w:proofErr w:type="spellStart"/>
      <w:r w:rsidRPr="00045D9E">
        <w:t>подмишничните</w:t>
      </w:r>
      <w:proofErr w:type="spellEnd"/>
      <w:r w:rsidRPr="00045D9E">
        <w:t xml:space="preserve">, </w:t>
      </w:r>
      <w:proofErr w:type="spellStart"/>
      <w:r w:rsidRPr="00045D9E">
        <w:t>шийните</w:t>
      </w:r>
      <w:proofErr w:type="spellEnd"/>
      <w:r w:rsidRPr="00045D9E">
        <w:t xml:space="preserve">, </w:t>
      </w:r>
      <w:proofErr w:type="spellStart"/>
      <w:r w:rsidRPr="00045D9E">
        <w:t>подчелюстните</w:t>
      </w:r>
      <w:proofErr w:type="spellEnd"/>
      <w:r w:rsidRPr="00045D9E">
        <w:t xml:space="preserve"> и </w:t>
      </w:r>
      <w:proofErr w:type="spellStart"/>
      <w:r w:rsidRPr="00045D9E">
        <w:t>ингвиналните</w:t>
      </w:r>
      <w:proofErr w:type="spellEnd"/>
      <w:r w:rsidRPr="00045D9E">
        <w:t xml:space="preserve"> лимфни възли. </w:t>
      </w:r>
      <w:proofErr w:type="spellStart"/>
      <w:r w:rsidRPr="00045D9E">
        <w:t>Бубоните</w:t>
      </w:r>
      <w:proofErr w:type="spellEnd"/>
      <w:r w:rsidRPr="00045D9E">
        <w:t xml:space="preserve"> могат да бъдат единични или м</w:t>
      </w:r>
      <w:r>
        <w:t>ножествени с големина от орех до</w:t>
      </w:r>
      <w:r w:rsidRPr="00045D9E">
        <w:t xml:space="preserve"> кокоше яйце. В първите дни от появата им те са болезнени, с ясно очертани контури. Кожата, покриваща </w:t>
      </w:r>
      <w:proofErr w:type="spellStart"/>
      <w:r w:rsidRPr="00045D9E">
        <w:t>бубона</w:t>
      </w:r>
      <w:proofErr w:type="spellEnd"/>
      <w:r w:rsidRPr="00045D9E">
        <w:t xml:space="preserve"> е нормална, но при нагнояване се зачервява, става </w:t>
      </w:r>
      <w:proofErr w:type="spellStart"/>
      <w:r w:rsidRPr="00045D9E">
        <w:t>оточна</w:t>
      </w:r>
      <w:proofErr w:type="spellEnd"/>
      <w:r w:rsidRPr="00045D9E">
        <w:t xml:space="preserve"> и се </w:t>
      </w:r>
      <w:proofErr w:type="spellStart"/>
      <w:r w:rsidRPr="00045D9E">
        <w:t>разязвява</w:t>
      </w:r>
      <w:proofErr w:type="spellEnd"/>
      <w:r w:rsidRPr="00045D9E">
        <w:t>. При благоприятно протичане лимфните възли възвръщат нормалното си състояние за 1 – 2 месеца. Висока температура се поддъ</w:t>
      </w:r>
      <w:r>
        <w:t>ржа</w:t>
      </w:r>
    </w:p>
    <w:p w:rsidR="003B465E" w:rsidRDefault="003B465E" w:rsidP="003B465E">
      <w:pPr>
        <w:tabs>
          <w:tab w:val="left" w:pos="360"/>
          <w:tab w:val="left" w:pos="1800"/>
        </w:tabs>
        <w:jc w:val="both"/>
      </w:pPr>
      <w:r>
        <w:t>до 2-3 седмици.</w:t>
      </w:r>
    </w:p>
    <w:p w:rsidR="003B465E" w:rsidRDefault="003B465E" w:rsidP="003B465E">
      <w:pPr>
        <w:tabs>
          <w:tab w:val="left" w:pos="360"/>
          <w:tab w:val="left" w:pos="1800"/>
        </w:tabs>
        <w:jc w:val="both"/>
      </w:pPr>
      <w:r w:rsidRPr="00045D9E">
        <w:rPr>
          <w:b/>
          <w:bCs/>
        </w:rPr>
        <w:t>Очна форма</w:t>
      </w:r>
      <w:r>
        <w:t xml:space="preserve"> -</w:t>
      </w:r>
      <w:r w:rsidRPr="00045D9E">
        <w:t xml:space="preserve"> развива се при проникване на причинителя през </w:t>
      </w:r>
      <w:proofErr w:type="spellStart"/>
      <w:r w:rsidRPr="00045D9E">
        <w:t>конюн</w:t>
      </w:r>
      <w:r>
        <w:t>ктивата</w:t>
      </w:r>
      <w:proofErr w:type="spellEnd"/>
      <w:r w:rsidRPr="00045D9E">
        <w:t xml:space="preserve">, </w:t>
      </w:r>
      <w:r>
        <w:t xml:space="preserve">която е силно </w:t>
      </w:r>
      <w:proofErr w:type="spellStart"/>
      <w:r>
        <w:t>зачарвена</w:t>
      </w:r>
      <w:proofErr w:type="spellEnd"/>
      <w:r>
        <w:t xml:space="preserve"> и </w:t>
      </w:r>
      <w:proofErr w:type="spellStart"/>
      <w:r>
        <w:t>оточна</w:t>
      </w:r>
      <w:proofErr w:type="spellEnd"/>
      <w:r>
        <w:t xml:space="preserve">, при част от случаите </w:t>
      </w:r>
      <w:r w:rsidRPr="00045D9E">
        <w:t xml:space="preserve">се наблюдава </w:t>
      </w:r>
      <w:proofErr w:type="spellStart"/>
      <w:r>
        <w:t>разязвяване</w:t>
      </w:r>
      <w:proofErr w:type="spellEnd"/>
      <w:r>
        <w:t xml:space="preserve">. </w:t>
      </w:r>
      <w:r w:rsidRPr="00045D9E">
        <w:t>При обхващане на очната ябълка е възможно да се стигне до</w:t>
      </w:r>
      <w:r>
        <w:t xml:space="preserve"> загуба на зрението.</w:t>
      </w:r>
      <w:r>
        <w:br/>
      </w:r>
      <w:proofErr w:type="spellStart"/>
      <w:r w:rsidRPr="00045D9E">
        <w:rPr>
          <w:b/>
          <w:bCs/>
        </w:rPr>
        <w:t>Ангинозно-бубонна</w:t>
      </w:r>
      <w:proofErr w:type="spellEnd"/>
      <w:r w:rsidRPr="00045D9E">
        <w:rPr>
          <w:b/>
          <w:bCs/>
        </w:rPr>
        <w:t xml:space="preserve"> форма</w:t>
      </w:r>
      <w:r>
        <w:t xml:space="preserve"> - </w:t>
      </w:r>
      <w:r w:rsidRPr="00045D9E">
        <w:t xml:space="preserve"> причинителя</w:t>
      </w:r>
      <w:r>
        <w:t xml:space="preserve">т попада в устната кухина при консумиране на заразена храна или вода. </w:t>
      </w:r>
      <w:r w:rsidRPr="00045D9E">
        <w:t xml:space="preserve">Появява се зачервяване на гърлото, </w:t>
      </w:r>
      <w:proofErr w:type="spellStart"/>
      <w:r w:rsidRPr="00045D9E">
        <w:t>оточност</w:t>
      </w:r>
      <w:proofErr w:type="spellEnd"/>
      <w:r w:rsidRPr="00045D9E">
        <w:t xml:space="preserve"> най-често на</w:t>
      </w:r>
      <w:r>
        <w:t xml:space="preserve"> едната сливица, </w:t>
      </w:r>
      <w:r w:rsidRPr="00045D9E">
        <w:t>образува</w:t>
      </w:r>
      <w:r>
        <w:t xml:space="preserve">не на  сиво-бял </w:t>
      </w:r>
      <w:r w:rsidRPr="00045D9E">
        <w:t>нале</w:t>
      </w:r>
      <w:r>
        <w:t xml:space="preserve">п. </w:t>
      </w:r>
      <w:r w:rsidRPr="00045D9E">
        <w:t xml:space="preserve">Температурата се повишава. Засягат се </w:t>
      </w:r>
      <w:proofErr w:type="spellStart"/>
      <w:r w:rsidRPr="00045D9E">
        <w:t>шийните</w:t>
      </w:r>
      <w:proofErr w:type="spellEnd"/>
      <w:r w:rsidRPr="00045D9E">
        <w:t xml:space="preserve"> и </w:t>
      </w:r>
      <w:proofErr w:type="spellStart"/>
      <w:r w:rsidRPr="00045D9E">
        <w:t>подчелюстните</w:t>
      </w:r>
      <w:proofErr w:type="spellEnd"/>
      <w:r w:rsidRPr="00045D9E">
        <w:t xml:space="preserve"> лимфни възли, които могат да достигна</w:t>
      </w:r>
      <w:r>
        <w:t>т размерите на яйце.</w:t>
      </w:r>
      <w:r>
        <w:br/>
      </w:r>
      <w:r>
        <w:rPr>
          <w:b/>
          <w:bCs/>
        </w:rPr>
        <w:t>Ч</w:t>
      </w:r>
      <w:r w:rsidRPr="00045D9E">
        <w:rPr>
          <w:b/>
          <w:bCs/>
        </w:rPr>
        <w:t>ревна форма</w:t>
      </w:r>
      <w:r w:rsidRPr="00045D9E">
        <w:t xml:space="preserve"> – освен общите прояви са характерни и </w:t>
      </w:r>
      <w:proofErr w:type="spellStart"/>
      <w:r w:rsidRPr="00045D9E">
        <w:t>коликообразни</w:t>
      </w:r>
      <w:proofErr w:type="spellEnd"/>
      <w:r w:rsidRPr="00045D9E">
        <w:t xml:space="preserve"> болки в корема. Наблюдават се гадене, повръщане и диария. В повърнатите материи и фекалиите могат да се появят кръвни примеси. </w:t>
      </w:r>
    </w:p>
    <w:p w:rsidR="003B465E" w:rsidRDefault="003B465E" w:rsidP="003B465E">
      <w:pPr>
        <w:spacing w:before="100" w:beforeAutospacing="1" w:after="100" w:afterAutospacing="1"/>
        <w:jc w:val="both"/>
      </w:pPr>
      <w:r w:rsidRPr="00045D9E">
        <w:rPr>
          <w:b/>
          <w:bCs/>
        </w:rPr>
        <w:t>Белодробна форма</w:t>
      </w:r>
      <w:r w:rsidRPr="00045D9E">
        <w:t xml:space="preserve"> – при нея обикновено се </w:t>
      </w:r>
      <w:r>
        <w:t xml:space="preserve">развиват ларингит, </w:t>
      </w:r>
      <w:proofErr w:type="spellStart"/>
      <w:r>
        <w:t>трахеит</w:t>
      </w:r>
      <w:proofErr w:type="spellEnd"/>
      <w:r>
        <w:t xml:space="preserve">, бронхит, засягане на съседни </w:t>
      </w:r>
      <w:r w:rsidRPr="00045D9E">
        <w:t>лимфни въз</w:t>
      </w:r>
      <w:r>
        <w:t>ли. Често се развива пневмония, възможни са усложнения.</w:t>
      </w:r>
    </w:p>
    <w:p w:rsidR="003B465E" w:rsidRDefault="003B465E" w:rsidP="003B465E">
      <w:pPr>
        <w:jc w:val="both"/>
      </w:pPr>
      <w:r w:rsidRPr="00045D9E">
        <w:t xml:space="preserve">Прогнозата при </w:t>
      </w:r>
      <w:proofErr w:type="spellStart"/>
      <w:r w:rsidRPr="00045D9E">
        <w:t>туларемията</w:t>
      </w:r>
      <w:proofErr w:type="spellEnd"/>
      <w:r w:rsidRPr="00045D9E">
        <w:t xml:space="preserve"> е добра. Смъртността е около 1%. </w:t>
      </w:r>
      <w:r>
        <w:t xml:space="preserve">След </w:t>
      </w:r>
      <w:proofErr w:type="spellStart"/>
      <w:r>
        <w:t>преболедуване</w:t>
      </w:r>
      <w:proofErr w:type="spellEnd"/>
      <w:r>
        <w:t xml:space="preserve"> се</w:t>
      </w:r>
    </w:p>
    <w:p w:rsidR="003B465E" w:rsidRDefault="003B465E" w:rsidP="003B465E">
      <w:r>
        <w:t xml:space="preserve">създава траен доживотен имунитет. </w:t>
      </w:r>
    </w:p>
    <w:p w:rsidR="003B465E" w:rsidRDefault="003B465E" w:rsidP="003B465E">
      <w:pPr>
        <w:jc w:val="both"/>
      </w:pPr>
      <w:r>
        <w:t xml:space="preserve">Заболелите се лекуват в инфекциозно отделение, контактните лица подлежат на медицинско наблюдение в продължение на 7 дни с </w:t>
      </w:r>
      <w:proofErr w:type="spellStart"/>
      <w:r>
        <w:t>термометриране</w:t>
      </w:r>
      <w:proofErr w:type="spellEnd"/>
      <w:r>
        <w:t>.</w:t>
      </w:r>
    </w:p>
    <w:p w:rsidR="003B465E" w:rsidRDefault="003B465E" w:rsidP="003B465E">
      <w:pPr>
        <w:shd w:val="clear" w:color="auto" w:fill="FFFFFF"/>
        <w:jc w:val="both"/>
        <w:outlineLvl w:val="1"/>
        <w:rPr>
          <w:b/>
          <w:bCs/>
          <w:i/>
        </w:rPr>
      </w:pPr>
    </w:p>
    <w:p w:rsidR="003B465E" w:rsidRDefault="003B465E" w:rsidP="003B465E">
      <w:pPr>
        <w:shd w:val="clear" w:color="auto" w:fill="FFFFFF"/>
        <w:jc w:val="both"/>
        <w:outlineLvl w:val="1"/>
        <w:rPr>
          <w:b/>
          <w:bCs/>
          <w:i/>
        </w:rPr>
      </w:pPr>
      <w:r w:rsidRPr="00A20DC1">
        <w:rPr>
          <w:b/>
          <w:bCs/>
          <w:i/>
        </w:rPr>
        <w:t>Източници на зараза</w:t>
      </w:r>
    </w:p>
    <w:p w:rsidR="003B465E" w:rsidRDefault="003B465E" w:rsidP="003B465E">
      <w:pPr>
        <w:shd w:val="clear" w:color="auto" w:fill="FFFFFF"/>
        <w:jc w:val="both"/>
        <w:outlineLvl w:val="1"/>
        <w:rPr>
          <w:b/>
          <w:bCs/>
          <w:i/>
        </w:rPr>
      </w:pPr>
    </w:p>
    <w:p w:rsidR="003B465E" w:rsidRDefault="003B465E" w:rsidP="003B465E">
      <w:pPr>
        <w:jc w:val="both"/>
      </w:pPr>
      <w:r w:rsidRPr="004D4811">
        <w:rPr>
          <w:bCs/>
        </w:rPr>
        <w:t>Основен източник</w:t>
      </w:r>
      <w:r w:rsidRPr="004D4811">
        <w:t xml:space="preserve"> и резервоар на заразата в природата са различни животни – основно гризачи, хищници и птици. От природните огнища заразата се предава на домашните животни и на гризачи, обитаващи жилищата</w:t>
      </w:r>
      <w:r>
        <w:t>.</w:t>
      </w:r>
      <w:r w:rsidRPr="004D4811">
        <w:t xml:space="preserve"> Човек се заразява най-често при навлизане в природни огнища по повод лов, селскостопанска дейност и др. </w:t>
      </w:r>
    </w:p>
    <w:p w:rsidR="003B465E" w:rsidRDefault="003B465E" w:rsidP="003B465E">
      <w:pPr>
        <w:shd w:val="clear" w:color="auto" w:fill="FFFFFF"/>
        <w:spacing w:before="100" w:beforeAutospacing="1" w:after="100" w:afterAutospacing="1"/>
        <w:jc w:val="both"/>
        <w:rPr>
          <w:b/>
          <w:bCs/>
          <w:i/>
        </w:rPr>
      </w:pPr>
    </w:p>
    <w:p w:rsidR="003B465E" w:rsidRDefault="003B465E" w:rsidP="003B465E">
      <w:pPr>
        <w:shd w:val="clear" w:color="auto" w:fill="FFFFFF"/>
        <w:spacing w:before="100" w:beforeAutospacing="1" w:after="100" w:afterAutospacing="1"/>
        <w:jc w:val="both"/>
        <w:rPr>
          <w:b/>
          <w:bCs/>
          <w:i/>
        </w:rPr>
      </w:pPr>
    </w:p>
    <w:p w:rsidR="003B465E" w:rsidRDefault="003B465E" w:rsidP="003B465E">
      <w:pPr>
        <w:shd w:val="clear" w:color="auto" w:fill="FFFFFF"/>
        <w:spacing w:before="100" w:beforeAutospacing="1" w:after="100" w:afterAutospacing="1"/>
        <w:jc w:val="both"/>
        <w:rPr>
          <w:b/>
          <w:bCs/>
          <w:i/>
        </w:rPr>
      </w:pPr>
      <w:r w:rsidRPr="00A20DC1">
        <w:rPr>
          <w:b/>
          <w:bCs/>
          <w:i/>
        </w:rPr>
        <w:t>Механизми и пътища на предаване на заразата</w:t>
      </w:r>
      <w:r>
        <w:rPr>
          <w:b/>
          <w:bCs/>
          <w:i/>
        </w:rPr>
        <w:t>:</w:t>
      </w:r>
    </w:p>
    <w:p w:rsidR="003B465E" w:rsidRDefault="003B465E" w:rsidP="003B46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>
        <w:t>хранителен -</w:t>
      </w:r>
      <w:r w:rsidRPr="004D4811">
        <w:t xml:space="preserve"> чрез заразена храна и вода, при попадане върху тях на урина и изпражн</w:t>
      </w:r>
      <w:r>
        <w:t>ения на болни животни;</w:t>
      </w:r>
    </w:p>
    <w:p w:rsidR="003B465E" w:rsidRDefault="003B465E" w:rsidP="003B46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4D4811">
        <w:t>трансмиси</w:t>
      </w:r>
      <w:r>
        <w:t>вен</w:t>
      </w:r>
      <w:proofErr w:type="spellEnd"/>
      <w:r>
        <w:t xml:space="preserve"> - при ухапване от кърлежи, </w:t>
      </w:r>
      <w:r w:rsidRPr="004D4811">
        <w:t>комари</w:t>
      </w:r>
      <w:r>
        <w:t xml:space="preserve"> и въшки по гризачите;</w:t>
      </w:r>
    </w:p>
    <w:p w:rsidR="003B465E" w:rsidRDefault="003B465E" w:rsidP="003B46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4D4811">
        <w:t>асп</w:t>
      </w:r>
      <w:r>
        <w:t>ирационен</w:t>
      </w:r>
      <w:proofErr w:type="spellEnd"/>
      <w:r>
        <w:t xml:space="preserve"> – при вдишване на </w:t>
      </w:r>
      <w:r w:rsidRPr="004D4811">
        <w:t>прах</w:t>
      </w:r>
      <w:r>
        <w:t>, заразен с бактерии;</w:t>
      </w:r>
    </w:p>
    <w:p w:rsidR="003B465E" w:rsidRPr="00A20DC1" w:rsidRDefault="003B465E" w:rsidP="003B46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4D4811">
        <w:t>конта</w:t>
      </w:r>
      <w:r>
        <w:t xml:space="preserve">ктно-битов – при пряк контакт с гризачи, зайци и </w:t>
      </w:r>
      <w:proofErr w:type="spellStart"/>
      <w:r>
        <w:t>др</w:t>
      </w:r>
      <w:proofErr w:type="spellEnd"/>
      <w:r>
        <w:t>, ловуване, дране на кожи, одраскване, порязване, замърсяване с кръв от болни животни, докосване лигавицата на очите със замърсени ръце.</w:t>
      </w:r>
      <w:r w:rsidRPr="004D4811">
        <w:t xml:space="preserve"> </w:t>
      </w:r>
    </w:p>
    <w:p w:rsidR="003B465E" w:rsidRPr="001D0EB5" w:rsidRDefault="003B465E" w:rsidP="003B465E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color w:val="0000CC"/>
          <w:sz w:val="19"/>
          <w:szCs w:val="19"/>
        </w:rPr>
      </w:pPr>
      <w:r w:rsidRPr="00A20DC1">
        <w:rPr>
          <w:b/>
          <w:bCs/>
          <w:i/>
        </w:rPr>
        <w:t>Профилактика</w:t>
      </w:r>
      <w:r>
        <w:rPr>
          <w:b/>
          <w:bCs/>
          <w:i/>
        </w:rPr>
        <w:t>:</w:t>
      </w:r>
    </w:p>
    <w:p w:rsidR="003B465E" w:rsidRDefault="003B465E" w:rsidP="003B465E">
      <w:pPr>
        <w:tabs>
          <w:tab w:val="left" w:pos="720"/>
        </w:tabs>
        <w:ind w:left="360"/>
        <w:jc w:val="both"/>
      </w:pPr>
      <w:r>
        <w:t xml:space="preserve">-   </w:t>
      </w:r>
      <w:r w:rsidRPr="007466E2">
        <w:t>недопускане на плъхове в обитаваните помещения, до хранителни продукти и питейна вода;</w:t>
      </w:r>
    </w:p>
    <w:p w:rsidR="003B465E" w:rsidRDefault="003B465E" w:rsidP="003B465E">
      <w:pPr>
        <w:tabs>
          <w:tab w:val="left" w:pos="360"/>
        </w:tabs>
        <w:ind w:left="360"/>
      </w:pPr>
      <w:r w:rsidRPr="007466E2">
        <w:t>-</w:t>
      </w:r>
      <w:r>
        <w:t xml:space="preserve">    </w:t>
      </w:r>
      <w:r w:rsidRPr="007466E2">
        <w:t>оглед на тялото за кърлежи след пребиваване на открито и наблюдение на местата на евентуално ухапване;</w:t>
      </w:r>
    </w:p>
    <w:p w:rsidR="003B465E" w:rsidRDefault="003B465E" w:rsidP="003B465E">
      <w:pPr>
        <w:ind w:left="360"/>
      </w:pPr>
      <w:r w:rsidRPr="007466E2">
        <w:t>-</w:t>
      </w:r>
      <w:r>
        <w:t xml:space="preserve">    </w:t>
      </w:r>
      <w:r w:rsidRPr="007466E2">
        <w:t>избягване на консумация на вода от неп</w:t>
      </w:r>
      <w:r>
        <w:t>роверени водоизточници;</w:t>
      </w:r>
      <w:r>
        <w:br/>
      </w:r>
      <w:r w:rsidRPr="007466E2">
        <w:t>-</w:t>
      </w:r>
      <w:r>
        <w:t xml:space="preserve">    </w:t>
      </w:r>
      <w:r w:rsidRPr="007466E2">
        <w:t>обилно измиване на плодовете и зеленчуците предназначени за</w:t>
      </w:r>
      <w:r>
        <w:t xml:space="preserve"> консумация в суров вид;</w:t>
      </w:r>
      <w:r>
        <w:br/>
        <w:t> </w:t>
      </w:r>
      <w:r w:rsidRPr="007466E2">
        <w:t>-</w:t>
      </w:r>
      <w:r>
        <w:t xml:space="preserve">   </w:t>
      </w:r>
      <w:r w:rsidRPr="007466E2">
        <w:t xml:space="preserve">използване на лични предпазни средства </w:t>
      </w:r>
      <w:r>
        <w:t xml:space="preserve">при дейности в природни огнища, </w:t>
      </w:r>
      <w:r w:rsidRPr="007466E2">
        <w:t>при обработка на кожи или при пряк контакт с диви или домашни животни и замърсени от тях повърхности.</w:t>
      </w:r>
    </w:p>
    <w:p w:rsidR="001131FA" w:rsidRDefault="001131FA">
      <w:bookmarkStart w:id="0" w:name="_GoBack"/>
      <w:bookmarkEnd w:id="0"/>
    </w:p>
    <w:sectPr w:rsidR="001131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7202"/>
    <w:multiLevelType w:val="hybridMultilevel"/>
    <w:tmpl w:val="2C1A32B8"/>
    <w:lvl w:ilvl="0" w:tplc="109C8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4C"/>
    <w:rsid w:val="001131FA"/>
    <w:rsid w:val="003B465E"/>
    <w:rsid w:val="007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4F61-8EE4-40D2-8030-451A424E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2019-06-10T08:53:00Z</dcterms:created>
  <dcterms:modified xsi:type="dcterms:W3CDTF">2019-06-10T08:53:00Z</dcterms:modified>
</cp:coreProperties>
</file>