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F2" w:rsidRDefault="001345E4" w:rsidP="00AD13F2">
      <w:pPr>
        <w:jc w:val="center"/>
        <w:rPr>
          <w:b/>
        </w:rPr>
      </w:pPr>
      <w:r>
        <w:rPr>
          <w:b/>
        </w:rPr>
        <w:t xml:space="preserve">Отчет за 2023 г. за дейностите на РЗИ-Добрич </w:t>
      </w:r>
      <w:r>
        <w:rPr>
          <w:b/>
        </w:rPr>
        <w:t xml:space="preserve">по </w:t>
      </w:r>
      <w:bookmarkStart w:id="0" w:name="_GoBack"/>
      <w:bookmarkEnd w:id="0"/>
      <w:r w:rsidR="00AD13F2" w:rsidRPr="00AD13F2">
        <w:rPr>
          <w:b/>
        </w:rPr>
        <w:t>Национална програма за превенция и контрол на туберкулозата в Република България, 2021-2025г.</w:t>
      </w:r>
    </w:p>
    <w:p w:rsidR="00AD13F2" w:rsidRPr="00AD13F2" w:rsidRDefault="00AD13F2" w:rsidP="00AD13F2">
      <w:pPr>
        <w:jc w:val="center"/>
        <w:rPr>
          <w:b/>
        </w:rPr>
      </w:pPr>
    </w:p>
    <w:p w:rsidR="00AD13F2" w:rsidRDefault="00AD13F2" w:rsidP="00AD13F2">
      <w:r>
        <w:t>В изпълнение на заповед на Министъра на здравеопазването РД 01-649/30.11.2023г. на територията на област Добрич са извършени следните дейности:</w:t>
      </w:r>
    </w:p>
    <w:p w:rsidR="00AD13F2" w:rsidRDefault="00AD13F2" w:rsidP="00AD13F2">
      <w:r>
        <w:t>1.</w:t>
      </w:r>
      <w:r>
        <w:tab/>
        <w:t xml:space="preserve">РЗИ - Добрич активно наблюдава и анализира </w:t>
      </w:r>
      <w:proofErr w:type="spellStart"/>
      <w:r>
        <w:t>заболяемостта</w:t>
      </w:r>
      <w:proofErr w:type="spellEnd"/>
      <w:r>
        <w:t xml:space="preserve"> от туберкулоза на територията на областта. Контролира се своевременното и качествено извършване на специфичната </w:t>
      </w:r>
      <w:proofErr w:type="spellStart"/>
      <w:r>
        <w:t>имунопрофилактика</w:t>
      </w:r>
      <w:proofErr w:type="spellEnd"/>
      <w:r>
        <w:t xml:space="preserve"> и пълно обхващане на подлежащите контингенти с имунизация и реимунизация срещу туберкулоза по отчетите на ОПЛ, представяни всяко тримесечие в отдел ПЕК и ежемесечните справки за новородените от МБАЛ в областта. При епидемиологичните проучвания служителите от отдел ПЕК активно издирват контактните на ТБК лица и ги насочват към ОПЛ и </w:t>
      </w:r>
      <w:proofErr w:type="spellStart"/>
      <w:r>
        <w:t>пневмофтизиатричния</w:t>
      </w:r>
      <w:proofErr w:type="spellEnd"/>
      <w:r>
        <w:t xml:space="preserve"> кабинет (ПФК) на МБАЛ - Добрич за медицински преглед и изследвания. </w:t>
      </w:r>
      <w:proofErr w:type="spellStart"/>
      <w:r>
        <w:t>Пневмофтизиатричният</w:t>
      </w:r>
      <w:proofErr w:type="spellEnd"/>
      <w:r>
        <w:t xml:space="preserve"> кабинет към МБАЛ-Добрич осъществява диспансеризация на контактни на активна ТБК и на лица със Статус </w:t>
      </w:r>
      <w:proofErr w:type="spellStart"/>
      <w:r>
        <w:t>алергикус</w:t>
      </w:r>
      <w:proofErr w:type="spellEnd"/>
      <w:r>
        <w:t xml:space="preserve"> и </w:t>
      </w:r>
      <w:proofErr w:type="spellStart"/>
      <w:r>
        <w:t>химиопрофилактиката</w:t>
      </w:r>
      <w:proofErr w:type="spellEnd"/>
      <w:r>
        <w:t xml:space="preserve"> им с </w:t>
      </w:r>
      <w:proofErr w:type="spellStart"/>
      <w:r>
        <w:t>Изонид</w:t>
      </w:r>
      <w:proofErr w:type="spellEnd"/>
      <w:r>
        <w:t>.</w:t>
      </w:r>
    </w:p>
    <w:p w:rsidR="00AD13F2" w:rsidRDefault="00AD13F2" w:rsidP="00AD13F2">
      <w:r>
        <w:t xml:space="preserve">За 2023г. са регистрирани и проучени 17 случая на Туберкулоза (1 възможен, 7 вероятни и 9 потвърдени), </w:t>
      </w:r>
      <w:proofErr w:type="spellStart"/>
      <w:r>
        <w:t>заболяемост</w:t>
      </w:r>
      <w:proofErr w:type="spellEnd"/>
      <w:r>
        <w:t xml:space="preserve"> 11,55%ооо. Заболели с белодробна туберкулоза - 15, с </w:t>
      </w:r>
      <w:proofErr w:type="spellStart"/>
      <w:r>
        <w:t>извънбелодробна</w:t>
      </w:r>
      <w:proofErr w:type="spellEnd"/>
      <w:r>
        <w:t xml:space="preserve"> форма - 2 (на лимфни възли и на очи). Водеща по </w:t>
      </w:r>
      <w:proofErr w:type="spellStart"/>
      <w:r>
        <w:t>заболяемост</w:t>
      </w:r>
      <w:proofErr w:type="spellEnd"/>
      <w:r>
        <w:t xml:space="preserve"> е община Шабла с 1 случай, </w:t>
      </w:r>
      <w:proofErr w:type="spellStart"/>
      <w:r>
        <w:t>заболяемост</w:t>
      </w:r>
      <w:proofErr w:type="spellEnd"/>
      <w:r>
        <w:t xml:space="preserve"> 25,6%, а по възрастови групи - възрастта 45-49г. с 4 случая и </w:t>
      </w:r>
      <w:proofErr w:type="spellStart"/>
      <w:r>
        <w:t>заболяемост</w:t>
      </w:r>
      <w:proofErr w:type="spellEnd"/>
      <w:r>
        <w:t xml:space="preserve"> 34,56%ооо. Превес има мъжкия пол - 13 заболели мъже, </w:t>
      </w:r>
      <w:proofErr w:type="spellStart"/>
      <w:r>
        <w:t>заболяемост</w:t>
      </w:r>
      <w:proofErr w:type="spellEnd"/>
      <w:r>
        <w:t xml:space="preserve"> 18,45%ооо и 4 заболели жени, </w:t>
      </w:r>
      <w:proofErr w:type="spellStart"/>
      <w:r>
        <w:t>заболяемост</w:t>
      </w:r>
      <w:proofErr w:type="spellEnd"/>
      <w:r>
        <w:t xml:space="preserve"> 2,61%ооо. Девет от случаите са хоспитализирани - 52,94%.</w:t>
      </w:r>
    </w:p>
    <w:p w:rsidR="00AD13F2" w:rsidRDefault="00AD13F2" w:rsidP="00AD13F2">
      <w:r>
        <w:t xml:space="preserve">За сравнение: през 2022г. са регистрирани 17 заболели от Туберкулоза (8 вероятни и 9 потвърдени случаи), </w:t>
      </w:r>
      <w:proofErr w:type="spellStart"/>
      <w:r>
        <w:t>заболяемост</w:t>
      </w:r>
      <w:proofErr w:type="spellEnd"/>
      <w:r>
        <w:t xml:space="preserve"> 10,16%ооо. Заболели с белодробна туберкулоза - 15, с </w:t>
      </w:r>
      <w:proofErr w:type="spellStart"/>
      <w:r>
        <w:t>извънбелодробна</w:t>
      </w:r>
      <w:proofErr w:type="spellEnd"/>
      <w:r>
        <w:t xml:space="preserve"> форма (на кожата) - 2. Рецидивите са 2 (с белодробна форма на туберкулоза). Заболявания са регистрирани в 6 от 8-те общини, като най-висока е била </w:t>
      </w:r>
      <w:proofErr w:type="spellStart"/>
      <w:r>
        <w:t>заболяемоста</w:t>
      </w:r>
      <w:proofErr w:type="spellEnd"/>
      <w:r>
        <w:t xml:space="preserve"> в община Генерал Тошево. Разпределение по пол: 12 мъже (14,83%ооо </w:t>
      </w:r>
      <w:proofErr w:type="spellStart"/>
      <w:r>
        <w:t>заболяемост</w:t>
      </w:r>
      <w:proofErr w:type="spellEnd"/>
      <w:r>
        <w:t xml:space="preserve">) и 5 жени (5,79%ооо </w:t>
      </w:r>
      <w:proofErr w:type="spellStart"/>
      <w:r>
        <w:t>заболяемост</w:t>
      </w:r>
      <w:proofErr w:type="spellEnd"/>
      <w:r>
        <w:t xml:space="preserve">). През 2022г. са проучени 19 огнища. Уточнени 50 контактни лица от I и II кръг, от които 14 са </w:t>
      </w:r>
      <w:proofErr w:type="spellStart"/>
      <w:r>
        <w:t>профилактирани</w:t>
      </w:r>
      <w:proofErr w:type="spellEnd"/>
      <w:r>
        <w:t xml:space="preserve"> с </w:t>
      </w:r>
      <w:proofErr w:type="spellStart"/>
      <w:r>
        <w:t>Изонид</w:t>
      </w:r>
      <w:proofErr w:type="spellEnd"/>
      <w:r>
        <w:t xml:space="preserve">. Общо </w:t>
      </w:r>
      <w:proofErr w:type="spellStart"/>
      <w:r>
        <w:t>профилактирани</w:t>
      </w:r>
      <w:proofErr w:type="spellEnd"/>
      <w:r>
        <w:t xml:space="preserve"> с </w:t>
      </w:r>
      <w:proofErr w:type="spellStart"/>
      <w:r>
        <w:t>Изонид</w:t>
      </w:r>
      <w:proofErr w:type="spellEnd"/>
      <w:r>
        <w:t xml:space="preserve"> за 2022г. са 24 лица (контактни и с </w:t>
      </w:r>
      <w:proofErr w:type="spellStart"/>
      <w:r>
        <w:t>хиперергична</w:t>
      </w:r>
      <w:proofErr w:type="spellEnd"/>
      <w:r>
        <w:t xml:space="preserve"> проба Манту), 58,33% от тях са контактни на туберкулоза.</w:t>
      </w:r>
    </w:p>
    <w:p w:rsidR="00AD13F2" w:rsidRDefault="00AD13F2" w:rsidP="00AD13F2">
      <w:r>
        <w:t xml:space="preserve">През 2021г. са регистрирани 16 заболели (4 вероятни и 12 потвърдени случаи), </w:t>
      </w:r>
      <w:proofErr w:type="spellStart"/>
      <w:r>
        <w:t>заболяемост</w:t>
      </w:r>
      <w:proofErr w:type="spellEnd"/>
      <w:r>
        <w:t xml:space="preserve"> 9,4%ооо. Заболявания са регистрирани в 5 от 8-те общини, като най-висока е била </w:t>
      </w:r>
      <w:proofErr w:type="spellStart"/>
      <w:r>
        <w:t>заболяемостта</w:t>
      </w:r>
      <w:proofErr w:type="spellEnd"/>
      <w:r>
        <w:t xml:space="preserve"> отново в община Генерал Тошево. </w:t>
      </w:r>
    </w:p>
    <w:p w:rsidR="00AD13F2" w:rsidRDefault="00AD13F2" w:rsidP="00AD13F2">
      <w:r>
        <w:t xml:space="preserve">През последните три години регистрираната </w:t>
      </w:r>
      <w:proofErr w:type="spellStart"/>
      <w:r>
        <w:t>заболяемост</w:t>
      </w:r>
      <w:proofErr w:type="spellEnd"/>
      <w:r>
        <w:t xml:space="preserve"> за областта е над средната за страната, но се запазва тенденцията на чувствително намаляване на </w:t>
      </w:r>
      <w:proofErr w:type="spellStart"/>
      <w:r>
        <w:t>заболяемостта</w:t>
      </w:r>
      <w:proofErr w:type="spellEnd"/>
      <w:r>
        <w:t xml:space="preserve"> от 2004г. до момента. </w:t>
      </w:r>
    </w:p>
    <w:p w:rsidR="00AD13F2" w:rsidRDefault="00AD13F2" w:rsidP="00AD13F2">
      <w:r>
        <w:t>2.</w:t>
      </w:r>
      <w:r>
        <w:tab/>
        <w:t xml:space="preserve">Инициираните от МЗ Дни на отворените врати (м. март, м. юни, м. септември и м. декември 2023г.) са проведени в единственото за областта лечебно заведение за болнична помощ, което има </w:t>
      </w:r>
      <w:proofErr w:type="spellStart"/>
      <w:r>
        <w:t>пневмофтизиатричен</w:t>
      </w:r>
      <w:proofErr w:type="spellEnd"/>
      <w:r>
        <w:t xml:space="preserve"> кабинет  - МБАЛ Добрич АД, като отчетите са изпратени директно в МЗ.</w:t>
      </w:r>
    </w:p>
    <w:p w:rsidR="00AD13F2" w:rsidRDefault="00AD13F2" w:rsidP="00AD13F2">
      <w:r>
        <w:t>3.</w:t>
      </w:r>
      <w:r>
        <w:tab/>
        <w:t>По повод на Дните на отворените врати РЗИ - Добрич е осигурила информация за всички регионални медии - издадени са 4 информационни материала и е актуализирана информацията в сайта на инспекцията.</w:t>
      </w:r>
    </w:p>
    <w:p w:rsidR="00AD13F2" w:rsidRDefault="00AD13F2" w:rsidP="00AD13F2">
      <w:r>
        <w:t>4.</w:t>
      </w:r>
      <w:r>
        <w:tab/>
        <w:t>В периода 10-12 декември 2023г. началник отдел ПЕК и главен инспектор от отдел ПЕК, дирекция НЗБ при РЗИ - Добрич участваха в организираното от МЗ в гр. Хисаря Обучение на медицински специалисти от ЛЗ, медицински специалисти от РЗИ, медицинските специалисти, ангажирани с проблема MDR-TB и XDR-TB; специалисти от Карвуна, Искрец, Трявна.</w:t>
      </w:r>
    </w:p>
    <w:p w:rsidR="00AD13F2" w:rsidRDefault="00AD13F2" w:rsidP="00AD13F2">
      <w:r>
        <w:lastRenderedPageBreak/>
        <w:t>5.</w:t>
      </w:r>
      <w:r>
        <w:tab/>
        <w:t xml:space="preserve">Планираният за м. декември 2023г. семинар със здравните </w:t>
      </w:r>
      <w:proofErr w:type="spellStart"/>
      <w:r>
        <w:t>медиатори</w:t>
      </w:r>
      <w:proofErr w:type="spellEnd"/>
      <w:r>
        <w:t xml:space="preserve"> от областта беше отложен за м. януари 2023г., тъй като съвпадна с организирано за тях събитие по Националната програма за превенция и контрол на ХИВ и сексуално предавани инфекции в Република България 2021-2025 г. в гр. София. На семинара е предвидено да присъстват и колегите от ПФК на МБАЛ - Добрич АД. Ще се възползваме от ситуацията и към участниците ще приобщим и медицинските специалисти от здравните кабинети. </w:t>
      </w:r>
    </w:p>
    <w:p w:rsidR="00AD13F2" w:rsidRDefault="00AD13F2" w:rsidP="00AD13F2">
      <w:r>
        <w:t>6.</w:t>
      </w:r>
      <w:r>
        <w:tab/>
        <w:t xml:space="preserve">Със средствата, предоставени ни със Заповеди на МЗ РД-01-649/30.11.2023г. и РД-03-287/06.12.2023г. са подготвени </w:t>
      </w:r>
      <w:proofErr w:type="spellStart"/>
      <w:r>
        <w:t>промотивни</w:t>
      </w:r>
      <w:proofErr w:type="spellEnd"/>
      <w:r>
        <w:t xml:space="preserve"> материали по програмата, осигурени са консумативи и кафе-пауза за провеждане на семинара и е заплатен транспорта за участието в организираното от МЗ обучение в гр. Хисаря.</w:t>
      </w:r>
    </w:p>
    <w:p w:rsidR="000D6E17" w:rsidRDefault="00AD13F2" w:rsidP="00AD13F2">
      <w:r>
        <w:t>7.</w:t>
      </w:r>
      <w:r>
        <w:tab/>
        <w:t>Извършените разходи за изпълнението на дейностите са изготвени в съответствие с указанията на Министерство на финансите, Сметната палата и Министерство на здравеопазването за реда и начина за предоставяне на отчетите за касовото изпълнение на бюджетните и извънбюджетните сметки и фондове за 2023г. и са отразени в отчета за касовото изпълнение на бюджета на РЗИ - Добрич.</w:t>
      </w:r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0A"/>
    <w:rsid w:val="00057FE0"/>
    <w:rsid w:val="000D6E17"/>
    <w:rsid w:val="001345E4"/>
    <w:rsid w:val="00AD13F2"/>
    <w:rsid w:val="00D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180FBF"/>
  <w15:chartTrackingRefBased/>
  <w15:docId w15:val="{442CC9FC-4174-478E-BCC6-B50A74B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3979</Characters>
  <Application>Microsoft Office Word</Application>
  <DocSecurity>0</DocSecurity>
  <Lines>33</Lines>
  <Paragraphs>9</Paragraphs>
  <ScaleCrop>false</ScaleCrop>
  <Company>HP Inc.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4</cp:revision>
  <dcterms:created xsi:type="dcterms:W3CDTF">2024-03-20T07:47:00Z</dcterms:created>
  <dcterms:modified xsi:type="dcterms:W3CDTF">2024-03-20T07:53:00Z</dcterms:modified>
</cp:coreProperties>
</file>