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lang w:val="bg-BG" w:eastAsia="bg-BG"/>
        </w:rPr>
        <mc:AlternateContent>
          <mc:Choice Requires="wps">
            <w:drawing>
              <wp:anchor distT="0" distB="0" distL="114299" distR="114299" simplePos="0" relativeHeight="251660288" behindDoc="0" locked="0" layoutInCell="1" allowOverlap="1" wp14:anchorId="062B54A0" wp14:editId="475A2696">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06B50B"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lang w:val="bg-BG" w:eastAsia="bg-BG"/>
        </w:rPr>
        <w:drawing>
          <wp:anchor distT="0" distB="0" distL="114300" distR="114300" simplePos="0" relativeHeight="251659264" behindDoc="1" locked="0" layoutInCell="1" allowOverlap="1" wp14:anchorId="688725A0" wp14:editId="23BB62DD">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rsidR="00977F28"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rsidR="000240E2"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8D3E98" w:rsidTr="00B54CB0">
        <w:trPr>
          <w:trHeight w:val="992"/>
          <w:jc w:val="center"/>
        </w:trPr>
        <w:tc>
          <w:tcPr>
            <w:tcW w:w="1223" w:type="dxa"/>
            <w:hideMark/>
          </w:tcPr>
          <w:p w:rsidR="008D3E98" w:rsidRDefault="00D13F72" w:rsidP="00B54CB0">
            <w:pPr>
              <w:ind w:left="-558" w:right="-675"/>
              <w:rPr>
                <w:rFonts w:eastAsia="Arial Unicode MS"/>
                <w:b/>
                <w:caps/>
              </w:rPr>
            </w:pPr>
            <w:r>
              <w:rPr>
                <w:lang w:val="en-US"/>
              </w:rPr>
              <w:pict w14:anchorId="4A8FB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3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 xml:space="preserve">и 11 и чл. 63в от Закона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E656B5">
        <w:rPr>
          <w:rFonts w:ascii="Times New Roman" w:eastAsia="Times New Roman" w:hAnsi="Times New Roman" w:cs="Times New Roman"/>
          <w:bCs/>
          <w:sz w:val="24"/>
          <w:szCs w:val="24"/>
          <w:lang w:val="bg-BG" w:eastAsia="bg-BG"/>
        </w:rPr>
        <w:t xml:space="preserve">673 </w:t>
      </w:r>
      <w:r>
        <w:rPr>
          <w:rFonts w:ascii="Times New Roman" w:eastAsia="Times New Roman" w:hAnsi="Times New Roman" w:cs="Times New Roman"/>
          <w:bCs/>
          <w:sz w:val="24"/>
          <w:szCs w:val="24"/>
          <w:lang w:val="bg-BG" w:eastAsia="bg-BG"/>
        </w:rPr>
        <w:t xml:space="preserve">на Министерския съвет от </w:t>
      </w:r>
      <w:r w:rsidR="00E656B5">
        <w:rPr>
          <w:rFonts w:ascii="Times New Roman" w:eastAsia="Times New Roman" w:hAnsi="Times New Roman" w:cs="Times New Roman"/>
          <w:bCs/>
          <w:sz w:val="24"/>
          <w:szCs w:val="24"/>
          <w:lang w:val="bg-BG" w:eastAsia="bg-BG"/>
        </w:rPr>
        <w:t xml:space="preserve">25 септември </w:t>
      </w:r>
      <w:r>
        <w:rPr>
          <w:rFonts w:ascii="Times New Roman" w:eastAsia="Times New Roman" w:hAnsi="Times New Roman" w:cs="Times New Roman"/>
          <w:bCs/>
          <w:sz w:val="24"/>
          <w:szCs w:val="24"/>
          <w:lang w:val="bg-BG" w:eastAsia="bg-BG"/>
        </w:rPr>
        <w:t xml:space="preserve">2020 г.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sidR="00E656B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2020 г.</w:t>
      </w:r>
      <w:r w:rsidR="00E656B5">
        <w:rPr>
          <w:rFonts w:ascii="Times New Roman" w:eastAsia="Times New Roman" w:hAnsi="Times New Roman" w:cs="Times New Roman"/>
          <w:bCs/>
          <w:sz w:val="24"/>
          <w:szCs w:val="24"/>
          <w:lang w:val="bg-BG" w:eastAsia="bg-BG"/>
        </w:rPr>
        <w:t xml:space="preserve"> и </w:t>
      </w:r>
      <w:r w:rsidR="00E656B5" w:rsidRPr="00E656B5">
        <w:rPr>
          <w:rFonts w:ascii="Times New Roman" w:eastAsia="Times New Roman" w:hAnsi="Times New Roman" w:cs="Times New Roman"/>
          <w:bCs/>
          <w:sz w:val="24"/>
          <w:szCs w:val="24"/>
          <w:lang w:val="bg-BG" w:eastAsia="bg-BG"/>
        </w:rPr>
        <w:t>Решение № 609 на Министерския съвет от 28 август 2020 г.</w:t>
      </w:r>
      <w:r w:rsidRPr="00D363F9">
        <w:rPr>
          <w:rFonts w:ascii="Times New Roman" w:eastAsia="Times New Roman" w:hAnsi="Times New Roman" w:cs="Times New Roman"/>
          <w:bCs/>
          <w:sz w:val="24"/>
          <w:szCs w:val="24"/>
          <w:lang w:val="bg-BG" w:eastAsia="bg-BG"/>
        </w:rPr>
        <w:t xml:space="preserve"> </w:t>
      </w:r>
      <w:r w:rsidRPr="00904AAD">
        <w:rPr>
          <w:rFonts w:ascii="Times New Roman" w:eastAsia="Times New Roman" w:hAnsi="Times New Roman" w:cs="Times New Roman"/>
          <w:bCs/>
          <w:sz w:val="24"/>
          <w:szCs w:val="24"/>
          <w:lang w:val="bg-BG" w:eastAsia="bg-BG"/>
        </w:rPr>
        <w:t>и предложение от Главния държавен здравен инспектор</w:t>
      </w:r>
    </w:p>
    <w:p w:rsidR="00977F28" w:rsidRDefault="00977F28"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rsidR="000240E2" w:rsidRPr="00916185" w:rsidRDefault="000240E2"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0240E2">
        <w:rPr>
          <w:rFonts w:ascii="Times New Roman" w:hAnsi="Times New Roman" w:cs="Times New Roman"/>
          <w:sz w:val="24"/>
          <w:szCs w:val="24"/>
          <w:lang w:val="bg-BG"/>
        </w:rPr>
        <w:t>1.</w:t>
      </w:r>
      <w:r w:rsidR="00E656B5">
        <w:rPr>
          <w:rFonts w:ascii="Times New Roman" w:hAnsi="Times New Roman" w:cs="Times New Roman"/>
          <w:sz w:val="24"/>
          <w:szCs w:val="24"/>
          <w:lang w:val="bg-BG"/>
        </w:rPr>
        <w:t>10</w:t>
      </w:r>
      <w:r w:rsidR="000240E2">
        <w:rPr>
          <w:rFonts w:ascii="Times New Roman" w:hAnsi="Times New Roman" w:cs="Times New Roman"/>
          <w:sz w:val="24"/>
          <w:szCs w:val="24"/>
          <w:lang w:val="bg-BG"/>
        </w:rPr>
        <w:t>.</w:t>
      </w:r>
      <w:r w:rsidR="0085115F" w:rsidRPr="00916185">
        <w:rPr>
          <w:rFonts w:ascii="Times New Roman" w:hAnsi="Times New Roman" w:cs="Times New Roman"/>
          <w:sz w:val="24"/>
          <w:szCs w:val="24"/>
          <w:lang w:val="bg-BG"/>
        </w:rPr>
        <w:t xml:space="preserve">2020 г. до </w:t>
      </w:r>
      <w:r w:rsidR="00AB4CBF">
        <w:rPr>
          <w:rFonts w:ascii="Times New Roman" w:hAnsi="Times New Roman" w:cs="Times New Roman"/>
          <w:sz w:val="24"/>
          <w:szCs w:val="24"/>
        </w:rPr>
        <w:t>3</w:t>
      </w:r>
      <w:r w:rsidR="002C3F34">
        <w:rPr>
          <w:rFonts w:ascii="Times New Roman" w:hAnsi="Times New Roman" w:cs="Times New Roman"/>
          <w:sz w:val="24"/>
          <w:szCs w:val="24"/>
          <w:lang w:val="bg-BG"/>
        </w:rPr>
        <w:t>0</w:t>
      </w:r>
      <w:r w:rsidR="000240E2">
        <w:rPr>
          <w:rFonts w:ascii="Times New Roman" w:hAnsi="Times New Roman" w:cs="Times New Roman"/>
          <w:sz w:val="24"/>
          <w:szCs w:val="24"/>
          <w:lang w:val="bg-BG"/>
        </w:rPr>
        <w:t>.</w:t>
      </w:r>
      <w:r w:rsidR="00E656B5">
        <w:rPr>
          <w:rFonts w:ascii="Times New Roman" w:hAnsi="Times New Roman" w:cs="Times New Roman"/>
          <w:sz w:val="24"/>
          <w:szCs w:val="24"/>
          <w:lang w:val="bg-BG"/>
        </w:rPr>
        <w:t>11</w:t>
      </w:r>
      <w:r w:rsidR="000240E2">
        <w:rPr>
          <w:rFonts w:ascii="Times New Roman" w:hAnsi="Times New Roman" w:cs="Times New Roman"/>
          <w:sz w:val="24"/>
          <w:szCs w:val="24"/>
          <w:lang w:val="bg-BG"/>
        </w:rPr>
        <w:t>.</w:t>
      </w:r>
      <w:r w:rsidR="00006B1E" w:rsidRPr="00916185">
        <w:rPr>
          <w:rFonts w:ascii="Times New Roman" w:hAnsi="Times New Roman" w:cs="Times New Roman"/>
          <w:sz w:val="24"/>
          <w:szCs w:val="24"/>
          <w:lang w:val="bg-BG"/>
        </w:rPr>
        <w:t>2020</w:t>
      </w:r>
      <w:r w:rsidR="00006B1E" w:rsidRPr="0056515E">
        <w:rPr>
          <w:rFonts w:ascii="Times New Roman" w:hAnsi="Times New Roman" w:cs="Times New Roman"/>
          <w:sz w:val="24"/>
          <w:szCs w:val="24"/>
          <w:lang w:val="bg-BG"/>
        </w:rPr>
        <w:t xml:space="preserve"> г.</w:t>
      </w:r>
      <w:r w:rsidR="001769C0" w:rsidRPr="0056515E">
        <w:rPr>
          <w:rFonts w:ascii="Times New Roman" w:hAnsi="Times New Roman" w:cs="Times New Roman"/>
          <w:sz w:val="24"/>
          <w:szCs w:val="24"/>
          <w:lang w:val="bg-BG"/>
        </w:rPr>
        <w:t>:</w:t>
      </w:r>
    </w:p>
    <w:p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w:t>
      </w:r>
      <w:r w:rsidR="00C853D6">
        <w:rPr>
          <w:rFonts w:ascii="Times New Roman" w:hAnsi="Times New Roman" w:cs="Times New Roman"/>
          <w:sz w:val="24"/>
          <w:szCs w:val="24"/>
          <w:lang w:val="bg-BG"/>
        </w:rPr>
        <w:t xml:space="preserve">редовно проветряване и </w:t>
      </w:r>
      <w:r w:rsidRPr="001769C0">
        <w:rPr>
          <w:rFonts w:ascii="Times New Roman" w:hAnsi="Times New Roman" w:cs="Times New Roman"/>
          <w:sz w:val="24"/>
          <w:szCs w:val="24"/>
        </w:rPr>
        <w:t xml:space="preserve">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 xml:space="preserve"> 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lastRenderedPageBreak/>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p>
    <w:p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rsidR="002C3F34" w:rsidRDefault="002C3F34" w:rsidP="0056515E">
      <w:pPr>
        <w:spacing w:line="360" w:lineRule="auto"/>
        <w:ind w:firstLine="709"/>
        <w:jc w:val="both"/>
        <w:rPr>
          <w:rFonts w:ascii="Times New Roman" w:hAnsi="Times New Roman" w:cs="Times New Roman"/>
          <w:sz w:val="24"/>
          <w:szCs w:val="24"/>
          <w:lang w:val="bg-BG"/>
        </w:rPr>
      </w:pPr>
      <w:r w:rsidRPr="008D3E98">
        <w:rPr>
          <w:rFonts w:ascii="Times New Roman" w:hAnsi="Times New Roman" w:cs="Times New Roman"/>
          <w:b/>
          <w:sz w:val="24"/>
          <w:szCs w:val="24"/>
          <w:lang w:val="bg-BG"/>
        </w:rPr>
        <w:t>2</w:t>
      </w:r>
      <w:r>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264694" w:rsidRDefault="0071770B" w:rsidP="00264694">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или предпазен шлем. По изключение се допуска обслужване на клиенти без защитна маска за лице или предпазен шлем,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rsidR="001769C0" w:rsidRPr="00840AB9" w:rsidRDefault="0071770B"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4</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обекти с обществено 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3 </w:t>
      </w:r>
      <w:r w:rsidR="001769C0" w:rsidRPr="00840AB9">
        <w:rPr>
          <w:rFonts w:ascii="Times New Roman" w:hAnsi="Times New Roman" w:cs="Times New Roman"/>
          <w:sz w:val="24"/>
          <w:szCs w:val="24"/>
          <w:lang w:val="bg-BG"/>
        </w:rPr>
        <w:t xml:space="preserve">, прилагат и следните противоепидемични мерки: </w:t>
      </w:r>
    </w:p>
    <w:p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w:t>
      </w:r>
      <w:r w:rsidR="00CE4299">
        <w:rPr>
          <w:rFonts w:ascii="Times New Roman" w:hAnsi="Times New Roman" w:cs="Times New Roman"/>
          <w:sz w:val="24"/>
          <w:szCs w:val="24"/>
          <w:lang w:val="bg-BG"/>
        </w:rPr>
        <w:t xml:space="preserve"> и носенето на защитни маски за лице</w:t>
      </w:r>
      <w:r w:rsidR="00503FDE" w:rsidRPr="0056515E">
        <w:rPr>
          <w:rFonts w:ascii="Times New Roman" w:hAnsi="Times New Roman" w:cs="Times New Roman"/>
          <w:sz w:val="24"/>
          <w:szCs w:val="24"/>
          <w:lang w:val="bg-BG"/>
        </w:rPr>
        <w:t>;</w:t>
      </w:r>
    </w:p>
    <w:p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rsidR="00DC5BAF" w:rsidRPr="00612311" w:rsidRDefault="0071770B"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lastRenderedPageBreak/>
        <w:t>5</w:t>
      </w:r>
      <w:r w:rsidR="001769C0" w:rsidRPr="008E6377">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 или друго средство, покриващо носа и устата (в т.ч. кърпа, шал, шлем и др.)</w:t>
      </w:r>
      <w:r w:rsidR="00A66A13" w:rsidRPr="001A7D51">
        <w:rPr>
          <w:rFonts w:ascii="Times New Roman" w:hAnsi="Times New Roman" w:cs="Times New Roman"/>
          <w:sz w:val="24"/>
          <w:szCs w:val="24"/>
          <w:lang w:val="bg-BG"/>
        </w:rPr>
        <w:t xml:space="preserve">, </w:t>
      </w:r>
      <w:r w:rsidR="00BD2B3F" w:rsidRPr="000F424B">
        <w:rPr>
          <w:rFonts w:ascii="Times New Roman" w:hAnsi="Times New Roman" w:cs="Times New Roman"/>
          <w:sz w:val="24"/>
          <w:szCs w:val="24"/>
          <w:lang w:val="bg-BG"/>
        </w:rPr>
        <w:t xml:space="preserve">които се използват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rsidR="00AB4CBF" w:rsidRDefault="0071770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sidR="006A382F">
        <w:rPr>
          <w:rFonts w:ascii="Times New Roman" w:hAnsi="Times New Roman" w:cs="Times New Roman"/>
          <w:sz w:val="24"/>
          <w:szCs w:val="24"/>
          <w:lang w:val="bg-BG"/>
        </w:rPr>
        <w:t>5</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Pr>
          <w:rFonts w:ascii="Times New Roman" w:hAnsi="Times New Roman" w:cs="Times New Roman"/>
          <w:sz w:val="24"/>
          <w:szCs w:val="24"/>
          <w:lang w:val="bg-BG"/>
        </w:rPr>
        <w:t>;</w:t>
      </w:r>
    </w:p>
    <w:p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на 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rsidR="001769C0" w:rsidRDefault="000F424B" w:rsidP="0056515E">
      <w:pPr>
        <w:spacing w:line="36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0240E2">
        <w:rPr>
          <w:rFonts w:ascii="Times New Roman" w:hAnsi="Times New Roman" w:cs="Times New Roman"/>
          <w:sz w:val="24"/>
          <w:szCs w:val="24"/>
          <w:lang w:val="bg-BG"/>
        </w:rPr>
        <w:t>.</w:t>
      </w:r>
      <w:r w:rsidR="00D719D3" w:rsidRPr="008E6377">
        <w:rPr>
          <w:rFonts w:ascii="Times New Roman" w:hAnsi="Times New Roman" w:cs="Times New Roman"/>
          <w:sz w:val="24"/>
          <w:szCs w:val="24"/>
          <w:lang w:val="bg-BG"/>
        </w:rPr>
        <w:t xml:space="preserve"> </w:t>
      </w:r>
      <w:r w:rsidR="00192AF1">
        <w:rPr>
          <w:rFonts w:ascii="Times New Roman" w:hAnsi="Times New Roman" w:cs="Times New Roman"/>
          <w:sz w:val="24"/>
          <w:szCs w:val="24"/>
          <w:shd w:val="clear" w:color="auto" w:fill="FFFFFF"/>
          <w:lang w:val="bg-BG"/>
        </w:rPr>
        <w:t xml:space="preserve"> </w:t>
      </w:r>
    </w:p>
    <w:p w:rsidR="00FF381F" w:rsidRDefault="0071770B" w:rsidP="00DF1CBD">
      <w:pPr>
        <w:spacing w:line="360" w:lineRule="auto"/>
        <w:ind w:firstLine="720"/>
        <w:jc w:val="both"/>
        <w:rPr>
          <w:rFonts w:ascii="Times New Roman" w:hAnsi="Times New Roman" w:cs="Times New Roman"/>
          <w:sz w:val="24"/>
          <w:szCs w:val="24"/>
          <w:shd w:val="clear" w:color="auto" w:fill="FFFFFF"/>
          <w:lang w:val="bg-BG"/>
        </w:rPr>
      </w:pPr>
      <w:r>
        <w:rPr>
          <w:rFonts w:ascii="Times New Roman" w:hAnsi="Times New Roman" w:cs="Times New Roman"/>
          <w:b/>
          <w:sz w:val="24"/>
          <w:szCs w:val="24"/>
        </w:rPr>
        <w:t>7</w:t>
      </w:r>
      <w:r w:rsidR="00DF1CBD" w:rsidRPr="008E6377">
        <w:rPr>
          <w:rFonts w:ascii="Times New Roman" w:hAnsi="Times New Roman" w:cs="Times New Roman"/>
          <w:sz w:val="24"/>
          <w:szCs w:val="24"/>
          <w:lang w:val="bg-BG"/>
        </w:rPr>
        <w:t xml:space="preserve">. Поставянето на защитна маска за лице за еднократна или многократна употреба или друго средство, покриващо носа и устата (в т.ч. кърпа, шал, шлем и др.) на </w:t>
      </w:r>
      <w:r w:rsidR="00DF1CBD">
        <w:rPr>
          <w:rFonts w:ascii="Times New Roman" w:hAnsi="Times New Roman" w:cs="Times New Roman"/>
          <w:sz w:val="24"/>
          <w:szCs w:val="24"/>
          <w:lang w:val="bg-BG"/>
        </w:rPr>
        <w:t>всички открити</w:t>
      </w:r>
      <w:r w:rsidR="00DF1CBD" w:rsidRPr="008E6377">
        <w:rPr>
          <w:rFonts w:ascii="Times New Roman" w:hAnsi="Times New Roman" w:cs="Times New Roman"/>
          <w:sz w:val="24"/>
          <w:szCs w:val="24"/>
          <w:lang w:val="bg-BG"/>
        </w:rPr>
        <w:t xml:space="preserve"> обществени места </w:t>
      </w:r>
      <w:r w:rsidR="00DF1CBD" w:rsidRPr="008E6377">
        <w:rPr>
          <w:rFonts w:ascii="Times New Roman" w:hAnsi="Times New Roman" w:cs="Times New Roman"/>
          <w:sz w:val="24"/>
          <w:szCs w:val="24"/>
          <w:shd w:val="clear" w:color="auto" w:fill="FFFFFF"/>
          <w:lang w:val="bg-BG"/>
        </w:rPr>
        <w:t xml:space="preserve">е </w:t>
      </w:r>
      <w:r w:rsidR="00DF1CBD">
        <w:rPr>
          <w:rFonts w:ascii="Times New Roman" w:hAnsi="Times New Roman" w:cs="Times New Roman"/>
          <w:sz w:val="24"/>
          <w:szCs w:val="24"/>
          <w:shd w:val="clear" w:color="auto" w:fill="FFFFFF"/>
          <w:lang w:val="bg-BG"/>
        </w:rPr>
        <w:t>препоръчително</w:t>
      </w:r>
      <w:r w:rsidR="00DF1CBD" w:rsidRPr="008E6377">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w:t>
      </w:r>
    </w:p>
    <w:p w:rsidR="00DF1CBD" w:rsidRPr="00B70C97" w:rsidRDefault="0071770B" w:rsidP="00192A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shd w:val="clear" w:color="auto" w:fill="FFFFFF"/>
        </w:rPr>
        <w:t>8</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5</w:t>
      </w:r>
      <w:r w:rsidR="00FF381F">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свободно достъпни 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rsidR="001769C0" w:rsidRPr="001769C0" w:rsidRDefault="00CB5DC0" w:rsidP="001769C0">
      <w:pPr>
        <w:spacing w:line="360" w:lineRule="auto"/>
        <w:ind w:right="4" w:firstLine="706"/>
        <w:jc w:val="both"/>
        <w:rPr>
          <w:rFonts w:ascii="Times New Roman" w:hAnsi="Times New Roman" w:cs="Times New Roman"/>
          <w:sz w:val="24"/>
          <w:szCs w:val="24"/>
          <w:lang w:val="bg-BG"/>
        </w:rPr>
      </w:pPr>
      <w:r>
        <w:rPr>
          <w:rFonts w:ascii="Times New Roman" w:hAnsi="Times New Roman" w:cs="Times New Roman"/>
          <w:b/>
          <w:sz w:val="24"/>
          <w:szCs w:val="24"/>
        </w:rPr>
        <w:t>9</w:t>
      </w:r>
      <w:r w:rsidR="001769C0" w:rsidRPr="00840AB9">
        <w:rPr>
          <w:rFonts w:ascii="Times New Roman" w:hAnsi="Times New Roman" w:cs="Times New Roman"/>
          <w:sz w:val="24"/>
          <w:szCs w:val="24"/>
          <w:lang w:val="bg-BG"/>
        </w:rPr>
        <w:t xml:space="preserve">. Противоепидемичната мярка за спазване на физическа дистанция от </w:t>
      </w:r>
      <w:r w:rsidR="001769C0" w:rsidRPr="00840AB9">
        <w:rPr>
          <w:rFonts w:ascii="Times New Roman" w:hAnsi="Times New Roman" w:cs="Times New Roman"/>
          <w:sz w:val="24"/>
          <w:szCs w:val="24"/>
        </w:rPr>
        <w:t xml:space="preserve">най-малко 1,5 м. </w:t>
      </w:r>
      <w:r w:rsidR="001769C0" w:rsidRPr="00840AB9">
        <w:rPr>
          <w:rFonts w:ascii="Times New Roman" w:hAnsi="Times New Roman" w:cs="Times New Roman"/>
          <w:sz w:val="24"/>
          <w:szCs w:val="24"/>
          <w:lang w:val="bg-BG"/>
        </w:rPr>
        <w:t>разстояние между лица</w:t>
      </w:r>
      <w:r w:rsidR="007F5808">
        <w:rPr>
          <w:rFonts w:ascii="Times New Roman" w:hAnsi="Times New Roman" w:cs="Times New Roman"/>
          <w:sz w:val="24"/>
          <w:szCs w:val="24"/>
          <w:lang w:val="bg-BG"/>
        </w:rPr>
        <w:t>, които не са от едно семейство/домакинство</w:t>
      </w:r>
      <w:r w:rsidR="001769C0" w:rsidRPr="00840AB9">
        <w:rPr>
          <w:rFonts w:ascii="Times New Roman" w:hAnsi="Times New Roman" w:cs="Times New Roman"/>
          <w:sz w:val="24"/>
          <w:szCs w:val="24"/>
          <w:lang w:val="bg-BG"/>
        </w:rPr>
        <w:t xml:space="preserve"> се прилага и за всички</w:t>
      </w:r>
      <w:r w:rsidR="00DC5BAF">
        <w:rPr>
          <w:rFonts w:ascii="Times New Roman" w:hAnsi="Times New Roman" w:cs="Times New Roman"/>
          <w:sz w:val="24"/>
          <w:szCs w:val="24"/>
          <w:lang w:val="bg-BG"/>
        </w:rPr>
        <w:t xml:space="preserve"> лица</w:t>
      </w:r>
      <w:r w:rsidR="001769C0" w:rsidRPr="00840AB9">
        <w:rPr>
          <w:rFonts w:ascii="Times New Roman" w:hAnsi="Times New Roman" w:cs="Times New Roman"/>
          <w:sz w:val="24"/>
          <w:szCs w:val="24"/>
          <w:lang w:val="bg-BG"/>
        </w:rPr>
        <w:t xml:space="preserve">, които се намират на открити обществени места (в т.ч. паркове, улици, автобусни спирки). </w:t>
      </w:r>
    </w:p>
    <w:p w:rsidR="005D4392" w:rsidRPr="00DC5BAF"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C0055B">
        <w:rPr>
          <w:rFonts w:ascii="Times New Roman" w:hAnsi="Times New Roman" w:cs="Times New Roman"/>
          <w:sz w:val="24"/>
          <w:szCs w:val="24"/>
          <w:lang w:val="bg-BG"/>
        </w:rPr>
        <w:t>4</w:t>
      </w:r>
      <w:r w:rsidR="005846B8">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CE4299">
        <w:rPr>
          <w:rFonts w:ascii="Times New Roman" w:hAnsi="Times New Roman" w:cs="Times New Roman"/>
          <w:sz w:val="24"/>
          <w:szCs w:val="24"/>
          <w:lang w:val="bg-BG"/>
        </w:rPr>
        <w:t>както и за организаторите на масови мероприятия, независимо от техния характер</w:t>
      </w:r>
      <w:r w:rsidR="00261B01" w:rsidRPr="00DC5BAF">
        <w:rPr>
          <w:rFonts w:ascii="Times New Roman" w:hAnsi="Times New Roman" w:cs="Times New Roman"/>
          <w:sz w:val="24"/>
          <w:szCs w:val="24"/>
          <w:lang w:val="bg-BG"/>
        </w:rPr>
        <w:t>.</w:t>
      </w:r>
    </w:p>
    <w:p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5846B8">
        <w:rPr>
          <w:rFonts w:ascii="Times New Roman" w:hAnsi="Times New Roman" w:cs="Times New Roman"/>
          <w:b/>
          <w:sz w:val="24"/>
          <w:szCs w:val="24"/>
        </w:rPr>
        <w:t>III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lastRenderedPageBreak/>
        <w:tab/>
      </w:r>
      <w:r w:rsidRPr="0056515E">
        <w:rPr>
          <w:rFonts w:ascii="Times New Roman" w:hAnsi="Times New Roman" w:cs="Times New Roman"/>
          <w:b/>
          <w:sz w:val="24"/>
          <w:szCs w:val="24"/>
        </w:rPr>
        <w:t>IV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w:t>
      </w:r>
      <w:r w:rsidRPr="00CE4299">
        <w:rPr>
          <w:rFonts w:ascii="Times New Roman" w:hAnsi="Times New Roman" w:cs="Times New Roman"/>
          <w:color w:val="000000"/>
          <w:sz w:val="24"/>
          <w:szCs w:val="24"/>
          <w:lang w:val="bg-BG"/>
        </w:rPr>
        <w:t xml:space="preserve">Заповед </w:t>
      </w:r>
      <w:r w:rsidRPr="00D13F72">
        <w:rPr>
          <w:rFonts w:ascii="Times New Roman" w:hAnsi="Times New Roman" w:cs="Times New Roman"/>
          <w:color w:val="000000"/>
          <w:sz w:val="24"/>
          <w:szCs w:val="24"/>
          <w:lang w:val="bg-BG"/>
        </w:rPr>
        <w:t>№ РД-01-</w:t>
      </w:r>
      <w:r w:rsidR="00417BC9" w:rsidRPr="00D13F72">
        <w:rPr>
          <w:rFonts w:ascii="Times New Roman" w:hAnsi="Times New Roman" w:cs="Times New Roman"/>
          <w:color w:val="000000"/>
          <w:sz w:val="24"/>
          <w:szCs w:val="24"/>
          <w:lang w:val="bg-BG"/>
        </w:rPr>
        <w:t xml:space="preserve">487 </w:t>
      </w:r>
      <w:r w:rsidRPr="00D13F72">
        <w:rPr>
          <w:rFonts w:ascii="Times New Roman" w:hAnsi="Times New Roman" w:cs="Times New Roman"/>
          <w:color w:val="000000"/>
          <w:sz w:val="24"/>
          <w:szCs w:val="24"/>
          <w:lang w:val="bg-BG"/>
        </w:rPr>
        <w:t>от</w:t>
      </w:r>
      <w:r w:rsidR="00EE2F8B" w:rsidRPr="00D13F72">
        <w:rPr>
          <w:rFonts w:ascii="Times New Roman" w:hAnsi="Times New Roman" w:cs="Times New Roman"/>
          <w:color w:val="000000"/>
          <w:sz w:val="24"/>
          <w:szCs w:val="24"/>
          <w:lang w:val="bg-BG"/>
        </w:rPr>
        <w:t xml:space="preserve"> </w:t>
      </w:r>
      <w:r w:rsidR="009D0D1E" w:rsidRPr="00D13F72">
        <w:rPr>
          <w:rFonts w:ascii="Times New Roman" w:hAnsi="Times New Roman" w:cs="Times New Roman"/>
          <w:color w:val="000000"/>
          <w:sz w:val="24"/>
          <w:szCs w:val="24"/>
          <w:lang w:val="bg-BG"/>
        </w:rPr>
        <w:t>3</w:t>
      </w:r>
      <w:r w:rsidR="000240E2" w:rsidRPr="00D13F72">
        <w:rPr>
          <w:rFonts w:ascii="Times New Roman" w:hAnsi="Times New Roman" w:cs="Times New Roman"/>
          <w:color w:val="000000"/>
          <w:sz w:val="24"/>
          <w:szCs w:val="24"/>
          <w:lang w:val="bg-BG"/>
        </w:rPr>
        <w:t>1</w:t>
      </w:r>
      <w:r w:rsidRPr="00D13F72">
        <w:rPr>
          <w:rFonts w:ascii="Times New Roman" w:hAnsi="Times New Roman" w:cs="Times New Roman"/>
          <w:color w:val="000000"/>
          <w:sz w:val="24"/>
          <w:szCs w:val="24"/>
          <w:lang w:val="bg-BG"/>
        </w:rPr>
        <w:t>.</w:t>
      </w:r>
      <w:r w:rsidR="00417BC9" w:rsidRPr="00D13F72">
        <w:rPr>
          <w:rFonts w:ascii="Times New Roman" w:hAnsi="Times New Roman" w:cs="Times New Roman"/>
          <w:color w:val="000000"/>
          <w:sz w:val="24"/>
          <w:szCs w:val="24"/>
          <w:lang w:val="bg-BG"/>
        </w:rPr>
        <w:t>08</w:t>
      </w:r>
      <w:r w:rsidRPr="00D13F72">
        <w:rPr>
          <w:rFonts w:ascii="Times New Roman" w:hAnsi="Times New Roman" w:cs="Times New Roman"/>
          <w:color w:val="000000"/>
          <w:sz w:val="24"/>
          <w:szCs w:val="24"/>
          <w:lang w:val="bg-BG"/>
        </w:rPr>
        <w:t>.2020 г.</w:t>
      </w:r>
      <w:r w:rsidRPr="00D07504">
        <w:rPr>
          <w:rFonts w:ascii="Times New Roman" w:hAnsi="Times New Roman" w:cs="Times New Roman"/>
          <w:color w:val="000000"/>
          <w:sz w:val="24"/>
          <w:szCs w:val="24"/>
          <w:lang w:val="bg-BG"/>
        </w:rPr>
        <w:t xml:space="preserve"> се отменя.</w:t>
      </w:r>
    </w:p>
    <w:p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Pr="00B16EEA">
        <w:rPr>
          <w:rFonts w:ascii="Times New Roman" w:hAnsi="Times New Roman" w:cs="Times New Roman"/>
          <w:color w:val="000000"/>
          <w:sz w:val="24"/>
          <w:szCs w:val="24"/>
        </w:rPr>
        <w:t xml:space="preserve"> Заповедта влиза в сила от </w:t>
      </w:r>
      <w:r w:rsidR="00AB4CBF">
        <w:rPr>
          <w:rFonts w:ascii="Times New Roman" w:hAnsi="Times New Roman" w:cs="Times New Roman"/>
          <w:color w:val="000000"/>
          <w:sz w:val="24"/>
          <w:szCs w:val="24"/>
        </w:rPr>
        <w:t>1</w:t>
      </w:r>
      <w:r w:rsidR="00006921">
        <w:rPr>
          <w:rFonts w:ascii="Times New Roman" w:hAnsi="Times New Roman" w:cs="Times New Roman"/>
          <w:color w:val="000000"/>
          <w:sz w:val="24"/>
          <w:szCs w:val="24"/>
          <w:lang w:val="bg-BG"/>
        </w:rPr>
        <w:t>.</w:t>
      </w:r>
      <w:r w:rsidR="00292501">
        <w:rPr>
          <w:rFonts w:ascii="Times New Roman" w:hAnsi="Times New Roman" w:cs="Times New Roman"/>
          <w:color w:val="000000"/>
          <w:sz w:val="24"/>
          <w:szCs w:val="24"/>
        </w:rPr>
        <w:t>1</w:t>
      </w:r>
      <w:r w:rsidR="009D0D1E">
        <w:rPr>
          <w:rFonts w:ascii="Times New Roman" w:hAnsi="Times New Roman" w:cs="Times New Roman"/>
          <w:color w:val="000000"/>
          <w:sz w:val="24"/>
          <w:szCs w:val="24"/>
          <w:lang w:val="bg-BG"/>
        </w:rPr>
        <w:t>0</w:t>
      </w:r>
      <w:r w:rsidRPr="00B16EEA">
        <w:rPr>
          <w:rFonts w:ascii="Times New Roman" w:hAnsi="Times New Roman" w:cs="Times New Roman"/>
          <w:color w:val="000000"/>
          <w:sz w:val="24"/>
          <w:szCs w:val="24"/>
        </w:rPr>
        <w:t xml:space="preserve">.2020 г. </w:t>
      </w:r>
    </w:p>
    <w:p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Pr="0056515E">
        <w:rPr>
          <w:rFonts w:ascii="Times New Roman" w:hAnsi="Times New Roman" w:cs="Times New Roman"/>
          <w:b/>
          <w:color w:val="000000"/>
          <w:sz w:val="24"/>
          <w:szCs w:val="24"/>
        </w:rPr>
        <w:t>V</w:t>
      </w:r>
      <w:r w:rsidR="00B16EEA">
        <w:rPr>
          <w:rFonts w:ascii="Times New Roman" w:hAnsi="Times New Roman" w:cs="Times New Roman"/>
          <w:b/>
          <w:color w:val="000000"/>
          <w:sz w:val="24"/>
          <w:szCs w:val="24"/>
        </w:rPr>
        <w:t>I</w:t>
      </w:r>
      <w:r w:rsidR="00D07504">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w:t>
      </w:r>
      <w:bookmarkStart w:id="0" w:name="_GoBack"/>
      <w:bookmarkEnd w:id="0"/>
      <w:r>
        <w:rPr>
          <w:rFonts w:ascii="Times New Roman" w:hAnsi="Times New Roman" w:cs="Times New Roman"/>
          <w:color w:val="000000"/>
          <w:sz w:val="24"/>
          <w:szCs w:val="24"/>
          <w:lang w:val="bg-BG"/>
        </w:rPr>
        <w:t>а Министерство на здравеопазването.</w:t>
      </w:r>
    </w:p>
    <w:p w:rsidR="005846B8" w:rsidRPr="005846B8" w:rsidRDefault="005846B8" w:rsidP="006D73EA">
      <w:pPr>
        <w:spacing w:line="360" w:lineRule="auto"/>
        <w:ind w:right="4"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rsidR="008D3E98" w:rsidRPr="008D3E98" w:rsidRDefault="00D13F72"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5AF0E49C">
          <v:shape id="_x0000_i1026" type="#_x0000_t75" alt="Microsoft Office Signature Line..." style="width:175.35pt;height:80pt">
            <v:imagedata r:id="rId10" o:title=""/>
            <o:lock v:ext="edit" ungrouping="t" rotation="t" cropping="t" verticies="t" text="t" grouping="t"/>
            <o:signatureline v:ext="edit" id="{B30DAF8C-A128-46D8-838A-3C08E5AF16F0}" provid="{00000000-0000-0000-0000-000000000000}" issignatureline="t"/>
          </v:shape>
        </w:pict>
      </w:r>
    </w:p>
    <w:p w:rsidR="008D3E98" w:rsidRPr="008D3E98" w:rsidRDefault="008D3E98" w:rsidP="008D3E98">
      <w:pPr>
        <w:spacing w:line="360" w:lineRule="auto"/>
        <w:ind w:right="204"/>
        <w:contextualSpacing/>
        <w:rPr>
          <w:rFonts w:ascii="Times New Roman" w:eastAsia="Times New Roman" w:hAnsi="Times New Roman" w:cs="Times New Roman"/>
          <w:b/>
          <w:i/>
          <w:sz w:val="24"/>
          <w:szCs w:val="24"/>
          <w:lang w:val="bg-BG" w:eastAsia="bg-BG"/>
        </w:rPr>
      </w:pPr>
      <w:r w:rsidRPr="008D3E98">
        <w:rPr>
          <w:rFonts w:ascii="Times New Roman" w:eastAsia="Times New Roman" w:hAnsi="Times New Roman" w:cs="Times New Roman"/>
          <w:b/>
          <w:i/>
          <w:sz w:val="24"/>
          <w:szCs w:val="24"/>
          <w:lang w:val="bg-BG" w:eastAsia="bg-BG"/>
        </w:rPr>
        <w:t xml:space="preserve">  ПРОФ. Д-Р КОСТАДИН АНГЕЛОВ, дм</w:t>
      </w:r>
    </w:p>
    <w:p w:rsidR="008D3E98" w:rsidRPr="008D3E98" w:rsidRDefault="008D3E98" w:rsidP="008D3E98">
      <w:pPr>
        <w:spacing w:line="360" w:lineRule="auto"/>
        <w:ind w:right="204"/>
        <w:contextualSpacing/>
        <w:rPr>
          <w:rFonts w:ascii="Times New Roman" w:eastAsia="Times New Roman" w:hAnsi="Times New Roman" w:cs="Times New Roman"/>
          <w:i/>
          <w:sz w:val="24"/>
          <w:szCs w:val="24"/>
          <w:lang w:val="bg-BG" w:eastAsia="bg-BG"/>
        </w:rPr>
      </w:pPr>
      <w:r w:rsidRPr="008D3E98">
        <w:rPr>
          <w:rFonts w:ascii="Times New Roman" w:eastAsia="Times New Roman" w:hAnsi="Times New Roman" w:cs="Times New Roman"/>
          <w:b/>
          <w:i/>
          <w:sz w:val="24"/>
          <w:szCs w:val="24"/>
          <w:lang w:val="bg-BG" w:eastAsia="bg-BG"/>
        </w:rPr>
        <w:t xml:space="preserve">  </w:t>
      </w:r>
      <w:r w:rsidRPr="008D3E98">
        <w:rPr>
          <w:rFonts w:ascii="Times New Roman" w:eastAsia="Times New Roman" w:hAnsi="Times New Roman" w:cs="Times New Roman"/>
          <w:i/>
          <w:sz w:val="24"/>
          <w:szCs w:val="24"/>
          <w:lang w:val="bg-BG" w:eastAsia="bg-BG"/>
        </w:rPr>
        <w:t>Министър на здравеопазването</w:t>
      </w:r>
    </w:p>
    <w:p w:rsidR="008D3E98" w:rsidRPr="008D3E98" w:rsidRDefault="008D3E98" w:rsidP="008D3E98">
      <w:pPr>
        <w:tabs>
          <w:tab w:val="left" w:pos="709"/>
        </w:tabs>
        <w:spacing w:line="360" w:lineRule="auto"/>
        <w:ind w:right="284"/>
        <w:jc w:val="both"/>
        <w:rPr>
          <w:rFonts w:ascii="Times New Roman" w:eastAsia="Calibri" w:hAnsi="Times New Roman" w:cs="Times New Roman"/>
          <w:i/>
          <w:sz w:val="24"/>
          <w:szCs w:val="24"/>
          <w:lang w:val="ru-RU"/>
        </w:rPr>
      </w:pPr>
    </w:p>
    <w:p w:rsidR="0056515E" w:rsidRDefault="0056515E" w:rsidP="00840AB9">
      <w:pPr>
        <w:tabs>
          <w:tab w:val="left" w:pos="984"/>
        </w:tabs>
        <w:spacing w:line="360" w:lineRule="auto"/>
        <w:rPr>
          <w:rFonts w:ascii="Times New Roman" w:hAnsi="Times New Roman" w:cs="Times New Roman"/>
          <w:sz w:val="20"/>
          <w:szCs w:val="20"/>
          <w:lang w:val="bg-BG"/>
        </w:rPr>
      </w:pPr>
    </w:p>
    <w:p w:rsidR="000240E2" w:rsidRDefault="000240E2" w:rsidP="00840AB9">
      <w:pPr>
        <w:tabs>
          <w:tab w:val="left" w:pos="984"/>
        </w:tabs>
        <w:spacing w:line="360" w:lineRule="auto"/>
        <w:rPr>
          <w:rFonts w:ascii="Times New Roman" w:hAnsi="Times New Roman" w:cs="Times New Roman"/>
          <w:sz w:val="20"/>
          <w:szCs w:val="20"/>
          <w:lang w:val="bg-BG"/>
        </w:rPr>
      </w:pPr>
    </w:p>
    <w:p w:rsidR="000240E2" w:rsidRDefault="000240E2" w:rsidP="00840AB9">
      <w:pPr>
        <w:tabs>
          <w:tab w:val="left" w:pos="984"/>
        </w:tabs>
        <w:spacing w:line="360" w:lineRule="auto"/>
        <w:rPr>
          <w:rFonts w:ascii="Times New Roman" w:hAnsi="Times New Roman" w:cs="Times New Roman"/>
          <w:sz w:val="20"/>
          <w:szCs w:val="20"/>
          <w:lang w:val="bg-BG"/>
        </w:rPr>
      </w:pPr>
    </w:p>
    <w:p w:rsidR="000240E2" w:rsidRDefault="000240E2"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0240E2" w:rsidRDefault="000240E2" w:rsidP="00840AB9">
      <w:pPr>
        <w:tabs>
          <w:tab w:val="left" w:pos="984"/>
        </w:tabs>
        <w:spacing w:line="360" w:lineRule="auto"/>
        <w:rPr>
          <w:rFonts w:ascii="Times New Roman" w:hAnsi="Times New Roman" w:cs="Times New Roman"/>
          <w:sz w:val="20"/>
          <w:szCs w:val="20"/>
          <w:lang w:val="bg-BG"/>
        </w:rPr>
      </w:pPr>
    </w:p>
    <w:p w:rsidR="008D3E98" w:rsidRDefault="008D3E98" w:rsidP="00840AB9">
      <w:pPr>
        <w:tabs>
          <w:tab w:val="left" w:pos="984"/>
        </w:tabs>
        <w:spacing w:line="360" w:lineRule="auto"/>
        <w:rPr>
          <w:rFonts w:ascii="Times New Roman" w:hAnsi="Times New Roman" w:cs="Times New Roman"/>
          <w:sz w:val="20"/>
          <w:szCs w:val="20"/>
          <w:lang w:val="bg-BG"/>
        </w:rPr>
      </w:pPr>
    </w:p>
    <w:p w:rsidR="008D3E98" w:rsidRDefault="008D3E98" w:rsidP="00840AB9">
      <w:pPr>
        <w:tabs>
          <w:tab w:val="left" w:pos="984"/>
        </w:tabs>
        <w:spacing w:line="360" w:lineRule="auto"/>
        <w:rPr>
          <w:rFonts w:ascii="Times New Roman" w:hAnsi="Times New Roman" w:cs="Times New Roman"/>
          <w:sz w:val="20"/>
          <w:szCs w:val="20"/>
          <w:lang w:val="bg-BG"/>
        </w:rPr>
      </w:pPr>
    </w:p>
    <w:p w:rsidR="000240E2" w:rsidRPr="0056515E" w:rsidRDefault="000240E2" w:rsidP="00840AB9">
      <w:pPr>
        <w:tabs>
          <w:tab w:val="left" w:pos="984"/>
        </w:tabs>
        <w:spacing w:line="360" w:lineRule="auto"/>
        <w:rPr>
          <w:rFonts w:ascii="Times New Roman" w:hAnsi="Times New Roman" w:cs="Times New Roman"/>
          <w:sz w:val="20"/>
          <w:szCs w:val="20"/>
          <w:lang w:val="bg-BG"/>
        </w:rPr>
      </w:pPr>
    </w:p>
    <w:p w:rsidR="00465675" w:rsidRPr="0048392B" w:rsidRDefault="00465675" w:rsidP="0048392B">
      <w:pPr>
        <w:shd w:val="clear" w:color="auto" w:fill="FFFFFF"/>
        <w:spacing w:line="360" w:lineRule="auto"/>
        <w:ind w:firstLine="720"/>
        <w:jc w:val="both"/>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rsidR="00465675" w:rsidRDefault="00465675" w:rsidP="00465675">
      <w:pPr>
        <w:shd w:val="clear" w:color="auto" w:fill="FFFFFF"/>
        <w:spacing w:line="360" w:lineRule="auto"/>
        <w:jc w:val="center"/>
        <w:rPr>
          <w:rFonts w:ascii="Times New Roman" w:eastAsia="Times New Roman" w:hAnsi="Times New Roman" w:cs="Times New Roman"/>
          <w:color w:val="000000"/>
          <w:sz w:val="24"/>
          <w:szCs w:val="24"/>
          <w:lang w:val="bg-BG"/>
        </w:rPr>
      </w:pPr>
    </w:p>
    <w:p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 Дезинфектантът, който се избира, трябва да е разрешен от Министерство на здравеопазването. </w:t>
      </w:r>
    </w:p>
    <w:p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повърхности, в зависимост от спецификата на всеки обект/работно място, подови покрития). </w:t>
      </w:r>
    </w:p>
    <w:p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 xml:space="preserve">подлежат ежедневно на периодична  </w:t>
      </w:r>
      <w:r w:rsidRPr="002C6FAB">
        <w:rPr>
          <w:rFonts w:ascii="Times New Roman" w:eastAsia="Times New Roman" w:hAnsi="Times New Roman" w:cs="Times New Roman"/>
          <w:color w:val="000000"/>
          <w:sz w:val="24"/>
          <w:szCs w:val="24"/>
          <w:lang w:val="bg-BG"/>
        </w:rPr>
        <w:t>дезинфекция.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lastRenderedPageBreak/>
        <w:t>3. Начини на приложение на дезинфектантите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3.1.1. Препоръчително е използването на дезинфектанти  под формата на спрей, които са готови за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 Големи повърхности (стени, подове, работни плотове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rsidR="001524AB" w:rsidRDefault="001524AB" w:rsidP="0048392B">
      <w:pPr>
        <w:spacing w:before="100" w:beforeAutospacing="1" w:after="100" w:afterAutospacing="1"/>
        <w:rPr>
          <w:rFonts w:ascii="Times New Roman" w:hAnsi="Times New Roman" w:cs="Times New Roman"/>
          <w:sz w:val="24"/>
          <w:szCs w:val="24"/>
          <w:lang w:val="bg-BG"/>
        </w:rPr>
      </w:pPr>
    </w:p>
    <w:p w:rsidR="001524AB" w:rsidRDefault="001524AB" w:rsidP="0048392B">
      <w:pPr>
        <w:spacing w:before="100" w:beforeAutospacing="1" w:after="100" w:afterAutospacing="1"/>
        <w:rPr>
          <w:rFonts w:ascii="Times New Roman" w:hAnsi="Times New Roman" w:cs="Times New Roman"/>
          <w:sz w:val="24"/>
          <w:szCs w:val="24"/>
          <w:lang w:val="bg-BG"/>
        </w:rPr>
      </w:pPr>
    </w:p>
    <w:p w:rsidR="00FF4E20" w:rsidRDefault="00FF4E20" w:rsidP="0048392B">
      <w:pPr>
        <w:spacing w:before="100" w:beforeAutospacing="1" w:after="100" w:afterAutospacing="1"/>
        <w:rPr>
          <w:rFonts w:ascii="Times New Roman" w:hAnsi="Times New Roman" w:cs="Times New Roman"/>
          <w:sz w:val="24"/>
          <w:szCs w:val="24"/>
          <w:lang w:val="bg-BG"/>
        </w:rPr>
      </w:pPr>
    </w:p>
    <w:p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rsidR="00465675" w:rsidRDefault="00465675" w:rsidP="00465675">
      <w:pPr>
        <w:spacing w:before="100" w:beforeAutospacing="1" w:after="100" w:afterAutospacing="1"/>
        <w:jc w:val="right"/>
        <w:rPr>
          <w:rFonts w:ascii="Times New Roman" w:eastAsia="Times New Roman" w:hAnsi="Times New Roman" w:cs="Times New Roman"/>
          <w:b/>
          <w:sz w:val="24"/>
          <w:szCs w:val="24"/>
          <w:lang w:val="bg-BG" w:eastAsia="en-GB"/>
        </w:rPr>
      </w:pPr>
    </w:p>
    <w:p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а) когато са видимо замърсени</w:t>
      </w:r>
    </w:p>
    <w:p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rsidR="00FF4E20" w:rsidRPr="0048392B" w:rsidRDefault="00FF4E20" w:rsidP="001524AB">
      <w:pPr>
        <w:tabs>
          <w:tab w:val="left" w:pos="142"/>
        </w:tabs>
        <w:spacing w:line="360" w:lineRule="auto"/>
      </w:pPr>
    </w:p>
    <w:p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EE1F76">
        <w:rPr>
          <w:rFonts w:ascii="Times New Roman" w:eastAsia="Times New Roman" w:hAnsi="Times New Roman" w:cs="Times New Roman"/>
          <w:b/>
          <w:sz w:val="24"/>
          <w:szCs w:val="24"/>
          <w:lang w:val="bg-BG" w:eastAsia="en-GB"/>
        </w:rPr>
        <w:t>5</w:t>
      </w:r>
    </w:p>
    <w:p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t>Инструкция за правилно носене на лицева маска</w:t>
      </w:r>
    </w:p>
    <w:p w:rsidR="00465675" w:rsidRPr="002C4D31" w:rsidRDefault="002C4D31" w:rsidP="002C4D31">
      <w:pPr>
        <w:spacing w:after="160" w:line="360" w:lineRule="auto"/>
        <w:ind w:firstLine="709"/>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 xml:space="preserve">Преди поставяне на маската ръцете се измиват със сапун и вода или се обриват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й страна. </w:t>
      </w:r>
    </w:p>
    <w:p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lastRenderedPageBreak/>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rsidR="00465675" w:rsidRPr="0048392B"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rsidR="00477E5B" w:rsidRPr="0048392B" w:rsidRDefault="002C4D31" w:rsidP="0048392B">
      <w:pPr>
        <w:spacing w:after="160" w:line="360" w:lineRule="auto"/>
        <w:ind w:firstLine="709"/>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rsidR="00465675" w:rsidRPr="002C4D31" w:rsidRDefault="002C4D31" w:rsidP="002C4D31">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1524A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2B" w:rsidRDefault="0092162B" w:rsidP="000709D1">
      <w:r>
        <w:separator/>
      </w:r>
    </w:p>
  </w:endnote>
  <w:endnote w:type="continuationSeparator" w:id="0">
    <w:p w:rsidR="0092162B" w:rsidRDefault="0092162B"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2B" w:rsidRDefault="0092162B" w:rsidP="000709D1">
      <w:r>
        <w:separator/>
      </w:r>
    </w:p>
  </w:footnote>
  <w:footnote w:type="continuationSeparator" w:id="0">
    <w:p w:rsidR="0092162B" w:rsidRDefault="0092162B" w:rsidP="0007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240E2"/>
    <w:rsid w:val="000250BB"/>
    <w:rsid w:val="00043347"/>
    <w:rsid w:val="00052ABD"/>
    <w:rsid w:val="00056A26"/>
    <w:rsid w:val="000664B9"/>
    <w:rsid w:val="0006722E"/>
    <w:rsid w:val="000709D1"/>
    <w:rsid w:val="00084794"/>
    <w:rsid w:val="00091AAF"/>
    <w:rsid w:val="000A3597"/>
    <w:rsid w:val="000B4867"/>
    <w:rsid w:val="000B5354"/>
    <w:rsid w:val="000B76E6"/>
    <w:rsid w:val="000C17A3"/>
    <w:rsid w:val="000C3783"/>
    <w:rsid w:val="000D5903"/>
    <w:rsid w:val="000E5478"/>
    <w:rsid w:val="000F424B"/>
    <w:rsid w:val="00103534"/>
    <w:rsid w:val="00111A5B"/>
    <w:rsid w:val="00112A91"/>
    <w:rsid w:val="00113376"/>
    <w:rsid w:val="0012257A"/>
    <w:rsid w:val="00123B01"/>
    <w:rsid w:val="00141FB5"/>
    <w:rsid w:val="00145A7E"/>
    <w:rsid w:val="001522F7"/>
    <w:rsid w:val="001524AB"/>
    <w:rsid w:val="00166C79"/>
    <w:rsid w:val="001730BE"/>
    <w:rsid w:val="00175EF9"/>
    <w:rsid w:val="001769C0"/>
    <w:rsid w:val="00181988"/>
    <w:rsid w:val="0019002D"/>
    <w:rsid w:val="00192AF1"/>
    <w:rsid w:val="001A7D51"/>
    <w:rsid w:val="001B2093"/>
    <w:rsid w:val="001B3069"/>
    <w:rsid w:val="001B4297"/>
    <w:rsid w:val="001C68FF"/>
    <w:rsid w:val="001F158B"/>
    <w:rsid w:val="001F3936"/>
    <w:rsid w:val="00205534"/>
    <w:rsid w:val="0023275A"/>
    <w:rsid w:val="002356DA"/>
    <w:rsid w:val="00243678"/>
    <w:rsid w:val="00243D2B"/>
    <w:rsid w:val="00254B0E"/>
    <w:rsid w:val="0025789E"/>
    <w:rsid w:val="00261B01"/>
    <w:rsid w:val="00264694"/>
    <w:rsid w:val="002660AC"/>
    <w:rsid w:val="00270C7D"/>
    <w:rsid w:val="002723F7"/>
    <w:rsid w:val="00273C85"/>
    <w:rsid w:val="00280EB0"/>
    <w:rsid w:val="00282515"/>
    <w:rsid w:val="002905EE"/>
    <w:rsid w:val="00292501"/>
    <w:rsid w:val="00295741"/>
    <w:rsid w:val="002A7728"/>
    <w:rsid w:val="002A7B67"/>
    <w:rsid w:val="002B1323"/>
    <w:rsid w:val="002B19BD"/>
    <w:rsid w:val="002B6EBF"/>
    <w:rsid w:val="002C39A7"/>
    <w:rsid w:val="002C3F34"/>
    <w:rsid w:val="002C4D31"/>
    <w:rsid w:val="002C6FAB"/>
    <w:rsid w:val="002C76D9"/>
    <w:rsid w:val="002D4072"/>
    <w:rsid w:val="003018D3"/>
    <w:rsid w:val="0031628E"/>
    <w:rsid w:val="003377BD"/>
    <w:rsid w:val="003512D8"/>
    <w:rsid w:val="00360809"/>
    <w:rsid w:val="00387831"/>
    <w:rsid w:val="00390F4A"/>
    <w:rsid w:val="003A330C"/>
    <w:rsid w:val="003C214E"/>
    <w:rsid w:val="003C538B"/>
    <w:rsid w:val="003C53E3"/>
    <w:rsid w:val="003C63D7"/>
    <w:rsid w:val="003D2E36"/>
    <w:rsid w:val="003D7AF2"/>
    <w:rsid w:val="003E0FAC"/>
    <w:rsid w:val="003E2491"/>
    <w:rsid w:val="003E4FF7"/>
    <w:rsid w:val="003E7E0B"/>
    <w:rsid w:val="003F3C6E"/>
    <w:rsid w:val="004069E1"/>
    <w:rsid w:val="00410347"/>
    <w:rsid w:val="004107C9"/>
    <w:rsid w:val="00417BC9"/>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392B"/>
    <w:rsid w:val="004849DE"/>
    <w:rsid w:val="004A4F00"/>
    <w:rsid w:val="004A6438"/>
    <w:rsid w:val="004B386A"/>
    <w:rsid w:val="004B3C92"/>
    <w:rsid w:val="004C0E6B"/>
    <w:rsid w:val="004C6606"/>
    <w:rsid w:val="004C74F4"/>
    <w:rsid w:val="004C7BC0"/>
    <w:rsid w:val="004D64DB"/>
    <w:rsid w:val="004F57A4"/>
    <w:rsid w:val="00503F16"/>
    <w:rsid w:val="00503FDE"/>
    <w:rsid w:val="00505742"/>
    <w:rsid w:val="005064FF"/>
    <w:rsid w:val="0052270A"/>
    <w:rsid w:val="00527A0F"/>
    <w:rsid w:val="00527C12"/>
    <w:rsid w:val="00530740"/>
    <w:rsid w:val="00554885"/>
    <w:rsid w:val="0056515E"/>
    <w:rsid w:val="005700F6"/>
    <w:rsid w:val="0057054F"/>
    <w:rsid w:val="00570E7F"/>
    <w:rsid w:val="005736FB"/>
    <w:rsid w:val="005846B8"/>
    <w:rsid w:val="0058540F"/>
    <w:rsid w:val="00585E48"/>
    <w:rsid w:val="0058617A"/>
    <w:rsid w:val="005B573D"/>
    <w:rsid w:val="005C67DC"/>
    <w:rsid w:val="005D4392"/>
    <w:rsid w:val="005E0EAB"/>
    <w:rsid w:val="005E450E"/>
    <w:rsid w:val="005E46C3"/>
    <w:rsid w:val="005F49CF"/>
    <w:rsid w:val="005F5C4E"/>
    <w:rsid w:val="00605583"/>
    <w:rsid w:val="0060644B"/>
    <w:rsid w:val="006107EE"/>
    <w:rsid w:val="00612311"/>
    <w:rsid w:val="00632644"/>
    <w:rsid w:val="00635C96"/>
    <w:rsid w:val="00644A13"/>
    <w:rsid w:val="0064733E"/>
    <w:rsid w:val="00662284"/>
    <w:rsid w:val="00665FAE"/>
    <w:rsid w:val="006967DB"/>
    <w:rsid w:val="00697816"/>
    <w:rsid w:val="006A382F"/>
    <w:rsid w:val="006D3E30"/>
    <w:rsid w:val="006D59E2"/>
    <w:rsid w:val="006D73EA"/>
    <w:rsid w:val="006D7B9F"/>
    <w:rsid w:val="006E04EE"/>
    <w:rsid w:val="006E479C"/>
    <w:rsid w:val="006F0EC2"/>
    <w:rsid w:val="0071770B"/>
    <w:rsid w:val="00717F9F"/>
    <w:rsid w:val="007249C1"/>
    <w:rsid w:val="00730ABA"/>
    <w:rsid w:val="007310C1"/>
    <w:rsid w:val="0074057D"/>
    <w:rsid w:val="0074481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4099"/>
    <w:rsid w:val="007E708E"/>
    <w:rsid w:val="007E7E7C"/>
    <w:rsid w:val="007F1021"/>
    <w:rsid w:val="007F5808"/>
    <w:rsid w:val="007F7BC8"/>
    <w:rsid w:val="00803C44"/>
    <w:rsid w:val="00806D2A"/>
    <w:rsid w:val="00817D22"/>
    <w:rsid w:val="008207D1"/>
    <w:rsid w:val="0082231C"/>
    <w:rsid w:val="00835987"/>
    <w:rsid w:val="00840AB9"/>
    <w:rsid w:val="0084184F"/>
    <w:rsid w:val="00841FD2"/>
    <w:rsid w:val="0085115F"/>
    <w:rsid w:val="00857B90"/>
    <w:rsid w:val="0086672E"/>
    <w:rsid w:val="0087112E"/>
    <w:rsid w:val="008B6343"/>
    <w:rsid w:val="008C49D8"/>
    <w:rsid w:val="008D0FCA"/>
    <w:rsid w:val="008D3DF0"/>
    <w:rsid w:val="008D3E01"/>
    <w:rsid w:val="008D3E98"/>
    <w:rsid w:val="008E6377"/>
    <w:rsid w:val="008E7833"/>
    <w:rsid w:val="008F46CD"/>
    <w:rsid w:val="0090248D"/>
    <w:rsid w:val="00902A1F"/>
    <w:rsid w:val="00904AAD"/>
    <w:rsid w:val="00913DF9"/>
    <w:rsid w:val="00916185"/>
    <w:rsid w:val="0092162B"/>
    <w:rsid w:val="0093028C"/>
    <w:rsid w:val="00936C37"/>
    <w:rsid w:val="00941387"/>
    <w:rsid w:val="00943E5B"/>
    <w:rsid w:val="00947ED3"/>
    <w:rsid w:val="00962224"/>
    <w:rsid w:val="009660A3"/>
    <w:rsid w:val="00977F28"/>
    <w:rsid w:val="00980D57"/>
    <w:rsid w:val="00982517"/>
    <w:rsid w:val="00982CC9"/>
    <w:rsid w:val="009A1492"/>
    <w:rsid w:val="009B7083"/>
    <w:rsid w:val="009B7D49"/>
    <w:rsid w:val="009C08E3"/>
    <w:rsid w:val="009C18A4"/>
    <w:rsid w:val="009D0D1E"/>
    <w:rsid w:val="009E1C4C"/>
    <w:rsid w:val="009F1A7E"/>
    <w:rsid w:val="00A3528F"/>
    <w:rsid w:val="00A51FCB"/>
    <w:rsid w:val="00A55C0D"/>
    <w:rsid w:val="00A66A13"/>
    <w:rsid w:val="00A824F1"/>
    <w:rsid w:val="00A92D13"/>
    <w:rsid w:val="00AA7A8B"/>
    <w:rsid w:val="00AB3D6A"/>
    <w:rsid w:val="00AB4CBF"/>
    <w:rsid w:val="00AC5DB9"/>
    <w:rsid w:val="00AD57AB"/>
    <w:rsid w:val="00AF322F"/>
    <w:rsid w:val="00AF374B"/>
    <w:rsid w:val="00AF7537"/>
    <w:rsid w:val="00B10524"/>
    <w:rsid w:val="00B1126A"/>
    <w:rsid w:val="00B16EEA"/>
    <w:rsid w:val="00B35B76"/>
    <w:rsid w:val="00B550E2"/>
    <w:rsid w:val="00B70C97"/>
    <w:rsid w:val="00B719BA"/>
    <w:rsid w:val="00B7648C"/>
    <w:rsid w:val="00B86B80"/>
    <w:rsid w:val="00B93B0F"/>
    <w:rsid w:val="00BB6DD4"/>
    <w:rsid w:val="00BC1DBD"/>
    <w:rsid w:val="00BC4F7B"/>
    <w:rsid w:val="00BC6AFE"/>
    <w:rsid w:val="00BD2B3F"/>
    <w:rsid w:val="00BD32B3"/>
    <w:rsid w:val="00BF5F01"/>
    <w:rsid w:val="00C00361"/>
    <w:rsid w:val="00C0055B"/>
    <w:rsid w:val="00C04452"/>
    <w:rsid w:val="00C05B7C"/>
    <w:rsid w:val="00C264AA"/>
    <w:rsid w:val="00C30F72"/>
    <w:rsid w:val="00C41365"/>
    <w:rsid w:val="00C43A03"/>
    <w:rsid w:val="00C43DFC"/>
    <w:rsid w:val="00C470B9"/>
    <w:rsid w:val="00C5445F"/>
    <w:rsid w:val="00C72E30"/>
    <w:rsid w:val="00C73446"/>
    <w:rsid w:val="00C7720C"/>
    <w:rsid w:val="00C82871"/>
    <w:rsid w:val="00C853D6"/>
    <w:rsid w:val="00CA05FC"/>
    <w:rsid w:val="00CB09EF"/>
    <w:rsid w:val="00CB2AD5"/>
    <w:rsid w:val="00CB5DC0"/>
    <w:rsid w:val="00CC0217"/>
    <w:rsid w:val="00CC135C"/>
    <w:rsid w:val="00CE4299"/>
    <w:rsid w:val="00CF5684"/>
    <w:rsid w:val="00D07504"/>
    <w:rsid w:val="00D13F72"/>
    <w:rsid w:val="00D16808"/>
    <w:rsid w:val="00D3216A"/>
    <w:rsid w:val="00D35992"/>
    <w:rsid w:val="00D4763F"/>
    <w:rsid w:val="00D6523D"/>
    <w:rsid w:val="00D67F45"/>
    <w:rsid w:val="00D719D3"/>
    <w:rsid w:val="00D90BF0"/>
    <w:rsid w:val="00D97652"/>
    <w:rsid w:val="00DA0DF7"/>
    <w:rsid w:val="00DA5245"/>
    <w:rsid w:val="00DA7C1D"/>
    <w:rsid w:val="00DB68C8"/>
    <w:rsid w:val="00DB7B28"/>
    <w:rsid w:val="00DC4A34"/>
    <w:rsid w:val="00DC5BAF"/>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27AA"/>
    <w:rsid w:val="00E656B5"/>
    <w:rsid w:val="00E71801"/>
    <w:rsid w:val="00E74648"/>
    <w:rsid w:val="00E748E6"/>
    <w:rsid w:val="00E83B1F"/>
    <w:rsid w:val="00E96431"/>
    <w:rsid w:val="00E972EB"/>
    <w:rsid w:val="00EA1F6C"/>
    <w:rsid w:val="00EA4378"/>
    <w:rsid w:val="00EA43C1"/>
    <w:rsid w:val="00EB1A9D"/>
    <w:rsid w:val="00EB563B"/>
    <w:rsid w:val="00EE1F76"/>
    <w:rsid w:val="00EE2F8B"/>
    <w:rsid w:val="00EE587B"/>
    <w:rsid w:val="00EF7C9C"/>
    <w:rsid w:val="00F0762E"/>
    <w:rsid w:val="00F263BB"/>
    <w:rsid w:val="00F315BA"/>
    <w:rsid w:val="00F3268B"/>
    <w:rsid w:val="00F4063E"/>
    <w:rsid w:val="00F468EE"/>
    <w:rsid w:val="00F549EE"/>
    <w:rsid w:val="00F7392C"/>
    <w:rsid w:val="00F86C14"/>
    <w:rsid w:val="00F87701"/>
    <w:rsid w:val="00FA0E45"/>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0W2eh59kqnf3WfIDzjh2r56RX+kni+XKU3jHxyijn0c=</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q1V1kcr1bd20R2eXCR6tPrbP2FXcAQPm/6emfhYPeMQ=</DigestValue>
    </Reference>
    <Reference Type="http://www.w3.org/2000/09/xmldsig#Object" URI="#idValidSigLnImg">
      <DigestMethod Algorithm="http://www.w3.org/2001/04/xmlenc#sha256"/>
      <DigestValue>RzfiHl82qzRWAVUIG3ssqjVNFPTUyayC2XULi0pN8PY=</DigestValue>
    </Reference>
    <Reference Type="http://www.w3.org/2000/09/xmldsig#Object" URI="#idInvalidSigLnImg">
      <DigestMethod Algorithm="http://www.w3.org/2001/04/xmlenc#sha256"/>
      <DigestValue>0IogU4faqhWTq33y+hMaX+3NmCJ588/XzStSsKJYkUc=</DigestValue>
    </Reference>
  </SignedInfo>
  <SignatureValue>SJHcUXsWcwOWbadCONbqs9upzu7s/I/kvjdtC43LTXkgBRdencJDb/N2HzEUX0jFr17nZsfJzuo8
2UovcF32ysJUgLsy7jWXEBggvQCSQ62ckQBCHBtW9bebGwbl49J9qa49tJlH9/o3z6S4VDNLrJEi
jMOhh6tO6iYDKPfH15CYZ5uMD/MfSGW3f17n2qyGKKZMtcIc9j59lVlW62mZ88uogQDx6GY2bNfd
ne94tOm0lrDzL5tnen1eiwbTVwukAWhQw8yPfxCrZZhz/ueztqd/Cj0InqNZAxWyfl3xrOu12n0i
8w39euRGU4ti/CwOY+/223yDgc3UZ9c19ZjWeg==</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m/zhedlBPRiQAckjA79rL6Il4XZJiopK/izFx5PPlIU=</DigestValue>
      </Reference>
      <Reference URI="/word/endnotes.xml?ContentType=application/vnd.openxmlformats-officedocument.wordprocessingml.endnotes+xml">
        <DigestMethod Algorithm="http://www.w3.org/2001/04/xmlenc#sha256"/>
        <DigestValue>0GlBqvrZOnly7zJ81meJq4JflaJRzDOR+3nwWf2y2Ws=</DigestValue>
      </Reference>
      <Reference URI="/word/fontTable.xml?ContentType=application/vnd.openxmlformats-officedocument.wordprocessingml.fontTable+xml">
        <DigestMethod Algorithm="http://www.w3.org/2001/04/xmlenc#sha256"/>
        <DigestValue>Qds97T6BbxrIOmh7bfQb4RVzZ0ZDfN/TqOnl06BkCvg=</DigestValue>
      </Reference>
      <Reference URI="/word/footnotes.xml?ContentType=application/vnd.openxmlformats-officedocument.wordprocessingml.footnotes+xml">
        <DigestMethod Algorithm="http://www.w3.org/2001/04/xmlenc#sha256"/>
        <DigestValue>YSchKoeBMD4Iufzds/BZqf0DmVBDxAuKD1v6UQZS+qw=</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m9PYPkSPUEFs4+HLlLLzwSMJvQn5qY7P2pyysaGRS4I=</DigestValue>
      </Reference>
      <Reference URI="/word/media/image3.emf?ContentType=image/x-emf">
        <DigestMethod Algorithm="http://www.w3.org/2001/04/xmlenc#sha256"/>
        <DigestValue>G5xaXCbkCImbNVE7rt+xnbmzdja6ia7n2+ySBbyFCGo=</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ukxLAkVc5+hM7vib+eBVzEUiieotUq/gvcKYSu6c/F4=</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2020-09-30T07:47:09Z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2020-09-30T07:47:09Z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Ojkr0BaAAAAAACdgD0CAAAAAAAAAAAAAKBWbpj7fwAACQAAAAAAAAAJAAAAPQIAAFOEBWP7fwAAwA+dgD0CAADADJ2APQIAAFjmr0BaAAAAQAAAAAAAAAAKAAAAAAAAAB4AAAA9AgAAQAAAAAAAAACQZ3SV+38AAAAAAAAAAAAAyNB/lft/AAAAAAAAAAAAAAAAAAAAAAAAAAAAAAAAAAAAAAAAAAAAAAAAAAAAAAAAg8dHv8A4AAAAAAAAAAAAADgAAAAAAAAAAAAAAAAAAACgl/KNPQIAALDnr0BaAAAAUOHUjj0CAAAHAAAAAAAAAAAAAAAAAAAA7OavQ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FxcoEQU7AiZ+38AAFDRw5k9AgAApQAAAAAAAAAAAJuAPQIAAGCkHJn7fwAAAgAAAAAAAAACAAAAAAAAAKUAAAAAAAAABOsImft/AAAAAAAAAAAAAAA8m4A9AgAAEAAAAAAAAAAAAJuAPQIAAJBndJX7fwAABCcJmQAAAADI0H+V+38AAAAAAAAAAAAAgQAAAAAAAABAAAAAAAAAAAAAAAAAAAAAAAAAAAAAAABTWke/wDgAAEMuRJUAAAAAAAAAAAAAAAAAAAAAAAAAAKCX8o09AgAA+HyvQFoAAADg////AAAAAAYAAAAAAAAAAAAAAAAAAAAcfK9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Bgm4A9AgAAUA2bgD0CAAAhAAAAAAAAAJAAAAAAAAAAAAAAAAAAAAAIAAAAAAAAAJAAAAAAAAAAgAAAAAAAAAAAAAAAAAAAAAIAAAAAAAAACQAAAAAAAAAAAAAAAAAAAAAAAAAAAAAAkGd0lft/AAArkgiZAAAAAMjQf5X7fwAAAAAAAAAAAACAAAAAAAAAAAAAAAD7fwAAAAAAAAAAAAAAAAAAAAAAADNbR7/AOAAAQy5ElQAAAAAAAAAAAAAAAAAAAAAAAAAAoJfyjT0CAABYfK9AWgAAAPD///8AAAAACQAAAAAAAAAAAAAAAAAAAHx7r0B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lgAAAAcKDQcKDQcJDQ4WMShFrjFU1TJV1gECBAIDBAECBQoRKyZBowsTMQAAAAAAfqbJd6PIeqDCQFZ4JTd0Lk/HMVPSGy5uFiE4GypVJ0KnHjN9AAABK5YAAACcz+7S6ffb7fnC0t1haH0hMm8aLXIuT8ggOIwoRKslP58cK08AAAEAAAAAAMHg9P///////////+bm5k9SXjw/SzBRzTFU0y1NwSAyVzFGXwEBAiuW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QFY/t/AAAKAAsA+38AAOR0NWP7fwAAkFN5mPt/AAB4hAVj+38AAAAAAAAAAAAAkFN5mPt/AACZpK9AWgAAAAAAAAAAAAAACQAAAAAAAAAJAAAAAAAAAEgAAAD7fwAARFE1Y/t/AACQZ3SV+38AAABTNWMAAAAAyNB/lft/AAAAAAAAAAAAAAAAd5j7fwAAAAAAAAAAAAAAAAAAAAAAAAAAAAAAAAAAU4BHv8A4AAAAAAAAAAAAAKCX8o09AgAAAAAAAAAAAACgl/KNPQIAAPimr0BaAAAA9f///wAAAAAJAAAAAAAAAAAAAAAAAAAAHKavQG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Ojkr0BaAAAAAACdgD0CAAAAAAAAAAAAAKBWbpj7fwAACQAAAAAAAAAJAAAAPQIAAFOEBWP7fwAAwA+dgD0CAADADJ2APQIAAFjmr0BaAAAAQAAAAAAAAAAKAAAAAAAAAB4AAAA9AgAAQAAAAAAAAACQZ3SV+38AAAAAAAAAAAAAyNB/lft/AAAAAAAAAAAAAAAAAAAAAAAAAAAAAAAAAAAAAAAAAAAAAAAAAAAAAAAAg8dHv8A4AAAAAAAAAAAAADgAAAAAAAAAAAAAAAAAAACgl/KNPQIAALDnr0BaAAAAUOHUjj0CAAAHAAAAAAAAAAAAAAAAAAAA7OavQ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FxcoEQU7AiZ+38AAFDRw5k9AgAApQAAAAAAAAAAAJuAPQIAAGCkHJn7fwAAAgAAAAAAAAACAAAAAAAAAKUAAAAAAAAABOsImft/AAAAAAAAAAAAAAA8m4A9AgAAEAAAAAAAAAAAAJuAPQIAAJBndJX7fwAABCcJmQAAAADI0H+V+38AAAAAAAAAAAAAgQAAAAAAAABAAAAAAAAAAAAAAAAAAAAAAAAAAAAAAABTWke/wDgAAEMuRJUAAAAAAAAAAAAAAAAAAAAAAAAAAKCX8o09AgAA+HyvQFoAAADg////AAAAAAYAAAAAAAAAAAAAAAAAAAAcfK9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Bgm4A9AgAAUA2bgD0CAAAhAAAAAAAAAJAAAAAAAAAAAAAAAAAAAAAIAAAAAAAAAJAAAAAAAAAAgAAAAAAAAAAAAAAAAAAAAAIAAAAAAAAACQAAAAAAAAAAAAAAAAAAAAAAAAAAAAAAkGd0lft/AAArkgiZAAAAAMjQf5X7fwAAAAAAAAAAAACAAAAAAAAAAAAAAAD7fwAAAAAAAAAAAAAAAAAAAAAAADNbR7/AOAAAQy5ElQAAAAAAAAAAAAAAAAAAAAAAAAAAoJfyjT0CAABYfK9AWgAAAPD///8AAAAACQAAAAAAAAAAAAAAAAAAAHx7r0B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qo6r94i/4jm1FqQJAT0G+qCuXAtS7ORS0xvI49sbmn0=</DigestValue>
    </Reference>
    <Reference Type="http://www.w3.org/2000/09/xmldsig#Object" URI="#idOfficeObject">
      <DigestMethod Algorithm="http://www.w3.org/2001/04/xmlenc#sha256"/>
      <DigestValue>AM08ZZvqmSGX38ue5/Yeiy55KihcPZ//TElhmP0z0m8=</DigestValue>
    </Reference>
    <Reference Type="http://uri.etsi.org/01903#SignedProperties" URI="#idSignedProperties">
      <Transforms>
        <Transform Algorithm="http://www.w3.org/TR/2001/REC-xml-c14n-20010315"/>
      </Transforms>
      <DigestMethod Algorithm="http://www.w3.org/2001/04/xmlenc#sha256"/>
      <DigestValue>Yn6LD2bTMf77Jrhw77X+lbCXVz/F13nyC1hWv8pMM0A=</DigestValue>
    </Reference>
    <Reference Type="http://www.w3.org/2000/09/xmldsig#Object" URI="#idValidSigLnImg">
      <DigestMethod Algorithm="http://www.w3.org/2001/04/xmlenc#sha256"/>
      <DigestValue>jLumRZZ16NBT/5OQmIJLlRVTyPxkAU7IVHkTb+T3GyU=</DigestValue>
    </Reference>
    <Reference Type="http://www.w3.org/2000/09/xmldsig#Object" URI="#idInvalidSigLnImg">
      <DigestMethod Algorithm="http://www.w3.org/2001/04/xmlenc#sha256"/>
      <DigestValue>ZZ37+rYB0pfozIF9RLJzt0C7UxMuDo2nqCMijEyhc/s=</DigestValue>
    </Reference>
  </SignedInfo>
  <SignatureValue>siEWzM0rcycCF8UCJI41F+oM4s08+eWPtwwJhtl/z/cPxyu2V3Jh0d07xHi4RPrRnUQxHIoCxJLw
y6y3QCjUKtwzaZfTFdrPrCJ7T2uCZbb6YQBJKHYH5iZAYYCRB1Y9mfOQcoNEqD2cNjIZ7OpLg/rF
E0mcYcl9Y2BL5G/wGjZqOHsvJ2uWOvhJ6ZQRPMMZmJqN7XH836Ohjbj9gyO5afNMSyPxirBWm+kG
1J08LH2+UiYgo/7wMfGkk2e6FAu2M3FayI4gOZwBifmHvbfLO0FyhIMRAMIWvXDrDpHzDc9e3cmy
A9GUNC1E80YyCruneuKUcZKoNnCJvURrkRsTFQ==</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m/zhedlBPRiQAckjA79rL6Il4XZJiopK/izFx5PPlIU=</DigestValue>
      </Reference>
      <Reference URI="/word/endnotes.xml?ContentType=application/vnd.openxmlformats-officedocument.wordprocessingml.endnotes+xml">
        <DigestMethod Algorithm="http://www.w3.org/2001/04/xmlenc#sha256"/>
        <DigestValue>0GlBqvrZOnly7zJ81meJq4JflaJRzDOR+3nwWf2y2Ws=</DigestValue>
      </Reference>
      <Reference URI="/word/fontTable.xml?ContentType=application/vnd.openxmlformats-officedocument.wordprocessingml.fontTable+xml">
        <DigestMethod Algorithm="http://www.w3.org/2001/04/xmlenc#sha256"/>
        <DigestValue>Qds97T6BbxrIOmh7bfQb4RVzZ0ZDfN/TqOnl06BkCvg=</DigestValue>
      </Reference>
      <Reference URI="/word/footnotes.xml?ContentType=application/vnd.openxmlformats-officedocument.wordprocessingml.footnotes+xml">
        <DigestMethod Algorithm="http://www.w3.org/2001/04/xmlenc#sha256"/>
        <DigestValue>YSchKoeBMD4Iufzds/BZqf0DmVBDxAuKD1v6UQZS+qw=</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m9PYPkSPUEFs4+HLlLLzwSMJvQn5qY7P2pyysaGRS4I=</DigestValue>
      </Reference>
      <Reference URI="/word/media/image3.emf?ContentType=image/x-emf">
        <DigestMethod Algorithm="http://www.w3.org/2001/04/xmlenc#sha256"/>
        <DigestValue>G5xaXCbkCImbNVE7rt+xnbmzdja6ia7n2+ySBbyFCGo=</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ukxLAkVc5+hM7vib+eBVzEUiieotUq/gvcKYSu6c/F4=</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2020-09-30T08:06:53Z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РД-01-548/30.09.2020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2020-09-30T08:06:53Z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NiPx/AAAJAAAAAQAAAEieGYj8fwAAAAAAAAAAAAAAAAAAAAAAAB4AAAAeAAAAeOgYeakAAAAAAAAAAAAAAAAAAAAAAAAAglFQBtTDAAAAAAAAAAAAAP////+pAAAAAAAAAAAAAABwhZtcQwIAAODnGHkAAAAA8AV5ZUMCAAAHAAAAAAAAAADpoWJDAgAAHOcYeakAAABw5xh5qQAAACEU9of8fwAAHgAAAEMCAADjszR0AAAAAGDww2NDAgAA8JnDY0MCAAAc5xh5qQAAAAcAAACpAAAAAAAAAAAAAAAAAAAAAAAAAAAAAAAAAAAAcGEJV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w2I/H8AAPDkomJDAgAASJ4ZiPx/AAAAAAAAAAAAAAAAAAAAAAAAiIx8bUMCAAACAAAAAAAAAAAAAAAAAAAAAAAAAAAAAADyzFAG1MMAAKCHoGJDAgAAMDB6ZUMCAAAAAAAAAAAAAHCFm1xDAgAAKH0YeQAAAADg////AAAAAAYAAAAAAAAAAgAAAAAAAABMfBh5qQAAAKB8GHmpAAAAIRT2h/x/AAD/////AAAAAIAOvkYAAAAA/v////////+7jL5G/H8AAEx8GHmpAAAABgAAAPx/AAAAAAAAAAAAAAAAAAAAAAAAAAAAAAAAAACUtqSH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Bs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NiPx/AAAKAAsAAAAAAEieGYj8fwAAAAAAAAAAAAAAAAAAAAAAAAAAAAAAAAAAEGP5ifx/AAAAAAAAAAAAAAAAAAAAAAAA8hZQBtTDAAATVsNG/H8AAEgAAAAAAAAAAAAAAAAAAABwhZtcQwIAACinGHkAAAAA9f///wAAAAAJAAAAAAAAAAAAAAAAAAAATKYYeakAAACgphh5qQAAACEU9of8fwAAsJdTZUMCAAAAAAAAAAAAAHCFm1xDAgAAKKcYeakAAABMphh5qQAAAAkAAAAAAAAAAAAAAAAAAAAAAAAAAAAAAAAAAAAAAAAAn4DQU2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NiPx/AAAJAAAAAQAAAEieGYj8fwAAAAAAAAAAAAAAAAAAAAAAAB4AAAAeAAAAeOgYeakAAAAAAAAAAAAAAAAAAAAAAAAAglFQBtTDAAAAAAAAAAAAAP////+pAAAAAAAAAAAAAABwhZtcQwIAAODnGHkAAAAA8AV5ZUMCAAAHAAAAAAAAAADpoWJDAgAAHOcYeakAAABw5xh5qQAAACEU9of8fwAAHgAAAEMCAADjszR0AAAAAGDww2NDAgAA8JnDY0MCAAAc5xh5qQAAAAcAAACpAAAAAAAAAAAAAAAAAAAAAAAAAAAAAAAAAAAAcGEJV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w2I/H8AAPDkomJDAgAASJ4ZiPx/AAAAAAAAAAAAAAAAAAAAAAAAiIx8bUMCAAACAAAAAAAAAAAAAAAAAAAAAAAAAAAAAADyzFAG1MMAAKCHoGJDAgAAMDB6ZUMCAAAAAAAAAAAAAHCFm1xDAgAAKH0YeQAAAADg////AAAAAAYAAAAAAAAAAgAAAAAAAABMfBh5qQAAAKB8GHmpAAAAIRT2h/x/AAD/////AAAAAIAOvkYAAAAA/v////////+7jL5G/H8AAEx8GHmpAAAABgAAAPx/AAAAAAAAAAAAAAAAAAAAAAAAAAAAAAAAAACUtqSH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93BA-F9CF-45CF-8DC6-0A4C5F05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1852</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Kremena Parmakova-Velikova</cp:lastModifiedBy>
  <cp:revision>3</cp:revision>
  <cp:lastPrinted>2020-08-31T08:04:00Z</cp:lastPrinted>
  <dcterms:created xsi:type="dcterms:W3CDTF">2020-09-28T13:27:00Z</dcterms:created>
  <dcterms:modified xsi:type="dcterms:W3CDTF">2020-09-28T13:28:00Z</dcterms:modified>
</cp:coreProperties>
</file>