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:rsidR="00124C95" w:rsidRDefault="00F575FE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3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675326">
        <w:rPr>
          <w:color w:val="auto"/>
        </w:rPr>
        <w:t>20</w:t>
      </w:r>
      <w:r w:rsidR="008030AE">
        <w:rPr>
          <w:color w:val="auto"/>
        </w:rPr>
        <w:t>.</w:t>
      </w:r>
      <w:r w:rsidR="001E20E3">
        <w:rPr>
          <w:color w:val="auto"/>
        </w:rPr>
        <w:t>1</w:t>
      </w:r>
      <w:r w:rsidR="008030AE">
        <w:rPr>
          <w:color w:val="auto"/>
        </w:rPr>
        <w:t>0.2022 г.</w:t>
      </w:r>
      <w:r w:rsidR="00BE143B" w:rsidRPr="00C103A9">
        <w:rPr>
          <w:color w:val="auto"/>
        </w:rPr>
        <w:t xml:space="preserve"> до </w:t>
      </w:r>
      <w:r w:rsidR="00675326">
        <w:rPr>
          <w:color w:val="auto"/>
        </w:rPr>
        <w:t>26</w:t>
      </w:r>
      <w:r w:rsidR="00BB6675">
        <w:rPr>
          <w:color w:val="auto"/>
        </w:rPr>
        <w:t>.</w:t>
      </w:r>
      <w:r w:rsidR="001E20E3">
        <w:rPr>
          <w:color w:val="auto"/>
        </w:rPr>
        <w:t>1</w:t>
      </w:r>
      <w:r w:rsidR="00BB6675">
        <w:rPr>
          <w:color w:val="auto"/>
        </w:rPr>
        <w:t xml:space="preserve">0.2022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1</w:t>
      </w:r>
      <w:r w:rsidRPr="00C103A9">
        <w:rPr>
          <w:szCs w:val="24"/>
        </w:rPr>
        <w:t xml:space="preserve">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>ведения, специализирани институции за предоставяне на социални услуги и в социални услуги от резидентен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 w:rsidRPr="00875CB5">
        <w:rPr>
          <w:b/>
          <w:szCs w:val="24"/>
        </w:rPr>
        <w:t>2</w:t>
      </w:r>
      <w:r>
        <w:rPr>
          <w:szCs w:val="24"/>
        </w:rPr>
        <w:t xml:space="preserve">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</w:t>
      </w:r>
      <w:r w:rsidR="00875CB5">
        <w:rPr>
          <w:szCs w:val="24"/>
        </w:rPr>
        <w:t xml:space="preserve">училища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в помещенията на висшите </w:t>
      </w:r>
      <w:r w:rsidR="00875CB5">
        <w:rPr>
          <w:szCs w:val="24"/>
        </w:rPr>
        <w:t>училища</w:t>
      </w:r>
      <w:r w:rsidR="002B02DE">
        <w:rPr>
          <w:szCs w:val="24"/>
        </w:rPr>
        <w:t xml:space="preserve">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:rsidR="00EA7408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5</w:t>
      </w:r>
      <w:r w:rsidRPr="00C103A9">
        <w:rPr>
          <w:szCs w:val="24"/>
        </w:rPr>
        <w:t>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6</w:t>
      </w:r>
      <w:r w:rsidRPr="00C103A9">
        <w:rPr>
          <w:szCs w:val="24"/>
        </w:rPr>
        <w:t xml:space="preserve">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:rsidR="00BE143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7</w:t>
      </w:r>
      <w:r>
        <w:rPr>
          <w:szCs w:val="24"/>
        </w:rPr>
        <w:t xml:space="preserve">. </w:t>
      </w:r>
      <w:r w:rsidRPr="00C103A9">
        <w:rPr>
          <w:szCs w:val="24"/>
        </w:rPr>
        <w:t>Провеждане на ежедневен филтър в специализираните институции за предоставяне на социални услуги и в социалните услуги от резидентен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 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lastRenderedPageBreak/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675326">
        <w:rPr>
          <w:color w:val="auto"/>
          <w:szCs w:val="24"/>
        </w:rPr>
        <w:t>20</w:t>
      </w:r>
      <w:bookmarkStart w:id="0" w:name="_GoBack"/>
      <w:bookmarkEnd w:id="0"/>
      <w:r w:rsidR="00B74B13">
        <w:rPr>
          <w:color w:val="auto"/>
          <w:szCs w:val="24"/>
        </w:rPr>
        <w:t>.</w:t>
      </w:r>
      <w:r w:rsidR="000F02F5">
        <w:rPr>
          <w:color w:val="auto"/>
          <w:szCs w:val="24"/>
        </w:rPr>
        <w:t>1</w:t>
      </w:r>
      <w:r w:rsidR="00B74B13">
        <w:rPr>
          <w:color w:val="auto"/>
          <w:szCs w:val="24"/>
        </w:rPr>
        <w:t>0.2022 г.</w:t>
      </w:r>
      <w:r w:rsidR="004278AA">
        <w:rPr>
          <w:color w:val="auto"/>
          <w:szCs w:val="24"/>
        </w:rPr>
        <w:t xml:space="preserve"> </w:t>
      </w:r>
    </w:p>
    <w:p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</w:p>
    <w:p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:rsidR="00EB2D4F" w:rsidRPr="00132C9B" w:rsidRDefault="00F575FE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pt;height:96.65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DF49B0" w:rsidRDefault="00DF49B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обтриват с дезинфектант за ръце на алкохолна основа.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След сваляне на маската ръцете незабавно се измиват със сапун и вода или се обтриват с дезинфектант за ръце.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(термодезинфекция) и перилен препарат (детергент)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(биоциди) с концентрация съгласно указанията на производителя (химио-термодезинфекция).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1.2. 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1.3. 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3.1.2. Повърхностите директно се опръскват със спрея или се обтриват с чиста кърпа/тампон, предварително напоена с дезинфектанта.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3.1.3. 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02F5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20E3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6370C"/>
    <w:rsid w:val="00370682"/>
    <w:rsid w:val="003876C4"/>
    <w:rsid w:val="00387D0E"/>
    <w:rsid w:val="003964CB"/>
    <w:rsid w:val="003972F4"/>
    <w:rsid w:val="003A5A70"/>
    <w:rsid w:val="003F5600"/>
    <w:rsid w:val="00411D01"/>
    <w:rsid w:val="00412DFB"/>
    <w:rsid w:val="004278AA"/>
    <w:rsid w:val="00432195"/>
    <w:rsid w:val="004508AF"/>
    <w:rsid w:val="004521C2"/>
    <w:rsid w:val="00455826"/>
    <w:rsid w:val="0047665F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75326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75CB5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0959"/>
    <w:rsid w:val="00A819E3"/>
    <w:rsid w:val="00AA4C41"/>
    <w:rsid w:val="00AC66F4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9B0"/>
    <w:rsid w:val="00DF5D7A"/>
    <w:rsid w:val="00E00494"/>
    <w:rsid w:val="00E047E1"/>
    <w:rsid w:val="00E049F9"/>
    <w:rsid w:val="00E16C3E"/>
    <w:rsid w:val="00E225C3"/>
    <w:rsid w:val="00E2444B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575FE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4406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OgvPRlmtvSOTeUzxgBykeiJqDdB9t0WnatVGDBPDIxA=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D1ze/oaTmA4S4BvijqDqOiqVghWf3lxBgrNhqDIIpo8=</DigestValue>
    </Reference>
    <Reference Type="http://www.w3.org/2000/09/xmldsig#Object" URI="#idValidSigLnImg">
      <DigestMethod Algorithm="http://www.w3.org/2001/04/xmlenc#sha256"/>
      <DigestValue>5K2rSFkGCg6HxvHB3M0NxDhtnhhc4JL38J/HuF8jvsI=</DigestValue>
    </Reference>
    <Reference Type="http://www.w3.org/2000/09/xmldsig#Object" URI="#idInvalidSigLnImg">
      <DigestMethod Algorithm="http://www.w3.org/2001/04/xmlenc#sha256"/>
      <DigestValue>RD0PnGA7txZ9IPuIIklIcNMDMBTI5o0sjQguGzyUWLM=</DigestValue>
    </Reference>
  </SignedInfo>
  <SignatureValue>eBzls9aVClZksL4dA6SRWTaLTKGXdRnV78MBvmQhH0U3aOdauJ6Htw2aBlaQF1AMi71erWWe+fo6
yxj5/E3z4OEsyb5J6wcLTET61d+jmNvVbrqq4jWvKtaibP9D1srFVYWFOuIiJJ3NAcqjwnAjW0q7
f7vrEKlV8hvpruIiKyEtAPqqRX5s1TLftkFNWiNclvW0FxCoazDn4Xz0yili8DoCfqydYxxVfUDd
byLMv/eCe6mVsdwrRtLF21W/5rubGgGpSMc5C8BSSAsklHaDN/F3dJvG3mStWgN60ck0cx2YgJx4
iaBnSmP/3hpdfhTLjxikEhIFAy4Vo26+JXZI6w==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WAT/8ff0KojOrSszlm5waeSEDElBiyica7RPG38zZmY=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j4e5ezQTHGEm8uC7ezYOMERs8xf8DDz6DZ7Emec6JOM=</DigestValue>
      </Reference>
      <Reference URI="/word/media/image3.emf?ContentType=image/x-emf">
        <DigestMethod Algorithm="http://www.w3.org/2001/04/xmlenc#sha256"/>
        <DigestValue>eHjm7gWDQt7HLBWAcVs8vzhfLm/RI2o4qXZ5mDhk0lo=</DigestValue>
      </Reference>
      <Reference URI="/word/settings.xml?ContentType=application/vnd.openxmlformats-officedocument.wordprocessingml.settings+xml">
        <DigestMethod Algorithm="http://www.w3.org/2001/04/xmlenc#sha256"/>
        <DigestValue>2iB7nDnMSJ18zzMYuGDLtoTk22/RGai01gmnAhiQ+Ko=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2022-10-19T14:08:39Z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2022-10-19T14:08:39Z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W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BNCfcct9wAALNYsXz/fwAASAAAAAAAAAAAAAAAAAAAADCI8Ha/AQAAmOZOzQAAAAD1////AAAAAAkAAAAAAAAAAAAAAAAAAAC85U7NPgAAABDmTs0+AAAAIRTHuf9/AACQbrB9vwEAAAAAAAAAAAAAMIjwdr8BAACY5k7NPgAAALzlTs0+AAAACQAAAAAAAAAAAAAAAAAAAAAAAAAAAAAAAAAAAAAAAAB/gH59ZHYACAAAAAAlAAAADAAAAAEAAAAYAAAADAAAAAAAAAISAAAADAAAAAEAAAAeAAAAGAAAALQAAAAEAAAA9wAAABEAAAAlAAAADAAAAAEAAABUAAAAnAAAALUAAAAEAAAA9QAAABAAAAABAAAAAMDGQb6ExkG1AAAABAAAAA0AAABMAAAAAAAAAAAAAAAAAAAA//////////9oAAAAMQA5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CI5E/NPgAAAAAAAAAAAAAAAAAAAAAAAAC9C/Yct9wAAAAAAAAAAAAA/////z4AAAAAAAAAAAAAADCI8Ha/AQAA8ONPzQAAAAAwaGR+vwEAAAcAAAAAAAAAcHmSfb8BAAAs40/NPgAAAIDjT80+AAAAIRTHuf9/AAAeAAAAvwEAAOOzpqgAAAAAUO/4er8BAABwAvh6vwEAACzjT80+AAAABwAAAD4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0HNIb78BAABInuq5/38AAAAAAAAAAAAAAAAAAAAAAABgjeYCvwEAAAIAAAAAAAAAAAAAAAAAAAAAAAAAAAAAAO2d9hy33AAAcCnsdr8BAADA1u4PvwEAAAAAAAAAAAAAMIjwdr8BAAA4ek/NAAAAAOD///8AAAAABgAAAAAAAAAHAAAAAAAAAFx5T80+AAAAsHlPzT4AAAAhFMe5/38AAP////8AAAAAsBCsfAAAAAD+/////////4uQrHz/fwAAXHlPzT4AAAAGAAAA/38AAAAAAAAAAAAAAAAAAAAAAAAAAAAAAAAAAJS2X7l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NBDQAO/AQAAAAAAAP9/AAAAAAAAAAAAAAAAAAAAAAAATZ72HLfcAAABAAAAAAAAAEBeCgO/AQAAAAAAAAAAAAAwiPB2vwEAAJh5T80AAAAA8P///wAAAAAJAAAAAAAAAAcAAAAAAAAAvHhPzT4AAAAQeU/NPgAAACEUx7n/fwAAAAAAAAAAAABI8Kd8AAAAABhy3Hz/fwAAkHhPzT4AAAC8eE/NPg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TQn3HLfcAACzWLF8/38AAEgAAAAAAAAAAAAAAAAAAAAwiPB2vwEAAJjmTs0AAAAA9f///wAAAAAJAAAAAAAAAAAAAAAAAAAAvOVOzT4AAAAQ5k7NPgAAACEUx7n/fwAAkG6wfb8BAAAAAAAAAAAAADCI8Ha/AQAAmOZOzT4AAAC85U7NP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RPzT4AAAAAAAAAAAAAAAAAAAAAAAAAvQv2HLfcAAAAAAAAAAAAAP////8+AAAAAAAAAAAAAAAwiPB2vwEAAPDjT80AAAAAMGhkfr8BAAAHAAAAAAAAAHB5kn2/AQAALONPzT4AAACA40/NPgAAACEUx7n/fwAAHgAAAL8BAADjs6aoAAAAAFDv+Hq/AQAAcAL4er8BAAAs40/NPgAAAAcAAAA+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NBzSG+/AQAASJ7quf9/AAAAAAAAAAAAAAAAAAAAAAAAYI3mAr8BAAACAAAAAAAAAAAAAAAAAAAAAAAAAAAAAADtnfYct9wAAHAp7Ha/AQAAwNbuD78BAAAAAAAAAAAAADCI8Ha/AQAAOHpPzQAAAADg////AAAAAAYAAAAAAAAABwAAAAAAAABceU/NPgAAALB5T80+AAAAIRTHuf9/AAD/////AAAAALAQrHwAAAAA/v////////+LkKx8/38AAFx5T80+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QQ0ADvwEAAAAAAAD/fwAAAAAAAAAAAAAAAAAAAAAAAE2e9hy33AAAAQAAAAAAAABAXgoDvwEAAAAAAAAAAAAAMIjwdr8BAACYeU/NAAAAAPD///8AAAAACQAAAAAAAAAHAAAAAAAAALx4T80+AAAAEHlPzT4AAAAhFMe5/38AAAAAAAAAAAAASPCnfAAAAAAYctx8/38AAJB4T80+AAAAvHhPzT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odYpR8oE57S2rSUgrmaMrh2XzFAFMB/LiebgeRxYZls=</DigestValue>
    </Reference>
    <Reference Type="http://www.w3.org/2000/09/xmldsig#Object" URI="#idOfficeObject">
      <DigestMethod Algorithm="http://www.w3.org/2001/04/xmlenc#sha256"/>
      <DigestValue>UBDUWkZokPjc9iRBfD5HUr5csh4FkD1zed5Z8nIqoYI=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fh8KhOx4KzGktIQ2ipKMEi8JRTGlAMfKVrKm4kuFYyE=</DigestValue>
    </Reference>
    <Reference Type="http://www.w3.org/2000/09/xmldsig#Object" URI="#idValidSigLnImg">
      <DigestMethod Algorithm="http://www.w3.org/2001/04/xmlenc#sha256"/>
      <DigestValue>ChCRZ8VRsvhYce3IkLP9wN/yffZsdklYwO8Ka2TWQnI=</DigestValue>
    </Reference>
    <Reference Type="http://www.w3.org/2000/09/xmldsig#Object" URI="#idInvalidSigLnImg">
      <DigestMethod Algorithm="http://www.w3.org/2001/04/xmlenc#sha256"/>
      <DigestValue>QAafUXz2t1nE0vJ+WDhEhwfEIwUtCBlOyAJmirSm7s0=</DigestValue>
    </Reference>
  </SignedInfo>
  <SignatureValue>SK7+Sf6BNIiQHuTSBUqgXHevZ5usJbbN6o88MBHGV6/00yx2pdf5Iz4IkNiQI5E0OKYOWGgSm+ys
ZM/+a7sJ63DknsZ1YKuQvgAeqc3VM+rFOE3FryIGGO3xlq3hS3PlQiPWRfI88+qIS1GeOedPPBlP
Q/c7QHatvUghP6CX2KcP6u30x9B75smD9T8gp+Bt7c7+gzKiJ3AU6HEVeMx4iQBg/knAlURF77vk
9Q2vJPuNRBG1gJ2kexzsrUO3p78bFlZF7JTR4esWoaWtO0We7jTlSzUoBx+ei9R3qsX59LY/QsKP
nQ9MbGvG67myaKgYnpbFJ0OR3LE0VsI2aZEpuw==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WAT/8ff0KojOrSszlm5waeSEDElBiyica7RPG38zZmY=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j4e5ezQTHGEm8uC7ezYOMERs8xf8DDz6DZ7Emec6JOM=</DigestValue>
      </Reference>
      <Reference URI="/word/media/image3.emf?ContentType=image/x-emf">
        <DigestMethod Algorithm="http://www.w3.org/2001/04/xmlenc#sha256"/>
        <DigestValue>eHjm7gWDQt7HLBWAcVs8vzhfLm/RI2o4qXZ5mDhk0lo=</DigestValue>
      </Reference>
      <Reference URI="/word/settings.xml?ContentType=application/vnd.openxmlformats-officedocument.wordprocessingml.settings+xml">
        <DigestMethod Algorithm="http://www.w3.org/2001/04/xmlenc#sha256"/>
        <DigestValue>2iB7nDnMSJ18zzMYuGDLtoTk22/RGai01gmnAhiQ+Ko=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2022-10-19T14:23:54Z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  РД-01-517/19.10.2022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2022-10-19T14:23:54Z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d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UP4wMAAACAP70w/n8AAAkAAAABAAAAiK5WMP5/AAAAAAAAAAAAAAOFPfD9fwAAgLg9oBEBAAAAAAAAAAAAAAAAAAAAAAAAAAAAAAAAAAByl7o3TfoAAAAAAAAAAAAA/////xEBAAAAAAAAAAAAAOA4E6wRAQAAgOUP4wAAAACgKdSuEQEAAAcAAAAAAAAAsBEYrBEBAAC85A/jAwAAABDlD+MDAAAAYbcvMP5/AAAeAAAAAAAAAHKcVxwAAAAAHgAAAAAAAADg6DqsEQEAAOA4E6wRAQAAW6YzMP5/AABg5A/jAwAAABDlD+M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XcCuEQEAAITfK+/9fwAAoEIGqBEBAACIrlYw/n8AAAAAAAAAAAAAAU9j7/1/AAACAAAAAAAAAAIAAAAAAAAAAAAAAAAAAAAAAAAAAAAAAHIMujdN+gAAUKIWrBEBAADQxdKuEQEAAAAAAAAAAAAA4DgTrBEBAACYfg/jAAAAAOD///8AAAAABgAAAAAAAAACAAAAAAAAALx9D+MDAAAAEH4P4wMAAABhty8w/n8AAAAAAAAAAAAAQFp9MAAAAAAAAAAAAAAAAIuQM+/9fwAA4DgTrBEBAABbpjMw/n8AAGB9D+MDAAAAEH4P4wMAAAAAAAAAAAAAAAAAAABkdgAIAAAAACUAAAAMAAAAAwAAABgAAAAMAAAAAAAAAhIAAAAMAAAAAQAAABYAAAAMAAAACAAAAFQAAABUAAAACgAAACcAAAAeAAAASgAAAAEAAABV1dxB5Dj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QAAABHAAAAKQAAADMAAAC8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  <Object Id="idInvalidSigLnImg">AQAAAGwAAAAAAAAAAAAAAP8AAAB/AAAAAAAAAAAAAACbGwAA5A0AACBFTUYAAAEACB0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ma0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U98P1/AAAKAAsAAAAAAIiuVjD+fwAAAAAAAAAAAAAohT3w/X8AAAAAAAAAAAAAQGvjMP5/AAAAAAAAAAAAAAAAAAAAAAAAIta6N036AACzWDjv/X8AAEgAAAARAQAAAAAAAAAAAADgOBOsEQEAAMikD+MAAAAA9f///wAAAAAJAAAAAAAAAAAAAAAAAAAA7KMP4wMAAABApA/jAwAAAGG3LzD+fwAAAAAAAAAAAAAAAAAAAAAAAOA4E6wRAQAAyKQP4wMAAADgOBOsEQEAAFumMzD+fwAAkKMP4wMAAABApA/jAw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D+MDAAAAgD+9MP5/AAAJAAAAAQAAAIiuVjD+fwAAAAAAAAAAAAADhT3w/X8AAIC4PaARAQAAAAAAAAAAAAAAAAAAAAAAAAAAAAAAAAAAcpe6N036AAAAAAAAAAAAAP////8RAQAAAAAAAAAAAADgOBOsEQEAAIDlD+MAAAAAoCnUrhEBAAAHAAAAAAAAALARGKwRAQAAvOQP4wMAAAAQ5Q/jAwAAAGG3LzD+fwAAHgAAAAAAAABynFccAAAAAB4AAAAAAAAA4Og6rBEBAADgOBOsEQEAAFumMzD+fwAAYOQP4wMAAAAQ5Q/jA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F3ArhEBAACE3yvv/X8AAKBCBqgRAQAAiK5WMP5/AAAAAAAAAAAAAAFPY+/9fwAAAgAAAAAAAAACAAAAAAAAAAAAAAAAAAAAAAAAAAAAAAByDLo3TfoAAFCiFqwRAQAA0MXSrhEBAAAAAAAAAAAAAOA4E6wRAQAAmH4P4wAAAADg////AAAAAAYAAAAAAAAAAgAAAAAAAAC8fQ/jAwAAABB+D+MDAAAAYbcvMP5/AAAAAAAAAAAAAEBafTAAAAAAAAAAAAAAAACLkDPv/X8AAOA4E6wRAQAAW6YzMP5/AABgfQ/jAwAAABB+D+MD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v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AMAQAACgAAAHAAAAC4AAAAfAAAAAEAAABV1dxB5DjeQQoAAABwAAAAIAAAAEwAAAAEAAAACQAAAHAAAAC6AAAAfQAAAIwAAABTAGkAZwBuAGUAZAAgAGIAeQA6ACAASQB2AG8AIABUAHMAdgBlAHQAYQBuAG8AdgAgAE0AYQBuAGMAaABlAHYABgAAAAMAAAAHAAAABwAAAAYAAAAHAAAAAwAAAAcAAAAFAAAAAwAAAAMAAAADAAAABQAAAAcAAAADAAAABgAAAAUAAAAFAAAABgAAAAQAAAAGAAAABwAAAAcAAAAFAAAAAwAAAAoAAAAGAAAABwAAAAU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0D72-B368-43B1-9778-7D6A7458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3</cp:revision>
  <cp:lastPrinted>2021-11-03T08:01:00Z</cp:lastPrinted>
  <dcterms:created xsi:type="dcterms:W3CDTF">2022-10-19T12:10:00Z</dcterms:created>
  <dcterms:modified xsi:type="dcterms:W3CDTF">2022-10-19T12:10:00Z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